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8931" w:type="dxa"/>
        <w:tblLayout w:type="fixed"/>
        <w:tblCellMar>
          <w:left w:w="0" w:type="dxa"/>
          <w:right w:w="0" w:type="dxa"/>
        </w:tblCellMar>
        <w:tblLook w:val="0000" w:firstRow="0" w:lastRow="0" w:firstColumn="0" w:lastColumn="0" w:noHBand="0" w:noVBand="0"/>
      </w:tblPr>
      <w:tblGrid>
        <w:gridCol w:w="4253"/>
        <w:gridCol w:w="4678"/>
      </w:tblGrid>
      <w:tr w:rsidR="008F59A8" w:rsidRPr="004C6B15" w14:paraId="73D04DFC" w14:textId="77777777">
        <w:trPr>
          <w:cantSplit/>
          <w:trHeight w:hRule="exact" w:val="3969"/>
        </w:trPr>
        <w:tc>
          <w:tcPr>
            <w:tcW w:w="4253" w:type="dxa"/>
            <w:shd w:val="clear" w:color="auto" w:fill="auto"/>
            <w:vAlign w:val="bottom"/>
          </w:tcPr>
          <w:p w14:paraId="6A424472" w14:textId="77777777" w:rsidR="008F59A8" w:rsidRPr="009E5C5B" w:rsidRDefault="008F59A8" w:rsidP="007D785C">
            <w:pPr>
              <w:pStyle w:val="TOC9"/>
            </w:pPr>
          </w:p>
        </w:tc>
        <w:tc>
          <w:tcPr>
            <w:tcW w:w="4678" w:type="dxa"/>
            <w:shd w:val="clear" w:color="auto" w:fill="auto"/>
            <w:vAlign w:val="bottom"/>
          </w:tcPr>
          <w:p w14:paraId="0B48B4B7" w14:textId="77777777" w:rsidR="00307CBE" w:rsidRDefault="00307CBE" w:rsidP="007D785C">
            <w:pPr>
              <w:pStyle w:val="PublicationTitle"/>
            </w:pPr>
            <w:r>
              <w:t>Assessment</w:t>
            </w:r>
          </w:p>
          <w:p w14:paraId="7F498826" w14:textId="77777777" w:rsidR="00307CBE" w:rsidRDefault="00307CBE" w:rsidP="007D785C">
            <w:pPr>
              <w:pStyle w:val="PublicationTitle"/>
            </w:pPr>
            <w:r>
              <w:t>of asynchronous</w:t>
            </w:r>
          </w:p>
          <w:p w14:paraId="42F9186F" w14:textId="77777777" w:rsidR="00307CBE" w:rsidRDefault="00307CBE" w:rsidP="007D785C">
            <w:pPr>
              <w:pStyle w:val="PublicationTitle"/>
            </w:pPr>
            <w:r>
              <w:t>specialist</w:t>
            </w:r>
          </w:p>
          <w:p w14:paraId="692B3343" w14:textId="77777777" w:rsidR="00307CBE" w:rsidRDefault="00307CBE" w:rsidP="007D785C">
            <w:pPr>
              <w:pStyle w:val="PublicationTitle"/>
            </w:pPr>
            <w:r>
              <w:t>dermatology services</w:t>
            </w:r>
          </w:p>
          <w:p w14:paraId="395A827B" w14:textId="77777777" w:rsidR="00307CBE" w:rsidRDefault="00307CBE" w:rsidP="007D785C">
            <w:pPr>
              <w:pStyle w:val="PublicationTitle"/>
            </w:pPr>
            <w:r>
              <w:t>delivered by</w:t>
            </w:r>
          </w:p>
          <w:p w14:paraId="604C8D29" w14:textId="77777777" w:rsidR="008F59A8" w:rsidRPr="004C6B15" w:rsidRDefault="00307CBE" w:rsidP="007D785C">
            <w:pPr>
              <w:pStyle w:val="PublicationTitle"/>
            </w:pPr>
            <w:r>
              <w:t>telecommunications</w:t>
            </w:r>
          </w:p>
        </w:tc>
      </w:tr>
      <w:tr w:rsidR="008F59A8" w:rsidRPr="004C6B15" w14:paraId="081EB9AB" w14:textId="77777777">
        <w:trPr>
          <w:cantSplit/>
          <w:trHeight w:hRule="exact" w:val="425"/>
        </w:trPr>
        <w:tc>
          <w:tcPr>
            <w:tcW w:w="4253" w:type="dxa"/>
            <w:shd w:val="clear" w:color="auto" w:fill="auto"/>
            <w:vAlign w:val="bottom"/>
          </w:tcPr>
          <w:p w14:paraId="194CB290" w14:textId="77777777" w:rsidR="008F59A8" w:rsidRPr="004C6B15" w:rsidRDefault="008F59A8" w:rsidP="007D785C"/>
        </w:tc>
        <w:tc>
          <w:tcPr>
            <w:tcW w:w="4678" w:type="dxa"/>
            <w:shd w:val="clear" w:color="auto" w:fill="auto"/>
            <w:vAlign w:val="bottom"/>
          </w:tcPr>
          <w:p w14:paraId="2E6AF516" w14:textId="77777777" w:rsidR="008F59A8" w:rsidRPr="00776777" w:rsidRDefault="008F59A8" w:rsidP="007D785C">
            <w:pPr>
              <w:pStyle w:val="Heading1"/>
            </w:pPr>
          </w:p>
          <w:p w14:paraId="58491E5D" w14:textId="77777777" w:rsidR="008F59A8" w:rsidRPr="004C6B15" w:rsidRDefault="008F59A8" w:rsidP="007D785C"/>
        </w:tc>
      </w:tr>
      <w:tr w:rsidR="008F59A8" w:rsidRPr="004C6B15" w14:paraId="72CDA4E5" w14:textId="77777777">
        <w:trPr>
          <w:cantSplit/>
          <w:trHeight w:hRule="exact" w:val="2132"/>
        </w:trPr>
        <w:tc>
          <w:tcPr>
            <w:tcW w:w="4253" w:type="dxa"/>
            <w:shd w:val="clear" w:color="auto" w:fill="auto"/>
            <w:vAlign w:val="center"/>
          </w:tcPr>
          <w:p w14:paraId="1DC58D78" w14:textId="77777777" w:rsidR="008F59A8" w:rsidRPr="004C6B15" w:rsidRDefault="008F59A8" w:rsidP="007D785C">
            <w:pPr>
              <w:pStyle w:val="Date"/>
            </w:pPr>
          </w:p>
        </w:tc>
        <w:tc>
          <w:tcPr>
            <w:tcW w:w="4678" w:type="dxa"/>
            <w:shd w:val="clear" w:color="auto" w:fill="auto"/>
            <w:vAlign w:val="center"/>
          </w:tcPr>
          <w:p w14:paraId="3ED0FED9" w14:textId="77777777" w:rsidR="008F59A8" w:rsidRPr="00CB20DE" w:rsidRDefault="00307CBE" w:rsidP="007D785C">
            <w:pPr>
              <w:pStyle w:val="Date"/>
            </w:pPr>
            <w:r>
              <w:t>October</w:t>
            </w:r>
            <w:r w:rsidR="0032483C">
              <w:t xml:space="preserve"> </w:t>
            </w:r>
            <w:r>
              <w:t>2014</w:t>
            </w:r>
          </w:p>
        </w:tc>
      </w:tr>
      <w:tr w:rsidR="008F59A8" w:rsidRPr="00E97600" w14:paraId="1083A371" w14:textId="77777777">
        <w:trPr>
          <w:cantSplit/>
          <w:trHeight w:hRule="exact" w:val="2543"/>
        </w:trPr>
        <w:tc>
          <w:tcPr>
            <w:tcW w:w="4253" w:type="dxa"/>
            <w:shd w:val="clear" w:color="auto" w:fill="auto"/>
          </w:tcPr>
          <w:p w14:paraId="563BCBC4" w14:textId="77777777" w:rsidR="008F59A8" w:rsidRPr="004C6B15" w:rsidRDefault="008F59A8" w:rsidP="007D785C"/>
        </w:tc>
        <w:tc>
          <w:tcPr>
            <w:tcW w:w="4678" w:type="dxa"/>
            <w:shd w:val="clear" w:color="auto" w:fill="auto"/>
          </w:tcPr>
          <w:p w14:paraId="4F0511AB" w14:textId="77777777" w:rsidR="008F59A8" w:rsidRPr="00E97600" w:rsidRDefault="008F59A8" w:rsidP="007D785C">
            <w:pPr>
              <w:rPr>
                <w:highlight w:val="yellow"/>
              </w:rPr>
            </w:pPr>
          </w:p>
        </w:tc>
      </w:tr>
      <w:tr w:rsidR="008F59A8" w:rsidRPr="004C6B15" w14:paraId="7C47E624" w14:textId="77777777" w:rsidTr="00613747">
        <w:trPr>
          <w:cantSplit/>
          <w:trHeight w:hRule="exact" w:val="2411"/>
        </w:trPr>
        <w:tc>
          <w:tcPr>
            <w:tcW w:w="4253" w:type="dxa"/>
            <w:shd w:val="clear" w:color="auto" w:fill="auto"/>
          </w:tcPr>
          <w:p w14:paraId="2521E31F" w14:textId="77777777" w:rsidR="008F59A8" w:rsidRPr="004C6B15" w:rsidRDefault="008F59A8" w:rsidP="007D785C">
            <w:pPr>
              <w:pStyle w:val="Sub-title"/>
            </w:pPr>
          </w:p>
        </w:tc>
        <w:tc>
          <w:tcPr>
            <w:tcW w:w="4678" w:type="dxa"/>
            <w:shd w:val="clear" w:color="auto" w:fill="auto"/>
          </w:tcPr>
          <w:p w14:paraId="2012D12A" w14:textId="77777777" w:rsidR="008F59A8" w:rsidRPr="004C6B15" w:rsidRDefault="00307CBE" w:rsidP="007D785C">
            <w:pPr>
              <w:pStyle w:val="Sub-title"/>
            </w:pPr>
            <w:r>
              <w:t>MSAC application 1360</w:t>
            </w:r>
          </w:p>
          <w:p w14:paraId="46350D31" w14:textId="77777777" w:rsidR="008F59A8" w:rsidRPr="004C6B15" w:rsidRDefault="008F59A8" w:rsidP="007D785C">
            <w:pPr>
              <w:pStyle w:val="Sub-title"/>
              <w:rPr>
                <w:i/>
              </w:rPr>
            </w:pPr>
            <w:r w:rsidRPr="004C6B15">
              <w:br/>
              <w:t>Assessment report</w:t>
            </w:r>
          </w:p>
        </w:tc>
      </w:tr>
    </w:tbl>
    <w:p w14:paraId="6E620A59" w14:textId="075B3F02" w:rsidR="008F59A8" w:rsidRPr="004C6B15" w:rsidRDefault="008F59A8" w:rsidP="00C44271">
      <w:r w:rsidRPr="004C6B15">
        <w:br w:type="page"/>
      </w:r>
    </w:p>
    <w:p w14:paraId="00F5DDF6" w14:textId="662E37D3" w:rsidR="002767F8" w:rsidRPr="004C6B15" w:rsidRDefault="002767F8" w:rsidP="00613747">
      <w:pPr>
        <w:jc w:val="left"/>
      </w:pPr>
      <w:r w:rsidRPr="004C6B15">
        <w:lastRenderedPageBreak/>
        <w:t>Commonwealth of Australia</w:t>
      </w:r>
      <w:r w:rsidR="00716257" w:rsidRPr="004C6B15">
        <w:t xml:space="preserve"> 2008</w:t>
      </w:r>
      <w:r w:rsidRPr="004C6B15">
        <w:br/>
        <w:t xml:space="preserve">This work is copyright. You may download, display, print and reproduce this material in unaltered form only (retaining this notice) for your personal, non-commercial use or use within your organisation. Apart from any use as permitted under the Copyright Act 1968, all other rights are reserved. Requests and </w:t>
      </w:r>
      <w:r w:rsidR="00DE598E">
        <w:t>e</w:t>
      </w:r>
      <w:r w:rsidRPr="004C6B15">
        <w:t xml:space="preserve">nquiries concerning reproduction and rights should be addressed to Commonwealth Copyright Administration, Attorney General’s Department, Robert Garran Offices, National Circuit, Barton ACT 2600 or posted at </w:t>
      </w:r>
      <w:hyperlink r:id="rId12" w:tooltip="Attorney General's Department Website" w:history="1">
        <w:r w:rsidRPr="004C6B15">
          <w:rPr>
            <w:rStyle w:val="Hyperlink"/>
            <w:sz w:val="20"/>
          </w:rPr>
          <w:t>http://www.ag.gov.au/cca</w:t>
        </w:r>
      </w:hyperlink>
    </w:p>
    <w:p w14:paraId="7350E4DB" w14:textId="77777777" w:rsidR="00AF06B8" w:rsidRPr="00203947" w:rsidRDefault="00AF06B8" w:rsidP="00613747">
      <w:pPr>
        <w:jc w:val="left"/>
      </w:pPr>
    </w:p>
    <w:p w14:paraId="01689223" w14:textId="77777777" w:rsidR="008F59A8" w:rsidRPr="00203947" w:rsidRDefault="008F59A8" w:rsidP="00C44271">
      <w:r w:rsidRPr="00203947">
        <w:t>Electronic copies of the report can be obtained from the Medical Service Advisory Committee’s Internet site at http://www.msac.gov.au/</w:t>
      </w:r>
    </w:p>
    <w:p w14:paraId="23BAE903" w14:textId="77777777" w:rsidR="008F59A8" w:rsidRPr="004C6B15" w:rsidRDefault="007761EB" w:rsidP="00C44271">
      <w:r w:rsidRPr="004C6B15">
        <w:t xml:space="preserve">Printed </w:t>
      </w:r>
      <w:r w:rsidR="008F59A8" w:rsidRPr="004C6B15">
        <w:t>copies of the report can be obtained from:</w:t>
      </w:r>
    </w:p>
    <w:p w14:paraId="5489D695" w14:textId="77777777" w:rsidR="008F59A8" w:rsidRPr="004C6B15" w:rsidRDefault="008F59A8" w:rsidP="00C44271">
      <w:r w:rsidRPr="004C6B15">
        <w:t>The Secretary</w:t>
      </w:r>
    </w:p>
    <w:p w14:paraId="46F9E3D7" w14:textId="77777777" w:rsidR="008F59A8" w:rsidRPr="004C6B15" w:rsidRDefault="008F59A8" w:rsidP="00C44271">
      <w:r w:rsidRPr="004C6B15">
        <w:t>Medical Services Advisory Committee</w:t>
      </w:r>
    </w:p>
    <w:p w14:paraId="7BA678D5" w14:textId="46C28EA9" w:rsidR="008F59A8" w:rsidRPr="004C6B15" w:rsidRDefault="008F59A8" w:rsidP="00C44271">
      <w:r w:rsidRPr="004C6B15">
        <w:t xml:space="preserve">Department of </w:t>
      </w:r>
      <w:r w:rsidR="00613747">
        <w:t>Health</w:t>
      </w:r>
    </w:p>
    <w:p w14:paraId="3C767964" w14:textId="433B16B4" w:rsidR="008F59A8" w:rsidRPr="004C6B15" w:rsidRDefault="008F59A8" w:rsidP="00C44271">
      <w:r w:rsidRPr="004C6B15">
        <w:t xml:space="preserve">Mail Drop </w:t>
      </w:r>
      <w:r w:rsidR="00613747">
        <w:t>851</w:t>
      </w:r>
    </w:p>
    <w:p w14:paraId="281BCE77" w14:textId="77777777" w:rsidR="008F59A8" w:rsidRPr="004C6B15" w:rsidRDefault="008F59A8" w:rsidP="00C44271">
      <w:r w:rsidRPr="004C6B15">
        <w:t>GPO Box 9848</w:t>
      </w:r>
    </w:p>
    <w:p w14:paraId="4DCC7C9A" w14:textId="77777777" w:rsidR="008F59A8" w:rsidRPr="004C6B15" w:rsidRDefault="008F59A8" w:rsidP="00C44271">
      <w:r w:rsidRPr="004C6B15">
        <w:t>Canberra ACT 2601</w:t>
      </w:r>
    </w:p>
    <w:p w14:paraId="38D503D3" w14:textId="77777777" w:rsidR="008F59A8" w:rsidRPr="004C6B15" w:rsidRDefault="008F59A8" w:rsidP="00C44271">
      <w:r w:rsidRPr="004C6B15">
        <w:t>Enquiries about the content of the report should be directed to the above address.</w:t>
      </w:r>
    </w:p>
    <w:p w14:paraId="5F00945C" w14:textId="0354D60D" w:rsidR="008F59A8" w:rsidRPr="004C6B15" w:rsidRDefault="008F59A8" w:rsidP="00C44271">
      <w:r w:rsidRPr="004C6B15">
        <w:t xml:space="preserve">The Medical Services Advisory Committee (MSAC) is an independent committee which has been established to provide advice to the Minister for Health on the strength of evidence available on new and existing medical technologies and procedures in terms of their safety, effectiveness and cost-effectiveness. This advice will help to inform </w:t>
      </w:r>
      <w:r w:rsidR="007761EB" w:rsidRPr="004C6B15">
        <w:t xml:space="preserve">government </w:t>
      </w:r>
      <w:r w:rsidRPr="004C6B15">
        <w:t xml:space="preserve">decisions about which medical services should attract funding under Medicare. </w:t>
      </w:r>
    </w:p>
    <w:p w14:paraId="34487E0A" w14:textId="77777777" w:rsidR="008F59A8" w:rsidRPr="00CB20DE" w:rsidRDefault="008F59A8" w:rsidP="00C44271">
      <w:pPr>
        <w:pStyle w:val="BodyText"/>
      </w:pPr>
      <w:r w:rsidRPr="0067535D">
        <w:rPr>
          <w:highlight w:val="yellow"/>
        </w:rPr>
        <w:t>MSAC</w:t>
      </w:r>
      <w:r w:rsidR="007748EC" w:rsidRPr="0067535D">
        <w:rPr>
          <w:highlight w:val="yellow"/>
        </w:rPr>
        <w:t>’s</w:t>
      </w:r>
      <w:r w:rsidRPr="0067535D">
        <w:rPr>
          <w:highlight w:val="yellow"/>
        </w:rPr>
        <w:t xml:space="preserve"> </w:t>
      </w:r>
      <w:r w:rsidR="007748EC" w:rsidRPr="0067535D">
        <w:rPr>
          <w:highlight w:val="yellow"/>
        </w:rPr>
        <w:t>advice</w:t>
      </w:r>
      <w:r w:rsidRPr="0067535D">
        <w:rPr>
          <w:highlight w:val="yellow"/>
        </w:rPr>
        <w:t xml:space="preserve"> do</w:t>
      </w:r>
      <w:r w:rsidR="007748EC" w:rsidRPr="0067535D">
        <w:rPr>
          <w:highlight w:val="yellow"/>
        </w:rPr>
        <w:t>es</w:t>
      </w:r>
      <w:r w:rsidRPr="0067535D">
        <w:rPr>
          <w:highlight w:val="yellow"/>
        </w:rPr>
        <w:t xml:space="preserve"> not necessarily reflect the views of all individuals who participated in the MSAC evaluation.</w:t>
      </w:r>
    </w:p>
    <w:p w14:paraId="5C181FB2" w14:textId="77777777" w:rsidR="008F59A8" w:rsidRPr="004C6B15" w:rsidRDefault="008F59A8" w:rsidP="00C44271">
      <w:pPr>
        <w:pStyle w:val="BodyText"/>
      </w:pPr>
    </w:p>
    <w:p w14:paraId="7ADBAB86" w14:textId="77777777" w:rsidR="008F59A8" w:rsidRPr="00776777" w:rsidRDefault="008F59A8" w:rsidP="00C44271">
      <w:pPr>
        <w:pStyle w:val="Heading1"/>
      </w:pPr>
      <w:bookmarkStart w:id="0" w:name="_Toc192054741"/>
      <w:bookmarkStart w:id="1" w:name="_Toc206489930"/>
      <w:bookmarkStart w:id="2" w:name="_Toc206494639"/>
      <w:bookmarkStart w:id="3" w:name="_Toc398769811"/>
      <w:bookmarkStart w:id="4" w:name="_GoBack"/>
      <w:bookmarkEnd w:id="4"/>
      <w:r w:rsidRPr="00776777">
        <w:lastRenderedPageBreak/>
        <w:t>Contents</w:t>
      </w:r>
      <w:bookmarkEnd w:id="0"/>
      <w:bookmarkEnd w:id="1"/>
      <w:bookmarkEnd w:id="2"/>
      <w:bookmarkEnd w:id="3"/>
    </w:p>
    <w:p w14:paraId="33BBFDF6" w14:textId="77777777" w:rsidR="004F5B65" w:rsidRPr="009A1B2D" w:rsidRDefault="00663116">
      <w:pPr>
        <w:pStyle w:val="TOC1"/>
        <w:rPr>
          <w:rFonts w:ascii="Calibri" w:hAnsi="Calibri"/>
          <w:b w:val="0"/>
          <w:sz w:val="22"/>
          <w:szCs w:val="22"/>
        </w:rPr>
      </w:pPr>
      <w:r w:rsidRPr="004C6B15">
        <w:fldChar w:fldCharType="begin"/>
      </w:r>
      <w:r w:rsidRPr="004C6B15">
        <w:instrText xml:space="preserve"> TOC \o "1-2" \h \z \u </w:instrText>
      </w:r>
      <w:r w:rsidRPr="004C6B15">
        <w:fldChar w:fldCharType="separate"/>
      </w:r>
      <w:hyperlink w:anchor="_Toc398769811" w:history="1">
        <w:r w:rsidR="004F5B65" w:rsidRPr="006A3EEF">
          <w:rPr>
            <w:rStyle w:val="Hyperlink"/>
          </w:rPr>
          <w:t>Contents</w:t>
        </w:r>
        <w:r w:rsidR="004F5B65">
          <w:rPr>
            <w:webHidden/>
          </w:rPr>
          <w:tab/>
        </w:r>
        <w:r w:rsidR="004F5B65">
          <w:rPr>
            <w:webHidden/>
          </w:rPr>
          <w:fldChar w:fldCharType="begin"/>
        </w:r>
        <w:r w:rsidR="004F5B65">
          <w:rPr>
            <w:webHidden/>
          </w:rPr>
          <w:instrText xml:space="preserve"> PAGEREF _Toc398769811 \h </w:instrText>
        </w:r>
        <w:r w:rsidR="004F5B65">
          <w:rPr>
            <w:webHidden/>
          </w:rPr>
        </w:r>
        <w:r w:rsidR="004F5B65">
          <w:rPr>
            <w:webHidden/>
          </w:rPr>
          <w:fldChar w:fldCharType="separate"/>
        </w:r>
        <w:r w:rsidR="00E422D2">
          <w:rPr>
            <w:webHidden/>
          </w:rPr>
          <w:t>iii</w:t>
        </w:r>
        <w:r w:rsidR="004F5B65">
          <w:rPr>
            <w:webHidden/>
          </w:rPr>
          <w:fldChar w:fldCharType="end"/>
        </w:r>
      </w:hyperlink>
    </w:p>
    <w:p w14:paraId="4E0A9198" w14:textId="77777777" w:rsidR="004F5B65" w:rsidRPr="009A1B2D" w:rsidRDefault="00E422D2">
      <w:pPr>
        <w:pStyle w:val="TOC1"/>
        <w:rPr>
          <w:rFonts w:ascii="Calibri" w:hAnsi="Calibri"/>
          <w:b w:val="0"/>
          <w:sz w:val="22"/>
          <w:szCs w:val="22"/>
        </w:rPr>
      </w:pPr>
      <w:hyperlink w:anchor="_Toc398769812" w:history="1">
        <w:r w:rsidR="004F5B65" w:rsidRPr="006A3EEF">
          <w:rPr>
            <w:rStyle w:val="Hyperlink"/>
          </w:rPr>
          <w:t>Executive summary</w:t>
        </w:r>
        <w:r w:rsidR="004F5B65">
          <w:rPr>
            <w:webHidden/>
          </w:rPr>
          <w:tab/>
        </w:r>
        <w:r w:rsidR="004F5B65">
          <w:rPr>
            <w:webHidden/>
          </w:rPr>
          <w:fldChar w:fldCharType="begin"/>
        </w:r>
        <w:r w:rsidR="004F5B65">
          <w:rPr>
            <w:webHidden/>
          </w:rPr>
          <w:instrText xml:space="preserve"> PAGEREF _Toc398769812 \h </w:instrText>
        </w:r>
        <w:r w:rsidR="004F5B65">
          <w:rPr>
            <w:webHidden/>
          </w:rPr>
        </w:r>
        <w:r w:rsidR="004F5B65">
          <w:rPr>
            <w:webHidden/>
          </w:rPr>
          <w:fldChar w:fldCharType="separate"/>
        </w:r>
        <w:r>
          <w:rPr>
            <w:webHidden/>
          </w:rPr>
          <w:t>xi</w:t>
        </w:r>
        <w:r w:rsidR="004F5B65">
          <w:rPr>
            <w:webHidden/>
          </w:rPr>
          <w:fldChar w:fldCharType="end"/>
        </w:r>
      </w:hyperlink>
    </w:p>
    <w:p w14:paraId="06805C26" w14:textId="77777777" w:rsidR="004F5B65" w:rsidRPr="009A1B2D" w:rsidRDefault="00E422D2">
      <w:pPr>
        <w:pStyle w:val="TOC2"/>
        <w:rPr>
          <w:rFonts w:ascii="Calibri" w:hAnsi="Calibri"/>
          <w:sz w:val="22"/>
          <w:szCs w:val="22"/>
        </w:rPr>
      </w:pPr>
      <w:hyperlink w:anchor="_Toc398769813" w:history="1">
        <w:r w:rsidR="004F5B65" w:rsidRPr="006A3EEF">
          <w:rPr>
            <w:rStyle w:val="Hyperlink"/>
          </w:rPr>
          <w:t>The procedure</w:t>
        </w:r>
        <w:r w:rsidR="004F5B65">
          <w:rPr>
            <w:webHidden/>
          </w:rPr>
          <w:tab/>
        </w:r>
        <w:r w:rsidR="004F5B65">
          <w:rPr>
            <w:webHidden/>
          </w:rPr>
          <w:fldChar w:fldCharType="begin"/>
        </w:r>
        <w:r w:rsidR="004F5B65">
          <w:rPr>
            <w:webHidden/>
          </w:rPr>
          <w:instrText xml:space="preserve"> PAGEREF _Toc398769813 \h </w:instrText>
        </w:r>
        <w:r w:rsidR="004F5B65">
          <w:rPr>
            <w:webHidden/>
          </w:rPr>
        </w:r>
        <w:r w:rsidR="004F5B65">
          <w:rPr>
            <w:webHidden/>
          </w:rPr>
          <w:fldChar w:fldCharType="separate"/>
        </w:r>
        <w:r>
          <w:rPr>
            <w:webHidden/>
          </w:rPr>
          <w:t>xi</w:t>
        </w:r>
        <w:r w:rsidR="004F5B65">
          <w:rPr>
            <w:webHidden/>
          </w:rPr>
          <w:fldChar w:fldCharType="end"/>
        </w:r>
      </w:hyperlink>
    </w:p>
    <w:p w14:paraId="055BCED0" w14:textId="77777777" w:rsidR="004F5B65" w:rsidRPr="009A1B2D" w:rsidRDefault="00E422D2">
      <w:pPr>
        <w:pStyle w:val="TOC2"/>
        <w:rPr>
          <w:rFonts w:ascii="Calibri" w:hAnsi="Calibri"/>
          <w:sz w:val="22"/>
          <w:szCs w:val="22"/>
        </w:rPr>
      </w:pPr>
      <w:hyperlink w:anchor="_Toc398769814" w:history="1">
        <w:r w:rsidR="004F5B65" w:rsidRPr="006A3EEF">
          <w:rPr>
            <w:rStyle w:val="Hyperlink"/>
          </w:rPr>
          <w:t>Medical Services Advisory Committee – role and approach</w:t>
        </w:r>
        <w:r w:rsidR="004F5B65">
          <w:rPr>
            <w:webHidden/>
          </w:rPr>
          <w:tab/>
        </w:r>
        <w:r w:rsidR="004F5B65">
          <w:rPr>
            <w:webHidden/>
          </w:rPr>
          <w:fldChar w:fldCharType="begin"/>
        </w:r>
        <w:r w:rsidR="004F5B65">
          <w:rPr>
            <w:webHidden/>
          </w:rPr>
          <w:instrText xml:space="preserve"> PAGEREF _Toc398769814 \h </w:instrText>
        </w:r>
        <w:r w:rsidR="004F5B65">
          <w:rPr>
            <w:webHidden/>
          </w:rPr>
        </w:r>
        <w:r w:rsidR="004F5B65">
          <w:rPr>
            <w:webHidden/>
          </w:rPr>
          <w:fldChar w:fldCharType="separate"/>
        </w:r>
        <w:r>
          <w:rPr>
            <w:webHidden/>
          </w:rPr>
          <w:t>xi</w:t>
        </w:r>
        <w:r w:rsidR="004F5B65">
          <w:rPr>
            <w:webHidden/>
          </w:rPr>
          <w:fldChar w:fldCharType="end"/>
        </w:r>
      </w:hyperlink>
    </w:p>
    <w:p w14:paraId="2E19AD19" w14:textId="77777777" w:rsidR="004F5B65" w:rsidRPr="009A1B2D" w:rsidRDefault="00E422D2">
      <w:pPr>
        <w:pStyle w:val="TOC2"/>
        <w:rPr>
          <w:rFonts w:ascii="Calibri" w:hAnsi="Calibri"/>
          <w:sz w:val="22"/>
          <w:szCs w:val="22"/>
        </w:rPr>
      </w:pPr>
      <w:hyperlink w:anchor="_Toc398769815" w:history="1">
        <w:r w:rsidR="004F5B65" w:rsidRPr="006A3EEF">
          <w:rPr>
            <w:rStyle w:val="Hyperlink"/>
          </w:rPr>
          <w:t>Purpose of Application</w:t>
        </w:r>
        <w:r w:rsidR="004F5B65">
          <w:rPr>
            <w:webHidden/>
          </w:rPr>
          <w:tab/>
        </w:r>
        <w:r w:rsidR="004F5B65">
          <w:rPr>
            <w:webHidden/>
          </w:rPr>
          <w:fldChar w:fldCharType="begin"/>
        </w:r>
        <w:r w:rsidR="004F5B65">
          <w:rPr>
            <w:webHidden/>
          </w:rPr>
          <w:instrText xml:space="preserve"> PAGEREF _Toc398769815 \h </w:instrText>
        </w:r>
        <w:r w:rsidR="004F5B65">
          <w:rPr>
            <w:webHidden/>
          </w:rPr>
        </w:r>
        <w:r w:rsidR="004F5B65">
          <w:rPr>
            <w:webHidden/>
          </w:rPr>
          <w:fldChar w:fldCharType="separate"/>
        </w:r>
        <w:r>
          <w:rPr>
            <w:webHidden/>
          </w:rPr>
          <w:t>xi</w:t>
        </w:r>
        <w:r w:rsidR="004F5B65">
          <w:rPr>
            <w:webHidden/>
          </w:rPr>
          <w:fldChar w:fldCharType="end"/>
        </w:r>
      </w:hyperlink>
    </w:p>
    <w:p w14:paraId="2A126004" w14:textId="77777777" w:rsidR="004F5B65" w:rsidRPr="009A1B2D" w:rsidRDefault="00E422D2">
      <w:pPr>
        <w:pStyle w:val="TOC2"/>
        <w:rPr>
          <w:rFonts w:ascii="Calibri" w:hAnsi="Calibri"/>
          <w:sz w:val="22"/>
          <w:szCs w:val="22"/>
        </w:rPr>
      </w:pPr>
      <w:hyperlink w:anchor="_Toc398769816" w:history="1">
        <w:r w:rsidR="004F5B65" w:rsidRPr="006A3EEF">
          <w:rPr>
            <w:rStyle w:val="Hyperlink"/>
          </w:rPr>
          <w:t>Proposal for public funding</w:t>
        </w:r>
        <w:r w:rsidR="004F5B65">
          <w:rPr>
            <w:webHidden/>
          </w:rPr>
          <w:tab/>
        </w:r>
        <w:r w:rsidR="004F5B65">
          <w:rPr>
            <w:webHidden/>
          </w:rPr>
          <w:fldChar w:fldCharType="begin"/>
        </w:r>
        <w:r w:rsidR="004F5B65">
          <w:rPr>
            <w:webHidden/>
          </w:rPr>
          <w:instrText xml:space="preserve"> PAGEREF _Toc398769816 \h </w:instrText>
        </w:r>
        <w:r w:rsidR="004F5B65">
          <w:rPr>
            <w:webHidden/>
          </w:rPr>
        </w:r>
        <w:r w:rsidR="004F5B65">
          <w:rPr>
            <w:webHidden/>
          </w:rPr>
          <w:fldChar w:fldCharType="separate"/>
        </w:r>
        <w:r>
          <w:rPr>
            <w:webHidden/>
          </w:rPr>
          <w:t>xii</w:t>
        </w:r>
        <w:r w:rsidR="004F5B65">
          <w:rPr>
            <w:webHidden/>
          </w:rPr>
          <w:fldChar w:fldCharType="end"/>
        </w:r>
      </w:hyperlink>
    </w:p>
    <w:p w14:paraId="1DFA3B51" w14:textId="77777777" w:rsidR="004F5B65" w:rsidRPr="009A1B2D" w:rsidRDefault="00E422D2">
      <w:pPr>
        <w:pStyle w:val="TOC2"/>
        <w:rPr>
          <w:rFonts w:ascii="Calibri" w:hAnsi="Calibri"/>
          <w:sz w:val="22"/>
          <w:szCs w:val="22"/>
        </w:rPr>
      </w:pPr>
      <w:hyperlink w:anchor="_Toc398769817" w:history="1">
        <w:r w:rsidR="004F5B65" w:rsidRPr="006A3EEF">
          <w:rPr>
            <w:rStyle w:val="Hyperlink"/>
          </w:rPr>
          <w:t>Current arrangements for public reimbursement</w:t>
        </w:r>
        <w:r w:rsidR="004F5B65">
          <w:rPr>
            <w:webHidden/>
          </w:rPr>
          <w:tab/>
        </w:r>
        <w:r w:rsidR="004F5B65">
          <w:rPr>
            <w:webHidden/>
          </w:rPr>
          <w:fldChar w:fldCharType="begin"/>
        </w:r>
        <w:r w:rsidR="004F5B65">
          <w:rPr>
            <w:webHidden/>
          </w:rPr>
          <w:instrText xml:space="preserve"> PAGEREF _Toc398769817 \h </w:instrText>
        </w:r>
        <w:r w:rsidR="004F5B65">
          <w:rPr>
            <w:webHidden/>
          </w:rPr>
        </w:r>
        <w:r w:rsidR="004F5B65">
          <w:rPr>
            <w:webHidden/>
          </w:rPr>
          <w:fldChar w:fldCharType="separate"/>
        </w:r>
        <w:r>
          <w:rPr>
            <w:webHidden/>
          </w:rPr>
          <w:t>xv</w:t>
        </w:r>
        <w:r w:rsidR="004F5B65">
          <w:rPr>
            <w:webHidden/>
          </w:rPr>
          <w:fldChar w:fldCharType="end"/>
        </w:r>
      </w:hyperlink>
    </w:p>
    <w:p w14:paraId="23C25F4E" w14:textId="77777777" w:rsidR="004F5B65" w:rsidRPr="009A1B2D" w:rsidRDefault="00E422D2">
      <w:pPr>
        <w:pStyle w:val="TOC2"/>
        <w:rPr>
          <w:rFonts w:ascii="Calibri" w:hAnsi="Calibri"/>
          <w:sz w:val="22"/>
          <w:szCs w:val="22"/>
        </w:rPr>
      </w:pPr>
      <w:hyperlink w:anchor="_Toc398769818" w:history="1">
        <w:r w:rsidR="004F5B65" w:rsidRPr="006A3EEF">
          <w:rPr>
            <w:rStyle w:val="Hyperlink"/>
          </w:rPr>
          <w:t>Consumer Impact Statement</w:t>
        </w:r>
        <w:r w:rsidR="004F5B65">
          <w:rPr>
            <w:webHidden/>
          </w:rPr>
          <w:tab/>
        </w:r>
        <w:r w:rsidR="004F5B65">
          <w:rPr>
            <w:webHidden/>
          </w:rPr>
          <w:fldChar w:fldCharType="begin"/>
        </w:r>
        <w:r w:rsidR="004F5B65">
          <w:rPr>
            <w:webHidden/>
          </w:rPr>
          <w:instrText xml:space="preserve"> PAGEREF _Toc398769818 \h </w:instrText>
        </w:r>
        <w:r w:rsidR="004F5B65">
          <w:rPr>
            <w:webHidden/>
          </w:rPr>
        </w:r>
        <w:r w:rsidR="004F5B65">
          <w:rPr>
            <w:webHidden/>
          </w:rPr>
          <w:fldChar w:fldCharType="separate"/>
        </w:r>
        <w:r>
          <w:rPr>
            <w:webHidden/>
          </w:rPr>
          <w:t>xxii</w:t>
        </w:r>
        <w:r w:rsidR="004F5B65">
          <w:rPr>
            <w:webHidden/>
          </w:rPr>
          <w:fldChar w:fldCharType="end"/>
        </w:r>
      </w:hyperlink>
    </w:p>
    <w:p w14:paraId="72CEF4BF" w14:textId="77777777" w:rsidR="004F5B65" w:rsidRPr="009A1B2D" w:rsidRDefault="00E422D2">
      <w:pPr>
        <w:pStyle w:val="TOC2"/>
        <w:rPr>
          <w:rFonts w:ascii="Calibri" w:hAnsi="Calibri"/>
          <w:sz w:val="22"/>
          <w:szCs w:val="22"/>
        </w:rPr>
      </w:pPr>
      <w:hyperlink w:anchor="_Toc398769819" w:history="1">
        <w:r w:rsidR="004F5B65" w:rsidRPr="006A3EEF">
          <w:rPr>
            <w:rStyle w:val="Hyperlink"/>
          </w:rPr>
          <w:t>Clinical need</w:t>
        </w:r>
        <w:r w:rsidR="004F5B65">
          <w:rPr>
            <w:webHidden/>
          </w:rPr>
          <w:tab/>
        </w:r>
        <w:r w:rsidR="004F5B65">
          <w:rPr>
            <w:webHidden/>
          </w:rPr>
          <w:fldChar w:fldCharType="begin"/>
        </w:r>
        <w:r w:rsidR="004F5B65">
          <w:rPr>
            <w:webHidden/>
          </w:rPr>
          <w:instrText xml:space="preserve"> PAGEREF _Toc398769819 \h </w:instrText>
        </w:r>
        <w:r w:rsidR="004F5B65">
          <w:rPr>
            <w:webHidden/>
          </w:rPr>
        </w:r>
        <w:r w:rsidR="004F5B65">
          <w:rPr>
            <w:webHidden/>
          </w:rPr>
          <w:fldChar w:fldCharType="separate"/>
        </w:r>
        <w:r>
          <w:rPr>
            <w:webHidden/>
          </w:rPr>
          <w:t>xxii</w:t>
        </w:r>
        <w:r w:rsidR="004F5B65">
          <w:rPr>
            <w:webHidden/>
          </w:rPr>
          <w:fldChar w:fldCharType="end"/>
        </w:r>
      </w:hyperlink>
    </w:p>
    <w:p w14:paraId="0890332F" w14:textId="77777777" w:rsidR="004F5B65" w:rsidRPr="009A1B2D" w:rsidRDefault="00E422D2">
      <w:pPr>
        <w:pStyle w:val="TOC2"/>
        <w:rPr>
          <w:rFonts w:ascii="Calibri" w:hAnsi="Calibri"/>
          <w:sz w:val="22"/>
          <w:szCs w:val="22"/>
        </w:rPr>
      </w:pPr>
      <w:hyperlink w:anchor="_Toc398769820" w:history="1">
        <w:r w:rsidR="004F5B65" w:rsidRPr="006A3EEF">
          <w:rPr>
            <w:rStyle w:val="Hyperlink"/>
          </w:rPr>
          <w:t>Scientific basis of comparison</w:t>
        </w:r>
        <w:r w:rsidR="004F5B65">
          <w:rPr>
            <w:webHidden/>
          </w:rPr>
          <w:tab/>
        </w:r>
        <w:r w:rsidR="004F5B65">
          <w:rPr>
            <w:webHidden/>
          </w:rPr>
          <w:fldChar w:fldCharType="begin"/>
        </w:r>
        <w:r w:rsidR="004F5B65">
          <w:rPr>
            <w:webHidden/>
          </w:rPr>
          <w:instrText xml:space="preserve"> PAGEREF _Toc398769820 \h </w:instrText>
        </w:r>
        <w:r w:rsidR="004F5B65">
          <w:rPr>
            <w:webHidden/>
          </w:rPr>
        </w:r>
        <w:r w:rsidR="004F5B65">
          <w:rPr>
            <w:webHidden/>
          </w:rPr>
          <w:fldChar w:fldCharType="separate"/>
        </w:r>
        <w:r>
          <w:rPr>
            <w:webHidden/>
          </w:rPr>
          <w:t>xxiii</w:t>
        </w:r>
        <w:r w:rsidR="004F5B65">
          <w:rPr>
            <w:webHidden/>
          </w:rPr>
          <w:fldChar w:fldCharType="end"/>
        </w:r>
      </w:hyperlink>
    </w:p>
    <w:p w14:paraId="1F0845DA" w14:textId="77777777" w:rsidR="004F5B65" w:rsidRPr="009A1B2D" w:rsidRDefault="00E422D2">
      <w:pPr>
        <w:pStyle w:val="TOC2"/>
        <w:rPr>
          <w:rFonts w:ascii="Calibri" w:hAnsi="Calibri"/>
          <w:sz w:val="22"/>
          <w:szCs w:val="22"/>
        </w:rPr>
      </w:pPr>
      <w:hyperlink w:anchor="_Toc398769821" w:history="1">
        <w:r w:rsidR="004F5B65" w:rsidRPr="006A3EEF">
          <w:rPr>
            <w:rStyle w:val="Hyperlink"/>
          </w:rPr>
          <w:t>Economic evaluation</w:t>
        </w:r>
        <w:r w:rsidR="004F5B65">
          <w:rPr>
            <w:webHidden/>
          </w:rPr>
          <w:tab/>
        </w:r>
        <w:r w:rsidR="004F5B65">
          <w:rPr>
            <w:webHidden/>
          </w:rPr>
          <w:fldChar w:fldCharType="begin"/>
        </w:r>
        <w:r w:rsidR="004F5B65">
          <w:rPr>
            <w:webHidden/>
          </w:rPr>
          <w:instrText xml:space="preserve"> PAGEREF _Toc398769821 \h </w:instrText>
        </w:r>
        <w:r w:rsidR="004F5B65">
          <w:rPr>
            <w:webHidden/>
          </w:rPr>
        </w:r>
        <w:r w:rsidR="004F5B65">
          <w:rPr>
            <w:webHidden/>
          </w:rPr>
          <w:fldChar w:fldCharType="separate"/>
        </w:r>
        <w:r>
          <w:rPr>
            <w:webHidden/>
          </w:rPr>
          <w:t>xxv</w:t>
        </w:r>
        <w:r w:rsidR="004F5B65">
          <w:rPr>
            <w:webHidden/>
          </w:rPr>
          <w:fldChar w:fldCharType="end"/>
        </w:r>
      </w:hyperlink>
    </w:p>
    <w:p w14:paraId="1B6C8361" w14:textId="77777777" w:rsidR="004F5B65" w:rsidRPr="009A1B2D" w:rsidRDefault="00E422D2">
      <w:pPr>
        <w:pStyle w:val="TOC2"/>
        <w:rPr>
          <w:rFonts w:ascii="Calibri" w:hAnsi="Calibri"/>
          <w:sz w:val="22"/>
          <w:szCs w:val="22"/>
        </w:rPr>
      </w:pPr>
      <w:hyperlink w:anchor="_Toc398769822" w:history="1">
        <w:r w:rsidR="004F5B65" w:rsidRPr="006A3EEF">
          <w:rPr>
            <w:rStyle w:val="Hyperlink"/>
          </w:rPr>
          <w:t>Financial/budgetary impacts</w:t>
        </w:r>
        <w:r w:rsidR="004F5B65">
          <w:rPr>
            <w:webHidden/>
          </w:rPr>
          <w:tab/>
        </w:r>
        <w:r w:rsidR="004F5B65">
          <w:rPr>
            <w:webHidden/>
          </w:rPr>
          <w:fldChar w:fldCharType="begin"/>
        </w:r>
        <w:r w:rsidR="004F5B65">
          <w:rPr>
            <w:webHidden/>
          </w:rPr>
          <w:instrText xml:space="preserve"> PAGEREF _Toc398769822 \h </w:instrText>
        </w:r>
        <w:r w:rsidR="004F5B65">
          <w:rPr>
            <w:webHidden/>
          </w:rPr>
        </w:r>
        <w:r w:rsidR="004F5B65">
          <w:rPr>
            <w:webHidden/>
          </w:rPr>
          <w:fldChar w:fldCharType="separate"/>
        </w:r>
        <w:r>
          <w:rPr>
            <w:webHidden/>
          </w:rPr>
          <w:t>xxxi</w:t>
        </w:r>
        <w:r w:rsidR="004F5B65">
          <w:rPr>
            <w:webHidden/>
          </w:rPr>
          <w:fldChar w:fldCharType="end"/>
        </w:r>
      </w:hyperlink>
    </w:p>
    <w:p w14:paraId="2CF8E925" w14:textId="77777777" w:rsidR="004F5B65" w:rsidRPr="009A1B2D" w:rsidRDefault="00E422D2">
      <w:pPr>
        <w:pStyle w:val="TOC2"/>
        <w:rPr>
          <w:rFonts w:ascii="Calibri" w:hAnsi="Calibri"/>
          <w:sz w:val="22"/>
          <w:szCs w:val="22"/>
        </w:rPr>
      </w:pPr>
      <w:hyperlink w:anchor="_Toc398769823" w:history="1">
        <w:r w:rsidR="004F5B65" w:rsidRPr="006A3EEF">
          <w:rPr>
            <w:rStyle w:val="Hyperlink"/>
          </w:rPr>
          <w:t>Main issues around the evidence and conclusions for clinical effectiveness</w:t>
        </w:r>
        <w:r w:rsidR="004F5B65">
          <w:rPr>
            <w:webHidden/>
          </w:rPr>
          <w:tab/>
        </w:r>
        <w:r w:rsidR="004F5B65">
          <w:rPr>
            <w:webHidden/>
          </w:rPr>
          <w:fldChar w:fldCharType="begin"/>
        </w:r>
        <w:r w:rsidR="004F5B65">
          <w:rPr>
            <w:webHidden/>
          </w:rPr>
          <w:instrText xml:space="preserve"> PAGEREF _Toc398769823 \h </w:instrText>
        </w:r>
        <w:r w:rsidR="004F5B65">
          <w:rPr>
            <w:webHidden/>
          </w:rPr>
        </w:r>
        <w:r w:rsidR="004F5B65">
          <w:rPr>
            <w:webHidden/>
          </w:rPr>
          <w:fldChar w:fldCharType="separate"/>
        </w:r>
        <w:r>
          <w:rPr>
            <w:webHidden/>
          </w:rPr>
          <w:t>xxxv</w:t>
        </w:r>
        <w:r w:rsidR="004F5B65">
          <w:rPr>
            <w:webHidden/>
          </w:rPr>
          <w:fldChar w:fldCharType="end"/>
        </w:r>
      </w:hyperlink>
    </w:p>
    <w:p w14:paraId="6415002A" w14:textId="77777777" w:rsidR="004F5B65" w:rsidRPr="009A1B2D" w:rsidRDefault="00E422D2">
      <w:pPr>
        <w:pStyle w:val="TOC2"/>
        <w:rPr>
          <w:rFonts w:ascii="Calibri" w:hAnsi="Calibri"/>
          <w:sz w:val="22"/>
          <w:szCs w:val="22"/>
        </w:rPr>
      </w:pPr>
      <w:hyperlink w:anchor="_Toc398769824" w:history="1">
        <w:r w:rsidR="004F5B65" w:rsidRPr="006A3EEF">
          <w:rPr>
            <w:rStyle w:val="Hyperlink"/>
          </w:rPr>
          <w:t>Overall conclusion with respect to comparative clinical effectiveness</w:t>
        </w:r>
        <w:r w:rsidR="004F5B65">
          <w:rPr>
            <w:webHidden/>
          </w:rPr>
          <w:tab/>
        </w:r>
        <w:r w:rsidR="004F5B65">
          <w:rPr>
            <w:webHidden/>
          </w:rPr>
          <w:fldChar w:fldCharType="begin"/>
        </w:r>
        <w:r w:rsidR="004F5B65">
          <w:rPr>
            <w:webHidden/>
          </w:rPr>
          <w:instrText xml:space="preserve"> PAGEREF _Toc398769824 \h </w:instrText>
        </w:r>
        <w:r w:rsidR="004F5B65">
          <w:rPr>
            <w:webHidden/>
          </w:rPr>
        </w:r>
        <w:r w:rsidR="004F5B65">
          <w:rPr>
            <w:webHidden/>
          </w:rPr>
          <w:fldChar w:fldCharType="separate"/>
        </w:r>
        <w:r>
          <w:rPr>
            <w:webHidden/>
          </w:rPr>
          <w:t>xxxvi</w:t>
        </w:r>
        <w:r w:rsidR="004F5B65">
          <w:rPr>
            <w:webHidden/>
          </w:rPr>
          <w:fldChar w:fldCharType="end"/>
        </w:r>
      </w:hyperlink>
    </w:p>
    <w:p w14:paraId="14B42F4A" w14:textId="77777777" w:rsidR="004F5B65" w:rsidRPr="009A1B2D" w:rsidRDefault="00E422D2">
      <w:pPr>
        <w:pStyle w:val="TOC2"/>
        <w:rPr>
          <w:rFonts w:ascii="Calibri" w:hAnsi="Calibri"/>
          <w:sz w:val="22"/>
          <w:szCs w:val="22"/>
        </w:rPr>
      </w:pPr>
      <w:hyperlink w:anchor="_Toc398769825" w:history="1">
        <w:r w:rsidR="004F5B65" w:rsidRPr="006A3EEF">
          <w:rPr>
            <w:rStyle w:val="Hyperlink"/>
          </w:rPr>
          <w:t>Other relevant factors</w:t>
        </w:r>
        <w:r w:rsidR="004F5B65">
          <w:rPr>
            <w:webHidden/>
          </w:rPr>
          <w:tab/>
        </w:r>
        <w:r w:rsidR="004F5B65">
          <w:rPr>
            <w:webHidden/>
          </w:rPr>
          <w:fldChar w:fldCharType="begin"/>
        </w:r>
        <w:r w:rsidR="004F5B65">
          <w:rPr>
            <w:webHidden/>
          </w:rPr>
          <w:instrText xml:space="preserve"> PAGEREF _Toc398769825 \h </w:instrText>
        </w:r>
        <w:r w:rsidR="004F5B65">
          <w:rPr>
            <w:webHidden/>
          </w:rPr>
        </w:r>
        <w:r w:rsidR="004F5B65">
          <w:rPr>
            <w:webHidden/>
          </w:rPr>
          <w:fldChar w:fldCharType="separate"/>
        </w:r>
        <w:r>
          <w:rPr>
            <w:webHidden/>
          </w:rPr>
          <w:t>xxxvii</w:t>
        </w:r>
        <w:r w:rsidR="004F5B65">
          <w:rPr>
            <w:webHidden/>
          </w:rPr>
          <w:fldChar w:fldCharType="end"/>
        </w:r>
      </w:hyperlink>
    </w:p>
    <w:p w14:paraId="5F86F02A" w14:textId="77777777" w:rsidR="004F5B65" w:rsidRPr="009A1B2D" w:rsidRDefault="00E422D2">
      <w:pPr>
        <w:pStyle w:val="TOC1"/>
        <w:rPr>
          <w:rFonts w:ascii="Calibri" w:hAnsi="Calibri"/>
          <w:b w:val="0"/>
          <w:sz w:val="22"/>
          <w:szCs w:val="22"/>
        </w:rPr>
      </w:pPr>
      <w:hyperlink w:anchor="_Toc398769826" w:history="1">
        <w:r w:rsidR="004F5B65" w:rsidRPr="006A3EEF">
          <w:rPr>
            <w:rStyle w:val="Hyperlink"/>
          </w:rPr>
          <w:t>Introduction</w:t>
        </w:r>
        <w:r w:rsidR="004F5B65">
          <w:rPr>
            <w:webHidden/>
          </w:rPr>
          <w:tab/>
        </w:r>
        <w:r w:rsidR="004F5B65">
          <w:rPr>
            <w:webHidden/>
          </w:rPr>
          <w:fldChar w:fldCharType="begin"/>
        </w:r>
        <w:r w:rsidR="004F5B65">
          <w:rPr>
            <w:webHidden/>
          </w:rPr>
          <w:instrText xml:space="preserve"> PAGEREF _Toc398769826 \h </w:instrText>
        </w:r>
        <w:r w:rsidR="004F5B65">
          <w:rPr>
            <w:webHidden/>
          </w:rPr>
        </w:r>
        <w:r w:rsidR="004F5B65">
          <w:rPr>
            <w:webHidden/>
          </w:rPr>
          <w:fldChar w:fldCharType="separate"/>
        </w:r>
        <w:r>
          <w:rPr>
            <w:webHidden/>
          </w:rPr>
          <w:t>38</w:t>
        </w:r>
        <w:r w:rsidR="004F5B65">
          <w:rPr>
            <w:webHidden/>
          </w:rPr>
          <w:fldChar w:fldCharType="end"/>
        </w:r>
      </w:hyperlink>
    </w:p>
    <w:p w14:paraId="56B863A2" w14:textId="77777777" w:rsidR="004F5B65" w:rsidRPr="009A1B2D" w:rsidRDefault="00E422D2">
      <w:pPr>
        <w:pStyle w:val="TOC1"/>
        <w:rPr>
          <w:rFonts w:ascii="Calibri" w:hAnsi="Calibri"/>
          <w:b w:val="0"/>
          <w:sz w:val="22"/>
          <w:szCs w:val="22"/>
        </w:rPr>
      </w:pPr>
      <w:hyperlink w:anchor="_Toc398769827" w:history="1">
        <w:r w:rsidR="004F5B65" w:rsidRPr="006A3EEF">
          <w:rPr>
            <w:rStyle w:val="Hyperlink"/>
          </w:rPr>
          <w:t>Background</w:t>
        </w:r>
        <w:r w:rsidR="004F5B65">
          <w:rPr>
            <w:webHidden/>
          </w:rPr>
          <w:tab/>
        </w:r>
        <w:r w:rsidR="004F5B65">
          <w:rPr>
            <w:webHidden/>
          </w:rPr>
          <w:fldChar w:fldCharType="begin"/>
        </w:r>
        <w:r w:rsidR="004F5B65">
          <w:rPr>
            <w:webHidden/>
          </w:rPr>
          <w:instrText xml:space="preserve"> PAGEREF _Toc398769827 \h </w:instrText>
        </w:r>
        <w:r w:rsidR="004F5B65">
          <w:rPr>
            <w:webHidden/>
          </w:rPr>
        </w:r>
        <w:r w:rsidR="004F5B65">
          <w:rPr>
            <w:webHidden/>
          </w:rPr>
          <w:fldChar w:fldCharType="separate"/>
        </w:r>
        <w:r>
          <w:rPr>
            <w:webHidden/>
          </w:rPr>
          <w:t>39</w:t>
        </w:r>
        <w:r w:rsidR="004F5B65">
          <w:rPr>
            <w:webHidden/>
          </w:rPr>
          <w:fldChar w:fldCharType="end"/>
        </w:r>
      </w:hyperlink>
    </w:p>
    <w:p w14:paraId="7AD318A9" w14:textId="77777777" w:rsidR="004F5B65" w:rsidRPr="009A1B2D" w:rsidRDefault="00E422D2">
      <w:pPr>
        <w:pStyle w:val="TOC2"/>
        <w:rPr>
          <w:rFonts w:ascii="Calibri" w:hAnsi="Calibri"/>
          <w:sz w:val="22"/>
          <w:szCs w:val="22"/>
        </w:rPr>
      </w:pPr>
      <w:hyperlink w:anchor="_Toc398769828" w:history="1">
        <w:r w:rsidR="004F5B65" w:rsidRPr="006A3EEF">
          <w:rPr>
            <w:rStyle w:val="Hyperlink"/>
          </w:rPr>
          <w:t>Intervention name</w:t>
        </w:r>
        <w:r w:rsidR="004F5B65">
          <w:rPr>
            <w:webHidden/>
          </w:rPr>
          <w:tab/>
        </w:r>
        <w:r w:rsidR="004F5B65">
          <w:rPr>
            <w:webHidden/>
          </w:rPr>
          <w:fldChar w:fldCharType="begin"/>
        </w:r>
        <w:r w:rsidR="004F5B65">
          <w:rPr>
            <w:webHidden/>
          </w:rPr>
          <w:instrText xml:space="preserve"> PAGEREF _Toc398769828 \h </w:instrText>
        </w:r>
        <w:r w:rsidR="004F5B65">
          <w:rPr>
            <w:webHidden/>
          </w:rPr>
        </w:r>
        <w:r w:rsidR="004F5B65">
          <w:rPr>
            <w:webHidden/>
          </w:rPr>
          <w:fldChar w:fldCharType="separate"/>
        </w:r>
        <w:r>
          <w:rPr>
            <w:webHidden/>
          </w:rPr>
          <w:t>39</w:t>
        </w:r>
        <w:r w:rsidR="004F5B65">
          <w:rPr>
            <w:webHidden/>
          </w:rPr>
          <w:fldChar w:fldCharType="end"/>
        </w:r>
      </w:hyperlink>
    </w:p>
    <w:p w14:paraId="0F66114B" w14:textId="77777777" w:rsidR="004F5B65" w:rsidRPr="009A1B2D" w:rsidRDefault="00E422D2">
      <w:pPr>
        <w:pStyle w:val="TOC2"/>
        <w:rPr>
          <w:rFonts w:ascii="Calibri" w:hAnsi="Calibri"/>
          <w:sz w:val="22"/>
          <w:szCs w:val="22"/>
        </w:rPr>
      </w:pPr>
      <w:hyperlink w:anchor="_Toc398769829" w:history="1">
        <w:r w:rsidR="004F5B65" w:rsidRPr="006A3EEF">
          <w:rPr>
            <w:rStyle w:val="Hyperlink"/>
          </w:rPr>
          <w:t>The procedure /test</w:t>
        </w:r>
        <w:r w:rsidR="004F5B65">
          <w:rPr>
            <w:webHidden/>
          </w:rPr>
          <w:tab/>
        </w:r>
        <w:r w:rsidR="004F5B65">
          <w:rPr>
            <w:webHidden/>
          </w:rPr>
          <w:fldChar w:fldCharType="begin"/>
        </w:r>
        <w:r w:rsidR="004F5B65">
          <w:rPr>
            <w:webHidden/>
          </w:rPr>
          <w:instrText xml:space="preserve"> PAGEREF _Toc398769829 \h </w:instrText>
        </w:r>
        <w:r w:rsidR="004F5B65">
          <w:rPr>
            <w:webHidden/>
          </w:rPr>
        </w:r>
        <w:r w:rsidR="004F5B65">
          <w:rPr>
            <w:webHidden/>
          </w:rPr>
          <w:fldChar w:fldCharType="separate"/>
        </w:r>
        <w:r>
          <w:rPr>
            <w:webHidden/>
          </w:rPr>
          <w:t>39</w:t>
        </w:r>
        <w:r w:rsidR="004F5B65">
          <w:rPr>
            <w:webHidden/>
          </w:rPr>
          <w:fldChar w:fldCharType="end"/>
        </w:r>
      </w:hyperlink>
    </w:p>
    <w:p w14:paraId="59B23480" w14:textId="77777777" w:rsidR="004F5B65" w:rsidRPr="009A1B2D" w:rsidRDefault="00E422D2">
      <w:pPr>
        <w:pStyle w:val="TOC2"/>
        <w:rPr>
          <w:rFonts w:ascii="Calibri" w:hAnsi="Calibri"/>
          <w:sz w:val="22"/>
          <w:szCs w:val="22"/>
        </w:rPr>
      </w:pPr>
      <w:hyperlink w:anchor="_Toc398769830" w:history="1">
        <w:r w:rsidR="004F5B65" w:rsidRPr="006A3EEF">
          <w:rPr>
            <w:rStyle w:val="Hyperlink"/>
          </w:rPr>
          <w:t>Intended purpose</w:t>
        </w:r>
        <w:r w:rsidR="004F5B65">
          <w:rPr>
            <w:webHidden/>
          </w:rPr>
          <w:tab/>
        </w:r>
        <w:r w:rsidR="004F5B65">
          <w:rPr>
            <w:webHidden/>
          </w:rPr>
          <w:fldChar w:fldCharType="begin"/>
        </w:r>
        <w:r w:rsidR="004F5B65">
          <w:rPr>
            <w:webHidden/>
          </w:rPr>
          <w:instrText xml:space="preserve"> PAGEREF _Toc398769830 \h </w:instrText>
        </w:r>
        <w:r w:rsidR="004F5B65">
          <w:rPr>
            <w:webHidden/>
          </w:rPr>
        </w:r>
        <w:r w:rsidR="004F5B65">
          <w:rPr>
            <w:webHidden/>
          </w:rPr>
          <w:fldChar w:fldCharType="separate"/>
        </w:r>
        <w:r>
          <w:rPr>
            <w:webHidden/>
          </w:rPr>
          <w:t>41</w:t>
        </w:r>
        <w:r w:rsidR="004F5B65">
          <w:rPr>
            <w:webHidden/>
          </w:rPr>
          <w:fldChar w:fldCharType="end"/>
        </w:r>
      </w:hyperlink>
    </w:p>
    <w:p w14:paraId="2494EC91" w14:textId="77777777" w:rsidR="004F5B65" w:rsidRPr="009A1B2D" w:rsidRDefault="00E422D2">
      <w:pPr>
        <w:pStyle w:val="TOC2"/>
        <w:rPr>
          <w:rFonts w:ascii="Calibri" w:hAnsi="Calibri"/>
          <w:sz w:val="22"/>
          <w:szCs w:val="22"/>
        </w:rPr>
      </w:pPr>
      <w:hyperlink w:anchor="_Toc398769831" w:history="1">
        <w:r w:rsidR="004F5B65" w:rsidRPr="006A3EEF">
          <w:rPr>
            <w:rStyle w:val="Hyperlink"/>
          </w:rPr>
          <w:t>Clinical need</w:t>
        </w:r>
        <w:r w:rsidR="004F5B65">
          <w:rPr>
            <w:webHidden/>
          </w:rPr>
          <w:tab/>
        </w:r>
        <w:r w:rsidR="004F5B65">
          <w:rPr>
            <w:webHidden/>
          </w:rPr>
          <w:fldChar w:fldCharType="begin"/>
        </w:r>
        <w:r w:rsidR="004F5B65">
          <w:rPr>
            <w:webHidden/>
          </w:rPr>
          <w:instrText xml:space="preserve"> PAGEREF _Toc398769831 \h </w:instrText>
        </w:r>
        <w:r w:rsidR="004F5B65">
          <w:rPr>
            <w:webHidden/>
          </w:rPr>
        </w:r>
        <w:r w:rsidR="004F5B65">
          <w:rPr>
            <w:webHidden/>
          </w:rPr>
          <w:fldChar w:fldCharType="separate"/>
        </w:r>
        <w:r>
          <w:rPr>
            <w:webHidden/>
          </w:rPr>
          <w:t>42</w:t>
        </w:r>
        <w:r w:rsidR="004F5B65">
          <w:rPr>
            <w:webHidden/>
          </w:rPr>
          <w:fldChar w:fldCharType="end"/>
        </w:r>
      </w:hyperlink>
    </w:p>
    <w:p w14:paraId="004436E5" w14:textId="77777777" w:rsidR="004F5B65" w:rsidRPr="009A1B2D" w:rsidRDefault="00E422D2">
      <w:pPr>
        <w:pStyle w:val="TOC2"/>
        <w:rPr>
          <w:rFonts w:ascii="Calibri" w:hAnsi="Calibri"/>
          <w:sz w:val="22"/>
          <w:szCs w:val="22"/>
        </w:rPr>
      </w:pPr>
      <w:hyperlink w:anchor="_Toc398769832" w:history="1">
        <w:r w:rsidR="004F5B65" w:rsidRPr="006A3EEF">
          <w:rPr>
            <w:rStyle w:val="Hyperlink"/>
          </w:rPr>
          <w:t>Existing procedures</w:t>
        </w:r>
        <w:r w:rsidR="004F5B65">
          <w:rPr>
            <w:webHidden/>
          </w:rPr>
          <w:tab/>
        </w:r>
        <w:r w:rsidR="004F5B65">
          <w:rPr>
            <w:webHidden/>
          </w:rPr>
          <w:fldChar w:fldCharType="begin"/>
        </w:r>
        <w:r w:rsidR="004F5B65">
          <w:rPr>
            <w:webHidden/>
          </w:rPr>
          <w:instrText xml:space="preserve"> PAGEREF _Toc398769832 \h </w:instrText>
        </w:r>
        <w:r w:rsidR="004F5B65">
          <w:rPr>
            <w:webHidden/>
          </w:rPr>
        </w:r>
        <w:r w:rsidR="004F5B65">
          <w:rPr>
            <w:webHidden/>
          </w:rPr>
          <w:fldChar w:fldCharType="separate"/>
        </w:r>
        <w:r>
          <w:rPr>
            <w:webHidden/>
          </w:rPr>
          <w:t>48</w:t>
        </w:r>
        <w:r w:rsidR="004F5B65">
          <w:rPr>
            <w:webHidden/>
          </w:rPr>
          <w:fldChar w:fldCharType="end"/>
        </w:r>
      </w:hyperlink>
    </w:p>
    <w:p w14:paraId="53FA95DB" w14:textId="77777777" w:rsidR="004F5B65" w:rsidRPr="009A1B2D" w:rsidRDefault="00E422D2">
      <w:pPr>
        <w:pStyle w:val="TOC2"/>
        <w:rPr>
          <w:rFonts w:ascii="Calibri" w:hAnsi="Calibri"/>
          <w:sz w:val="22"/>
          <w:szCs w:val="22"/>
        </w:rPr>
      </w:pPr>
      <w:hyperlink w:anchor="_Toc398769833" w:history="1">
        <w:r w:rsidR="004F5B65" w:rsidRPr="006A3EEF">
          <w:rPr>
            <w:rStyle w:val="Hyperlink"/>
          </w:rPr>
          <w:t>Marketing status of technology</w:t>
        </w:r>
        <w:r w:rsidR="004F5B65">
          <w:rPr>
            <w:webHidden/>
          </w:rPr>
          <w:tab/>
        </w:r>
        <w:r w:rsidR="004F5B65">
          <w:rPr>
            <w:webHidden/>
          </w:rPr>
          <w:fldChar w:fldCharType="begin"/>
        </w:r>
        <w:r w:rsidR="004F5B65">
          <w:rPr>
            <w:webHidden/>
          </w:rPr>
          <w:instrText xml:space="preserve"> PAGEREF _Toc398769833 \h </w:instrText>
        </w:r>
        <w:r w:rsidR="004F5B65">
          <w:rPr>
            <w:webHidden/>
          </w:rPr>
        </w:r>
        <w:r w:rsidR="004F5B65">
          <w:rPr>
            <w:webHidden/>
          </w:rPr>
          <w:fldChar w:fldCharType="separate"/>
        </w:r>
        <w:r>
          <w:rPr>
            <w:webHidden/>
          </w:rPr>
          <w:t>48</w:t>
        </w:r>
        <w:r w:rsidR="004F5B65">
          <w:rPr>
            <w:webHidden/>
          </w:rPr>
          <w:fldChar w:fldCharType="end"/>
        </w:r>
      </w:hyperlink>
    </w:p>
    <w:p w14:paraId="4F53C1E9" w14:textId="77777777" w:rsidR="004F5B65" w:rsidRPr="009A1B2D" w:rsidRDefault="00E422D2">
      <w:pPr>
        <w:pStyle w:val="TOC2"/>
        <w:rPr>
          <w:rFonts w:ascii="Calibri" w:hAnsi="Calibri"/>
          <w:sz w:val="22"/>
          <w:szCs w:val="22"/>
        </w:rPr>
      </w:pPr>
      <w:hyperlink w:anchor="_Toc398769834" w:history="1">
        <w:r w:rsidR="004F5B65" w:rsidRPr="006A3EEF">
          <w:rPr>
            <w:rStyle w:val="Hyperlink"/>
          </w:rPr>
          <w:t>Current reimbursement arrangements</w:t>
        </w:r>
        <w:r w:rsidR="004F5B65">
          <w:rPr>
            <w:webHidden/>
          </w:rPr>
          <w:tab/>
        </w:r>
        <w:r w:rsidR="004F5B65">
          <w:rPr>
            <w:webHidden/>
          </w:rPr>
          <w:fldChar w:fldCharType="begin"/>
        </w:r>
        <w:r w:rsidR="004F5B65">
          <w:rPr>
            <w:webHidden/>
          </w:rPr>
          <w:instrText xml:space="preserve"> PAGEREF _Toc398769834 \h </w:instrText>
        </w:r>
        <w:r w:rsidR="004F5B65">
          <w:rPr>
            <w:webHidden/>
          </w:rPr>
        </w:r>
        <w:r w:rsidR="004F5B65">
          <w:rPr>
            <w:webHidden/>
          </w:rPr>
          <w:fldChar w:fldCharType="separate"/>
        </w:r>
        <w:r>
          <w:rPr>
            <w:webHidden/>
          </w:rPr>
          <w:t>48</w:t>
        </w:r>
        <w:r w:rsidR="004F5B65">
          <w:rPr>
            <w:webHidden/>
          </w:rPr>
          <w:fldChar w:fldCharType="end"/>
        </w:r>
      </w:hyperlink>
    </w:p>
    <w:p w14:paraId="5B42D738" w14:textId="77777777" w:rsidR="004F5B65" w:rsidRPr="009A1B2D" w:rsidRDefault="00E422D2">
      <w:pPr>
        <w:pStyle w:val="TOC1"/>
        <w:rPr>
          <w:rFonts w:ascii="Calibri" w:hAnsi="Calibri"/>
          <w:b w:val="0"/>
          <w:sz w:val="22"/>
          <w:szCs w:val="22"/>
        </w:rPr>
      </w:pPr>
      <w:hyperlink w:anchor="_Toc398769835" w:history="1">
        <w:r w:rsidR="004F5B65" w:rsidRPr="006A3EEF">
          <w:rPr>
            <w:rStyle w:val="Hyperlink"/>
          </w:rPr>
          <w:t>Approach to assessment</w:t>
        </w:r>
        <w:r w:rsidR="004F5B65">
          <w:rPr>
            <w:webHidden/>
          </w:rPr>
          <w:tab/>
        </w:r>
        <w:r w:rsidR="004F5B65">
          <w:rPr>
            <w:webHidden/>
          </w:rPr>
          <w:fldChar w:fldCharType="begin"/>
        </w:r>
        <w:r w:rsidR="004F5B65">
          <w:rPr>
            <w:webHidden/>
          </w:rPr>
          <w:instrText xml:space="preserve"> PAGEREF _Toc398769835 \h </w:instrText>
        </w:r>
        <w:r w:rsidR="004F5B65">
          <w:rPr>
            <w:webHidden/>
          </w:rPr>
        </w:r>
        <w:r w:rsidR="004F5B65">
          <w:rPr>
            <w:webHidden/>
          </w:rPr>
          <w:fldChar w:fldCharType="separate"/>
        </w:r>
        <w:r>
          <w:rPr>
            <w:webHidden/>
          </w:rPr>
          <w:t>65</w:t>
        </w:r>
        <w:r w:rsidR="004F5B65">
          <w:rPr>
            <w:webHidden/>
          </w:rPr>
          <w:fldChar w:fldCharType="end"/>
        </w:r>
      </w:hyperlink>
    </w:p>
    <w:p w14:paraId="2E475570" w14:textId="77777777" w:rsidR="004F5B65" w:rsidRPr="009A1B2D" w:rsidRDefault="00E422D2">
      <w:pPr>
        <w:pStyle w:val="TOC2"/>
        <w:rPr>
          <w:rFonts w:ascii="Calibri" w:hAnsi="Calibri"/>
          <w:sz w:val="22"/>
          <w:szCs w:val="22"/>
        </w:rPr>
      </w:pPr>
      <w:hyperlink w:anchor="_Toc398769836" w:history="1">
        <w:r w:rsidR="004F5B65" w:rsidRPr="006A3EEF">
          <w:rPr>
            <w:rStyle w:val="Hyperlink"/>
          </w:rPr>
          <w:t>Objective</w:t>
        </w:r>
        <w:r w:rsidR="004F5B65">
          <w:rPr>
            <w:webHidden/>
          </w:rPr>
          <w:tab/>
        </w:r>
        <w:r w:rsidR="004F5B65">
          <w:rPr>
            <w:webHidden/>
          </w:rPr>
          <w:fldChar w:fldCharType="begin"/>
        </w:r>
        <w:r w:rsidR="004F5B65">
          <w:rPr>
            <w:webHidden/>
          </w:rPr>
          <w:instrText xml:space="preserve"> PAGEREF _Toc398769836 \h </w:instrText>
        </w:r>
        <w:r w:rsidR="004F5B65">
          <w:rPr>
            <w:webHidden/>
          </w:rPr>
        </w:r>
        <w:r w:rsidR="004F5B65">
          <w:rPr>
            <w:webHidden/>
          </w:rPr>
          <w:fldChar w:fldCharType="separate"/>
        </w:r>
        <w:r>
          <w:rPr>
            <w:webHidden/>
          </w:rPr>
          <w:t>65</w:t>
        </w:r>
        <w:r w:rsidR="004F5B65">
          <w:rPr>
            <w:webHidden/>
          </w:rPr>
          <w:fldChar w:fldCharType="end"/>
        </w:r>
      </w:hyperlink>
    </w:p>
    <w:p w14:paraId="01A57837" w14:textId="77777777" w:rsidR="004F5B65" w:rsidRPr="009A1B2D" w:rsidRDefault="00E422D2">
      <w:pPr>
        <w:pStyle w:val="TOC2"/>
        <w:rPr>
          <w:rFonts w:ascii="Calibri" w:hAnsi="Calibri"/>
          <w:sz w:val="22"/>
          <w:szCs w:val="22"/>
        </w:rPr>
      </w:pPr>
      <w:hyperlink w:anchor="_Toc398769837" w:history="1">
        <w:r w:rsidR="004F5B65" w:rsidRPr="006A3EEF">
          <w:rPr>
            <w:rStyle w:val="Hyperlink"/>
          </w:rPr>
          <w:t>Population</w:t>
        </w:r>
        <w:r w:rsidR="004F5B65">
          <w:rPr>
            <w:webHidden/>
          </w:rPr>
          <w:tab/>
        </w:r>
        <w:r w:rsidR="004F5B65">
          <w:rPr>
            <w:webHidden/>
          </w:rPr>
          <w:fldChar w:fldCharType="begin"/>
        </w:r>
        <w:r w:rsidR="004F5B65">
          <w:rPr>
            <w:webHidden/>
          </w:rPr>
          <w:instrText xml:space="preserve"> PAGEREF _Toc398769837 \h </w:instrText>
        </w:r>
        <w:r w:rsidR="004F5B65">
          <w:rPr>
            <w:webHidden/>
          </w:rPr>
        </w:r>
        <w:r w:rsidR="004F5B65">
          <w:rPr>
            <w:webHidden/>
          </w:rPr>
          <w:fldChar w:fldCharType="separate"/>
        </w:r>
        <w:r>
          <w:rPr>
            <w:webHidden/>
          </w:rPr>
          <w:t>65</w:t>
        </w:r>
        <w:r w:rsidR="004F5B65">
          <w:rPr>
            <w:webHidden/>
          </w:rPr>
          <w:fldChar w:fldCharType="end"/>
        </w:r>
      </w:hyperlink>
    </w:p>
    <w:p w14:paraId="4401973E" w14:textId="77777777" w:rsidR="004F5B65" w:rsidRPr="009A1B2D" w:rsidRDefault="00E422D2">
      <w:pPr>
        <w:pStyle w:val="TOC2"/>
        <w:rPr>
          <w:rFonts w:ascii="Calibri" w:hAnsi="Calibri"/>
          <w:sz w:val="22"/>
          <w:szCs w:val="22"/>
        </w:rPr>
      </w:pPr>
      <w:hyperlink w:anchor="_Toc398769838" w:history="1">
        <w:r w:rsidR="004F5B65" w:rsidRPr="006A3EEF">
          <w:rPr>
            <w:rStyle w:val="Hyperlink"/>
          </w:rPr>
          <w:t>Clinical decision pathway</w:t>
        </w:r>
        <w:r w:rsidR="004F5B65">
          <w:rPr>
            <w:webHidden/>
          </w:rPr>
          <w:tab/>
        </w:r>
        <w:r w:rsidR="004F5B65">
          <w:rPr>
            <w:webHidden/>
          </w:rPr>
          <w:fldChar w:fldCharType="begin"/>
        </w:r>
        <w:r w:rsidR="004F5B65">
          <w:rPr>
            <w:webHidden/>
          </w:rPr>
          <w:instrText xml:space="preserve"> PAGEREF _Toc398769838 \h </w:instrText>
        </w:r>
        <w:r w:rsidR="004F5B65">
          <w:rPr>
            <w:webHidden/>
          </w:rPr>
        </w:r>
        <w:r w:rsidR="004F5B65">
          <w:rPr>
            <w:webHidden/>
          </w:rPr>
          <w:fldChar w:fldCharType="separate"/>
        </w:r>
        <w:r>
          <w:rPr>
            <w:webHidden/>
          </w:rPr>
          <w:t>66</w:t>
        </w:r>
        <w:r w:rsidR="004F5B65">
          <w:rPr>
            <w:webHidden/>
          </w:rPr>
          <w:fldChar w:fldCharType="end"/>
        </w:r>
      </w:hyperlink>
    </w:p>
    <w:p w14:paraId="0C140762" w14:textId="77777777" w:rsidR="004F5B65" w:rsidRPr="009A1B2D" w:rsidRDefault="00E422D2">
      <w:pPr>
        <w:pStyle w:val="TOC2"/>
        <w:rPr>
          <w:rFonts w:ascii="Calibri" w:hAnsi="Calibri"/>
          <w:sz w:val="22"/>
          <w:szCs w:val="22"/>
        </w:rPr>
      </w:pPr>
      <w:hyperlink w:anchor="_Toc398769839" w:history="1">
        <w:r w:rsidR="004F5B65" w:rsidRPr="006A3EEF">
          <w:rPr>
            <w:rStyle w:val="Hyperlink"/>
          </w:rPr>
          <w:t>Comparators</w:t>
        </w:r>
        <w:r w:rsidR="004F5B65">
          <w:rPr>
            <w:webHidden/>
          </w:rPr>
          <w:tab/>
        </w:r>
        <w:r w:rsidR="004F5B65">
          <w:rPr>
            <w:webHidden/>
          </w:rPr>
          <w:fldChar w:fldCharType="begin"/>
        </w:r>
        <w:r w:rsidR="004F5B65">
          <w:rPr>
            <w:webHidden/>
          </w:rPr>
          <w:instrText xml:space="preserve"> PAGEREF _Toc398769839 \h </w:instrText>
        </w:r>
        <w:r w:rsidR="004F5B65">
          <w:rPr>
            <w:webHidden/>
          </w:rPr>
        </w:r>
        <w:r w:rsidR="004F5B65">
          <w:rPr>
            <w:webHidden/>
          </w:rPr>
          <w:fldChar w:fldCharType="separate"/>
        </w:r>
        <w:r>
          <w:rPr>
            <w:webHidden/>
          </w:rPr>
          <w:t>67</w:t>
        </w:r>
        <w:r w:rsidR="004F5B65">
          <w:rPr>
            <w:webHidden/>
          </w:rPr>
          <w:fldChar w:fldCharType="end"/>
        </w:r>
      </w:hyperlink>
    </w:p>
    <w:p w14:paraId="776C0215" w14:textId="77777777" w:rsidR="004F5B65" w:rsidRPr="009A1B2D" w:rsidRDefault="00E422D2">
      <w:pPr>
        <w:pStyle w:val="TOC2"/>
        <w:rPr>
          <w:rFonts w:ascii="Calibri" w:hAnsi="Calibri"/>
          <w:sz w:val="22"/>
          <w:szCs w:val="22"/>
        </w:rPr>
      </w:pPr>
      <w:hyperlink w:anchor="_Toc398769840" w:history="1">
        <w:r w:rsidR="004F5B65" w:rsidRPr="006A3EEF">
          <w:rPr>
            <w:rStyle w:val="Hyperlink"/>
          </w:rPr>
          <w:t>The reference standard</w:t>
        </w:r>
        <w:r w:rsidR="004F5B65">
          <w:rPr>
            <w:webHidden/>
          </w:rPr>
          <w:tab/>
        </w:r>
        <w:r w:rsidR="004F5B65">
          <w:rPr>
            <w:webHidden/>
          </w:rPr>
          <w:fldChar w:fldCharType="begin"/>
        </w:r>
        <w:r w:rsidR="004F5B65">
          <w:rPr>
            <w:webHidden/>
          </w:rPr>
          <w:instrText xml:space="preserve"> PAGEREF _Toc398769840 \h </w:instrText>
        </w:r>
        <w:r w:rsidR="004F5B65">
          <w:rPr>
            <w:webHidden/>
          </w:rPr>
        </w:r>
        <w:r w:rsidR="004F5B65">
          <w:rPr>
            <w:webHidden/>
          </w:rPr>
          <w:fldChar w:fldCharType="separate"/>
        </w:r>
        <w:r>
          <w:rPr>
            <w:webHidden/>
          </w:rPr>
          <w:t>68</w:t>
        </w:r>
        <w:r w:rsidR="004F5B65">
          <w:rPr>
            <w:webHidden/>
          </w:rPr>
          <w:fldChar w:fldCharType="end"/>
        </w:r>
      </w:hyperlink>
    </w:p>
    <w:p w14:paraId="0598C469" w14:textId="77777777" w:rsidR="004F5B65" w:rsidRPr="009A1B2D" w:rsidRDefault="00E422D2">
      <w:pPr>
        <w:pStyle w:val="TOC2"/>
        <w:rPr>
          <w:rFonts w:ascii="Calibri" w:hAnsi="Calibri"/>
          <w:sz w:val="22"/>
          <w:szCs w:val="22"/>
        </w:rPr>
      </w:pPr>
      <w:hyperlink w:anchor="_Toc398769841" w:history="1">
        <w:r w:rsidR="004F5B65" w:rsidRPr="006A3EEF">
          <w:rPr>
            <w:rStyle w:val="Hyperlink"/>
          </w:rPr>
          <w:t>Research questions</w:t>
        </w:r>
        <w:r w:rsidR="004F5B65">
          <w:rPr>
            <w:webHidden/>
          </w:rPr>
          <w:tab/>
        </w:r>
        <w:r w:rsidR="004F5B65">
          <w:rPr>
            <w:webHidden/>
          </w:rPr>
          <w:fldChar w:fldCharType="begin"/>
        </w:r>
        <w:r w:rsidR="004F5B65">
          <w:rPr>
            <w:webHidden/>
          </w:rPr>
          <w:instrText xml:space="preserve"> PAGEREF _Toc398769841 \h </w:instrText>
        </w:r>
        <w:r w:rsidR="004F5B65">
          <w:rPr>
            <w:webHidden/>
          </w:rPr>
        </w:r>
        <w:r w:rsidR="004F5B65">
          <w:rPr>
            <w:webHidden/>
          </w:rPr>
          <w:fldChar w:fldCharType="separate"/>
        </w:r>
        <w:r>
          <w:rPr>
            <w:webHidden/>
          </w:rPr>
          <w:t>69</w:t>
        </w:r>
        <w:r w:rsidR="004F5B65">
          <w:rPr>
            <w:webHidden/>
          </w:rPr>
          <w:fldChar w:fldCharType="end"/>
        </w:r>
      </w:hyperlink>
    </w:p>
    <w:p w14:paraId="50B3AF75" w14:textId="77777777" w:rsidR="004F5B65" w:rsidRPr="009A1B2D" w:rsidRDefault="00E422D2">
      <w:pPr>
        <w:pStyle w:val="TOC2"/>
        <w:rPr>
          <w:rFonts w:ascii="Calibri" w:hAnsi="Calibri"/>
          <w:sz w:val="22"/>
          <w:szCs w:val="22"/>
        </w:rPr>
      </w:pPr>
      <w:hyperlink w:anchor="_Toc398769842" w:history="1">
        <w:r w:rsidR="004F5B65" w:rsidRPr="006A3EEF">
          <w:rPr>
            <w:rStyle w:val="Hyperlink"/>
          </w:rPr>
          <w:t>Review of literature</w:t>
        </w:r>
        <w:r w:rsidR="004F5B65">
          <w:rPr>
            <w:webHidden/>
          </w:rPr>
          <w:tab/>
        </w:r>
        <w:r w:rsidR="004F5B65">
          <w:rPr>
            <w:webHidden/>
          </w:rPr>
          <w:fldChar w:fldCharType="begin"/>
        </w:r>
        <w:r w:rsidR="004F5B65">
          <w:rPr>
            <w:webHidden/>
          </w:rPr>
          <w:instrText xml:space="preserve"> PAGEREF _Toc398769842 \h </w:instrText>
        </w:r>
        <w:r w:rsidR="004F5B65">
          <w:rPr>
            <w:webHidden/>
          </w:rPr>
        </w:r>
        <w:r w:rsidR="004F5B65">
          <w:rPr>
            <w:webHidden/>
          </w:rPr>
          <w:fldChar w:fldCharType="separate"/>
        </w:r>
        <w:r>
          <w:rPr>
            <w:webHidden/>
          </w:rPr>
          <w:t>70</w:t>
        </w:r>
        <w:r w:rsidR="004F5B65">
          <w:rPr>
            <w:webHidden/>
          </w:rPr>
          <w:fldChar w:fldCharType="end"/>
        </w:r>
      </w:hyperlink>
    </w:p>
    <w:p w14:paraId="185F0801" w14:textId="77777777" w:rsidR="004F5B65" w:rsidRPr="009A1B2D" w:rsidRDefault="00E422D2">
      <w:pPr>
        <w:pStyle w:val="TOC2"/>
        <w:rPr>
          <w:rFonts w:ascii="Calibri" w:hAnsi="Calibri"/>
          <w:sz w:val="22"/>
          <w:szCs w:val="22"/>
        </w:rPr>
      </w:pPr>
      <w:hyperlink w:anchor="_Toc398769843" w:history="1">
        <w:r w:rsidR="004F5B65" w:rsidRPr="006A3EEF">
          <w:rPr>
            <w:rStyle w:val="Hyperlink"/>
          </w:rPr>
          <w:t>Appraisal of the evidence</w:t>
        </w:r>
        <w:r w:rsidR="004F5B65">
          <w:rPr>
            <w:webHidden/>
          </w:rPr>
          <w:tab/>
        </w:r>
        <w:r w:rsidR="004F5B65">
          <w:rPr>
            <w:webHidden/>
          </w:rPr>
          <w:fldChar w:fldCharType="begin"/>
        </w:r>
        <w:r w:rsidR="004F5B65">
          <w:rPr>
            <w:webHidden/>
          </w:rPr>
          <w:instrText xml:space="preserve"> PAGEREF _Toc398769843 \h </w:instrText>
        </w:r>
        <w:r w:rsidR="004F5B65">
          <w:rPr>
            <w:webHidden/>
          </w:rPr>
        </w:r>
        <w:r w:rsidR="004F5B65">
          <w:rPr>
            <w:webHidden/>
          </w:rPr>
          <w:fldChar w:fldCharType="separate"/>
        </w:r>
        <w:r>
          <w:rPr>
            <w:webHidden/>
          </w:rPr>
          <w:t>81</w:t>
        </w:r>
        <w:r w:rsidR="004F5B65">
          <w:rPr>
            <w:webHidden/>
          </w:rPr>
          <w:fldChar w:fldCharType="end"/>
        </w:r>
      </w:hyperlink>
    </w:p>
    <w:p w14:paraId="10C2C271" w14:textId="77777777" w:rsidR="004F5B65" w:rsidRPr="009A1B2D" w:rsidRDefault="00E422D2">
      <w:pPr>
        <w:pStyle w:val="TOC2"/>
        <w:rPr>
          <w:rFonts w:ascii="Calibri" w:hAnsi="Calibri"/>
          <w:sz w:val="22"/>
          <w:szCs w:val="22"/>
        </w:rPr>
      </w:pPr>
      <w:hyperlink w:anchor="_Toc398769844" w:history="1">
        <w:r w:rsidR="004F5B65" w:rsidRPr="006A3EEF">
          <w:rPr>
            <w:rStyle w:val="Hyperlink"/>
            <w:lang w:val="en-US"/>
          </w:rPr>
          <w:t>Assessment of the body of evidence</w:t>
        </w:r>
        <w:r w:rsidR="004F5B65">
          <w:rPr>
            <w:webHidden/>
          </w:rPr>
          <w:tab/>
        </w:r>
        <w:r w:rsidR="004F5B65">
          <w:rPr>
            <w:webHidden/>
          </w:rPr>
          <w:fldChar w:fldCharType="begin"/>
        </w:r>
        <w:r w:rsidR="004F5B65">
          <w:rPr>
            <w:webHidden/>
          </w:rPr>
          <w:instrText xml:space="preserve"> PAGEREF _Toc398769844 \h </w:instrText>
        </w:r>
        <w:r w:rsidR="004F5B65">
          <w:rPr>
            <w:webHidden/>
          </w:rPr>
        </w:r>
        <w:r w:rsidR="004F5B65">
          <w:rPr>
            <w:webHidden/>
          </w:rPr>
          <w:fldChar w:fldCharType="separate"/>
        </w:r>
        <w:r>
          <w:rPr>
            <w:webHidden/>
          </w:rPr>
          <w:t>96</w:t>
        </w:r>
        <w:r w:rsidR="004F5B65">
          <w:rPr>
            <w:webHidden/>
          </w:rPr>
          <w:fldChar w:fldCharType="end"/>
        </w:r>
      </w:hyperlink>
    </w:p>
    <w:p w14:paraId="1AAA25BF" w14:textId="77777777" w:rsidR="004F5B65" w:rsidRPr="009A1B2D" w:rsidRDefault="00E422D2">
      <w:pPr>
        <w:pStyle w:val="TOC2"/>
        <w:rPr>
          <w:rFonts w:ascii="Calibri" w:hAnsi="Calibri"/>
          <w:sz w:val="22"/>
          <w:szCs w:val="22"/>
        </w:rPr>
      </w:pPr>
      <w:hyperlink w:anchor="_Toc398769845" w:history="1">
        <w:r w:rsidR="004F5B65" w:rsidRPr="006A3EEF">
          <w:rPr>
            <w:rStyle w:val="Hyperlink"/>
          </w:rPr>
          <w:t>Expert advice</w:t>
        </w:r>
        <w:r w:rsidR="004F5B65">
          <w:rPr>
            <w:webHidden/>
          </w:rPr>
          <w:tab/>
        </w:r>
        <w:r w:rsidR="004F5B65">
          <w:rPr>
            <w:webHidden/>
          </w:rPr>
          <w:fldChar w:fldCharType="begin"/>
        </w:r>
        <w:r w:rsidR="004F5B65">
          <w:rPr>
            <w:webHidden/>
          </w:rPr>
          <w:instrText xml:space="preserve"> PAGEREF _Toc398769845 \h </w:instrText>
        </w:r>
        <w:r w:rsidR="004F5B65">
          <w:rPr>
            <w:webHidden/>
          </w:rPr>
        </w:r>
        <w:r w:rsidR="004F5B65">
          <w:rPr>
            <w:webHidden/>
          </w:rPr>
          <w:fldChar w:fldCharType="separate"/>
        </w:r>
        <w:r>
          <w:rPr>
            <w:webHidden/>
          </w:rPr>
          <w:t>97</w:t>
        </w:r>
        <w:r w:rsidR="004F5B65">
          <w:rPr>
            <w:webHidden/>
          </w:rPr>
          <w:fldChar w:fldCharType="end"/>
        </w:r>
      </w:hyperlink>
    </w:p>
    <w:p w14:paraId="0C76C8D0" w14:textId="77777777" w:rsidR="004F5B65" w:rsidRPr="009A1B2D" w:rsidRDefault="00E422D2">
      <w:pPr>
        <w:pStyle w:val="TOC1"/>
        <w:rPr>
          <w:rFonts w:ascii="Calibri" w:hAnsi="Calibri"/>
          <w:b w:val="0"/>
          <w:sz w:val="22"/>
          <w:szCs w:val="22"/>
        </w:rPr>
      </w:pPr>
      <w:hyperlink w:anchor="_Toc398769846" w:history="1">
        <w:r w:rsidR="004F5B65" w:rsidRPr="006A3EEF">
          <w:rPr>
            <w:rStyle w:val="Hyperlink"/>
          </w:rPr>
          <w:t>Results of assessment</w:t>
        </w:r>
        <w:r w:rsidR="004F5B65">
          <w:rPr>
            <w:webHidden/>
          </w:rPr>
          <w:tab/>
        </w:r>
        <w:r w:rsidR="004F5B65">
          <w:rPr>
            <w:webHidden/>
          </w:rPr>
          <w:fldChar w:fldCharType="begin"/>
        </w:r>
        <w:r w:rsidR="004F5B65">
          <w:rPr>
            <w:webHidden/>
          </w:rPr>
          <w:instrText xml:space="preserve"> PAGEREF _Toc398769846 \h </w:instrText>
        </w:r>
        <w:r w:rsidR="004F5B65">
          <w:rPr>
            <w:webHidden/>
          </w:rPr>
        </w:r>
        <w:r w:rsidR="004F5B65">
          <w:rPr>
            <w:webHidden/>
          </w:rPr>
          <w:fldChar w:fldCharType="separate"/>
        </w:r>
        <w:r>
          <w:rPr>
            <w:webHidden/>
          </w:rPr>
          <w:t>98</w:t>
        </w:r>
        <w:r w:rsidR="004F5B65">
          <w:rPr>
            <w:webHidden/>
          </w:rPr>
          <w:fldChar w:fldCharType="end"/>
        </w:r>
      </w:hyperlink>
    </w:p>
    <w:p w14:paraId="44027E6C" w14:textId="77777777" w:rsidR="004F5B65" w:rsidRPr="009A1B2D" w:rsidRDefault="00E422D2">
      <w:pPr>
        <w:pStyle w:val="TOC2"/>
        <w:rPr>
          <w:rFonts w:ascii="Calibri" w:hAnsi="Calibri"/>
          <w:sz w:val="22"/>
          <w:szCs w:val="22"/>
        </w:rPr>
      </w:pPr>
      <w:hyperlink w:anchor="_Toc398769847" w:history="1">
        <w:r w:rsidR="004F5B65" w:rsidRPr="006A3EEF">
          <w:rPr>
            <w:rStyle w:val="Hyperlink"/>
          </w:rPr>
          <w:t>Is it safe?</w:t>
        </w:r>
        <w:r w:rsidR="004F5B65">
          <w:rPr>
            <w:webHidden/>
          </w:rPr>
          <w:tab/>
        </w:r>
        <w:r w:rsidR="004F5B65">
          <w:rPr>
            <w:webHidden/>
          </w:rPr>
          <w:fldChar w:fldCharType="begin"/>
        </w:r>
        <w:r w:rsidR="004F5B65">
          <w:rPr>
            <w:webHidden/>
          </w:rPr>
          <w:instrText xml:space="preserve"> PAGEREF _Toc398769847 \h </w:instrText>
        </w:r>
        <w:r w:rsidR="004F5B65">
          <w:rPr>
            <w:webHidden/>
          </w:rPr>
        </w:r>
        <w:r w:rsidR="004F5B65">
          <w:rPr>
            <w:webHidden/>
          </w:rPr>
          <w:fldChar w:fldCharType="separate"/>
        </w:r>
        <w:r>
          <w:rPr>
            <w:webHidden/>
          </w:rPr>
          <w:t>98</w:t>
        </w:r>
        <w:r w:rsidR="004F5B65">
          <w:rPr>
            <w:webHidden/>
          </w:rPr>
          <w:fldChar w:fldCharType="end"/>
        </w:r>
      </w:hyperlink>
    </w:p>
    <w:p w14:paraId="2EB8CB2E" w14:textId="77777777" w:rsidR="004F5B65" w:rsidRPr="009A1B2D" w:rsidRDefault="00E422D2">
      <w:pPr>
        <w:pStyle w:val="TOC2"/>
        <w:rPr>
          <w:rFonts w:ascii="Calibri" w:hAnsi="Calibri"/>
          <w:sz w:val="22"/>
          <w:szCs w:val="22"/>
        </w:rPr>
      </w:pPr>
      <w:hyperlink w:anchor="_Toc398769848" w:history="1">
        <w:r w:rsidR="004F5B65" w:rsidRPr="006A3EEF">
          <w:rPr>
            <w:rStyle w:val="Hyperlink"/>
          </w:rPr>
          <w:t>Is it effective?</w:t>
        </w:r>
        <w:r w:rsidR="004F5B65">
          <w:rPr>
            <w:webHidden/>
          </w:rPr>
          <w:tab/>
        </w:r>
        <w:r w:rsidR="004F5B65">
          <w:rPr>
            <w:webHidden/>
          </w:rPr>
          <w:fldChar w:fldCharType="begin"/>
        </w:r>
        <w:r w:rsidR="004F5B65">
          <w:rPr>
            <w:webHidden/>
          </w:rPr>
          <w:instrText xml:space="preserve"> PAGEREF _Toc398769848 \h </w:instrText>
        </w:r>
        <w:r w:rsidR="004F5B65">
          <w:rPr>
            <w:webHidden/>
          </w:rPr>
        </w:r>
        <w:r w:rsidR="004F5B65">
          <w:rPr>
            <w:webHidden/>
          </w:rPr>
          <w:fldChar w:fldCharType="separate"/>
        </w:r>
        <w:r>
          <w:rPr>
            <w:webHidden/>
          </w:rPr>
          <w:t>100</w:t>
        </w:r>
        <w:r w:rsidR="004F5B65">
          <w:rPr>
            <w:webHidden/>
          </w:rPr>
          <w:fldChar w:fldCharType="end"/>
        </w:r>
      </w:hyperlink>
    </w:p>
    <w:p w14:paraId="0257644E" w14:textId="77777777" w:rsidR="004F5B65" w:rsidRPr="009A1B2D" w:rsidRDefault="00E422D2">
      <w:pPr>
        <w:pStyle w:val="TOC1"/>
        <w:rPr>
          <w:rFonts w:ascii="Calibri" w:hAnsi="Calibri"/>
          <w:b w:val="0"/>
          <w:sz w:val="22"/>
          <w:szCs w:val="22"/>
        </w:rPr>
      </w:pPr>
      <w:hyperlink w:anchor="_Toc398769849" w:history="1">
        <w:r w:rsidR="004F5B65" w:rsidRPr="006A3EEF">
          <w:rPr>
            <w:rStyle w:val="Hyperlink"/>
          </w:rPr>
          <w:t>Other relevant considerations</w:t>
        </w:r>
        <w:r w:rsidR="004F5B65">
          <w:rPr>
            <w:webHidden/>
          </w:rPr>
          <w:tab/>
        </w:r>
        <w:r w:rsidR="004F5B65">
          <w:rPr>
            <w:webHidden/>
          </w:rPr>
          <w:fldChar w:fldCharType="begin"/>
        </w:r>
        <w:r w:rsidR="004F5B65">
          <w:rPr>
            <w:webHidden/>
          </w:rPr>
          <w:instrText xml:space="preserve"> PAGEREF _Toc398769849 \h </w:instrText>
        </w:r>
        <w:r w:rsidR="004F5B65">
          <w:rPr>
            <w:webHidden/>
          </w:rPr>
        </w:r>
        <w:r w:rsidR="004F5B65">
          <w:rPr>
            <w:webHidden/>
          </w:rPr>
          <w:fldChar w:fldCharType="separate"/>
        </w:r>
        <w:r>
          <w:rPr>
            <w:webHidden/>
          </w:rPr>
          <w:t>119</w:t>
        </w:r>
        <w:r w:rsidR="004F5B65">
          <w:rPr>
            <w:webHidden/>
          </w:rPr>
          <w:fldChar w:fldCharType="end"/>
        </w:r>
      </w:hyperlink>
    </w:p>
    <w:p w14:paraId="6DAFA77A" w14:textId="77777777" w:rsidR="004F5B65" w:rsidRPr="009A1B2D" w:rsidRDefault="00E422D2">
      <w:pPr>
        <w:pStyle w:val="TOC2"/>
        <w:rPr>
          <w:rFonts w:ascii="Calibri" w:hAnsi="Calibri"/>
          <w:sz w:val="22"/>
          <w:szCs w:val="22"/>
        </w:rPr>
      </w:pPr>
      <w:hyperlink w:anchor="_Toc398769850" w:history="1">
        <w:r w:rsidR="004F5B65" w:rsidRPr="006A3EEF">
          <w:rPr>
            <w:rStyle w:val="Hyperlink"/>
          </w:rPr>
          <w:t>Current Model used to provide store and forward dermatological services.</w:t>
        </w:r>
        <w:r w:rsidR="004F5B65">
          <w:rPr>
            <w:webHidden/>
          </w:rPr>
          <w:tab/>
        </w:r>
        <w:r w:rsidR="004F5B65">
          <w:rPr>
            <w:webHidden/>
          </w:rPr>
          <w:fldChar w:fldCharType="begin"/>
        </w:r>
        <w:r w:rsidR="004F5B65">
          <w:rPr>
            <w:webHidden/>
          </w:rPr>
          <w:instrText xml:space="preserve"> PAGEREF _Toc398769850 \h </w:instrText>
        </w:r>
        <w:r w:rsidR="004F5B65">
          <w:rPr>
            <w:webHidden/>
          </w:rPr>
        </w:r>
        <w:r w:rsidR="004F5B65">
          <w:rPr>
            <w:webHidden/>
          </w:rPr>
          <w:fldChar w:fldCharType="separate"/>
        </w:r>
        <w:r>
          <w:rPr>
            <w:webHidden/>
          </w:rPr>
          <w:t>119</w:t>
        </w:r>
        <w:r w:rsidR="004F5B65">
          <w:rPr>
            <w:webHidden/>
          </w:rPr>
          <w:fldChar w:fldCharType="end"/>
        </w:r>
      </w:hyperlink>
    </w:p>
    <w:p w14:paraId="06B8D46F" w14:textId="77777777" w:rsidR="004F5B65" w:rsidRPr="009A1B2D" w:rsidRDefault="00E422D2">
      <w:pPr>
        <w:pStyle w:val="TOC1"/>
        <w:rPr>
          <w:rFonts w:ascii="Calibri" w:hAnsi="Calibri"/>
          <w:b w:val="0"/>
          <w:sz w:val="22"/>
          <w:szCs w:val="22"/>
        </w:rPr>
      </w:pPr>
      <w:hyperlink w:anchor="_Toc398769851" w:history="1">
        <w:r w:rsidR="004F5B65" w:rsidRPr="006A3EEF">
          <w:rPr>
            <w:rStyle w:val="Hyperlink"/>
          </w:rPr>
          <w:t>What are the economic considerations?</w:t>
        </w:r>
        <w:r w:rsidR="004F5B65">
          <w:rPr>
            <w:webHidden/>
          </w:rPr>
          <w:tab/>
        </w:r>
        <w:r w:rsidR="004F5B65">
          <w:rPr>
            <w:webHidden/>
          </w:rPr>
          <w:fldChar w:fldCharType="begin"/>
        </w:r>
        <w:r w:rsidR="004F5B65">
          <w:rPr>
            <w:webHidden/>
          </w:rPr>
          <w:instrText xml:space="preserve"> PAGEREF _Toc398769851 \h </w:instrText>
        </w:r>
        <w:r w:rsidR="004F5B65">
          <w:rPr>
            <w:webHidden/>
          </w:rPr>
        </w:r>
        <w:r w:rsidR="004F5B65">
          <w:rPr>
            <w:webHidden/>
          </w:rPr>
          <w:fldChar w:fldCharType="separate"/>
        </w:r>
        <w:r>
          <w:rPr>
            <w:webHidden/>
          </w:rPr>
          <w:t>120</w:t>
        </w:r>
        <w:r w:rsidR="004F5B65">
          <w:rPr>
            <w:webHidden/>
          </w:rPr>
          <w:fldChar w:fldCharType="end"/>
        </w:r>
      </w:hyperlink>
    </w:p>
    <w:p w14:paraId="7BBA5A19" w14:textId="77777777" w:rsidR="004F5B65" w:rsidRPr="009A1B2D" w:rsidRDefault="00E422D2">
      <w:pPr>
        <w:pStyle w:val="TOC2"/>
        <w:rPr>
          <w:rFonts w:ascii="Calibri" w:hAnsi="Calibri"/>
          <w:sz w:val="22"/>
          <w:szCs w:val="22"/>
        </w:rPr>
      </w:pPr>
      <w:hyperlink w:anchor="_Toc398769852" w:history="1">
        <w:r w:rsidR="004F5B65" w:rsidRPr="006A3EEF">
          <w:rPr>
            <w:rStyle w:val="Hyperlink"/>
          </w:rPr>
          <w:t>Review of published economic evaluations</w:t>
        </w:r>
        <w:r w:rsidR="004F5B65">
          <w:rPr>
            <w:webHidden/>
          </w:rPr>
          <w:tab/>
        </w:r>
        <w:r w:rsidR="004F5B65">
          <w:rPr>
            <w:webHidden/>
          </w:rPr>
          <w:fldChar w:fldCharType="begin"/>
        </w:r>
        <w:r w:rsidR="004F5B65">
          <w:rPr>
            <w:webHidden/>
          </w:rPr>
          <w:instrText xml:space="preserve"> PAGEREF _Toc398769852 \h </w:instrText>
        </w:r>
        <w:r w:rsidR="004F5B65">
          <w:rPr>
            <w:webHidden/>
          </w:rPr>
        </w:r>
        <w:r w:rsidR="004F5B65">
          <w:rPr>
            <w:webHidden/>
          </w:rPr>
          <w:fldChar w:fldCharType="separate"/>
        </w:r>
        <w:r>
          <w:rPr>
            <w:webHidden/>
          </w:rPr>
          <w:t>120</w:t>
        </w:r>
        <w:r w:rsidR="004F5B65">
          <w:rPr>
            <w:webHidden/>
          </w:rPr>
          <w:fldChar w:fldCharType="end"/>
        </w:r>
      </w:hyperlink>
    </w:p>
    <w:p w14:paraId="371F5EA1" w14:textId="77777777" w:rsidR="004F5B65" w:rsidRPr="009A1B2D" w:rsidRDefault="00E422D2">
      <w:pPr>
        <w:pStyle w:val="TOC2"/>
        <w:rPr>
          <w:rFonts w:ascii="Calibri" w:hAnsi="Calibri"/>
          <w:sz w:val="22"/>
          <w:szCs w:val="22"/>
        </w:rPr>
      </w:pPr>
      <w:hyperlink w:anchor="_Toc398769853" w:history="1">
        <w:r w:rsidR="004F5B65" w:rsidRPr="006A3EEF">
          <w:rPr>
            <w:rStyle w:val="Hyperlink"/>
          </w:rPr>
          <w:t>Overview of the economic evaluations</w:t>
        </w:r>
        <w:r w:rsidR="004F5B65">
          <w:rPr>
            <w:webHidden/>
          </w:rPr>
          <w:tab/>
        </w:r>
        <w:r w:rsidR="004F5B65">
          <w:rPr>
            <w:webHidden/>
          </w:rPr>
          <w:fldChar w:fldCharType="begin"/>
        </w:r>
        <w:r w:rsidR="004F5B65">
          <w:rPr>
            <w:webHidden/>
          </w:rPr>
          <w:instrText xml:space="preserve"> PAGEREF _Toc398769853 \h </w:instrText>
        </w:r>
        <w:r w:rsidR="004F5B65">
          <w:rPr>
            <w:webHidden/>
          </w:rPr>
        </w:r>
        <w:r w:rsidR="004F5B65">
          <w:rPr>
            <w:webHidden/>
          </w:rPr>
          <w:fldChar w:fldCharType="separate"/>
        </w:r>
        <w:r>
          <w:rPr>
            <w:webHidden/>
          </w:rPr>
          <w:t>121</w:t>
        </w:r>
        <w:r w:rsidR="004F5B65">
          <w:rPr>
            <w:webHidden/>
          </w:rPr>
          <w:fldChar w:fldCharType="end"/>
        </w:r>
      </w:hyperlink>
    </w:p>
    <w:p w14:paraId="497E0F8B" w14:textId="77777777" w:rsidR="004F5B65" w:rsidRPr="009A1B2D" w:rsidRDefault="00E422D2">
      <w:pPr>
        <w:pStyle w:val="TOC2"/>
        <w:rPr>
          <w:rFonts w:ascii="Calibri" w:hAnsi="Calibri"/>
          <w:sz w:val="22"/>
          <w:szCs w:val="22"/>
        </w:rPr>
      </w:pPr>
      <w:hyperlink w:anchor="_Toc398769854" w:history="1">
        <w:r w:rsidR="004F5B65" w:rsidRPr="006A3EEF">
          <w:rPr>
            <w:rStyle w:val="Hyperlink"/>
            <w:lang w:val="en-US"/>
          </w:rPr>
          <w:t>Population and circumstances of use reflected in the economic evaluation</w:t>
        </w:r>
        <w:r w:rsidR="004F5B65">
          <w:rPr>
            <w:webHidden/>
          </w:rPr>
          <w:tab/>
        </w:r>
        <w:r w:rsidR="004F5B65">
          <w:rPr>
            <w:webHidden/>
          </w:rPr>
          <w:fldChar w:fldCharType="begin"/>
        </w:r>
        <w:r w:rsidR="004F5B65">
          <w:rPr>
            <w:webHidden/>
          </w:rPr>
          <w:instrText xml:space="preserve"> PAGEREF _Toc398769854 \h </w:instrText>
        </w:r>
        <w:r w:rsidR="004F5B65">
          <w:rPr>
            <w:webHidden/>
          </w:rPr>
        </w:r>
        <w:r w:rsidR="004F5B65">
          <w:rPr>
            <w:webHidden/>
          </w:rPr>
          <w:fldChar w:fldCharType="separate"/>
        </w:r>
        <w:r>
          <w:rPr>
            <w:webHidden/>
          </w:rPr>
          <w:t>123</w:t>
        </w:r>
        <w:r w:rsidR="004F5B65">
          <w:rPr>
            <w:webHidden/>
          </w:rPr>
          <w:fldChar w:fldCharType="end"/>
        </w:r>
      </w:hyperlink>
    </w:p>
    <w:p w14:paraId="04272529" w14:textId="77777777" w:rsidR="004F5B65" w:rsidRPr="009A1B2D" w:rsidRDefault="00E422D2">
      <w:pPr>
        <w:pStyle w:val="TOC2"/>
        <w:rPr>
          <w:rFonts w:ascii="Calibri" w:hAnsi="Calibri"/>
          <w:sz w:val="22"/>
          <w:szCs w:val="22"/>
        </w:rPr>
      </w:pPr>
      <w:hyperlink w:anchor="_Toc398769855" w:history="1">
        <w:r w:rsidR="004F5B65" w:rsidRPr="006A3EEF">
          <w:rPr>
            <w:rStyle w:val="Hyperlink"/>
            <w:lang w:val="en-US"/>
          </w:rPr>
          <w:t>Structure of the economic evaluation</w:t>
        </w:r>
        <w:r w:rsidR="004F5B65">
          <w:rPr>
            <w:webHidden/>
          </w:rPr>
          <w:tab/>
        </w:r>
        <w:r w:rsidR="004F5B65">
          <w:rPr>
            <w:webHidden/>
          </w:rPr>
          <w:fldChar w:fldCharType="begin"/>
        </w:r>
        <w:r w:rsidR="004F5B65">
          <w:rPr>
            <w:webHidden/>
          </w:rPr>
          <w:instrText xml:space="preserve"> PAGEREF _Toc398769855 \h </w:instrText>
        </w:r>
        <w:r w:rsidR="004F5B65">
          <w:rPr>
            <w:webHidden/>
          </w:rPr>
        </w:r>
        <w:r w:rsidR="004F5B65">
          <w:rPr>
            <w:webHidden/>
          </w:rPr>
          <w:fldChar w:fldCharType="separate"/>
        </w:r>
        <w:r>
          <w:rPr>
            <w:webHidden/>
          </w:rPr>
          <w:t>123</w:t>
        </w:r>
        <w:r w:rsidR="004F5B65">
          <w:rPr>
            <w:webHidden/>
          </w:rPr>
          <w:fldChar w:fldCharType="end"/>
        </w:r>
      </w:hyperlink>
    </w:p>
    <w:p w14:paraId="6CC94B51" w14:textId="77777777" w:rsidR="004F5B65" w:rsidRPr="009A1B2D" w:rsidRDefault="00E422D2">
      <w:pPr>
        <w:pStyle w:val="TOC2"/>
        <w:rPr>
          <w:rFonts w:ascii="Calibri" w:hAnsi="Calibri"/>
          <w:sz w:val="22"/>
          <w:szCs w:val="22"/>
        </w:rPr>
      </w:pPr>
      <w:hyperlink w:anchor="_Toc398769856" w:history="1">
        <w:r w:rsidR="004F5B65" w:rsidRPr="006A3EEF">
          <w:rPr>
            <w:rStyle w:val="Hyperlink"/>
          </w:rPr>
          <w:t>Variables in the economic evaluation</w:t>
        </w:r>
        <w:r w:rsidR="004F5B65">
          <w:rPr>
            <w:webHidden/>
          </w:rPr>
          <w:tab/>
        </w:r>
        <w:r w:rsidR="004F5B65">
          <w:rPr>
            <w:webHidden/>
          </w:rPr>
          <w:fldChar w:fldCharType="begin"/>
        </w:r>
        <w:r w:rsidR="004F5B65">
          <w:rPr>
            <w:webHidden/>
          </w:rPr>
          <w:instrText xml:space="preserve"> PAGEREF _Toc398769856 \h </w:instrText>
        </w:r>
        <w:r w:rsidR="004F5B65">
          <w:rPr>
            <w:webHidden/>
          </w:rPr>
        </w:r>
        <w:r w:rsidR="004F5B65">
          <w:rPr>
            <w:webHidden/>
          </w:rPr>
          <w:fldChar w:fldCharType="separate"/>
        </w:r>
        <w:r>
          <w:rPr>
            <w:webHidden/>
          </w:rPr>
          <w:t>127</w:t>
        </w:r>
        <w:r w:rsidR="004F5B65">
          <w:rPr>
            <w:webHidden/>
          </w:rPr>
          <w:fldChar w:fldCharType="end"/>
        </w:r>
      </w:hyperlink>
    </w:p>
    <w:p w14:paraId="015B4FD3" w14:textId="77777777" w:rsidR="004F5B65" w:rsidRPr="009A1B2D" w:rsidRDefault="00E422D2">
      <w:pPr>
        <w:pStyle w:val="TOC2"/>
        <w:rPr>
          <w:rFonts w:ascii="Calibri" w:hAnsi="Calibri"/>
          <w:sz w:val="22"/>
          <w:szCs w:val="22"/>
        </w:rPr>
      </w:pPr>
      <w:hyperlink w:anchor="_Toc398769857" w:history="1">
        <w:r w:rsidR="004F5B65" w:rsidRPr="006A3EEF">
          <w:rPr>
            <w:rStyle w:val="Hyperlink"/>
          </w:rPr>
          <w:t>Basecase analysis</w:t>
        </w:r>
        <w:r w:rsidR="004F5B65">
          <w:rPr>
            <w:webHidden/>
          </w:rPr>
          <w:tab/>
        </w:r>
        <w:r w:rsidR="004F5B65">
          <w:rPr>
            <w:webHidden/>
          </w:rPr>
          <w:fldChar w:fldCharType="begin"/>
        </w:r>
        <w:r w:rsidR="004F5B65">
          <w:rPr>
            <w:webHidden/>
          </w:rPr>
          <w:instrText xml:space="preserve"> PAGEREF _Toc398769857 \h </w:instrText>
        </w:r>
        <w:r w:rsidR="004F5B65">
          <w:rPr>
            <w:webHidden/>
          </w:rPr>
        </w:r>
        <w:r w:rsidR="004F5B65">
          <w:rPr>
            <w:webHidden/>
          </w:rPr>
          <w:fldChar w:fldCharType="separate"/>
        </w:r>
        <w:r>
          <w:rPr>
            <w:webHidden/>
          </w:rPr>
          <w:t>132</w:t>
        </w:r>
        <w:r w:rsidR="004F5B65">
          <w:rPr>
            <w:webHidden/>
          </w:rPr>
          <w:fldChar w:fldCharType="end"/>
        </w:r>
      </w:hyperlink>
    </w:p>
    <w:p w14:paraId="27120C9F" w14:textId="77777777" w:rsidR="004F5B65" w:rsidRPr="009A1B2D" w:rsidRDefault="00E422D2">
      <w:pPr>
        <w:pStyle w:val="TOC2"/>
        <w:rPr>
          <w:rFonts w:ascii="Calibri" w:hAnsi="Calibri"/>
          <w:sz w:val="22"/>
          <w:szCs w:val="22"/>
        </w:rPr>
      </w:pPr>
      <w:hyperlink w:anchor="_Toc398769858" w:history="1">
        <w:r w:rsidR="004F5B65" w:rsidRPr="006A3EEF">
          <w:rPr>
            <w:rStyle w:val="Hyperlink"/>
          </w:rPr>
          <w:t>Costing</w:t>
        </w:r>
        <w:r w:rsidR="004F5B65">
          <w:rPr>
            <w:webHidden/>
          </w:rPr>
          <w:tab/>
        </w:r>
        <w:r w:rsidR="004F5B65">
          <w:rPr>
            <w:webHidden/>
          </w:rPr>
          <w:fldChar w:fldCharType="begin"/>
        </w:r>
        <w:r w:rsidR="004F5B65">
          <w:rPr>
            <w:webHidden/>
          </w:rPr>
          <w:instrText xml:space="preserve"> PAGEREF _Toc398769858 \h </w:instrText>
        </w:r>
        <w:r w:rsidR="004F5B65">
          <w:rPr>
            <w:webHidden/>
          </w:rPr>
        </w:r>
        <w:r w:rsidR="004F5B65">
          <w:rPr>
            <w:webHidden/>
          </w:rPr>
          <w:fldChar w:fldCharType="separate"/>
        </w:r>
        <w:r>
          <w:rPr>
            <w:webHidden/>
          </w:rPr>
          <w:t>140</w:t>
        </w:r>
        <w:r w:rsidR="004F5B65">
          <w:rPr>
            <w:webHidden/>
          </w:rPr>
          <w:fldChar w:fldCharType="end"/>
        </w:r>
      </w:hyperlink>
    </w:p>
    <w:p w14:paraId="7A7B07BA" w14:textId="77777777" w:rsidR="004F5B65" w:rsidRPr="009A1B2D" w:rsidRDefault="00E422D2">
      <w:pPr>
        <w:pStyle w:val="TOC1"/>
        <w:rPr>
          <w:rFonts w:ascii="Calibri" w:hAnsi="Calibri"/>
          <w:b w:val="0"/>
          <w:sz w:val="22"/>
          <w:szCs w:val="22"/>
        </w:rPr>
      </w:pPr>
      <w:hyperlink w:anchor="_Toc398769859" w:history="1">
        <w:r w:rsidR="004F5B65" w:rsidRPr="006A3EEF">
          <w:rPr>
            <w:rStyle w:val="Hyperlink"/>
          </w:rPr>
          <w:t>Conclusions</w:t>
        </w:r>
        <w:r w:rsidR="004F5B65">
          <w:rPr>
            <w:webHidden/>
          </w:rPr>
          <w:tab/>
        </w:r>
        <w:r w:rsidR="004F5B65">
          <w:rPr>
            <w:webHidden/>
          </w:rPr>
          <w:fldChar w:fldCharType="begin"/>
        </w:r>
        <w:r w:rsidR="004F5B65">
          <w:rPr>
            <w:webHidden/>
          </w:rPr>
          <w:instrText xml:space="preserve"> PAGEREF _Toc398769859 \h </w:instrText>
        </w:r>
        <w:r w:rsidR="004F5B65">
          <w:rPr>
            <w:webHidden/>
          </w:rPr>
        </w:r>
        <w:r w:rsidR="004F5B65">
          <w:rPr>
            <w:webHidden/>
          </w:rPr>
          <w:fldChar w:fldCharType="separate"/>
        </w:r>
        <w:r>
          <w:rPr>
            <w:webHidden/>
          </w:rPr>
          <w:t>152</w:t>
        </w:r>
        <w:r w:rsidR="004F5B65">
          <w:rPr>
            <w:webHidden/>
          </w:rPr>
          <w:fldChar w:fldCharType="end"/>
        </w:r>
      </w:hyperlink>
    </w:p>
    <w:p w14:paraId="5CE4595A" w14:textId="77777777" w:rsidR="004F5B65" w:rsidRPr="009A1B2D" w:rsidRDefault="00E422D2">
      <w:pPr>
        <w:pStyle w:val="TOC2"/>
        <w:rPr>
          <w:rFonts w:ascii="Calibri" w:hAnsi="Calibri"/>
          <w:sz w:val="22"/>
          <w:szCs w:val="22"/>
        </w:rPr>
      </w:pPr>
      <w:hyperlink w:anchor="_Toc398769860" w:history="1">
        <w:r w:rsidR="004F5B65" w:rsidRPr="006A3EEF">
          <w:rPr>
            <w:rStyle w:val="Hyperlink"/>
          </w:rPr>
          <w:t>Safety</w:t>
        </w:r>
        <w:r w:rsidR="004F5B65">
          <w:rPr>
            <w:webHidden/>
          </w:rPr>
          <w:tab/>
        </w:r>
        <w:r w:rsidR="004F5B65">
          <w:rPr>
            <w:webHidden/>
          </w:rPr>
          <w:fldChar w:fldCharType="begin"/>
        </w:r>
        <w:r w:rsidR="004F5B65">
          <w:rPr>
            <w:webHidden/>
          </w:rPr>
          <w:instrText xml:space="preserve"> PAGEREF _Toc398769860 \h </w:instrText>
        </w:r>
        <w:r w:rsidR="004F5B65">
          <w:rPr>
            <w:webHidden/>
          </w:rPr>
        </w:r>
        <w:r w:rsidR="004F5B65">
          <w:rPr>
            <w:webHidden/>
          </w:rPr>
          <w:fldChar w:fldCharType="separate"/>
        </w:r>
        <w:r>
          <w:rPr>
            <w:webHidden/>
          </w:rPr>
          <w:t>152</w:t>
        </w:r>
        <w:r w:rsidR="004F5B65">
          <w:rPr>
            <w:webHidden/>
          </w:rPr>
          <w:fldChar w:fldCharType="end"/>
        </w:r>
      </w:hyperlink>
    </w:p>
    <w:p w14:paraId="3F44ADC8" w14:textId="77777777" w:rsidR="004F5B65" w:rsidRPr="009A1B2D" w:rsidRDefault="00E422D2">
      <w:pPr>
        <w:pStyle w:val="TOC2"/>
        <w:rPr>
          <w:rFonts w:ascii="Calibri" w:hAnsi="Calibri"/>
          <w:sz w:val="22"/>
          <w:szCs w:val="22"/>
        </w:rPr>
      </w:pPr>
      <w:hyperlink w:anchor="_Toc398769861" w:history="1">
        <w:r w:rsidR="004F5B65" w:rsidRPr="006A3EEF">
          <w:rPr>
            <w:rStyle w:val="Hyperlink"/>
          </w:rPr>
          <w:t>Effectiveness</w:t>
        </w:r>
        <w:r w:rsidR="004F5B65">
          <w:rPr>
            <w:webHidden/>
          </w:rPr>
          <w:tab/>
        </w:r>
        <w:r w:rsidR="004F5B65">
          <w:rPr>
            <w:webHidden/>
          </w:rPr>
          <w:fldChar w:fldCharType="begin"/>
        </w:r>
        <w:r w:rsidR="004F5B65">
          <w:rPr>
            <w:webHidden/>
          </w:rPr>
          <w:instrText xml:space="preserve"> PAGEREF _Toc398769861 \h </w:instrText>
        </w:r>
        <w:r w:rsidR="004F5B65">
          <w:rPr>
            <w:webHidden/>
          </w:rPr>
        </w:r>
        <w:r w:rsidR="004F5B65">
          <w:rPr>
            <w:webHidden/>
          </w:rPr>
          <w:fldChar w:fldCharType="separate"/>
        </w:r>
        <w:r>
          <w:rPr>
            <w:webHidden/>
          </w:rPr>
          <w:t>152</w:t>
        </w:r>
        <w:r w:rsidR="004F5B65">
          <w:rPr>
            <w:webHidden/>
          </w:rPr>
          <w:fldChar w:fldCharType="end"/>
        </w:r>
      </w:hyperlink>
    </w:p>
    <w:p w14:paraId="48CBB490" w14:textId="77777777" w:rsidR="004F5B65" w:rsidRPr="009A1B2D" w:rsidRDefault="00E422D2">
      <w:pPr>
        <w:pStyle w:val="TOC2"/>
        <w:rPr>
          <w:rFonts w:ascii="Calibri" w:hAnsi="Calibri"/>
          <w:sz w:val="22"/>
          <w:szCs w:val="22"/>
        </w:rPr>
      </w:pPr>
      <w:hyperlink w:anchor="_Toc398769862" w:history="1">
        <w:r w:rsidR="004F5B65" w:rsidRPr="006A3EEF">
          <w:rPr>
            <w:rStyle w:val="Hyperlink"/>
          </w:rPr>
          <w:t>Economic considerations</w:t>
        </w:r>
        <w:r w:rsidR="004F5B65">
          <w:rPr>
            <w:webHidden/>
          </w:rPr>
          <w:tab/>
        </w:r>
        <w:r w:rsidR="004F5B65">
          <w:rPr>
            <w:webHidden/>
          </w:rPr>
          <w:fldChar w:fldCharType="begin"/>
        </w:r>
        <w:r w:rsidR="004F5B65">
          <w:rPr>
            <w:webHidden/>
          </w:rPr>
          <w:instrText xml:space="preserve"> PAGEREF _Toc398769862 \h </w:instrText>
        </w:r>
        <w:r w:rsidR="004F5B65">
          <w:rPr>
            <w:webHidden/>
          </w:rPr>
        </w:r>
        <w:r w:rsidR="004F5B65">
          <w:rPr>
            <w:webHidden/>
          </w:rPr>
          <w:fldChar w:fldCharType="separate"/>
        </w:r>
        <w:r>
          <w:rPr>
            <w:webHidden/>
          </w:rPr>
          <w:t>152</w:t>
        </w:r>
        <w:r w:rsidR="004F5B65">
          <w:rPr>
            <w:webHidden/>
          </w:rPr>
          <w:fldChar w:fldCharType="end"/>
        </w:r>
      </w:hyperlink>
    </w:p>
    <w:p w14:paraId="49DAC929" w14:textId="77777777" w:rsidR="004F5B65" w:rsidRPr="009A1B2D" w:rsidRDefault="00E422D2">
      <w:pPr>
        <w:pStyle w:val="TOC2"/>
        <w:rPr>
          <w:rFonts w:ascii="Calibri" w:hAnsi="Calibri"/>
          <w:sz w:val="22"/>
          <w:szCs w:val="22"/>
        </w:rPr>
      </w:pPr>
      <w:hyperlink w:anchor="_Toc398769863" w:history="1">
        <w:r w:rsidR="004F5B65" w:rsidRPr="006A3EEF">
          <w:rPr>
            <w:rStyle w:val="Hyperlink"/>
          </w:rPr>
          <w:t>Costing</w:t>
        </w:r>
        <w:r w:rsidR="004F5B65">
          <w:rPr>
            <w:webHidden/>
          </w:rPr>
          <w:tab/>
        </w:r>
        <w:r w:rsidR="004F5B65">
          <w:rPr>
            <w:webHidden/>
          </w:rPr>
          <w:fldChar w:fldCharType="begin"/>
        </w:r>
        <w:r w:rsidR="004F5B65">
          <w:rPr>
            <w:webHidden/>
          </w:rPr>
          <w:instrText xml:space="preserve"> PAGEREF _Toc398769863 \h </w:instrText>
        </w:r>
        <w:r w:rsidR="004F5B65">
          <w:rPr>
            <w:webHidden/>
          </w:rPr>
        </w:r>
        <w:r w:rsidR="004F5B65">
          <w:rPr>
            <w:webHidden/>
          </w:rPr>
          <w:fldChar w:fldCharType="separate"/>
        </w:r>
        <w:r>
          <w:rPr>
            <w:webHidden/>
          </w:rPr>
          <w:t>153</w:t>
        </w:r>
        <w:r w:rsidR="004F5B65">
          <w:rPr>
            <w:webHidden/>
          </w:rPr>
          <w:fldChar w:fldCharType="end"/>
        </w:r>
      </w:hyperlink>
    </w:p>
    <w:p w14:paraId="6964035B" w14:textId="77777777" w:rsidR="004F5B65" w:rsidRPr="009A1B2D" w:rsidRDefault="00E422D2">
      <w:pPr>
        <w:pStyle w:val="TOC1"/>
        <w:tabs>
          <w:tab w:val="left" w:pos="1785"/>
        </w:tabs>
        <w:rPr>
          <w:rFonts w:ascii="Calibri" w:hAnsi="Calibri"/>
          <w:b w:val="0"/>
          <w:sz w:val="22"/>
          <w:szCs w:val="22"/>
        </w:rPr>
      </w:pPr>
      <w:hyperlink w:anchor="_Toc398769864" w:history="1">
        <w:r w:rsidR="004F5B65" w:rsidRPr="006A3EEF">
          <w:rPr>
            <w:rStyle w:val="Hyperlink"/>
          </w:rPr>
          <w:t>Appendix A</w:t>
        </w:r>
        <w:r w:rsidR="004F5B65" w:rsidRPr="009A1B2D">
          <w:rPr>
            <w:rFonts w:ascii="Calibri" w:hAnsi="Calibri"/>
            <w:b w:val="0"/>
            <w:sz w:val="22"/>
            <w:szCs w:val="22"/>
          </w:rPr>
          <w:tab/>
        </w:r>
        <w:r w:rsidR="004F5B65" w:rsidRPr="006A3EEF">
          <w:rPr>
            <w:rStyle w:val="Hyperlink"/>
          </w:rPr>
          <w:t xml:space="preserve"> MSAC membership</w:t>
        </w:r>
        <w:r w:rsidR="004F5B65">
          <w:rPr>
            <w:webHidden/>
          </w:rPr>
          <w:tab/>
        </w:r>
        <w:r w:rsidR="004F5B65">
          <w:rPr>
            <w:webHidden/>
          </w:rPr>
          <w:fldChar w:fldCharType="begin"/>
        </w:r>
        <w:r w:rsidR="004F5B65">
          <w:rPr>
            <w:webHidden/>
          </w:rPr>
          <w:instrText xml:space="preserve"> PAGEREF _Toc398769864 \h </w:instrText>
        </w:r>
        <w:r w:rsidR="004F5B65">
          <w:rPr>
            <w:webHidden/>
          </w:rPr>
        </w:r>
        <w:r w:rsidR="004F5B65">
          <w:rPr>
            <w:webHidden/>
          </w:rPr>
          <w:fldChar w:fldCharType="separate"/>
        </w:r>
        <w:r>
          <w:rPr>
            <w:webHidden/>
          </w:rPr>
          <w:t>154</w:t>
        </w:r>
        <w:r w:rsidR="004F5B65">
          <w:rPr>
            <w:webHidden/>
          </w:rPr>
          <w:fldChar w:fldCharType="end"/>
        </w:r>
      </w:hyperlink>
    </w:p>
    <w:p w14:paraId="3CE1B59E" w14:textId="77777777" w:rsidR="004F5B65" w:rsidRPr="009A1B2D" w:rsidRDefault="00E422D2">
      <w:pPr>
        <w:pStyle w:val="TOC2"/>
        <w:rPr>
          <w:rFonts w:ascii="Calibri" w:hAnsi="Calibri"/>
          <w:sz w:val="22"/>
          <w:szCs w:val="22"/>
        </w:rPr>
      </w:pPr>
      <w:hyperlink w:anchor="_Toc398769865" w:history="1">
        <w:r w:rsidR="004F5B65" w:rsidRPr="006A3EEF">
          <w:rPr>
            <w:rStyle w:val="Hyperlink"/>
          </w:rPr>
          <w:t>Evaluators</w:t>
        </w:r>
        <w:r w:rsidR="004F5B65">
          <w:rPr>
            <w:webHidden/>
          </w:rPr>
          <w:tab/>
        </w:r>
        <w:r w:rsidR="004F5B65">
          <w:rPr>
            <w:webHidden/>
          </w:rPr>
          <w:fldChar w:fldCharType="begin"/>
        </w:r>
        <w:r w:rsidR="004F5B65">
          <w:rPr>
            <w:webHidden/>
          </w:rPr>
          <w:instrText xml:space="preserve"> PAGEREF _Toc398769865 \h </w:instrText>
        </w:r>
        <w:r w:rsidR="004F5B65">
          <w:rPr>
            <w:webHidden/>
          </w:rPr>
        </w:r>
        <w:r w:rsidR="004F5B65">
          <w:rPr>
            <w:webHidden/>
          </w:rPr>
          <w:fldChar w:fldCharType="separate"/>
        </w:r>
        <w:r>
          <w:rPr>
            <w:webHidden/>
          </w:rPr>
          <w:t>154</w:t>
        </w:r>
        <w:r w:rsidR="004F5B65">
          <w:rPr>
            <w:webHidden/>
          </w:rPr>
          <w:fldChar w:fldCharType="end"/>
        </w:r>
      </w:hyperlink>
    </w:p>
    <w:p w14:paraId="3A013608" w14:textId="77777777" w:rsidR="004F5B65" w:rsidRPr="009A1B2D" w:rsidRDefault="00E422D2">
      <w:pPr>
        <w:pStyle w:val="TOC1"/>
        <w:tabs>
          <w:tab w:val="left" w:pos="1790"/>
        </w:tabs>
        <w:rPr>
          <w:rFonts w:ascii="Calibri" w:hAnsi="Calibri"/>
          <w:b w:val="0"/>
          <w:sz w:val="22"/>
          <w:szCs w:val="22"/>
        </w:rPr>
      </w:pPr>
      <w:hyperlink w:anchor="_Toc398769866" w:history="1">
        <w:r w:rsidR="004F5B65" w:rsidRPr="006A3EEF">
          <w:rPr>
            <w:rStyle w:val="Hyperlink"/>
          </w:rPr>
          <w:t>Appendix B</w:t>
        </w:r>
        <w:r w:rsidR="004F5B65" w:rsidRPr="009A1B2D">
          <w:rPr>
            <w:rFonts w:ascii="Calibri" w:hAnsi="Calibri"/>
            <w:b w:val="0"/>
            <w:sz w:val="22"/>
            <w:szCs w:val="22"/>
          </w:rPr>
          <w:tab/>
        </w:r>
        <w:r w:rsidR="004F5B65" w:rsidRPr="006A3EEF">
          <w:rPr>
            <w:rStyle w:val="Hyperlink"/>
          </w:rPr>
          <w:t>Search strategies</w:t>
        </w:r>
        <w:r w:rsidR="004F5B65">
          <w:rPr>
            <w:webHidden/>
          </w:rPr>
          <w:tab/>
        </w:r>
        <w:r w:rsidR="004F5B65">
          <w:rPr>
            <w:webHidden/>
          </w:rPr>
          <w:fldChar w:fldCharType="begin"/>
        </w:r>
        <w:r w:rsidR="004F5B65">
          <w:rPr>
            <w:webHidden/>
          </w:rPr>
          <w:instrText xml:space="preserve"> PAGEREF _Toc398769866 \h </w:instrText>
        </w:r>
        <w:r w:rsidR="004F5B65">
          <w:rPr>
            <w:webHidden/>
          </w:rPr>
        </w:r>
        <w:r w:rsidR="004F5B65">
          <w:rPr>
            <w:webHidden/>
          </w:rPr>
          <w:fldChar w:fldCharType="separate"/>
        </w:r>
        <w:r>
          <w:rPr>
            <w:webHidden/>
          </w:rPr>
          <w:t>155</w:t>
        </w:r>
        <w:r w:rsidR="004F5B65">
          <w:rPr>
            <w:webHidden/>
          </w:rPr>
          <w:fldChar w:fldCharType="end"/>
        </w:r>
      </w:hyperlink>
    </w:p>
    <w:p w14:paraId="5B829D42" w14:textId="77777777" w:rsidR="004F5B65" w:rsidRPr="009A1B2D" w:rsidRDefault="00E422D2">
      <w:pPr>
        <w:pStyle w:val="TOC2"/>
        <w:rPr>
          <w:rFonts w:ascii="Calibri" w:hAnsi="Calibri"/>
          <w:sz w:val="22"/>
          <w:szCs w:val="22"/>
        </w:rPr>
      </w:pPr>
      <w:hyperlink w:anchor="_Toc398769867" w:history="1">
        <w:r w:rsidR="004F5B65" w:rsidRPr="006A3EEF">
          <w:rPr>
            <w:rStyle w:val="Hyperlink"/>
          </w:rPr>
          <w:t>Search results of Medline (including all EBM reviews)</w:t>
        </w:r>
        <w:r w:rsidR="004F5B65">
          <w:rPr>
            <w:webHidden/>
          </w:rPr>
          <w:tab/>
        </w:r>
        <w:r w:rsidR="004F5B65">
          <w:rPr>
            <w:webHidden/>
          </w:rPr>
          <w:fldChar w:fldCharType="begin"/>
        </w:r>
        <w:r w:rsidR="004F5B65">
          <w:rPr>
            <w:webHidden/>
          </w:rPr>
          <w:instrText xml:space="preserve"> PAGEREF _Toc398769867 \h </w:instrText>
        </w:r>
        <w:r w:rsidR="004F5B65">
          <w:rPr>
            <w:webHidden/>
          </w:rPr>
        </w:r>
        <w:r w:rsidR="004F5B65">
          <w:rPr>
            <w:webHidden/>
          </w:rPr>
          <w:fldChar w:fldCharType="separate"/>
        </w:r>
        <w:r>
          <w:rPr>
            <w:webHidden/>
          </w:rPr>
          <w:t>155</w:t>
        </w:r>
        <w:r w:rsidR="004F5B65">
          <w:rPr>
            <w:webHidden/>
          </w:rPr>
          <w:fldChar w:fldCharType="end"/>
        </w:r>
      </w:hyperlink>
    </w:p>
    <w:p w14:paraId="3CD7CA56" w14:textId="77777777" w:rsidR="004F5B65" w:rsidRPr="009A1B2D" w:rsidRDefault="00E422D2">
      <w:pPr>
        <w:pStyle w:val="TOC2"/>
        <w:rPr>
          <w:rFonts w:ascii="Calibri" w:hAnsi="Calibri"/>
          <w:sz w:val="22"/>
          <w:szCs w:val="22"/>
        </w:rPr>
      </w:pPr>
      <w:hyperlink w:anchor="_Toc398769868" w:history="1">
        <w:r w:rsidR="004F5B65" w:rsidRPr="006A3EEF">
          <w:rPr>
            <w:rStyle w:val="Hyperlink"/>
            <w:rFonts w:eastAsia="Calibri"/>
            <w:lang w:eastAsia="en-US"/>
          </w:rPr>
          <w:t>Search results of EMBASE</w:t>
        </w:r>
        <w:r w:rsidR="004F5B65">
          <w:rPr>
            <w:webHidden/>
          </w:rPr>
          <w:tab/>
        </w:r>
        <w:r w:rsidR="004F5B65">
          <w:rPr>
            <w:webHidden/>
          </w:rPr>
          <w:fldChar w:fldCharType="begin"/>
        </w:r>
        <w:r w:rsidR="004F5B65">
          <w:rPr>
            <w:webHidden/>
          </w:rPr>
          <w:instrText xml:space="preserve"> PAGEREF _Toc398769868 \h </w:instrText>
        </w:r>
        <w:r w:rsidR="004F5B65">
          <w:rPr>
            <w:webHidden/>
          </w:rPr>
        </w:r>
        <w:r w:rsidR="004F5B65">
          <w:rPr>
            <w:webHidden/>
          </w:rPr>
          <w:fldChar w:fldCharType="separate"/>
        </w:r>
        <w:r>
          <w:rPr>
            <w:webHidden/>
          </w:rPr>
          <w:t>156</w:t>
        </w:r>
        <w:r w:rsidR="004F5B65">
          <w:rPr>
            <w:webHidden/>
          </w:rPr>
          <w:fldChar w:fldCharType="end"/>
        </w:r>
      </w:hyperlink>
    </w:p>
    <w:p w14:paraId="3D7A2B85" w14:textId="77777777" w:rsidR="004F5B65" w:rsidRPr="009A1B2D" w:rsidRDefault="00E422D2">
      <w:pPr>
        <w:pStyle w:val="TOC1"/>
        <w:tabs>
          <w:tab w:val="left" w:pos="1790"/>
        </w:tabs>
        <w:rPr>
          <w:rFonts w:ascii="Calibri" w:hAnsi="Calibri"/>
          <w:b w:val="0"/>
          <w:sz w:val="22"/>
          <w:szCs w:val="22"/>
        </w:rPr>
      </w:pPr>
      <w:hyperlink w:anchor="_Toc398769869" w:history="1">
        <w:r w:rsidR="004F5B65" w:rsidRPr="006A3EEF">
          <w:rPr>
            <w:rStyle w:val="Hyperlink"/>
          </w:rPr>
          <w:t>Appendix C</w:t>
        </w:r>
        <w:r w:rsidR="004F5B65" w:rsidRPr="009A1B2D">
          <w:rPr>
            <w:rFonts w:ascii="Calibri" w:hAnsi="Calibri"/>
            <w:b w:val="0"/>
            <w:sz w:val="22"/>
            <w:szCs w:val="22"/>
          </w:rPr>
          <w:tab/>
        </w:r>
        <w:r w:rsidR="004F5B65" w:rsidRPr="006A3EEF">
          <w:rPr>
            <w:rStyle w:val="Hyperlink"/>
          </w:rPr>
          <w:t>Studies included in the review</w:t>
        </w:r>
        <w:r w:rsidR="004F5B65">
          <w:rPr>
            <w:webHidden/>
          </w:rPr>
          <w:tab/>
        </w:r>
        <w:r w:rsidR="004F5B65">
          <w:rPr>
            <w:webHidden/>
          </w:rPr>
          <w:fldChar w:fldCharType="begin"/>
        </w:r>
        <w:r w:rsidR="004F5B65">
          <w:rPr>
            <w:webHidden/>
          </w:rPr>
          <w:instrText xml:space="preserve"> PAGEREF _Toc398769869 \h </w:instrText>
        </w:r>
        <w:r w:rsidR="004F5B65">
          <w:rPr>
            <w:webHidden/>
          </w:rPr>
        </w:r>
        <w:r w:rsidR="004F5B65">
          <w:rPr>
            <w:webHidden/>
          </w:rPr>
          <w:fldChar w:fldCharType="separate"/>
        </w:r>
        <w:r>
          <w:rPr>
            <w:webHidden/>
          </w:rPr>
          <w:t>157</w:t>
        </w:r>
        <w:r w:rsidR="004F5B65">
          <w:rPr>
            <w:webHidden/>
          </w:rPr>
          <w:fldChar w:fldCharType="end"/>
        </w:r>
      </w:hyperlink>
    </w:p>
    <w:p w14:paraId="12E464D6" w14:textId="77777777" w:rsidR="004F5B65" w:rsidRPr="009A1B2D" w:rsidRDefault="00E422D2">
      <w:pPr>
        <w:pStyle w:val="TOC1"/>
        <w:tabs>
          <w:tab w:val="left" w:pos="1815"/>
        </w:tabs>
        <w:rPr>
          <w:rFonts w:ascii="Calibri" w:hAnsi="Calibri"/>
          <w:b w:val="0"/>
          <w:sz w:val="22"/>
          <w:szCs w:val="22"/>
        </w:rPr>
      </w:pPr>
      <w:hyperlink w:anchor="_Toc398769870" w:history="1">
        <w:r w:rsidR="004F5B65" w:rsidRPr="006A3EEF">
          <w:rPr>
            <w:rStyle w:val="Hyperlink"/>
          </w:rPr>
          <w:t>Appendix D</w:t>
        </w:r>
        <w:r w:rsidR="004F5B65" w:rsidRPr="009A1B2D">
          <w:rPr>
            <w:rFonts w:ascii="Calibri" w:hAnsi="Calibri"/>
            <w:b w:val="0"/>
            <w:sz w:val="22"/>
            <w:szCs w:val="22"/>
          </w:rPr>
          <w:tab/>
        </w:r>
        <w:r w:rsidR="004F5B65" w:rsidRPr="006A3EEF">
          <w:rPr>
            <w:rStyle w:val="Hyperlink"/>
          </w:rPr>
          <w:t>Excluded studies</w:t>
        </w:r>
        <w:r w:rsidR="004F5B65">
          <w:rPr>
            <w:webHidden/>
          </w:rPr>
          <w:tab/>
        </w:r>
        <w:r w:rsidR="004F5B65">
          <w:rPr>
            <w:webHidden/>
          </w:rPr>
          <w:fldChar w:fldCharType="begin"/>
        </w:r>
        <w:r w:rsidR="004F5B65">
          <w:rPr>
            <w:webHidden/>
          </w:rPr>
          <w:instrText xml:space="preserve"> PAGEREF _Toc398769870 \h </w:instrText>
        </w:r>
        <w:r w:rsidR="004F5B65">
          <w:rPr>
            <w:webHidden/>
          </w:rPr>
        </w:r>
        <w:r w:rsidR="004F5B65">
          <w:rPr>
            <w:webHidden/>
          </w:rPr>
          <w:fldChar w:fldCharType="separate"/>
        </w:r>
        <w:r>
          <w:rPr>
            <w:webHidden/>
          </w:rPr>
          <w:t>217</w:t>
        </w:r>
        <w:r w:rsidR="004F5B65">
          <w:rPr>
            <w:webHidden/>
          </w:rPr>
          <w:fldChar w:fldCharType="end"/>
        </w:r>
      </w:hyperlink>
    </w:p>
    <w:p w14:paraId="5EFD1F36" w14:textId="77777777" w:rsidR="004F5B65" w:rsidRPr="009A1B2D" w:rsidRDefault="00E422D2">
      <w:pPr>
        <w:pStyle w:val="TOC1"/>
        <w:tabs>
          <w:tab w:val="left" w:pos="1798"/>
        </w:tabs>
        <w:rPr>
          <w:rFonts w:ascii="Calibri" w:hAnsi="Calibri"/>
          <w:b w:val="0"/>
          <w:sz w:val="22"/>
          <w:szCs w:val="22"/>
        </w:rPr>
      </w:pPr>
      <w:hyperlink w:anchor="_Toc398769871" w:history="1">
        <w:r w:rsidR="004F5B65" w:rsidRPr="006A3EEF">
          <w:rPr>
            <w:rStyle w:val="Hyperlink"/>
          </w:rPr>
          <w:t>Appendix E</w:t>
        </w:r>
        <w:r w:rsidR="004F5B65" w:rsidRPr="009A1B2D">
          <w:rPr>
            <w:rFonts w:ascii="Calibri" w:hAnsi="Calibri"/>
            <w:b w:val="0"/>
            <w:sz w:val="22"/>
            <w:szCs w:val="22"/>
          </w:rPr>
          <w:tab/>
        </w:r>
        <w:r w:rsidR="004F5B65" w:rsidRPr="006A3EEF">
          <w:rPr>
            <w:rStyle w:val="Hyperlink"/>
          </w:rPr>
          <w:t>Review of economic literature</w:t>
        </w:r>
        <w:r w:rsidR="004F5B65">
          <w:rPr>
            <w:webHidden/>
          </w:rPr>
          <w:tab/>
        </w:r>
        <w:r w:rsidR="004F5B65">
          <w:rPr>
            <w:webHidden/>
          </w:rPr>
          <w:fldChar w:fldCharType="begin"/>
        </w:r>
        <w:r w:rsidR="004F5B65">
          <w:rPr>
            <w:webHidden/>
          </w:rPr>
          <w:instrText xml:space="preserve"> PAGEREF _Toc398769871 \h </w:instrText>
        </w:r>
        <w:r w:rsidR="004F5B65">
          <w:rPr>
            <w:webHidden/>
          </w:rPr>
        </w:r>
        <w:r w:rsidR="004F5B65">
          <w:rPr>
            <w:webHidden/>
          </w:rPr>
          <w:fldChar w:fldCharType="separate"/>
        </w:r>
        <w:r>
          <w:rPr>
            <w:webHidden/>
          </w:rPr>
          <w:t>222</w:t>
        </w:r>
        <w:r w:rsidR="004F5B65">
          <w:rPr>
            <w:webHidden/>
          </w:rPr>
          <w:fldChar w:fldCharType="end"/>
        </w:r>
      </w:hyperlink>
    </w:p>
    <w:p w14:paraId="2FA340AC" w14:textId="77777777" w:rsidR="004F5B65" w:rsidRPr="009A1B2D" w:rsidRDefault="00E422D2">
      <w:pPr>
        <w:pStyle w:val="TOC2"/>
        <w:rPr>
          <w:rFonts w:ascii="Calibri" w:hAnsi="Calibri"/>
          <w:sz w:val="22"/>
          <w:szCs w:val="22"/>
        </w:rPr>
      </w:pPr>
      <w:hyperlink w:anchor="_Toc398769872" w:history="1">
        <w:r w:rsidR="004F5B65" w:rsidRPr="006A3EEF">
          <w:rPr>
            <w:rStyle w:val="Hyperlink"/>
          </w:rPr>
          <w:t>Economic evaluations</w:t>
        </w:r>
        <w:r w:rsidR="004F5B65">
          <w:rPr>
            <w:webHidden/>
          </w:rPr>
          <w:tab/>
        </w:r>
        <w:r w:rsidR="004F5B65">
          <w:rPr>
            <w:webHidden/>
          </w:rPr>
          <w:fldChar w:fldCharType="begin"/>
        </w:r>
        <w:r w:rsidR="004F5B65">
          <w:rPr>
            <w:webHidden/>
          </w:rPr>
          <w:instrText xml:space="preserve"> PAGEREF _Toc398769872 \h </w:instrText>
        </w:r>
        <w:r w:rsidR="004F5B65">
          <w:rPr>
            <w:webHidden/>
          </w:rPr>
        </w:r>
        <w:r w:rsidR="004F5B65">
          <w:rPr>
            <w:webHidden/>
          </w:rPr>
          <w:fldChar w:fldCharType="separate"/>
        </w:r>
        <w:r>
          <w:rPr>
            <w:webHidden/>
          </w:rPr>
          <w:t>222</w:t>
        </w:r>
        <w:r w:rsidR="004F5B65">
          <w:rPr>
            <w:webHidden/>
          </w:rPr>
          <w:fldChar w:fldCharType="end"/>
        </w:r>
      </w:hyperlink>
    </w:p>
    <w:p w14:paraId="24F4C919" w14:textId="77777777" w:rsidR="004F5B65" w:rsidRPr="009A1B2D" w:rsidRDefault="00E422D2">
      <w:pPr>
        <w:pStyle w:val="TOC1"/>
        <w:rPr>
          <w:rFonts w:ascii="Calibri" w:hAnsi="Calibri"/>
          <w:b w:val="0"/>
          <w:sz w:val="22"/>
          <w:szCs w:val="22"/>
        </w:rPr>
      </w:pPr>
      <w:hyperlink w:anchor="_Toc398769873" w:history="1">
        <w:r w:rsidR="004F5B65" w:rsidRPr="006A3EEF">
          <w:rPr>
            <w:rStyle w:val="Hyperlink"/>
          </w:rPr>
          <w:t>Appendix F Assessment of the body of evidence</w:t>
        </w:r>
        <w:r w:rsidR="004F5B65">
          <w:rPr>
            <w:webHidden/>
          </w:rPr>
          <w:tab/>
        </w:r>
        <w:r w:rsidR="004F5B65">
          <w:rPr>
            <w:webHidden/>
          </w:rPr>
          <w:fldChar w:fldCharType="begin"/>
        </w:r>
        <w:r w:rsidR="004F5B65">
          <w:rPr>
            <w:webHidden/>
          </w:rPr>
          <w:instrText xml:space="preserve"> PAGEREF _Toc398769873 \h </w:instrText>
        </w:r>
        <w:r w:rsidR="004F5B65">
          <w:rPr>
            <w:webHidden/>
          </w:rPr>
        </w:r>
        <w:r w:rsidR="004F5B65">
          <w:rPr>
            <w:webHidden/>
          </w:rPr>
          <w:fldChar w:fldCharType="separate"/>
        </w:r>
        <w:r>
          <w:rPr>
            <w:webHidden/>
          </w:rPr>
          <w:t>242</w:t>
        </w:r>
        <w:r w:rsidR="004F5B65">
          <w:rPr>
            <w:webHidden/>
          </w:rPr>
          <w:fldChar w:fldCharType="end"/>
        </w:r>
      </w:hyperlink>
    </w:p>
    <w:p w14:paraId="5DD389EA" w14:textId="77777777" w:rsidR="004F5B65" w:rsidRPr="009A1B2D" w:rsidRDefault="00E422D2">
      <w:pPr>
        <w:pStyle w:val="TOC1"/>
        <w:rPr>
          <w:rFonts w:ascii="Calibri" w:hAnsi="Calibri"/>
          <w:b w:val="0"/>
          <w:sz w:val="22"/>
          <w:szCs w:val="22"/>
        </w:rPr>
      </w:pPr>
      <w:hyperlink w:anchor="_Toc398769874" w:history="1">
        <w:r w:rsidR="004F5B65" w:rsidRPr="006A3EEF">
          <w:rPr>
            <w:rStyle w:val="Hyperlink"/>
          </w:rPr>
          <w:t>Glossary and abbreviations</w:t>
        </w:r>
        <w:r w:rsidR="004F5B65">
          <w:rPr>
            <w:webHidden/>
          </w:rPr>
          <w:tab/>
        </w:r>
        <w:r w:rsidR="004F5B65">
          <w:rPr>
            <w:webHidden/>
          </w:rPr>
          <w:fldChar w:fldCharType="begin"/>
        </w:r>
        <w:r w:rsidR="004F5B65">
          <w:rPr>
            <w:webHidden/>
          </w:rPr>
          <w:instrText xml:space="preserve"> PAGEREF _Toc398769874 \h </w:instrText>
        </w:r>
        <w:r w:rsidR="004F5B65">
          <w:rPr>
            <w:webHidden/>
          </w:rPr>
        </w:r>
        <w:r w:rsidR="004F5B65">
          <w:rPr>
            <w:webHidden/>
          </w:rPr>
          <w:fldChar w:fldCharType="separate"/>
        </w:r>
        <w:r>
          <w:rPr>
            <w:webHidden/>
          </w:rPr>
          <w:t>246</w:t>
        </w:r>
        <w:r w:rsidR="004F5B65">
          <w:rPr>
            <w:webHidden/>
          </w:rPr>
          <w:fldChar w:fldCharType="end"/>
        </w:r>
      </w:hyperlink>
    </w:p>
    <w:p w14:paraId="175EBAF0" w14:textId="77777777" w:rsidR="004F5B65" w:rsidRPr="009A1B2D" w:rsidRDefault="00E422D2">
      <w:pPr>
        <w:pStyle w:val="TOC1"/>
        <w:rPr>
          <w:rFonts w:ascii="Calibri" w:hAnsi="Calibri"/>
          <w:b w:val="0"/>
          <w:sz w:val="22"/>
          <w:szCs w:val="22"/>
        </w:rPr>
      </w:pPr>
      <w:hyperlink w:anchor="_Toc398769875" w:history="1">
        <w:r w:rsidR="004F5B65" w:rsidRPr="006A3EEF">
          <w:rPr>
            <w:rStyle w:val="Hyperlink"/>
          </w:rPr>
          <w:t>References</w:t>
        </w:r>
        <w:r w:rsidR="004F5B65">
          <w:rPr>
            <w:webHidden/>
          </w:rPr>
          <w:tab/>
        </w:r>
        <w:r w:rsidR="004F5B65">
          <w:rPr>
            <w:webHidden/>
          </w:rPr>
          <w:fldChar w:fldCharType="begin"/>
        </w:r>
        <w:r w:rsidR="004F5B65">
          <w:rPr>
            <w:webHidden/>
          </w:rPr>
          <w:instrText xml:space="preserve"> PAGEREF _Toc398769875 \h </w:instrText>
        </w:r>
        <w:r w:rsidR="004F5B65">
          <w:rPr>
            <w:webHidden/>
          </w:rPr>
        </w:r>
        <w:r w:rsidR="004F5B65">
          <w:rPr>
            <w:webHidden/>
          </w:rPr>
          <w:fldChar w:fldCharType="separate"/>
        </w:r>
        <w:r>
          <w:rPr>
            <w:webHidden/>
          </w:rPr>
          <w:t>247</w:t>
        </w:r>
        <w:r w:rsidR="004F5B65">
          <w:rPr>
            <w:webHidden/>
          </w:rPr>
          <w:fldChar w:fldCharType="end"/>
        </w:r>
      </w:hyperlink>
    </w:p>
    <w:p w14:paraId="3D34C732" w14:textId="77777777" w:rsidR="008F59A8" w:rsidRPr="004C6B15" w:rsidRDefault="00663116" w:rsidP="00DA6A30">
      <w:pPr>
        <w:pStyle w:val="Heading2a"/>
      </w:pPr>
      <w:r w:rsidRPr="004C6B15">
        <w:rPr>
          <w:rFonts w:ascii="Garamond" w:hAnsi="Garamond"/>
          <w:noProof/>
          <w:sz w:val="24"/>
        </w:rPr>
        <w:fldChar w:fldCharType="end"/>
      </w:r>
      <w:r w:rsidR="008F59A8" w:rsidRPr="004C6B15">
        <w:br w:type="page"/>
      </w:r>
      <w:r w:rsidR="008F59A8" w:rsidRPr="004C6B15">
        <w:lastRenderedPageBreak/>
        <w:t>Tables</w:t>
      </w:r>
    </w:p>
    <w:p w14:paraId="6210C353" w14:textId="77777777" w:rsidR="00EF235F" w:rsidRPr="009A1B2D" w:rsidRDefault="00452F32">
      <w:pPr>
        <w:pStyle w:val="TableofFigures"/>
        <w:rPr>
          <w:rFonts w:ascii="Calibri" w:hAnsi="Calibri"/>
          <w:sz w:val="22"/>
          <w:szCs w:val="22"/>
        </w:rPr>
      </w:pPr>
      <w:r w:rsidRPr="004C6B15">
        <w:fldChar w:fldCharType="begin"/>
      </w:r>
      <w:r w:rsidRPr="004C6B15">
        <w:instrText xml:space="preserve"> TOC \h \z \c "Table" </w:instrText>
      </w:r>
      <w:r w:rsidRPr="004C6B15">
        <w:fldChar w:fldCharType="separate"/>
      </w:r>
      <w:hyperlink w:anchor="_Toc398769550" w:history="1">
        <w:r w:rsidR="00EF235F" w:rsidRPr="0082713D">
          <w:rPr>
            <w:rStyle w:val="Hyperlink"/>
          </w:rPr>
          <w:t>Table 1: Feature comparison of Asynchronous and Synchronous teledermatology</w:t>
        </w:r>
        <w:r w:rsidR="00EF235F">
          <w:rPr>
            <w:webHidden/>
          </w:rPr>
          <w:tab/>
        </w:r>
        <w:r w:rsidR="00EF235F">
          <w:rPr>
            <w:webHidden/>
          </w:rPr>
          <w:fldChar w:fldCharType="begin"/>
        </w:r>
        <w:r w:rsidR="00EF235F">
          <w:rPr>
            <w:webHidden/>
          </w:rPr>
          <w:instrText xml:space="preserve"> PAGEREF _Toc398769550 \h </w:instrText>
        </w:r>
        <w:r w:rsidR="00EF235F">
          <w:rPr>
            <w:webHidden/>
          </w:rPr>
        </w:r>
        <w:r w:rsidR="00EF235F">
          <w:rPr>
            <w:webHidden/>
          </w:rPr>
          <w:fldChar w:fldCharType="separate"/>
        </w:r>
        <w:r w:rsidR="00E422D2">
          <w:rPr>
            <w:webHidden/>
          </w:rPr>
          <w:t>xii</w:t>
        </w:r>
        <w:r w:rsidR="00EF235F">
          <w:rPr>
            <w:webHidden/>
          </w:rPr>
          <w:fldChar w:fldCharType="end"/>
        </w:r>
      </w:hyperlink>
    </w:p>
    <w:p w14:paraId="38223CB7" w14:textId="77777777" w:rsidR="00EF235F" w:rsidRPr="009A1B2D" w:rsidRDefault="00E422D2">
      <w:pPr>
        <w:pStyle w:val="TableofFigures"/>
        <w:rPr>
          <w:rFonts w:ascii="Calibri" w:hAnsi="Calibri"/>
          <w:sz w:val="22"/>
          <w:szCs w:val="22"/>
        </w:rPr>
      </w:pPr>
      <w:hyperlink w:anchor="_Toc398769551" w:history="1">
        <w:r w:rsidR="00EF235F" w:rsidRPr="0082713D">
          <w:rPr>
            <w:rStyle w:val="Hyperlink"/>
          </w:rPr>
          <w:t>Table 2: Applicant’s MBS item descriptor.</w:t>
        </w:r>
        <w:r w:rsidR="00EF235F">
          <w:rPr>
            <w:webHidden/>
          </w:rPr>
          <w:tab/>
        </w:r>
        <w:r w:rsidR="00EF235F">
          <w:rPr>
            <w:webHidden/>
          </w:rPr>
          <w:fldChar w:fldCharType="begin"/>
        </w:r>
        <w:r w:rsidR="00EF235F">
          <w:rPr>
            <w:webHidden/>
          </w:rPr>
          <w:instrText xml:space="preserve"> PAGEREF _Toc398769551 \h </w:instrText>
        </w:r>
        <w:r w:rsidR="00EF235F">
          <w:rPr>
            <w:webHidden/>
          </w:rPr>
        </w:r>
        <w:r w:rsidR="00EF235F">
          <w:rPr>
            <w:webHidden/>
          </w:rPr>
          <w:fldChar w:fldCharType="separate"/>
        </w:r>
        <w:r>
          <w:rPr>
            <w:webHidden/>
          </w:rPr>
          <w:t>xiii</w:t>
        </w:r>
        <w:r w:rsidR="00EF235F">
          <w:rPr>
            <w:webHidden/>
          </w:rPr>
          <w:fldChar w:fldCharType="end"/>
        </w:r>
      </w:hyperlink>
    </w:p>
    <w:p w14:paraId="14801219" w14:textId="77777777" w:rsidR="00EF235F" w:rsidRPr="009A1B2D" w:rsidRDefault="00E422D2">
      <w:pPr>
        <w:pStyle w:val="TableofFigures"/>
        <w:rPr>
          <w:rFonts w:ascii="Calibri" w:hAnsi="Calibri"/>
          <w:sz w:val="22"/>
          <w:szCs w:val="22"/>
        </w:rPr>
      </w:pPr>
      <w:hyperlink w:anchor="_Toc398769552" w:history="1">
        <w:r w:rsidR="00EF235F" w:rsidRPr="0082713D">
          <w:rPr>
            <w:rStyle w:val="Hyperlink"/>
          </w:rPr>
          <w:t>Table 3: Proposed MBS descriptor and fee</w:t>
        </w:r>
        <w:r w:rsidR="00EF235F">
          <w:rPr>
            <w:webHidden/>
          </w:rPr>
          <w:tab/>
        </w:r>
        <w:r w:rsidR="00EF235F">
          <w:rPr>
            <w:webHidden/>
          </w:rPr>
          <w:fldChar w:fldCharType="begin"/>
        </w:r>
        <w:r w:rsidR="00EF235F">
          <w:rPr>
            <w:webHidden/>
          </w:rPr>
          <w:instrText xml:space="preserve"> PAGEREF _Toc398769552 \h </w:instrText>
        </w:r>
        <w:r w:rsidR="00EF235F">
          <w:rPr>
            <w:webHidden/>
          </w:rPr>
        </w:r>
        <w:r w:rsidR="00EF235F">
          <w:rPr>
            <w:webHidden/>
          </w:rPr>
          <w:fldChar w:fldCharType="separate"/>
        </w:r>
        <w:r>
          <w:rPr>
            <w:webHidden/>
          </w:rPr>
          <w:t>xiv</w:t>
        </w:r>
        <w:r w:rsidR="00EF235F">
          <w:rPr>
            <w:webHidden/>
          </w:rPr>
          <w:fldChar w:fldCharType="end"/>
        </w:r>
      </w:hyperlink>
    </w:p>
    <w:p w14:paraId="104305DA" w14:textId="77777777" w:rsidR="00EF235F" w:rsidRPr="009A1B2D" w:rsidRDefault="00E422D2">
      <w:pPr>
        <w:pStyle w:val="TableofFigures"/>
        <w:rPr>
          <w:rFonts w:ascii="Calibri" w:hAnsi="Calibri"/>
          <w:sz w:val="22"/>
          <w:szCs w:val="22"/>
        </w:rPr>
      </w:pPr>
      <w:hyperlink w:anchor="_Toc398769553" w:history="1">
        <w:r w:rsidR="00EF235F" w:rsidRPr="0082713D">
          <w:rPr>
            <w:rStyle w:val="Hyperlink"/>
          </w:rPr>
          <w:t>Table 4:</w:t>
        </w:r>
        <w:r w:rsidR="00EF235F" w:rsidRPr="009A1B2D">
          <w:rPr>
            <w:rFonts w:ascii="Calibri" w:hAnsi="Calibri"/>
            <w:sz w:val="22"/>
            <w:szCs w:val="22"/>
          </w:rPr>
          <w:tab/>
        </w:r>
        <w:r w:rsidR="00EF235F" w:rsidRPr="0082713D">
          <w:rPr>
            <w:rStyle w:val="Hyperlink"/>
          </w:rPr>
          <w:t>Current MBS consultation items providing specialist dermatology services and Telehealth specialist services</w:t>
        </w:r>
        <w:r w:rsidR="00EF235F">
          <w:rPr>
            <w:webHidden/>
          </w:rPr>
          <w:tab/>
        </w:r>
        <w:r w:rsidR="00EF235F">
          <w:rPr>
            <w:webHidden/>
          </w:rPr>
          <w:fldChar w:fldCharType="begin"/>
        </w:r>
        <w:r w:rsidR="00EF235F">
          <w:rPr>
            <w:webHidden/>
          </w:rPr>
          <w:instrText xml:space="preserve"> PAGEREF _Toc398769553 \h </w:instrText>
        </w:r>
        <w:r w:rsidR="00EF235F">
          <w:rPr>
            <w:webHidden/>
          </w:rPr>
        </w:r>
        <w:r w:rsidR="00EF235F">
          <w:rPr>
            <w:webHidden/>
          </w:rPr>
          <w:fldChar w:fldCharType="separate"/>
        </w:r>
        <w:r>
          <w:rPr>
            <w:webHidden/>
          </w:rPr>
          <w:t>xvi</w:t>
        </w:r>
        <w:r w:rsidR="00EF235F">
          <w:rPr>
            <w:webHidden/>
          </w:rPr>
          <w:fldChar w:fldCharType="end"/>
        </w:r>
      </w:hyperlink>
    </w:p>
    <w:p w14:paraId="76443B95" w14:textId="77777777" w:rsidR="00EF235F" w:rsidRPr="009A1B2D" w:rsidRDefault="00E422D2">
      <w:pPr>
        <w:pStyle w:val="TableofFigures"/>
        <w:rPr>
          <w:rFonts w:ascii="Calibri" w:hAnsi="Calibri"/>
          <w:sz w:val="22"/>
          <w:szCs w:val="22"/>
        </w:rPr>
      </w:pPr>
      <w:hyperlink w:anchor="_Toc398769554" w:history="1">
        <w:r w:rsidR="00EF235F" w:rsidRPr="0082713D">
          <w:rPr>
            <w:rStyle w:val="Hyperlink"/>
          </w:rPr>
          <w:t>Table 5: Telehealth Patient-end Support Services by Health professionals</w:t>
        </w:r>
        <w:r w:rsidR="00EF235F">
          <w:rPr>
            <w:webHidden/>
          </w:rPr>
          <w:tab/>
        </w:r>
        <w:r w:rsidR="00EF235F">
          <w:rPr>
            <w:webHidden/>
          </w:rPr>
          <w:fldChar w:fldCharType="begin"/>
        </w:r>
        <w:r w:rsidR="00EF235F">
          <w:rPr>
            <w:webHidden/>
          </w:rPr>
          <w:instrText xml:space="preserve"> PAGEREF _Toc398769554 \h </w:instrText>
        </w:r>
        <w:r w:rsidR="00EF235F">
          <w:rPr>
            <w:webHidden/>
          </w:rPr>
        </w:r>
        <w:r w:rsidR="00EF235F">
          <w:rPr>
            <w:webHidden/>
          </w:rPr>
          <w:fldChar w:fldCharType="separate"/>
        </w:r>
        <w:r>
          <w:rPr>
            <w:webHidden/>
          </w:rPr>
          <w:t>xviii</w:t>
        </w:r>
        <w:r w:rsidR="00EF235F">
          <w:rPr>
            <w:webHidden/>
          </w:rPr>
          <w:fldChar w:fldCharType="end"/>
        </w:r>
      </w:hyperlink>
    </w:p>
    <w:p w14:paraId="32AEB698" w14:textId="77777777" w:rsidR="00EF235F" w:rsidRPr="009A1B2D" w:rsidRDefault="00E422D2">
      <w:pPr>
        <w:pStyle w:val="TableofFigures"/>
        <w:rPr>
          <w:rFonts w:ascii="Calibri" w:hAnsi="Calibri"/>
          <w:sz w:val="22"/>
          <w:szCs w:val="22"/>
        </w:rPr>
      </w:pPr>
      <w:hyperlink w:anchor="_Toc398769555" w:history="1">
        <w:r w:rsidR="00EF235F" w:rsidRPr="0082713D">
          <w:rPr>
            <w:rStyle w:val="Hyperlink"/>
          </w:rPr>
          <w:t>Table 6: Body of evidence assessment matrix—SAF compared to VC</w:t>
        </w:r>
        <w:r w:rsidR="00EF235F">
          <w:rPr>
            <w:webHidden/>
          </w:rPr>
          <w:tab/>
        </w:r>
        <w:r w:rsidR="00EF235F">
          <w:rPr>
            <w:webHidden/>
          </w:rPr>
          <w:fldChar w:fldCharType="begin"/>
        </w:r>
        <w:r w:rsidR="00EF235F">
          <w:rPr>
            <w:webHidden/>
          </w:rPr>
          <w:instrText xml:space="preserve"> PAGEREF _Toc398769555 \h </w:instrText>
        </w:r>
        <w:r w:rsidR="00EF235F">
          <w:rPr>
            <w:webHidden/>
          </w:rPr>
        </w:r>
        <w:r w:rsidR="00EF235F">
          <w:rPr>
            <w:webHidden/>
          </w:rPr>
          <w:fldChar w:fldCharType="separate"/>
        </w:r>
        <w:r>
          <w:rPr>
            <w:webHidden/>
          </w:rPr>
          <w:t>xxiv</w:t>
        </w:r>
        <w:r w:rsidR="00EF235F">
          <w:rPr>
            <w:webHidden/>
          </w:rPr>
          <w:fldChar w:fldCharType="end"/>
        </w:r>
      </w:hyperlink>
    </w:p>
    <w:p w14:paraId="739FBB9C" w14:textId="77777777" w:rsidR="00EF235F" w:rsidRPr="009A1B2D" w:rsidRDefault="00E422D2">
      <w:pPr>
        <w:pStyle w:val="TableofFigures"/>
        <w:rPr>
          <w:rFonts w:ascii="Calibri" w:hAnsi="Calibri"/>
          <w:sz w:val="22"/>
          <w:szCs w:val="22"/>
        </w:rPr>
      </w:pPr>
      <w:hyperlink w:anchor="_Toc398769556" w:history="1">
        <w:r w:rsidR="00EF235F" w:rsidRPr="0082713D">
          <w:rPr>
            <w:rStyle w:val="Hyperlink"/>
          </w:rPr>
          <w:t>Table 7: Probabilities assigned in the model</w:t>
        </w:r>
        <w:r w:rsidR="00EF235F">
          <w:rPr>
            <w:webHidden/>
          </w:rPr>
          <w:tab/>
        </w:r>
        <w:r w:rsidR="00EF235F">
          <w:rPr>
            <w:webHidden/>
          </w:rPr>
          <w:fldChar w:fldCharType="begin"/>
        </w:r>
        <w:r w:rsidR="00EF235F">
          <w:rPr>
            <w:webHidden/>
          </w:rPr>
          <w:instrText xml:space="preserve"> PAGEREF _Toc398769556 \h </w:instrText>
        </w:r>
        <w:r w:rsidR="00EF235F">
          <w:rPr>
            <w:webHidden/>
          </w:rPr>
        </w:r>
        <w:r w:rsidR="00EF235F">
          <w:rPr>
            <w:webHidden/>
          </w:rPr>
          <w:fldChar w:fldCharType="separate"/>
        </w:r>
        <w:r>
          <w:rPr>
            <w:webHidden/>
          </w:rPr>
          <w:t>xxviii</w:t>
        </w:r>
        <w:r w:rsidR="00EF235F">
          <w:rPr>
            <w:webHidden/>
          </w:rPr>
          <w:fldChar w:fldCharType="end"/>
        </w:r>
      </w:hyperlink>
    </w:p>
    <w:p w14:paraId="51ED3A12" w14:textId="77777777" w:rsidR="00EF235F" w:rsidRPr="009A1B2D" w:rsidRDefault="00E422D2">
      <w:pPr>
        <w:pStyle w:val="TableofFigures"/>
        <w:rPr>
          <w:rFonts w:ascii="Calibri" w:hAnsi="Calibri"/>
          <w:sz w:val="22"/>
          <w:szCs w:val="22"/>
        </w:rPr>
      </w:pPr>
      <w:hyperlink w:anchor="_Toc398769557" w:history="1">
        <w:r w:rsidR="00EF235F" w:rsidRPr="0082713D">
          <w:rPr>
            <w:rStyle w:val="Hyperlink"/>
          </w:rPr>
          <w:t>Table 8: Results of the cost minimisation</w:t>
        </w:r>
        <w:r w:rsidR="00EF235F">
          <w:rPr>
            <w:webHidden/>
          </w:rPr>
          <w:tab/>
        </w:r>
        <w:r w:rsidR="00EF235F">
          <w:rPr>
            <w:webHidden/>
          </w:rPr>
          <w:fldChar w:fldCharType="begin"/>
        </w:r>
        <w:r w:rsidR="00EF235F">
          <w:rPr>
            <w:webHidden/>
          </w:rPr>
          <w:instrText xml:space="preserve"> PAGEREF _Toc398769557 \h </w:instrText>
        </w:r>
        <w:r w:rsidR="00EF235F">
          <w:rPr>
            <w:webHidden/>
          </w:rPr>
        </w:r>
        <w:r w:rsidR="00EF235F">
          <w:rPr>
            <w:webHidden/>
          </w:rPr>
          <w:fldChar w:fldCharType="separate"/>
        </w:r>
        <w:r>
          <w:rPr>
            <w:webHidden/>
          </w:rPr>
          <w:t>xxix</w:t>
        </w:r>
        <w:r w:rsidR="00EF235F">
          <w:rPr>
            <w:webHidden/>
          </w:rPr>
          <w:fldChar w:fldCharType="end"/>
        </w:r>
      </w:hyperlink>
    </w:p>
    <w:p w14:paraId="14D99BAF" w14:textId="77777777" w:rsidR="00EF235F" w:rsidRPr="009A1B2D" w:rsidRDefault="00E422D2">
      <w:pPr>
        <w:pStyle w:val="TableofFigures"/>
        <w:rPr>
          <w:rFonts w:ascii="Calibri" w:hAnsi="Calibri"/>
          <w:sz w:val="22"/>
          <w:szCs w:val="22"/>
        </w:rPr>
      </w:pPr>
      <w:hyperlink w:anchor="_Toc398769558" w:history="1">
        <w:r w:rsidR="00EF235F" w:rsidRPr="0082713D">
          <w:rPr>
            <w:rStyle w:val="Hyperlink"/>
          </w:rPr>
          <w:t>Table 9: Results of modelled economic evaluation current and proposed scenario where SAF becomes available</w:t>
        </w:r>
        <w:r w:rsidR="00EF235F">
          <w:rPr>
            <w:webHidden/>
          </w:rPr>
          <w:tab/>
        </w:r>
        <w:r w:rsidR="00EF235F">
          <w:rPr>
            <w:webHidden/>
          </w:rPr>
          <w:fldChar w:fldCharType="begin"/>
        </w:r>
        <w:r w:rsidR="00EF235F">
          <w:rPr>
            <w:webHidden/>
          </w:rPr>
          <w:instrText xml:space="preserve"> PAGEREF _Toc398769558 \h </w:instrText>
        </w:r>
        <w:r w:rsidR="00EF235F">
          <w:rPr>
            <w:webHidden/>
          </w:rPr>
        </w:r>
        <w:r w:rsidR="00EF235F">
          <w:rPr>
            <w:webHidden/>
          </w:rPr>
          <w:fldChar w:fldCharType="separate"/>
        </w:r>
        <w:r>
          <w:rPr>
            <w:webHidden/>
          </w:rPr>
          <w:t>xxix</w:t>
        </w:r>
        <w:r w:rsidR="00EF235F">
          <w:rPr>
            <w:webHidden/>
          </w:rPr>
          <w:fldChar w:fldCharType="end"/>
        </w:r>
      </w:hyperlink>
    </w:p>
    <w:p w14:paraId="7B364590" w14:textId="77777777" w:rsidR="00EF235F" w:rsidRPr="009A1B2D" w:rsidRDefault="00E422D2">
      <w:pPr>
        <w:pStyle w:val="TableofFigures"/>
        <w:rPr>
          <w:rFonts w:ascii="Calibri" w:hAnsi="Calibri"/>
          <w:sz w:val="22"/>
          <w:szCs w:val="22"/>
        </w:rPr>
      </w:pPr>
      <w:hyperlink w:anchor="_Toc398769559" w:history="1">
        <w:r w:rsidR="00EF235F" w:rsidRPr="0082713D">
          <w:rPr>
            <w:rStyle w:val="Hyperlink"/>
          </w:rPr>
          <w:t>Table 10: Cost-minimisation sensitivity analysis varying cost of SAF</w:t>
        </w:r>
        <w:r w:rsidR="00EF235F">
          <w:rPr>
            <w:webHidden/>
          </w:rPr>
          <w:tab/>
        </w:r>
        <w:r w:rsidR="00EF235F">
          <w:rPr>
            <w:webHidden/>
          </w:rPr>
          <w:fldChar w:fldCharType="begin"/>
        </w:r>
        <w:r w:rsidR="00EF235F">
          <w:rPr>
            <w:webHidden/>
          </w:rPr>
          <w:instrText xml:space="preserve"> PAGEREF _Toc398769559 \h </w:instrText>
        </w:r>
        <w:r w:rsidR="00EF235F">
          <w:rPr>
            <w:webHidden/>
          </w:rPr>
        </w:r>
        <w:r w:rsidR="00EF235F">
          <w:rPr>
            <w:webHidden/>
          </w:rPr>
          <w:fldChar w:fldCharType="separate"/>
        </w:r>
        <w:r>
          <w:rPr>
            <w:webHidden/>
          </w:rPr>
          <w:t>xxx</w:t>
        </w:r>
        <w:r w:rsidR="00EF235F">
          <w:rPr>
            <w:webHidden/>
          </w:rPr>
          <w:fldChar w:fldCharType="end"/>
        </w:r>
      </w:hyperlink>
    </w:p>
    <w:p w14:paraId="6C179FF8" w14:textId="77777777" w:rsidR="00EF235F" w:rsidRPr="009A1B2D" w:rsidRDefault="00E422D2">
      <w:pPr>
        <w:pStyle w:val="TableofFigures"/>
        <w:rPr>
          <w:rFonts w:ascii="Calibri" w:hAnsi="Calibri"/>
          <w:sz w:val="22"/>
          <w:szCs w:val="22"/>
        </w:rPr>
      </w:pPr>
      <w:hyperlink w:anchor="_Toc398769560" w:history="1">
        <w:r w:rsidR="00EF235F" w:rsidRPr="0082713D">
          <w:rPr>
            <w:rStyle w:val="Hyperlink"/>
          </w:rPr>
          <w:t>Table 11: Sensitivity analysis of modelled economic evaluation varying cost of SAF</w:t>
        </w:r>
        <w:r w:rsidR="00EF235F">
          <w:rPr>
            <w:webHidden/>
          </w:rPr>
          <w:tab/>
        </w:r>
        <w:r w:rsidR="00EF235F">
          <w:rPr>
            <w:webHidden/>
          </w:rPr>
          <w:fldChar w:fldCharType="begin"/>
        </w:r>
        <w:r w:rsidR="00EF235F">
          <w:rPr>
            <w:webHidden/>
          </w:rPr>
          <w:instrText xml:space="preserve"> PAGEREF _Toc398769560 \h </w:instrText>
        </w:r>
        <w:r w:rsidR="00EF235F">
          <w:rPr>
            <w:webHidden/>
          </w:rPr>
        </w:r>
        <w:r w:rsidR="00EF235F">
          <w:rPr>
            <w:webHidden/>
          </w:rPr>
          <w:fldChar w:fldCharType="separate"/>
        </w:r>
        <w:r>
          <w:rPr>
            <w:webHidden/>
          </w:rPr>
          <w:t>xxx</w:t>
        </w:r>
        <w:r w:rsidR="00EF235F">
          <w:rPr>
            <w:webHidden/>
          </w:rPr>
          <w:fldChar w:fldCharType="end"/>
        </w:r>
      </w:hyperlink>
    </w:p>
    <w:p w14:paraId="6160D445" w14:textId="77777777" w:rsidR="00EF235F" w:rsidRPr="009A1B2D" w:rsidRDefault="00E422D2">
      <w:pPr>
        <w:pStyle w:val="TableofFigures"/>
        <w:rPr>
          <w:rFonts w:ascii="Calibri" w:hAnsi="Calibri"/>
          <w:sz w:val="22"/>
          <w:szCs w:val="22"/>
        </w:rPr>
      </w:pPr>
      <w:hyperlink w:anchor="_Toc398769561" w:history="1">
        <w:r w:rsidR="00EF235F" w:rsidRPr="0082713D">
          <w:rPr>
            <w:rStyle w:val="Hyperlink"/>
          </w:rPr>
          <w:t>Table 12: Cost-effectiveness and sensitivity analyses of the SAF becoming available to people with disabilities residing outside eligible areas</w:t>
        </w:r>
        <w:r w:rsidR="00EF235F">
          <w:rPr>
            <w:webHidden/>
          </w:rPr>
          <w:tab/>
        </w:r>
        <w:r w:rsidR="00EF235F">
          <w:rPr>
            <w:webHidden/>
          </w:rPr>
          <w:fldChar w:fldCharType="begin"/>
        </w:r>
        <w:r w:rsidR="00EF235F">
          <w:rPr>
            <w:webHidden/>
          </w:rPr>
          <w:instrText xml:space="preserve"> PAGEREF _Toc398769561 \h </w:instrText>
        </w:r>
        <w:r w:rsidR="00EF235F">
          <w:rPr>
            <w:webHidden/>
          </w:rPr>
        </w:r>
        <w:r w:rsidR="00EF235F">
          <w:rPr>
            <w:webHidden/>
          </w:rPr>
          <w:fldChar w:fldCharType="separate"/>
        </w:r>
        <w:r>
          <w:rPr>
            <w:webHidden/>
          </w:rPr>
          <w:t>xxxi</w:t>
        </w:r>
        <w:r w:rsidR="00EF235F">
          <w:rPr>
            <w:webHidden/>
          </w:rPr>
          <w:fldChar w:fldCharType="end"/>
        </w:r>
      </w:hyperlink>
    </w:p>
    <w:p w14:paraId="5ABC398D" w14:textId="77777777" w:rsidR="00EF235F" w:rsidRPr="009A1B2D" w:rsidRDefault="00E422D2">
      <w:pPr>
        <w:pStyle w:val="TableofFigures"/>
        <w:rPr>
          <w:rFonts w:ascii="Calibri" w:hAnsi="Calibri"/>
          <w:sz w:val="22"/>
          <w:szCs w:val="22"/>
        </w:rPr>
      </w:pPr>
      <w:hyperlink w:anchor="_Toc398769562" w:history="1">
        <w:r w:rsidR="00EF235F" w:rsidRPr="0082713D">
          <w:rPr>
            <w:rStyle w:val="Hyperlink"/>
          </w:rPr>
          <w:t>Table 13: Number of patients referred to dermatologist from outside metropolitan areas</w:t>
        </w:r>
        <w:r w:rsidR="00EF235F">
          <w:rPr>
            <w:webHidden/>
          </w:rPr>
          <w:tab/>
        </w:r>
        <w:r w:rsidR="00EF235F">
          <w:rPr>
            <w:webHidden/>
          </w:rPr>
          <w:fldChar w:fldCharType="begin"/>
        </w:r>
        <w:r w:rsidR="00EF235F">
          <w:rPr>
            <w:webHidden/>
          </w:rPr>
          <w:instrText xml:space="preserve"> PAGEREF _Toc398769562 \h </w:instrText>
        </w:r>
        <w:r w:rsidR="00EF235F">
          <w:rPr>
            <w:webHidden/>
          </w:rPr>
        </w:r>
        <w:r w:rsidR="00EF235F">
          <w:rPr>
            <w:webHidden/>
          </w:rPr>
          <w:fldChar w:fldCharType="separate"/>
        </w:r>
        <w:r>
          <w:rPr>
            <w:webHidden/>
          </w:rPr>
          <w:t>xxxii</w:t>
        </w:r>
        <w:r w:rsidR="00EF235F">
          <w:rPr>
            <w:webHidden/>
          </w:rPr>
          <w:fldChar w:fldCharType="end"/>
        </w:r>
      </w:hyperlink>
    </w:p>
    <w:p w14:paraId="01F8B1F0" w14:textId="77777777" w:rsidR="00EF235F" w:rsidRPr="009A1B2D" w:rsidRDefault="00E422D2">
      <w:pPr>
        <w:pStyle w:val="TableofFigures"/>
        <w:rPr>
          <w:rFonts w:ascii="Calibri" w:hAnsi="Calibri"/>
          <w:sz w:val="22"/>
          <w:szCs w:val="22"/>
        </w:rPr>
      </w:pPr>
      <w:hyperlink w:anchor="_Toc398769563" w:history="1">
        <w:r w:rsidR="00EF235F" w:rsidRPr="0082713D">
          <w:rPr>
            <w:rStyle w:val="Hyperlink"/>
          </w:rPr>
          <w:t>Table 14: Medicare Benefits paid for dermatology services to patients outside metropolitan areas, treated by specialist dermatologist &amp; GPs</w:t>
        </w:r>
        <w:r w:rsidR="00EF235F">
          <w:rPr>
            <w:webHidden/>
          </w:rPr>
          <w:tab/>
        </w:r>
        <w:r w:rsidR="00EF235F">
          <w:rPr>
            <w:webHidden/>
          </w:rPr>
          <w:fldChar w:fldCharType="begin"/>
        </w:r>
        <w:r w:rsidR="00EF235F">
          <w:rPr>
            <w:webHidden/>
          </w:rPr>
          <w:instrText xml:space="preserve"> PAGEREF _Toc398769563 \h </w:instrText>
        </w:r>
        <w:r w:rsidR="00EF235F">
          <w:rPr>
            <w:webHidden/>
          </w:rPr>
        </w:r>
        <w:r w:rsidR="00EF235F">
          <w:rPr>
            <w:webHidden/>
          </w:rPr>
          <w:fldChar w:fldCharType="separate"/>
        </w:r>
        <w:r>
          <w:rPr>
            <w:webHidden/>
          </w:rPr>
          <w:t>xxxii</w:t>
        </w:r>
        <w:r w:rsidR="00EF235F">
          <w:rPr>
            <w:webHidden/>
          </w:rPr>
          <w:fldChar w:fldCharType="end"/>
        </w:r>
      </w:hyperlink>
    </w:p>
    <w:p w14:paraId="3CCF0440" w14:textId="77777777" w:rsidR="00EF235F" w:rsidRPr="009A1B2D" w:rsidRDefault="00E422D2">
      <w:pPr>
        <w:pStyle w:val="TableofFigures"/>
        <w:rPr>
          <w:rFonts w:ascii="Calibri" w:hAnsi="Calibri"/>
          <w:sz w:val="22"/>
          <w:szCs w:val="22"/>
        </w:rPr>
      </w:pPr>
      <w:hyperlink w:anchor="_Toc398769564" w:history="1">
        <w:r w:rsidR="00EF235F" w:rsidRPr="0082713D">
          <w:rPr>
            <w:rStyle w:val="Hyperlink"/>
          </w:rPr>
          <w:t>Table 15: Medicare Benefits paid if patients reside outside metropolitan areas and SAF is available</w:t>
        </w:r>
        <w:r w:rsidR="00EF235F">
          <w:rPr>
            <w:webHidden/>
          </w:rPr>
          <w:tab/>
        </w:r>
        <w:r w:rsidR="00EF235F">
          <w:rPr>
            <w:webHidden/>
          </w:rPr>
          <w:fldChar w:fldCharType="begin"/>
        </w:r>
        <w:r w:rsidR="00EF235F">
          <w:rPr>
            <w:webHidden/>
          </w:rPr>
          <w:instrText xml:space="preserve"> PAGEREF _Toc398769564 \h </w:instrText>
        </w:r>
        <w:r w:rsidR="00EF235F">
          <w:rPr>
            <w:webHidden/>
          </w:rPr>
        </w:r>
        <w:r w:rsidR="00EF235F">
          <w:rPr>
            <w:webHidden/>
          </w:rPr>
          <w:fldChar w:fldCharType="separate"/>
        </w:r>
        <w:r>
          <w:rPr>
            <w:webHidden/>
          </w:rPr>
          <w:t>xxxiii</w:t>
        </w:r>
        <w:r w:rsidR="00EF235F">
          <w:rPr>
            <w:webHidden/>
          </w:rPr>
          <w:fldChar w:fldCharType="end"/>
        </w:r>
      </w:hyperlink>
    </w:p>
    <w:p w14:paraId="6CE2F0B4" w14:textId="77777777" w:rsidR="00EF235F" w:rsidRPr="009A1B2D" w:rsidRDefault="00E422D2">
      <w:pPr>
        <w:pStyle w:val="TableofFigures"/>
        <w:rPr>
          <w:rFonts w:ascii="Calibri" w:hAnsi="Calibri"/>
          <w:sz w:val="22"/>
          <w:szCs w:val="22"/>
        </w:rPr>
      </w:pPr>
      <w:hyperlink w:anchor="_Toc398769565" w:history="1">
        <w:r w:rsidR="00EF235F" w:rsidRPr="0082713D">
          <w:rPr>
            <w:rStyle w:val="Hyperlink"/>
          </w:rPr>
          <w:t>Table 16: Medicare Benefits paid if patients reside outside metropolitan areas and SAF is available and MBS item available for referrer</w:t>
        </w:r>
        <w:r w:rsidR="00EF235F">
          <w:rPr>
            <w:webHidden/>
          </w:rPr>
          <w:tab/>
        </w:r>
        <w:r w:rsidR="00EF235F">
          <w:rPr>
            <w:webHidden/>
          </w:rPr>
          <w:fldChar w:fldCharType="begin"/>
        </w:r>
        <w:r w:rsidR="00EF235F">
          <w:rPr>
            <w:webHidden/>
          </w:rPr>
          <w:instrText xml:space="preserve"> PAGEREF _Toc398769565 \h </w:instrText>
        </w:r>
        <w:r w:rsidR="00EF235F">
          <w:rPr>
            <w:webHidden/>
          </w:rPr>
        </w:r>
        <w:r w:rsidR="00EF235F">
          <w:rPr>
            <w:webHidden/>
          </w:rPr>
          <w:fldChar w:fldCharType="separate"/>
        </w:r>
        <w:r>
          <w:rPr>
            <w:webHidden/>
          </w:rPr>
          <w:t>xxxiii</w:t>
        </w:r>
        <w:r w:rsidR="00EF235F">
          <w:rPr>
            <w:webHidden/>
          </w:rPr>
          <w:fldChar w:fldCharType="end"/>
        </w:r>
      </w:hyperlink>
    </w:p>
    <w:p w14:paraId="593917FC" w14:textId="77777777" w:rsidR="00EF235F" w:rsidRPr="009A1B2D" w:rsidRDefault="00E422D2">
      <w:pPr>
        <w:pStyle w:val="TableofFigures"/>
        <w:rPr>
          <w:rFonts w:ascii="Calibri" w:hAnsi="Calibri"/>
          <w:sz w:val="22"/>
          <w:szCs w:val="22"/>
        </w:rPr>
      </w:pPr>
      <w:hyperlink w:anchor="_Toc398769566" w:history="1">
        <w:r w:rsidR="00EF235F" w:rsidRPr="0082713D">
          <w:rPr>
            <w:rStyle w:val="Hyperlink"/>
          </w:rPr>
          <w:t>Table 17: Estimated cost to Medicare if asynchronous specialist dermatology services by telecommunications is extended to people with disabilities</w:t>
        </w:r>
        <w:r w:rsidR="00EF235F">
          <w:rPr>
            <w:webHidden/>
          </w:rPr>
          <w:tab/>
        </w:r>
        <w:r w:rsidR="00EF235F">
          <w:rPr>
            <w:webHidden/>
          </w:rPr>
          <w:fldChar w:fldCharType="begin"/>
        </w:r>
        <w:r w:rsidR="00EF235F">
          <w:rPr>
            <w:webHidden/>
          </w:rPr>
          <w:instrText xml:space="preserve"> PAGEREF _Toc398769566 \h </w:instrText>
        </w:r>
        <w:r w:rsidR="00EF235F">
          <w:rPr>
            <w:webHidden/>
          </w:rPr>
        </w:r>
        <w:r w:rsidR="00EF235F">
          <w:rPr>
            <w:webHidden/>
          </w:rPr>
          <w:fldChar w:fldCharType="separate"/>
        </w:r>
        <w:r>
          <w:rPr>
            <w:webHidden/>
          </w:rPr>
          <w:t>xxxiv</w:t>
        </w:r>
        <w:r w:rsidR="00EF235F">
          <w:rPr>
            <w:webHidden/>
          </w:rPr>
          <w:fldChar w:fldCharType="end"/>
        </w:r>
      </w:hyperlink>
    </w:p>
    <w:p w14:paraId="7E59FC47" w14:textId="77777777" w:rsidR="00EF235F" w:rsidRPr="009A1B2D" w:rsidRDefault="00E422D2">
      <w:pPr>
        <w:pStyle w:val="TableofFigures"/>
        <w:rPr>
          <w:rFonts w:ascii="Calibri" w:hAnsi="Calibri"/>
          <w:sz w:val="22"/>
          <w:szCs w:val="22"/>
        </w:rPr>
      </w:pPr>
      <w:hyperlink w:anchor="_Toc398769567" w:history="1">
        <w:r w:rsidR="00EF235F" w:rsidRPr="0082713D">
          <w:rPr>
            <w:rStyle w:val="Hyperlink"/>
          </w:rPr>
          <w:t>Table 18: Feature comparison of Asynchronous and Synchronous teledermatology</w:t>
        </w:r>
        <w:r w:rsidR="00EF235F">
          <w:rPr>
            <w:webHidden/>
          </w:rPr>
          <w:tab/>
        </w:r>
        <w:r w:rsidR="00EF235F">
          <w:rPr>
            <w:webHidden/>
          </w:rPr>
          <w:fldChar w:fldCharType="begin"/>
        </w:r>
        <w:r w:rsidR="00EF235F">
          <w:rPr>
            <w:webHidden/>
          </w:rPr>
          <w:instrText xml:space="preserve"> PAGEREF _Toc398769567 \h </w:instrText>
        </w:r>
        <w:r w:rsidR="00EF235F">
          <w:rPr>
            <w:webHidden/>
          </w:rPr>
        </w:r>
        <w:r w:rsidR="00EF235F">
          <w:rPr>
            <w:webHidden/>
          </w:rPr>
          <w:fldChar w:fldCharType="separate"/>
        </w:r>
        <w:r>
          <w:rPr>
            <w:webHidden/>
          </w:rPr>
          <w:t>39</w:t>
        </w:r>
        <w:r w:rsidR="00EF235F">
          <w:rPr>
            <w:webHidden/>
          </w:rPr>
          <w:fldChar w:fldCharType="end"/>
        </w:r>
      </w:hyperlink>
    </w:p>
    <w:p w14:paraId="5D3038E9" w14:textId="77777777" w:rsidR="00EF235F" w:rsidRPr="009A1B2D" w:rsidRDefault="00E422D2">
      <w:pPr>
        <w:pStyle w:val="TableofFigures"/>
        <w:rPr>
          <w:rFonts w:ascii="Calibri" w:hAnsi="Calibri"/>
          <w:sz w:val="22"/>
          <w:szCs w:val="22"/>
        </w:rPr>
      </w:pPr>
      <w:hyperlink w:anchor="_Toc398769568" w:history="1">
        <w:r w:rsidR="00EF235F" w:rsidRPr="0082713D">
          <w:rPr>
            <w:rStyle w:val="Hyperlink"/>
          </w:rPr>
          <w:t>Table 19: Patient reasons for encounter with GP and individual problems managed by GP for skin conditions</w:t>
        </w:r>
        <w:r w:rsidR="00EF235F">
          <w:rPr>
            <w:webHidden/>
          </w:rPr>
          <w:tab/>
        </w:r>
        <w:r w:rsidR="00EF235F">
          <w:rPr>
            <w:webHidden/>
          </w:rPr>
          <w:fldChar w:fldCharType="begin"/>
        </w:r>
        <w:r w:rsidR="00EF235F">
          <w:rPr>
            <w:webHidden/>
          </w:rPr>
          <w:instrText xml:space="preserve"> PAGEREF _Toc398769568 \h </w:instrText>
        </w:r>
        <w:r w:rsidR="00EF235F">
          <w:rPr>
            <w:webHidden/>
          </w:rPr>
        </w:r>
        <w:r w:rsidR="00EF235F">
          <w:rPr>
            <w:webHidden/>
          </w:rPr>
          <w:fldChar w:fldCharType="separate"/>
        </w:r>
        <w:r>
          <w:rPr>
            <w:webHidden/>
          </w:rPr>
          <w:t>45</w:t>
        </w:r>
        <w:r w:rsidR="00EF235F">
          <w:rPr>
            <w:webHidden/>
          </w:rPr>
          <w:fldChar w:fldCharType="end"/>
        </w:r>
      </w:hyperlink>
    </w:p>
    <w:p w14:paraId="1E042C12" w14:textId="77777777" w:rsidR="00EF235F" w:rsidRPr="009A1B2D" w:rsidRDefault="00E422D2">
      <w:pPr>
        <w:pStyle w:val="TableofFigures"/>
        <w:rPr>
          <w:rFonts w:ascii="Calibri" w:hAnsi="Calibri"/>
          <w:sz w:val="22"/>
          <w:szCs w:val="22"/>
        </w:rPr>
      </w:pPr>
      <w:hyperlink w:anchor="_Toc398769569" w:history="1">
        <w:r w:rsidR="00EF235F" w:rsidRPr="0082713D">
          <w:rPr>
            <w:rStyle w:val="Hyperlink"/>
          </w:rPr>
          <w:t>Table 20: skin problems managed with a procedural treatment by GP</w:t>
        </w:r>
        <w:r w:rsidR="00EF235F">
          <w:rPr>
            <w:webHidden/>
          </w:rPr>
          <w:tab/>
        </w:r>
        <w:r w:rsidR="00EF235F">
          <w:rPr>
            <w:webHidden/>
          </w:rPr>
          <w:fldChar w:fldCharType="begin"/>
        </w:r>
        <w:r w:rsidR="00EF235F">
          <w:rPr>
            <w:webHidden/>
          </w:rPr>
          <w:instrText xml:space="preserve"> PAGEREF _Toc398769569 \h </w:instrText>
        </w:r>
        <w:r w:rsidR="00EF235F">
          <w:rPr>
            <w:webHidden/>
          </w:rPr>
        </w:r>
        <w:r w:rsidR="00EF235F">
          <w:rPr>
            <w:webHidden/>
          </w:rPr>
          <w:fldChar w:fldCharType="separate"/>
        </w:r>
        <w:r>
          <w:rPr>
            <w:webHidden/>
          </w:rPr>
          <w:t>46</w:t>
        </w:r>
        <w:r w:rsidR="00EF235F">
          <w:rPr>
            <w:webHidden/>
          </w:rPr>
          <w:fldChar w:fldCharType="end"/>
        </w:r>
      </w:hyperlink>
    </w:p>
    <w:p w14:paraId="211B77D2" w14:textId="77777777" w:rsidR="00EF235F" w:rsidRPr="009A1B2D" w:rsidRDefault="00E422D2">
      <w:pPr>
        <w:pStyle w:val="TableofFigures"/>
        <w:rPr>
          <w:rFonts w:ascii="Calibri" w:hAnsi="Calibri"/>
          <w:sz w:val="22"/>
          <w:szCs w:val="22"/>
        </w:rPr>
      </w:pPr>
      <w:hyperlink w:anchor="_Toc398769570" w:history="1">
        <w:r w:rsidR="00EF235F" w:rsidRPr="0082713D">
          <w:rPr>
            <w:rStyle w:val="Hyperlink"/>
          </w:rPr>
          <w:t>Table 21: The top problems most frequently referred by type of medical specialist</w:t>
        </w:r>
        <w:r w:rsidR="00EF235F">
          <w:rPr>
            <w:webHidden/>
          </w:rPr>
          <w:tab/>
        </w:r>
        <w:r w:rsidR="00EF235F">
          <w:rPr>
            <w:webHidden/>
          </w:rPr>
          <w:fldChar w:fldCharType="begin"/>
        </w:r>
        <w:r w:rsidR="00EF235F">
          <w:rPr>
            <w:webHidden/>
          </w:rPr>
          <w:instrText xml:space="preserve"> PAGEREF _Toc398769570 \h </w:instrText>
        </w:r>
        <w:r w:rsidR="00EF235F">
          <w:rPr>
            <w:webHidden/>
          </w:rPr>
        </w:r>
        <w:r w:rsidR="00EF235F">
          <w:rPr>
            <w:webHidden/>
          </w:rPr>
          <w:fldChar w:fldCharType="separate"/>
        </w:r>
        <w:r>
          <w:rPr>
            <w:webHidden/>
          </w:rPr>
          <w:t>47</w:t>
        </w:r>
        <w:r w:rsidR="00EF235F">
          <w:rPr>
            <w:webHidden/>
          </w:rPr>
          <w:fldChar w:fldCharType="end"/>
        </w:r>
      </w:hyperlink>
    </w:p>
    <w:p w14:paraId="35D07F7E" w14:textId="77777777" w:rsidR="00EF235F" w:rsidRPr="009A1B2D" w:rsidRDefault="00E422D2">
      <w:pPr>
        <w:pStyle w:val="TableofFigures"/>
        <w:rPr>
          <w:rFonts w:ascii="Calibri" w:hAnsi="Calibri"/>
          <w:sz w:val="22"/>
          <w:szCs w:val="22"/>
        </w:rPr>
      </w:pPr>
      <w:hyperlink w:anchor="_Toc398769571" w:history="1">
        <w:r w:rsidR="00EF235F" w:rsidRPr="0082713D">
          <w:rPr>
            <w:rStyle w:val="Hyperlink"/>
          </w:rPr>
          <w:t>Table 22: referrals to a medical specialist by GP for skin conditions</w:t>
        </w:r>
        <w:r w:rsidR="00EF235F">
          <w:rPr>
            <w:webHidden/>
          </w:rPr>
          <w:tab/>
        </w:r>
        <w:r w:rsidR="00EF235F">
          <w:rPr>
            <w:webHidden/>
          </w:rPr>
          <w:fldChar w:fldCharType="begin"/>
        </w:r>
        <w:r w:rsidR="00EF235F">
          <w:rPr>
            <w:webHidden/>
          </w:rPr>
          <w:instrText xml:space="preserve"> PAGEREF _Toc398769571 \h </w:instrText>
        </w:r>
        <w:r w:rsidR="00EF235F">
          <w:rPr>
            <w:webHidden/>
          </w:rPr>
        </w:r>
        <w:r w:rsidR="00EF235F">
          <w:rPr>
            <w:webHidden/>
          </w:rPr>
          <w:fldChar w:fldCharType="separate"/>
        </w:r>
        <w:r>
          <w:rPr>
            <w:webHidden/>
          </w:rPr>
          <w:t>47</w:t>
        </w:r>
        <w:r w:rsidR="00EF235F">
          <w:rPr>
            <w:webHidden/>
          </w:rPr>
          <w:fldChar w:fldCharType="end"/>
        </w:r>
      </w:hyperlink>
    </w:p>
    <w:p w14:paraId="1AB7D433" w14:textId="77777777" w:rsidR="00EF235F" w:rsidRPr="009A1B2D" w:rsidRDefault="00E422D2">
      <w:pPr>
        <w:pStyle w:val="TableofFigures"/>
        <w:rPr>
          <w:rFonts w:ascii="Calibri" w:hAnsi="Calibri"/>
          <w:sz w:val="22"/>
          <w:szCs w:val="22"/>
        </w:rPr>
      </w:pPr>
      <w:hyperlink w:anchor="_Toc398769572" w:history="1">
        <w:r w:rsidR="00EF235F" w:rsidRPr="0082713D">
          <w:rPr>
            <w:rStyle w:val="Hyperlink"/>
          </w:rPr>
          <w:t>Table 23:</w:t>
        </w:r>
        <w:r w:rsidR="00EF235F" w:rsidRPr="009A1B2D">
          <w:rPr>
            <w:rFonts w:ascii="Calibri" w:hAnsi="Calibri"/>
            <w:sz w:val="22"/>
            <w:szCs w:val="22"/>
          </w:rPr>
          <w:tab/>
        </w:r>
        <w:r w:rsidR="00EF235F" w:rsidRPr="0082713D">
          <w:rPr>
            <w:rStyle w:val="Hyperlink"/>
          </w:rPr>
          <w:t>Current MBS consultation items providing specialist dermatology services and Telehealth specialist services</w:t>
        </w:r>
        <w:r w:rsidR="00EF235F">
          <w:rPr>
            <w:webHidden/>
          </w:rPr>
          <w:tab/>
        </w:r>
        <w:r w:rsidR="00EF235F">
          <w:rPr>
            <w:webHidden/>
          </w:rPr>
          <w:fldChar w:fldCharType="begin"/>
        </w:r>
        <w:r w:rsidR="00EF235F">
          <w:rPr>
            <w:webHidden/>
          </w:rPr>
          <w:instrText xml:space="preserve"> PAGEREF _Toc398769572 \h </w:instrText>
        </w:r>
        <w:r w:rsidR="00EF235F">
          <w:rPr>
            <w:webHidden/>
          </w:rPr>
        </w:r>
        <w:r w:rsidR="00EF235F">
          <w:rPr>
            <w:webHidden/>
          </w:rPr>
          <w:fldChar w:fldCharType="separate"/>
        </w:r>
        <w:r>
          <w:rPr>
            <w:webHidden/>
          </w:rPr>
          <w:t>49</w:t>
        </w:r>
        <w:r w:rsidR="00EF235F">
          <w:rPr>
            <w:webHidden/>
          </w:rPr>
          <w:fldChar w:fldCharType="end"/>
        </w:r>
      </w:hyperlink>
    </w:p>
    <w:p w14:paraId="195470B0" w14:textId="77777777" w:rsidR="00EF235F" w:rsidRPr="009A1B2D" w:rsidRDefault="00E422D2">
      <w:pPr>
        <w:pStyle w:val="TableofFigures"/>
        <w:rPr>
          <w:rFonts w:ascii="Calibri" w:hAnsi="Calibri"/>
          <w:sz w:val="22"/>
          <w:szCs w:val="22"/>
        </w:rPr>
      </w:pPr>
      <w:hyperlink w:anchor="_Toc398769573" w:history="1">
        <w:r w:rsidR="00EF235F" w:rsidRPr="0082713D">
          <w:rPr>
            <w:rStyle w:val="Hyperlink"/>
          </w:rPr>
          <w:t>Table 24:</w:t>
        </w:r>
        <w:r w:rsidR="00EF235F" w:rsidRPr="009A1B2D">
          <w:rPr>
            <w:rFonts w:ascii="Calibri" w:hAnsi="Calibri"/>
            <w:sz w:val="22"/>
            <w:szCs w:val="22"/>
          </w:rPr>
          <w:tab/>
        </w:r>
        <w:r w:rsidR="00EF235F" w:rsidRPr="0082713D">
          <w:rPr>
            <w:rStyle w:val="Hyperlink"/>
          </w:rPr>
          <w:t>Telehealth Patient-end Support Services by Health professionals</w:t>
        </w:r>
        <w:r w:rsidR="00EF235F">
          <w:rPr>
            <w:webHidden/>
          </w:rPr>
          <w:tab/>
        </w:r>
        <w:r w:rsidR="00EF235F">
          <w:rPr>
            <w:webHidden/>
          </w:rPr>
          <w:fldChar w:fldCharType="begin"/>
        </w:r>
        <w:r w:rsidR="00EF235F">
          <w:rPr>
            <w:webHidden/>
          </w:rPr>
          <w:instrText xml:space="preserve"> PAGEREF _Toc398769573 \h </w:instrText>
        </w:r>
        <w:r w:rsidR="00EF235F">
          <w:rPr>
            <w:webHidden/>
          </w:rPr>
        </w:r>
        <w:r w:rsidR="00EF235F">
          <w:rPr>
            <w:webHidden/>
          </w:rPr>
          <w:fldChar w:fldCharType="separate"/>
        </w:r>
        <w:r>
          <w:rPr>
            <w:webHidden/>
          </w:rPr>
          <w:t>52</w:t>
        </w:r>
        <w:r w:rsidR="00EF235F">
          <w:rPr>
            <w:webHidden/>
          </w:rPr>
          <w:fldChar w:fldCharType="end"/>
        </w:r>
      </w:hyperlink>
    </w:p>
    <w:p w14:paraId="5773C057" w14:textId="77777777" w:rsidR="00EF235F" w:rsidRPr="009A1B2D" w:rsidRDefault="00E422D2">
      <w:pPr>
        <w:pStyle w:val="TableofFigures"/>
        <w:rPr>
          <w:rFonts w:ascii="Calibri" w:hAnsi="Calibri"/>
          <w:sz w:val="22"/>
          <w:szCs w:val="22"/>
        </w:rPr>
      </w:pPr>
      <w:hyperlink w:anchor="_Toc398769574" w:history="1">
        <w:r w:rsidR="00EF235F" w:rsidRPr="0082713D">
          <w:rPr>
            <w:rStyle w:val="Hyperlink"/>
          </w:rPr>
          <w:t>Table 25: Derived fees for Telehealth item 99</w:t>
        </w:r>
        <w:r w:rsidR="00EF235F">
          <w:rPr>
            <w:webHidden/>
          </w:rPr>
          <w:tab/>
        </w:r>
        <w:r w:rsidR="00EF235F">
          <w:rPr>
            <w:webHidden/>
          </w:rPr>
          <w:fldChar w:fldCharType="begin"/>
        </w:r>
        <w:r w:rsidR="00EF235F">
          <w:rPr>
            <w:webHidden/>
          </w:rPr>
          <w:instrText xml:space="preserve"> PAGEREF _Toc398769574 \h </w:instrText>
        </w:r>
        <w:r w:rsidR="00EF235F">
          <w:rPr>
            <w:webHidden/>
          </w:rPr>
        </w:r>
        <w:r w:rsidR="00EF235F">
          <w:rPr>
            <w:webHidden/>
          </w:rPr>
          <w:fldChar w:fldCharType="separate"/>
        </w:r>
        <w:r>
          <w:rPr>
            <w:webHidden/>
          </w:rPr>
          <w:t>58</w:t>
        </w:r>
        <w:r w:rsidR="00EF235F">
          <w:rPr>
            <w:webHidden/>
          </w:rPr>
          <w:fldChar w:fldCharType="end"/>
        </w:r>
      </w:hyperlink>
    </w:p>
    <w:p w14:paraId="0EA6B07C" w14:textId="77777777" w:rsidR="00EF235F" w:rsidRPr="009A1B2D" w:rsidRDefault="00E422D2">
      <w:pPr>
        <w:pStyle w:val="TableofFigures"/>
        <w:rPr>
          <w:rFonts w:ascii="Calibri" w:hAnsi="Calibri"/>
          <w:sz w:val="22"/>
          <w:szCs w:val="22"/>
        </w:rPr>
      </w:pPr>
      <w:hyperlink w:anchor="_Toc398769575" w:history="1">
        <w:r w:rsidR="00EF235F" w:rsidRPr="0082713D">
          <w:rPr>
            <w:rStyle w:val="Hyperlink"/>
          </w:rPr>
          <w:t>Table 26:</w:t>
        </w:r>
        <w:r w:rsidR="00EF235F" w:rsidRPr="009A1B2D">
          <w:rPr>
            <w:rFonts w:ascii="Calibri" w:hAnsi="Calibri"/>
            <w:sz w:val="22"/>
            <w:szCs w:val="22"/>
          </w:rPr>
          <w:tab/>
        </w:r>
        <w:r w:rsidR="00EF235F" w:rsidRPr="0082713D">
          <w:rPr>
            <w:rStyle w:val="Hyperlink"/>
          </w:rPr>
          <w:t>Fees for MBS Telehealth items that provide for multiple patients to receive clinical support during video consultations.</w:t>
        </w:r>
        <w:r w:rsidR="00EF235F">
          <w:rPr>
            <w:webHidden/>
          </w:rPr>
          <w:tab/>
        </w:r>
        <w:r w:rsidR="00EF235F">
          <w:rPr>
            <w:webHidden/>
          </w:rPr>
          <w:fldChar w:fldCharType="begin"/>
        </w:r>
        <w:r w:rsidR="00EF235F">
          <w:rPr>
            <w:webHidden/>
          </w:rPr>
          <w:instrText xml:space="preserve"> PAGEREF _Toc398769575 \h </w:instrText>
        </w:r>
        <w:r w:rsidR="00EF235F">
          <w:rPr>
            <w:webHidden/>
          </w:rPr>
        </w:r>
        <w:r w:rsidR="00EF235F">
          <w:rPr>
            <w:webHidden/>
          </w:rPr>
          <w:fldChar w:fldCharType="separate"/>
        </w:r>
        <w:r>
          <w:rPr>
            <w:webHidden/>
          </w:rPr>
          <w:t>59</w:t>
        </w:r>
        <w:r w:rsidR="00EF235F">
          <w:rPr>
            <w:webHidden/>
          </w:rPr>
          <w:fldChar w:fldCharType="end"/>
        </w:r>
      </w:hyperlink>
    </w:p>
    <w:p w14:paraId="2BCD4796" w14:textId="77777777" w:rsidR="00EF235F" w:rsidRPr="009A1B2D" w:rsidRDefault="00E422D2">
      <w:pPr>
        <w:pStyle w:val="TableofFigures"/>
        <w:rPr>
          <w:rFonts w:ascii="Calibri" w:hAnsi="Calibri"/>
          <w:sz w:val="22"/>
          <w:szCs w:val="22"/>
        </w:rPr>
      </w:pPr>
      <w:hyperlink w:anchor="_Toc398769576" w:history="1">
        <w:r w:rsidR="00EF235F" w:rsidRPr="0082713D">
          <w:rPr>
            <w:rStyle w:val="Hyperlink"/>
          </w:rPr>
          <w:t>Table 27:</w:t>
        </w:r>
        <w:r w:rsidR="00EF235F" w:rsidRPr="009A1B2D">
          <w:rPr>
            <w:rFonts w:ascii="Calibri" w:hAnsi="Calibri"/>
            <w:sz w:val="22"/>
            <w:szCs w:val="22"/>
          </w:rPr>
          <w:tab/>
        </w:r>
        <w:r w:rsidR="00EF235F" w:rsidRPr="0082713D">
          <w:rPr>
            <w:rStyle w:val="Hyperlink"/>
          </w:rPr>
          <w:t>Utilisation data for specialist dermatology services* by State (01/7/11-30/06/14)</w:t>
        </w:r>
        <w:r w:rsidR="00EF235F">
          <w:rPr>
            <w:webHidden/>
          </w:rPr>
          <w:tab/>
        </w:r>
        <w:r w:rsidR="00EF235F">
          <w:rPr>
            <w:webHidden/>
          </w:rPr>
          <w:fldChar w:fldCharType="begin"/>
        </w:r>
        <w:r w:rsidR="00EF235F">
          <w:rPr>
            <w:webHidden/>
          </w:rPr>
          <w:instrText xml:space="preserve"> PAGEREF _Toc398769576 \h </w:instrText>
        </w:r>
        <w:r w:rsidR="00EF235F">
          <w:rPr>
            <w:webHidden/>
          </w:rPr>
        </w:r>
        <w:r w:rsidR="00EF235F">
          <w:rPr>
            <w:webHidden/>
          </w:rPr>
          <w:fldChar w:fldCharType="separate"/>
        </w:r>
        <w:r>
          <w:rPr>
            <w:webHidden/>
          </w:rPr>
          <w:t>60</w:t>
        </w:r>
        <w:r w:rsidR="00EF235F">
          <w:rPr>
            <w:webHidden/>
          </w:rPr>
          <w:fldChar w:fldCharType="end"/>
        </w:r>
      </w:hyperlink>
    </w:p>
    <w:p w14:paraId="7D40045B" w14:textId="77777777" w:rsidR="00EF235F" w:rsidRPr="009A1B2D" w:rsidRDefault="00E422D2">
      <w:pPr>
        <w:pStyle w:val="TableofFigures"/>
        <w:rPr>
          <w:rFonts w:ascii="Calibri" w:hAnsi="Calibri"/>
          <w:sz w:val="22"/>
          <w:szCs w:val="22"/>
        </w:rPr>
      </w:pPr>
      <w:hyperlink w:anchor="_Toc398769577" w:history="1">
        <w:r w:rsidR="00EF235F" w:rsidRPr="0082713D">
          <w:rPr>
            <w:rStyle w:val="Hyperlink"/>
          </w:rPr>
          <w:t>Table 28: Utilisation data for specialist dermatology services by remoteness area (01/7/11-30/06/14)</w:t>
        </w:r>
        <w:r w:rsidR="00EF235F">
          <w:rPr>
            <w:webHidden/>
          </w:rPr>
          <w:tab/>
        </w:r>
        <w:r w:rsidR="00EF235F">
          <w:rPr>
            <w:webHidden/>
          </w:rPr>
          <w:fldChar w:fldCharType="begin"/>
        </w:r>
        <w:r w:rsidR="00EF235F">
          <w:rPr>
            <w:webHidden/>
          </w:rPr>
          <w:instrText xml:space="preserve"> PAGEREF _Toc398769577 \h </w:instrText>
        </w:r>
        <w:r w:rsidR="00EF235F">
          <w:rPr>
            <w:webHidden/>
          </w:rPr>
        </w:r>
        <w:r w:rsidR="00EF235F">
          <w:rPr>
            <w:webHidden/>
          </w:rPr>
          <w:fldChar w:fldCharType="separate"/>
        </w:r>
        <w:r>
          <w:rPr>
            <w:webHidden/>
          </w:rPr>
          <w:t>62</w:t>
        </w:r>
        <w:r w:rsidR="00EF235F">
          <w:rPr>
            <w:webHidden/>
          </w:rPr>
          <w:fldChar w:fldCharType="end"/>
        </w:r>
      </w:hyperlink>
    </w:p>
    <w:p w14:paraId="1BF4001C" w14:textId="77777777" w:rsidR="00EF235F" w:rsidRPr="009A1B2D" w:rsidRDefault="00E422D2">
      <w:pPr>
        <w:pStyle w:val="TableofFigures"/>
        <w:rPr>
          <w:rFonts w:ascii="Calibri" w:hAnsi="Calibri"/>
          <w:sz w:val="22"/>
          <w:szCs w:val="22"/>
        </w:rPr>
      </w:pPr>
      <w:hyperlink w:anchor="_Toc398769578" w:history="1">
        <w:r w:rsidR="00EF235F" w:rsidRPr="0082713D">
          <w:rPr>
            <w:rStyle w:val="Hyperlink"/>
          </w:rPr>
          <w:t>Table 29: Definitions of primary and secondary outcomes</w:t>
        </w:r>
        <w:r w:rsidR="00EF235F">
          <w:rPr>
            <w:webHidden/>
          </w:rPr>
          <w:tab/>
        </w:r>
        <w:r w:rsidR="00EF235F">
          <w:rPr>
            <w:webHidden/>
          </w:rPr>
          <w:fldChar w:fldCharType="begin"/>
        </w:r>
        <w:r w:rsidR="00EF235F">
          <w:rPr>
            <w:webHidden/>
          </w:rPr>
          <w:instrText xml:space="preserve"> PAGEREF _Toc398769578 \h </w:instrText>
        </w:r>
        <w:r w:rsidR="00EF235F">
          <w:rPr>
            <w:webHidden/>
          </w:rPr>
        </w:r>
        <w:r w:rsidR="00EF235F">
          <w:rPr>
            <w:webHidden/>
          </w:rPr>
          <w:fldChar w:fldCharType="separate"/>
        </w:r>
        <w:r>
          <w:rPr>
            <w:webHidden/>
          </w:rPr>
          <w:t>69</w:t>
        </w:r>
        <w:r w:rsidR="00EF235F">
          <w:rPr>
            <w:webHidden/>
          </w:rPr>
          <w:fldChar w:fldCharType="end"/>
        </w:r>
      </w:hyperlink>
    </w:p>
    <w:p w14:paraId="7AB4FF1F" w14:textId="77777777" w:rsidR="00EF235F" w:rsidRPr="009A1B2D" w:rsidRDefault="00E422D2">
      <w:pPr>
        <w:pStyle w:val="TableofFigures"/>
        <w:rPr>
          <w:rFonts w:ascii="Calibri" w:hAnsi="Calibri"/>
          <w:sz w:val="22"/>
          <w:szCs w:val="22"/>
        </w:rPr>
      </w:pPr>
      <w:hyperlink w:anchor="_Toc398769579" w:history="1">
        <w:r w:rsidR="00EF235F" w:rsidRPr="0082713D">
          <w:rPr>
            <w:rStyle w:val="Hyperlink"/>
          </w:rPr>
          <w:t>Table 30: Electronic databases searched</w:t>
        </w:r>
        <w:r w:rsidR="00EF235F">
          <w:rPr>
            <w:webHidden/>
          </w:rPr>
          <w:tab/>
        </w:r>
        <w:r w:rsidR="00EF235F">
          <w:rPr>
            <w:webHidden/>
          </w:rPr>
          <w:fldChar w:fldCharType="begin"/>
        </w:r>
        <w:r w:rsidR="00EF235F">
          <w:rPr>
            <w:webHidden/>
          </w:rPr>
          <w:instrText xml:space="preserve"> PAGEREF _Toc398769579 \h </w:instrText>
        </w:r>
        <w:r w:rsidR="00EF235F">
          <w:rPr>
            <w:webHidden/>
          </w:rPr>
        </w:r>
        <w:r w:rsidR="00EF235F">
          <w:rPr>
            <w:webHidden/>
          </w:rPr>
          <w:fldChar w:fldCharType="separate"/>
        </w:r>
        <w:r>
          <w:rPr>
            <w:webHidden/>
          </w:rPr>
          <w:t>70</w:t>
        </w:r>
        <w:r w:rsidR="00EF235F">
          <w:rPr>
            <w:webHidden/>
          </w:rPr>
          <w:fldChar w:fldCharType="end"/>
        </w:r>
      </w:hyperlink>
    </w:p>
    <w:p w14:paraId="0CAC3702" w14:textId="77777777" w:rsidR="00EF235F" w:rsidRPr="009A1B2D" w:rsidRDefault="00E422D2">
      <w:pPr>
        <w:pStyle w:val="TableofFigures"/>
        <w:rPr>
          <w:rFonts w:ascii="Calibri" w:hAnsi="Calibri"/>
          <w:sz w:val="22"/>
          <w:szCs w:val="22"/>
        </w:rPr>
      </w:pPr>
      <w:hyperlink w:anchor="_Toc398769580" w:history="1">
        <w:r w:rsidR="00EF235F" w:rsidRPr="0082713D">
          <w:rPr>
            <w:rStyle w:val="Hyperlink"/>
          </w:rPr>
          <w:t>Table 31: Selection criteria</w:t>
        </w:r>
        <w:r w:rsidR="00EF235F">
          <w:rPr>
            <w:webHidden/>
          </w:rPr>
          <w:tab/>
        </w:r>
        <w:r w:rsidR="00EF235F">
          <w:rPr>
            <w:webHidden/>
          </w:rPr>
          <w:fldChar w:fldCharType="begin"/>
        </w:r>
        <w:r w:rsidR="00EF235F">
          <w:rPr>
            <w:webHidden/>
          </w:rPr>
          <w:instrText xml:space="preserve"> PAGEREF _Toc398769580 \h </w:instrText>
        </w:r>
        <w:r w:rsidR="00EF235F">
          <w:rPr>
            <w:webHidden/>
          </w:rPr>
        </w:r>
        <w:r w:rsidR="00EF235F">
          <w:rPr>
            <w:webHidden/>
          </w:rPr>
          <w:fldChar w:fldCharType="separate"/>
        </w:r>
        <w:r>
          <w:rPr>
            <w:webHidden/>
          </w:rPr>
          <w:t>72</w:t>
        </w:r>
        <w:r w:rsidR="00EF235F">
          <w:rPr>
            <w:webHidden/>
          </w:rPr>
          <w:fldChar w:fldCharType="end"/>
        </w:r>
      </w:hyperlink>
    </w:p>
    <w:p w14:paraId="45C70D2F" w14:textId="77777777" w:rsidR="00EF235F" w:rsidRPr="009A1B2D" w:rsidRDefault="00E422D2">
      <w:pPr>
        <w:pStyle w:val="TableofFigures"/>
        <w:rPr>
          <w:rFonts w:ascii="Calibri" w:hAnsi="Calibri"/>
          <w:sz w:val="22"/>
          <w:szCs w:val="22"/>
        </w:rPr>
      </w:pPr>
      <w:hyperlink w:anchor="_Toc398769581" w:history="1">
        <w:r w:rsidR="00EF235F" w:rsidRPr="0082713D">
          <w:rPr>
            <w:rStyle w:val="Hyperlink"/>
          </w:rPr>
          <w:t>Table 32: Studies included in assessment of diagnostic accuracy of SAF teledermatology</w:t>
        </w:r>
        <w:r w:rsidR="00EF235F">
          <w:rPr>
            <w:webHidden/>
          </w:rPr>
          <w:tab/>
        </w:r>
        <w:r w:rsidR="00EF235F">
          <w:rPr>
            <w:webHidden/>
          </w:rPr>
          <w:fldChar w:fldCharType="begin"/>
        </w:r>
        <w:r w:rsidR="00EF235F">
          <w:rPr>
            <w:webHidden/>
          </w:rPr>
          <w:instrText xml:space="preserve"> PAGEREF _Toc398769581 \h </w:instrText>
        </w:r>
        <w:r w:rsidR="00EF235F">
          <w:rPr>
            <w:webHidden/>
          </w:rPr>
        </w:r>
        <w:r w:rsidR="00EF235F">
          <w:rPr>
            <w:webHidden/>
          </w:rPr>
          <w:fldChar w:fldCharType="separate"/>
        </w:r>
        <w:r>
          <w:rPr>
            <w:webHidden/>
          </w:rPr>
          <w:t>75</w:t>
        </w:r>
        <w:r w:rsidR="00EF235F">
          <w:rPr>
            <w:webHidden/>
          </w:rPr>
          <w:fldChar w:fldCharType="end"/>
        </w:r>
      </w:hyperlink>
    </w:p>
    <w:p w14:paraId="0051AC87" w14:textId="77777777" w:rsidR="00EF235F" w:rsidRPr="009A1B2D" w:rsidRDefault="00E422D2">
      <w:pPr>
        <w:pStyle w:val="TableofFigures"/>
        <w:rPr>
          <w:rFonts w:ascii="Calibri" w:hAnsi="Calibri"/>
          <w:sz w:val="22"/>
          <w:szCs w:val="22"/>
        </w:rPr>
      </w:pPr>
      <w:hyperlink w:anchor="_Toc398769582" w:history="1">
        <w:r w:rsidR="00EF235F" w:rsidRPr="0082713D">
          <w:rPr>
            <w:rStyle w:val="Hyperlink"/>
          </w:rPr>
          <w:t>Table 33 Studies included in the assessment of diagnostic concordance of SAF teledermatology</w:t>
        </w:r>
        <w:r w:rsidR="00EF235F">
          <w:rPr>
            <w:webHidden/>
          </w:rPr>
          <w:tab/>
        </w:r>
        <w:r w:rsidR="00EF235F">
          <w:rPr>
            <w:webHidden/>
          </w:rPr>
          <w:fldChar w:fldCharType="begin"/>
        </w:r>
        <w:r w:rsidR="00EF235F">
          <w:rPr>
            <w:webHidden/>
          </w:rPr>
          <w:instrText xml:space="preserve"> PAGEREF _Toc398769582 \h </w:instrText>
        </w:r>
        <w:r w:rsidR="00EF235F">
          <w:rPr>
            <w:webHidden/>
          </w:rPr>
        </w:r>
        <w:r w:rsidR="00EF235F">
          <w:rPr>
            <w:webHidden/>
          </w:rPr>
          <w:fldChar w:fldCharType="separate"/>
        </w:r>
        <w:r>
          <w:rPr>
            <w:webHidden/>
          </w:rPr>
          <w:t>77</w:t>
        </w:r>
        <w:r w:rsidR="00EF235F">
          <w:rPr>
            <w:webHidden/>
          </w:rPr>
          <w:fldChar w:fldCharType="end"/>
        </w:r>
      </w:hyperlink>
    </w:p>
    <w:p w14:paraId="58547276" w14:textId="77777777" w:rsidR="00EF235F" w:rsidRPr="009A1B2D" w:rsidRDefault="00E422D2">
      <w:pPr>
        <w:pStyle w:val="TableofFigures"/>
        <w:rPr>
          <w:rFonts w:ascii="Calibri" w:hAnsi="Calibri"/>
          <w:sz w:val="22"/>
          <w:szCs w:val="22"/>
        </w:rPr>
      </w:pPr>
      <w:hyperlink w:anchor="_Toc398769583" w:history="1">
        <w:r w:rsidR="00EF235F" w:rsidRPr="0082713D">
          <w:rPr>
            <w:rStyle w:val="Hyperlink"/>
          </w:rPr>
          <w:t>Table 34: Studies included in assessment of diagnostic concordance of VC teledermatology</w:t>
        </w:r>
        <w:r w:rsidR="00EF235F">
          <w:rPr>
            <w:webHidden/>
          </w:rPr>
          <w:tab/>
        </w:r>
        <w:r w:rsidR="00EF235F">
          <w:rPr>
            <w:webHidden/>
          </w:rPr>
          <w:fldChar w:fldCharType="begin"/>
        </w:r>
        <w:r w:rsidR="00EF235F">
          <w:rPr>
            <w:webHidden/>
          </w:rPr>
          <w:instrText xml:space="preserve"> PAGEREF _Toc398769583 \h </w:instrText>
        </w:r>
        <w:r w:rsidR="00EF235F">
          <w:rPr>
            <w:webHidden/>
          </w:rPr>
        </w:r>
        <w:r w:rsidR="00EF235F">
          <w:rPr>
            <w:webHidden/>
          </w:rPr>
          <w:fldChar w:fldCharType="separate"/>
        </w:r>
        <w:r>
          <w:rPr>
            <w:webHidden/>
          </w:rPr>
          <w:t>78</w:t>
        </w:r>
        <w:r w:rsidR="00EF235F">
          <w:rPr>
            <w:webHidden/>
          </w:rPr>
          <w:fldChar w:fldCharType="end"/>
        </w:r>
      </w:hyperlink>
    </w:p>
    <w:p w14:paraId="3AB7F448" w14:textId="77777777" w:rsidR="00EF235F" w:rsidRPr="009A1B2D" w:rsidRDefault="00E422D2">
      <w:pPr>
        <w:pStyle w:val="TableofFigures"/>
        <w:rPr>
          <w:rFonts w:ascii="Calibri" w:hAnsi="Calibri"/>
          <w:sz w:val="22"/>
          <w:szCs w:val="22"/>
        </w:rPr>
      </w:pPr>
      <w:hyperlink w:anchor="_Toc398769584" w:history="1">
        <w:r w:rsidR="00EF235F" w:rsidRPr="0082713D">
          <w:rPr>
            <w:rStyle w:val="Hyperlink"/>
          </w:rPr>
          <w:t>Table 35:  Studies on management accuracy of SAF teledermatology</w:t>
        </w:r>
        <w:r w:rsidR="00EF235F">
          <w:rPr>
            <w:webHidden/>
          </w:rPr>
          <w:tab/>
        </w:r>
        <w:r w:rsidR="00EF235F">
          <w:rPr>
            <w:webHidden/>
          </w:rPr>
          <w:fldChar w:fldCharType="begin"/>
        </w:r>
        <w:r w:rsidR="00EF235F">
          <w:rPr>
            <w:webHidden/>
          </w:rPr>
          <w:instrText xml:space="preserve"> PAGEREF _Toc398769584 \h </w:instrText>
        </w:r>
        <w:r w:rsidR="00EF235F">
          <w:rPr>
            <w:webHidden/>
          </w:rPr>
        </w:r>
        <w:r w:rsidR="00EF235F">
          <w:rPr>
            <w:webHidden/>
          </w:rPr>
          <w:fldChar w:fldCharType="separate"/>
        </w:r>
        <w:r>
          <w:rPr>
            <w:webHidden/>
          </w:rPr>
          <w:t>78</w:t>
        </w:r>
        <w:r w:rsidR="00EF235F">
          <w:rPr>
            <w:webHidden/>
          </w:rPr>
          <w:fldChar w:fldCharType="end"/>
        </w:r>
      </w:hyperlink>
    </w:p>
    <w:p w14:paraId="3E234719" w14:textId="77777777" w:rsidR="00EF235F" w:rsidRPr="009A1B2D" w:rsidRDefault="00E422D2">
      <w:pPr>
        <w:pStyle w:val="TableofFigures"/>
        <w:rPr>
          <w:rFonts w:ascii="Calibri" w:hAnsi="Calibri"/>
          <w:sz w:val="22"/>
          <w:szCs w:val="22"/>
        </w:rPr>
      </w:pPr>
      <w:hyperlink w:anchor="_Toc398769585" w:history="1">
        <w:r w:rsidR="00EF235F" w:rsidRPr="0082713D">
          <w:rPr>
            <w:rStyle w:val="Hyperlink"/>
          </w:rPr>
          <w:t>Table 36: Studies on management concordance of SAF teledermatology</w:t>
        </w:r>
        <w:r w:rsidR="00EF235F">
          <w:rPr>
            <w:webHidden/>
          </w:rPr>
          <w:tab/>
        </w:r>
        <w:r w:rsidR="00EF235F">
          <w:rPr>
            <w:webHidden/>
          </w:rPr>
          <w:fldChar w:fldCharType="begin"/>
        </w:r>
        <w:r w:rsidR="00EF235F">
          <w:rPr>
            <w:webHidden/>
          </w:rPr>
          <w:instrText xml:space="preserve"> PAGEREF _Toc398769585 \h </w:instrText>
        </w:r>
        <w:r w:rsidR="00EF235F">
          <w:rPr>
            <w:webHidden/>
          </w:rPr>
        </w:r>
        <w:r w:rsidR="00EF235F">
          <w:rPr>
            <w:webHidden/>
          </w:rPr>
          <w:fldChar w:fldCharType="separate"/>
        </w:r>
        <w:r>
          <w:rPr>
            <w:webHidden/>
          </w:rPr>
          <w:t>79</w:t>
        </w:r>
        <w:r w:rsidR="00EF235F">
          <w:rPr>
            <w:webHidden/>
          </w:rPr>
          <w:fldChar w:fldCharType="end"/>
        </w:r>
      </w:hyperlink>
    </w:p>
    <w:p w14:paraId="6A6B54DC" w14:textId="77777777" w:rsidR="00EF235F" w:rsidRPr="009A1B2D" w:rsidRDefault="00E422D2">
      <w:pPr>
        <w:pStyle w:val="TableofFigures"/>
        <w:rPr>
          <w:rFonts w:ascii="Calibri" w:hAnsi="Calibri"/>
          <w:sz w:val="22"/>
          <w:szCs w:val="22"/>
        </w:rPr>
      </w:pPr>
      <w:hyperlink w:anchor="_Toc398769586" w:history="1">
        <w:r w:rsidR="00EF235F" w:rsidRPr="0082713D">
          <w:rPr>
            <w:rStyle w:val="Hyperlink"/>
          </w:rPr>
          <w:t>Table 37: Studies on management concordance of VC teledermatology</w:t>
        </w:r>
        <w:r w:rsidR="00EF235F">
          <w:rPr>
            <w:webHidden/>
          </w:rPr>
          <w:tab/>
        </w:r>
        <w:r w:rsidR="00EF235F">
          <w:rPr>
            <w:webHidden/>
          </w:rPr>
          <w:fldChar w:fldCharType="begin"/>
        </w:r>
        <w:r w:rsidR="00EF235F">
          <w:rPr>
            <w:webHidden/>
          </w:rPr>
          <w:instrText xml:space="preserve"> PAGEREF _Toc398769586 \h </w:instrText>
        </w:r>
        <w:r w:rsidR="00EF235F">
          <w:rPr>
            <w:webHidden/>
          </w:rPr>
        </w:r>
        <w:r w:rsidR="00EF235F">
          <w:rPr>
            <w:webHidden/>
          </w:rPr>
          <w:fldChar w:fldCharType="separate"/>
        </w:r>
        <w:r>
          <w:rPr>
            <w:webHidden/>
          </w:rPr>
          <w:t>80</w:t>
        </w:r>
        <w:r w:rsidR="00EF235F">
          <w:rPr>
            <w:webHidden/>
          </w:rPr>
          <w:fldChar w:fldCharType="end"/>
        </w:r>
      </w:hyperlink>
    </w:p>
    <w:p w14:paraId="32A36067" w14:textId="77777777" w:rsidR="00EF235F" w:rsidRPr="009A1B2D" w:rsidRDefault="00E422D2">
      <w:pPr>
        <w:pStyle w:val="TableofFigures"/>
        <w:rPr>
          <w:rFonts w:ascii="Calibri" w:hAnsi="Calibri"/>
          <w:sz w:val="22"/>
          <w:szCs w:val="22"/>
        </w:rPr>
      </w:pPr>
      <w:hyperlink w:anchor="_Toc398769587" w:history="1">
        <w:r w:rsidR="00EF235F" w:rsidRPr="0082713D">
          <w:rPr>
            <w:rStyle w:val="Hyperlink"/>
          </w:rPr>
          <w:t xml:space="preserve">Table 38 </w:t>
        </w:r>
        <w:r w:rsidR="00EF235F" w:rsidRPr="0082713D">
          <w:rPr>
            <w:rStyle w:val="Hyperlink"/>
            <w:lang w:val="en-US"/>
          </w:rPr>
          <w:t>Selected characteristics of the studies assessing diagnostic accuracy of SAF teledermatology</w:t>
        </w:r>
        <w:r w:rsidR="00EF235F">
          <w:rPr>
            <w:webHidden/>
          </w:rPr>
          <w:tab/>
        </w:r>
        <w:r w:rsidR="00EF235F">
          <w:rPr>
            <w:webHidden/>
          </w:rPr>
          <w:fldChar w:fldCharType="begin"/>
        </w:r>
        <w:r w:rsidR="00EF235F">
          <w:rPr>
            <w:webHidden/>
          </w:rPr>
          <w:instrText xml:space="preserve"> PAGEREF _Toc398769587 \h </w:instrText>
        </w:r>
        <w:r w:rsidR="00EF235F">
          <w:rPr>
            <w:webHidden/>
          </w:rPr>
        </w:r>
        <w:r w:rsidR="00EF235F">
          <w:rPr>
            <w:webHidden/>
          </w:rPr>
          <w:fldChar w:fldCharType="separate"/>
        </w:r>
        <w:r>
          <w:rPr>
            <w:webHidden/>
          </w:rPr>
          <w:t>85</w:t>
        </w:r>
        <w:r w:rsidR="00EF235F">
          <w:rPr>
            <w:webHidden/>
          </w:rPr>
          <w:fldChar w:fldCharType="end"/>
        </w:r>
      </w:hyperlink>
    </w:p>
    <w:p w14:paraId="40B61926" w14:textId="77777777" w:rsidR="00EF235F" w:rsidRPr="009A1B2D" w:rsidRDefault="00E422D2">
      <w:pPr>
        <w:pStyle w:val="TableofFigures"/>
        <w:rPr>
          <w:rFonts w:ascii="Calibri" w:hAnsi="Calibri"/>
          <w:sz w:val="22"/>
          <w:szCs w:val="22"/>
        </w:rPr>
      </w:pPr>
      <w:hyperlink w:anchor="_Toc398769588" w:history="1">
        <w:r w:rsidR="00EF235F" w:rsidRPr="0082713D">
          <w:rPr>
            <w:rStyle w:val="Hyperlink"/>
          </w:rPr>
          <w:t xml:space="preserve">Table 39 </w:t>
        </w:r>
        <w:r w:rsidR="00EF235F" w:rsidRPr="0082713D">
          <w:rPr>
            <w:rStyle w:val="Hyperlink"/>
            <w:lang w:val="en-US"/>
          </w:rPr>
          <w:t>Selected characteristics of studies assessing diagnostic concordance of SAF teledermatology</w:t>
        </w:r>
        <w:r w:rsidR="00EF235F">
          <w:rPr>
            <w:webHidden/>
          </w:rPr>
          <w:tab/>
        </w:r>
        <w:r w:rsidR="00EF235F">
          <w:rPr>
            <w:webHidden/>
          </w:rPr>
          <w:fldChar w:fldCharType="begin"/>
        </w:r>
        <w:r w:rsidR="00EF235F">
          <w:rPr>
            <w:webHidden/>
          </w:rPr>
          <w:instrText xml:space="preserve"> PAGEREF _Toc398769588 \h </w:instrText>
        </w:r>
        <w:r w:rsidR="00EF235F">
          <w:rPr>
            <w:webHidden/>
          </w:rPr>
        </w:r>
        <w:r w:rsidR="00EF235F">
          <w:rPr>
            <w:webHidden/>
          </w:rPr>
          <w:fldChar w:fldCharType="separate"/>
        </w:r>
        <w:r>
          <w:rPr>
            <w:webHidden/>
          </w:rPr>
          <w:t>87</w:t>
        </w:r>
        <w:r w:rsidR="00EF235F">
          <w:rPr>
            <w:webHidden/>
          </w:rPr>
          <w:fldChar w:fldCharType="end"/>
        </w:r>
      </w:hyperlink>
    </w:p>
    <w:p w14:paraId="24EF9675" w14:textId="77777777" w:rsidR="00EF235F" w:rsidRPr="009A1B2D" w:rsidRDefault="00E422D2">
      <w:pPr>
        <w:pStyle w:val="TableofFigures"/>
        <w:rPr>
          <w:rFonts w:ascii="Calibri" w:hAnsi="Calibri"/>
          <w:sz w:val="22"/>
          <w:szCs w:val="22"/>
        </w:rPr>
      </w:pPr>
      <w:hyperlink w:anchor="_Toc398769589" w:history="1">
        <w:r w:rsidR="00EF235F" w:rsidRPr="0082713D">
          <w:rPr>
            <w:rStyle w:val="Hyperlink"/>
          </w:rPr>
          <w:t>Table 40: Landis and Koch scale for the qualitative interpretation of Cohen’s K coefficient</w:t>
        </w:r>
        <w:r w:rsidR="00EF235F">
          <w:rPr>
            <w:webHidden/>
          </w:rPr>
          <w:tab/>
        </w:r>
        <w:r w:rsidR="00EF235F">
          <w:rPr>
            <w:webHidden/>
          </w:rPr>
          <w:fldChar w:fldCharType="begin"/>
        </w:r>
        <w:r w:rsidR="00EF235F">
          <w:rPr>
            <w:webHidden/>
          </w:rPr>
          <w:instrText xml:space="preserve"> PAGEREF _Toc398769589 \h </w:instrText>
        </w:r>
        <w:r w:rsidR="00EF235F">
          <w:rPr>
            <w:webHidden/>
          </w:rPr>
        </w:r>
        <w:r w:rsidR="00EF235F">
          <w:rPr>
            <w:webHidden/>
          </w:rPr>
          <w:fldChar w:fldCharType="separate"/>
        </w:r>
        <w:r>
          <w:rPr>
            <w:webHidden/>
          </w:rPr>
          <w:t>91</w:t>
        </w:r>
        <w:r w:rsidR="00EF235F">
          <w:rPr>
            <w:webHidden/>
          </w:rPr>
          <w:fldChar w:fldCharType="end"/>
        </w:r>
      </w:hyperlink>
    </w:p>
    <w:p w14:paraId="166BBD34" w14:textId="77777777" w:rsidR="00EF235F" w:rsidRPr="009A1B2D" w:rsidRDefault="00E422D2">
      <w:pPr>
        <w:pStyle w:val="TableofFigures"/>
        <w:rPr>
          <w:rFonts w:ascii="Calibri" w:hAnsi="Calibri"/>
          <w:sz w:val="22"/>
          <w:szCs w:val="22"/>
        </w:rPr>
      </w:pPr>
      <w:hyperlink w:anchor="_Toc398769590" w:history="1">
        <w:r w:rsidR="00EF235F" w:rsidRPr="0082713D">
          <w:rPr>
            <w:rStyle w:val="Hyperlink"/>
          </w:rPr>
          <w:t>Table 41</w:t>
        </w:r>
        <w:r w:rsidR="00EF235F" w:rsidRPr="009A1B2D">
          <w:rPr>
            <w:rFonts w:ascii="Calibri" w:hAnsi="Calibri"/>
            <w:sz w:val="22"/>
            <w:szCs w:val="22"/>
          </w:rPr>
          <w:tab/>
        </w:r>
        <w:r w:rsidR="00EF235F" w:rsidRPr="0082713D">
          <w:rPr>
            <w:rStyle w:val="Hyperlink"/>
          </w:rPr>
          <w:t>Evidence dimensions</w:t>
        </w:r>
        <w:r w:rsidR="00EF235F">
          <w:rPr>
            <w:webHidden/>
          </w:rPr>
          <w:tab/>
        </w:r>
        <w:r w:rsidR="00EF235F">
          <w:rPr>
            <w:webHidden/>
          </w:rPr>
          <w:fldChar w:fldCharType="begin"/>
        </w:r>
        <w:r w:rsidR="00EF235F">
          <w:rPr>
            <w:webHidden/>
          </w:rPr>
          <w:instrText xml:space="preserve"> PAGEREF _Toc398769590 \h </w:instrText>
        </w:r>
        <w:r w:rsidR="00EF235F">
          <w:rPr>
            <w:webHidden/>
          </w:rPr>
        </w:r>
        <w:r w:rsidR="00EF235F">
          <w:rPr>
            <w:webHidden/>
          </w:rPr>
          <w:fldChar w:fldCharType="separate"/>
        </w:r>
        <w:r>
          <w:rPr>
            <w:webHidden/>
          </w:rPr>
          <w:t>93</w:t>
        </w:r>
        <w:r w:rsidR="00EF235F">
          <w:rPr>
            <w:webHidden/>
          </w:rPr>
          <w:fldChar w:fldCharType="end"/>
        </w:r>
      </w:hyperlink>
    </w:p>
    <w:p w14:paraId="3E463E4B" w14:textId="77777777" w:rsidR="00EF235F" w:rsidRPr="009A1B2D" w:rsidRDefault="00E422D2">
      <w:pPr>
        <w:pStyle w:val="TableofFigures"/>
        <w:rPr>
          <w:rFonts w:ascii="Calibri" w:hAnsi="Calibri"/>
          <w:sz w:val="22"/>
          <w:szCs w:val="22"/>
        </w:rPr>
      </w:pPr>
      <w:hyperlink w:anchor="_Toc398769591" w:history="1">
        <w:r w:rsidR="00EF235F" w:rsidRPr="0082713D">
          <w:rPr>
            <w:rStyle w:val="Hyperlink"/>
            <w:rFonts w:eastAsia="Calibri"/>
          </w:rPr>
          <w:t xml:space="preserve">Table </w:t>
        </w:r>
        <w:r w:rsidR="00EF235F" w:rsidRPr="0082713D">
          <w:rPr>
            <w:rStyle w:val="Hyperlink"/>
          </w:rPr>
          <w:t>42</w:t>
        </w:r>
        <w:r w:rsidR="00EF235F" w:rsidRPr="0082713D">
          <w:rPr>
            <w:rStyle w:val="Hyperlink"/>
            <w:rFonts w:eastAsia="Calibri"/>
          </w:rPr>
          <w:t xml:space="preserve"> Summary of the assessment of the bias</w:t>
        </w:r>
        <w:r w:rsidR="00EF235F">
          <w:rPr>
            <w:webHidden/>
          </w:rPr>
          <w:tab/>
        </w:r>
        <w:r w:rsidR="00EF235F">
          <w:rPr>
            <w:webHidden/>
          </w:rPr>
          <w:fldChar w:fldCharType="begin"/>
        </w:r>
        <w:r w:rsidR="00EF235F">
          <w:rPr>
            <w:webHidden/>
          </w:rPr>
          <w:instrText xml:space="preserve"> PAGEREF _Toc398769591 \h </w:instrText>
        </w:r>
        <w:r w:rsidR="00EF235F">
          <w:rPr>
            <w:webHidden/>
          </w:rPr>
        </w:r>
        <w:r w:rsidR="00EF235F">
          <w:rPr>
            <w:webHidden/>
          </w:rPr>
          <w:fldChar w:fldCharType="separate"/>
        </w:r>
        <w:r>
          <w:rPr>
            <w:webHidden/>
          </w:rPr>
          <w:t>93</w:t>
        </w:r>
        <w:r w:rsidR="00EF235F">
          <w:rPr>
            <w:webHidden/>
          </w:rPr>
          <w:fldChar w:fldCharType="end"/>
        </w:r>
      </w:hyperlink>
    </w:p>
    <w:p w14:paraId="27D0AB40" w14:textId="77777777" w:rsidR="00EF235F" w:rsidRPr="009A1B2D" w:rsidRDefault="00E422D2">
      <w:pPr>
        <w:pStyle w:val="TableofFigures"/>
        <w:rPr>
          <w:rFonts w:ascii="Calibri" w:hAnsi="Calibri"/>
          <w:sz w:val="22"/>
          <w:szCs w:val="22"/>
        </w:rPr>
      </w:pPr>
      <w:hyperlink w:anchor="_Toc398769592" w:history="1">
        <w:r w:rsidR="00EF235F" w:rsidRPr="0082713D">
          <w:rPr>
            <w:rStyle w:val="Hyperlink"/>
          </w:rPr>
          <w:t>Table 43</w:t>
        </w:r>
        <w:r w:rsidR="00EF235F" w:rsidRPr="009A1B2D">
          <w:rPr>
            <w:rFonts w:ascii="Calibri" w:hAnsi="Calibri"/>
            <w:sz w:val="22"/>
            <w:szCs w:val="22"/>
          </w:rPr>
          <w:tab/>
        </w:r>
        <w:r w:rsidR="00EF235F" w:rsidRPr="0082713D">
          <w:rPr>
            <w:rStyle w:val="Hyperlink"/>
          </w:rPr>
          <w:t>Body of evidence assessment matrix- SAF compared to VC</w:t>
        </w:r>
        <w:r w:rsidR="00EF235F">
          <w:rPr>
            <w:webHidden/>
          </w:rPr>
          <w:tab/>
        </w:r>
        <w:r w:rsidR="00EF235F">
          <w:rPr>
            <w:webHidden/>
          </w:rPr>
          <w:fldChar w:fldCharType="begin"/>
        </w:r>
        <w:r w:rsidR="00EF235F">
          <w:rPr>
            <w:webHidden/>
          </w:rPr>
          <w:instrText xml:space="preserve"> PAGEREF _Toc398769592 \h </w:instrText>
        </w:r>
        <w:r w:rsidR="00EF235F">
          <w:rPr>
            <w:webHidden/>
          </w:rPr>
        </w:r>
        <w:r w:rsidR="00EF235F">
          <w:rPr>
            <w:webHidden/>
          </w:rPr>
          <w:fldChar w:fldCharType="separate"/>
        </w:r>
        <w:r>
          <w:rPr>
            <w:webHidden/>
          </w:rPr>
          <w:t>96</w:t>
        </w:r>
        <w:r w:rsidR="00EF235F">
          <w:rPr>
            <w:webHidden/>
          </w:rPr>
          <w:fldChar w:fldCharType="end"/>
        </w:r>
      </w:hyperlink>
    </w:p>
    <w:p w14:paraId="0B466E3A" w14:textId="77777777" w:rsidR="00EF235F" w:rsidRPr="009A1B2D" w:rsidRDefault="00E422D2">
      <w:pPr>
        <w:pStyle w:val="TableofFigures"/>
        <w:rPr>
          <w:rFonts w:ascii="Calibri" w:hAnsi="Calibri"/>
          <w:sz w:val="22"/>
          <w:szCs w:val="22"/>
        </w:rPr>
      </w:pPr>
      <w:hyperlink w:anchor="_Toc398769593" w:history="1">
        <w:r w:rsidR="00EF235F" w:rsidRPr="0082713D">
          <w:rPr>
            <w:rStyle w:val="Hyperlink"/>
          </w:rPr>
          <w:t>Table 44: Results of the higher quality systematic reviews</w:t>
        </w:r>
        <w:r w:rsidR="00EF235F">
          <w:rPr>
            <w:webHidden/>
          </w:rPr>
          <w:tab/>
        </w:r>
        <w:r w:rsidR="00EF235F">
          <w:rPr>
            <w:webHidden/>
          </w:rPr>
          <w:fldChar w:fldCharType="begin"/>
        </w:r>
        <w:r w:rsidR="00EF235F">
          <w:rPr>
            <w:webHidden/>
          </w:rPr>
          <w:instrText xml:space="preserve"> PAGEREF _Toc398769593 \h </w:instrText>
        </w:r>
        <w:r w:rsidR="00EF235F">
          <w:rPr>
            <w:webHidden/>
          </w:rPr>
        </w:r>
        <w:r w:rsidR="00EF235F">
          <w:rPr>
            <w:webHidden/>
          </w:rPr>
          <w:fldChar w:fldCharType="separate"/>
        </w:r>
        <w:r>
          <w:rPr>
            <w:webHidden/>
          </w:rPr>
          <w:t>101</w:t>
        </w:r>
        <w:r w:rsidR="00EF235F">
          <w:rPr>
            <w:webHidden/>
          </w:rPr>
          <w:fldChar w:fldCharType="end"/>
        </w:r>
      </w:hyperlink>
    </w:p>
    <w:p w14:paraId="27FF4E7C" w14:textId="77777777" w:rsidR="00EF235F" w:rsidRPr="009A1B2D" w:rsidRDefault="00E422D2">
      <w:pPr>
        <w:pStyle w:val="TableofFigures"/>
        <w:rPr>
          <w:rFonts w:ascii="Calibri" w:hAnsi="Calibri"/>
          <w:sz w:val="22"/>
          <w:szCs w:val="22"/>
        </w:rPr>
      </w:pPr>
      <w:hyperlink w:anchor="_Toc398769594" w:history="1">
        <w:r w:rsidR="00EF235F" w:rsidRPr="0082713D">
          <w:rPr>
            <w:rStyle w:val="Hyperlink"/>
          </w:rPr>
          <w:t>Table 45:  Inter-observer diagnostic concordance observed in the head-to-head trial</w:t>
        </w:r>
        <w:r w:rsidR="00EF235F">
          <w:rPr>
            <w:webHidden/>
          </w:rPr>
          <w:tab/>
        </w:r>
        <w:r w:rsidR="00EF235F">
          <w:rPr>
            <w:webHidden/>
          </w:rPr>
          <w:fldChar w:fldCharType="begin"/>
        </w:r>
        <w:r w:rsidR="00EF235F">
          <w:rPr>
            <w:webHidden/>
          </w:rPr>
          <w:instrText xml:space="preserve"> PAGEREF _Toc398769594 \h </w:instrText>
        </w:r>
        <w:r w:rsidR="00EF235F">
          <w:rPr>
            <w:webHidden/>
          </w:rPr>
        </w:r>
        <w:r w:rsidR="00EF235F">
          <w:rPr>
            <w:webHidden/>
          </w:rPr>
          <w:fldChar w:fldCharType="separate"/>
        </w:r>
        <w:r>
          <w:rPr>
            <w:webHidden/>
          </w:rPr>
          <w:t>102</w:t>
        </w:r>
        <w:r w:rsidR="00EF235F">
          <w:rPr>
            <w:webHidden/>
          </w:rPr>
          <w:fldChar w:fldCharType="end"/>
        </w:r>
      </w:hyperlink>
    </w:p>
    <w:p w14:paraId="0872B35B" w14:textId="77777777" w:rsidR="00EF235F" w:rsidRPr="009A1B2D" w:rsidRDefault="00E422D2">
      <w:pPr>
        <w:pStyle w:val="TableofFigures"/>
        <w:rPr>
          <w:rFonts w:ascii="Calibri" w:hAnsi="Calibri"/>
          <w:sz w:val="22"/>
          <w:szCs w:val="22"/>
        </w:rPr>
      </w:pPr>
      <w:hyperlink w:anchor="_Toc398769595" w:history="1">
        <w:r w:rsidR="00EF235F" w:rsidRPr="0082713D">
          <w:rPr>
            <w:rStyle w:val="Hyperlink"/>
          </w:rPr>
          <w:t>Table 46: SAF vs FTF correct diagnosis of primary diagnosis of skin lesion (histology is reference)</w:t>
        </w:r>
        <w:r w:rsidR="00EF235F">
          <w:rPr>
            <w:webHidden/>
          </w:rPr>
          <w:tab/>
        </w:r>
        <w:r w:rsidR="00EF235F">
          <w:rPr>
            <w:webHidden/>
          </w:rPr>
          <w:fldChar w:fldCharType="begin"/>
        </w:r>
        <w:r w:rsidR="00EF235F">
          <w:rPr>
            <w:webHidden/>
          </w:rPr>
          <w:instrText xml:space="preserve"> PAGEREF _Toc398769595 \h </w:instrText>
        </w:r>
        <w:r w:rsidR="00EF235F">
          <w:rPr>
            <w:webHidden/>
          </w:rPr>
        </w:r>
        <w:r w:rsidR="00EF235F">
          <w:rPr>
            <w:webHidden/>
          </w:rPr>
          <w:fldChar w:fldCharType="separate"/>
        </w:r>
        <w:r>
          <w:rPr>
            <w:webHidden/>
          </w:rPr>
          <w:t>104</w:t>
        </w:r>
        <w:r w:rsidR="00EF235F">
          <w:rPr>
            <w:webHidden/>
          </w:rPr>
          <w:fldChar w:fldCharType="end"/>
        </w:r>
      </w:hyperlink>
    </w:p>
    <w:p w14:paraId="33576866" w14:textId="77777777" w:rsidR="00EF235F" w:rsidRPr="009A1B2D" w:rsidRDefault="00E422D2">
      <w:pPr>
        <w:pStyle w:val="TableofFigures"/>
        <w:rPr>
          <w:rFonts w:ascii="Calibri" w:hAnsi="Calibri"/>
          <w:sz w:val="22"/>
          <w:szCs w:val="22"/>
        </w:rPr>
      </w:pPr>
      <w:hyperlink w:anchor="_Toc398769596" w:history="1">
        <w:r w:rsidR="00EF235F" w:rsidRPr="0082713D">
          <w:rPr>
            <w:rStyle w:val="Hyperlink"/>
          </w:rPr>
          <w:t>Table 47: Diagnostic accuracy of SAF teledermatology and teledermatoscopy in primary diagnosis of skin lesions, all identified studies (histology is reference standard)</w:t>
        </w:r>
        <w:r w:rsidR="00EF235F">
          <w:rPr>
            <w:webHidden/>
          </w:rPr>
          <w:tab/>
        </w:r>
        <w:r w:rsidR="00EF235F">
          <w:rPr>
            <w:webHidden/>
          </w:rPr>
          <w:fldChar w:fldCharType="begin"/>
        </w:r>
        <w:r w:rsidR="00EF235F">
          <w:rPr>
            <w:webHidden/>
          </w:rPr>
          <w:instrText xml:space="preserve"> PAGEREF _Toc398769596 \h </w:instrText>
        </w:r>
        <w:r w:rsidR="00EF235F">
          <w:rPr>
            <w:webHidden/>
          </w:rPr>
        </w:r>
        <w:r w:rsidR="00EF235F">
          <w:rPr>
            <w:webHidden/>
          </w:rPr>
          <w:fldChar w:fldCharType="separate"/>
        </w:r>
        <w:r>
          <w:rPr>
            <w:webHidden/>
          </w:rPr>
          <w:t>108</w:t>
        </w:r>
        <w:r w:rsidR="00EF235F">
          <w:rPr>
            <w:webHidden/>
          </w:rPr>
          <w:fldChar w:fldCharType="end"/>
        </w:r>
      </w:hyperlink>
    </w:p>
    <w:p w14:paraId="3B4CEFB1" w14:textId="77777777" w:rsidR="00EF235F" w:rsidRPr="009A1B2D" w:rsidRDefault="00E422D2">
      <w:pPr>
        <w:pStyle w:val="TableofFigures"/>
        <w:rPr>
          <w:rFonts w:ascii="Calibri" w:hAnsi="Calibri"/>
          <w:sz w:val="22"/>
          <w:szCs w:val="22"/>
        </w:rPr>
      </w:pPr>
      <w:hyperlink w:anchor="_Toc398769597" w:history="1">
        <w:r w:rsidR="00EF235F" w:rsidRPr="0082713D">
          <w:rPr>
            <w:rStyle w:val="Hyperlink"/>
          </w:rPr>
          <w:t>Table 48: SAF vs FTF comparison of aggregate diagnosis* of skin lesions</w:t>
        </w:r>
        <w:r w:rsidR="00EF235F">
          <w:rPr>
            <w:webHidden/>
          </w:rPr>
          <w:tab/>
        </w:r>
        <w:r w:rsidR="00EF235F">
          <w:rPr>
            <w:webHidden/>
          </w:rPr>
          <w:fldChar w:fldCharType="begin"/>
        </w:r>
        <w:r w:rsidR="00EF235F">
          <w:rPr>
            <w:webHidden/>
          </w:rPr>
          <w:instrText xml:space="preserve"> PAGEREF _Toc398769597 \h </w:instrText>
        </w:r>
        <w:r w:rsidR="00EF235F">
          <w:rPr>
            <w:webHidden/>
          </w:rPr>
        </w:r>
        <w:r w:rsidR="00EF235F">
          <w:rPr>
            <w:webHidden/>
          </w:rPr>
          <w:fldChar w:fldCharType="separate"/>
        </w:r>
        <w:r>
          <w:rPr>
            <w:webHidden/>
          </w:rPr>
          <w:t>109</w:t>
        </w:r>
        <w:r w:rsidR="00EF235F">
          <w:rPr>
            <w:webHidden/>
          </w:rPr>
          <w:fldChar w:fldCharType="end"/>
        </w:r>
      </w:hyperlink>
    </w:p>
    <w:p w14:paraId="11941C97" w14:textId="77777777" w:rsidR="00EF235F" w:rsidRPr="009A1B2D" w:rsidRDefault="00E422D2">
      <w:pPr>
        <w:pStyle w:val="TableofFigures"/>
        <w:rPr>
          <w:rFonts w:ascii="Calibri" w:hAnsi="Calibri"/>
          <w:sz w:val="22"/>
          <w:szCs w:val="22"/>
        </w:rPr>
      </w:pPr>
      <w:hyperlink w:anchor="_Toc398769598" w:history="1">
        <w:r w:rsidR="00EF235F" w:rsidRPr="0082713D">
          <w:rPr>
            <w:rStyle w:val="Hyperlink"/>
          </w:rPr>
          <w:t>Table 49: Studies included in assessment of diagnostic concordance of SAF teledermatology</w:t>
        </w:r>
        <w:r w:rsidR="00EF235F">
          <w:rPr>
            <w:webHidden/>
          </w:rPr>
          <w:tab/>
        </w:r>
        <w:r w:rsidR="00EF235F">
          <w:rPr>
            <w:webHidden/>
          </w:rPr>
          <w:fldChar w:fldCharType="begin"/>
        </w:r>
        <w:r w:rsidR="00EF235F">
          <w:rPr>
            <w:webHidden/>
          </w:rPr>
          <w:instrText xml:space="preserve"> PAGEREF _Toc398769598 \h </w:instrText>
        </w:r>
        <w:r w:rsidR="00EF235F">
          <w:rPr>
            <w:webHidden/>
          </w:rPr>
        </w:r>
        <w:r w:rsidR="00EF235F">
          <w:rPr>
            <w:webHidden/>
          </w:rPr>
          <w:fldChar w:fldCharType="separate"/>
        </w:r>
        <w:r>
          <w:rPr>
            <w:webHidden/>
          </w:rPr>
          <w:t>111</w:t>
        </w:r>
        <w:r w:rsidR="00EF235F">
          <w:rPr>
            <w:webHidden/>
          </w:rPr>
          <w:fldChar w:fldCharType="end"/>
        </w:r>
      </w:hyperlink>
    </w:p>
    <w:p w14:paraId="7A1984AD" w14:textId="77777777" w:rsidR="00EF235F" w:rsidRPr="009A1B2D" w:rsidRDefault="00E422D2">
      <w:pPr>
        <w:pStyle w:val="TableofFigures"/>
        <w:rPr>
          <w:rFonts w:ascii="Calibri" w:hAnsi="Calibri"/>
          <w:sz w:val="22"/>
          <w:szCs w:val="22"/>
        </w:rPr>
      </w:pPr>
      <w:hyperlink w:anchor="_Toc398769599" w:history="1">
        <w:r w:rsidR="00EF235F" w:rsidRPr="0082713D">
          <w:rPr>
            <w:rStyle w:val="Hyperlink"/>
          </w:rPr>
          <w:t>Table 50: Studies included in assessment of diagnostic concordance of VC teledermatology</w:t>
        </w:r>
        <w:r w:rsidR="00EF235F">
          <w:rPr>
            <w:webHidden/>
          </w:rPr>
          <w:tab/>
        </w:r>
        <w:r w:rsidR="00EF235F">
          <w:rPr>
            <w:webHidden/>
          </w:rPr>
          <w:fldChar w:fldCharType="begin"/>
        </w:r>
        <w:r w:rsidR="00EF235F">
          <w:rPr>
            <w:webHidden/>
          </w:rPr>
          <w:instrText xml:space="preserve"> PAGEREF _Toc398769599 \h </w:instrText>
        </w:r>
        <w:r w:rsidR="00EF235F">
          <w:rPr>
            <w:webHidden/>
          </w:rPr>
        </w:r>
        <w:r w:rsidR="00EF235F">
          <w:rPr>
            <w:webHidden/>
          </w:rPr>
          <w:fldChar w:fldCharType="separate"/>
        </w:r>
        <w:r>
          <w:rPr>
            <w:webHidden/>
          </w:rPr>
          <w:t>112</w:t>
        </w:r>
        <w:r w:rsidR="00EF235F">
          <w:rPr>
            <w:webHidden/>
          </w:rPr>
          <w:fldChar w:fldCharType="end"/>
        </w:r>
      </w:hyperlink>
    </w:p>
    <w:p w14:paraId="4003C70D" w14:textId="77777777" w:rsidR="00EF235F" w:rsidRPr="009A1B2D" w:rsidRDefault="00E422D2">
      <w:pPr>
        <w:pStyle w:val="TableofFigures"/>
        <w:rPr>
          <w:rFonts w:ascii="Calibri" w:hAnsi="Calibri"/>
          <w:sz w:val="22"/>
          <w:szCs w:val="22"/>
        </w:rPr>
      </w:pPr>
      <w:hyperlink w:anchor="_Toc398769600" w:history="1">
        <w:r w:rsidR="00EF235F" w:rsidRPr="0082713D">
          <w:rPr>
            <w:rStyle w:val="Hyperlink"/>
          </w:rPr>
          <w:t>Table 51 Management accuracy of SAF teledermatology</w:t>
        </w:r>
        <w:r w:rsidR="00EF235F">
          <w:rPr>
            <w:webHidden/>
          </w:rPr>
          <w:tab/>
        </w:r>
        <w:r w:rsidR="00EF235F">
          <w:rPr>
            <w:webHidden/>
          </w:rPr>
          <w:fldChar w:fldCharType="begin"/>
        </w:r>
        <w:r w:rsidR="00EF235F">
          <w:rPr>
            <w:webHidden/>
          </w:rPr>
          <w:instrText xml:space="preserve"> PAGEREF _Toc398769600 \h </w:instrText>
        </w:r>
        <w:r w:rsidR="00EF235F">
          <w:rPr>
            <w:webHidden/>
          </w:rPr>
        </w:r>
        <w:r w:rsidR="00EF235F">
          <w:rPr>
            <w:webHidden/>
          </w:rPr>
          <w:fldChar w:fldCharType="separate"/>
        </w:r>
        <w:r>
          <w:rPr>
            <w:webHidden/>
          </w:rPr>
          <w:t>114</w:t>
        </w:r>
        <w:r w:rsidR="00EF235F">
          <w:rPr>
            <w:webHidden/>
          </w:rPr>
          <w:fldChar w:fldCharType="end"/>
        </w:r>
      </w:hyperlink>
    </w:p>
    <w:p w14:paraId="6BF80E45" w14:textId="77777777" w:rsidR="00EF235F" w:rsidRPr="009A1B2D" w:rsidRDefault="00E422D2">
      <w:pPr>
        <w:pStyle w:val="TableofFigures"/>
        <w:rPr>
          <w:rFonts w:ascii="Calibri" w:hAnsi="Calibri"/>
          <w:sz w:val="22"/>
          <w:szCs w:val="22"/>
        </w:rPr>
      </w:pPr>
      <w:hyperlink w:anchor="_Toc398769601" w:history="1">
        <w:r w:rsidR="00EF235F" w:rsidRPr="0082713D">
          <w:rPr>
            <w:rStyle w:val="Hyperlink"/>
          </w:rPr>
          <w:t>Table 52 Management concordance of SAF teledermatology</w:t>
        </w:r>
        <w:r w:rsidR="00EF235F">
          <w:rPr>
            <w:webHidden/>
          </w:rPr>
          <w:tab/>
        </w:r>
        <w:r w:rsidR="00EF235F">
          <w:rPr>
            <w:webHidden/>
          </w:rPr>
          <w:fldChar w:fldCharType="begin"/>
        </w:r>
        <w:r w:rsidR="00EF235F">
          <w:rPr>
            <w:webHidden/>
          </w:rPr>
          <w:instrText xml:space="preserve"> PAGEREF _Toc398769601 \h </w:instrText>
        </w:r>
        <w:r w:rsidR="00EF235F">
          <w:rPr>
            <w:webHidden/>
          </w:rPr>
        </w:r>
        <w:r w:rsidR="00EF235F">
          <w:rPr>
            <w:webHidden/>
          </w:rPr>
          <w:fldChar w:fldCharType="separate"/>
        </w:r>
        <w:r>
          <w:rPr>
            <w:webHidden/>
          </w:rPr>
          <w:t>114</w:t>
        </w:r>
        <w:r w:rsidR="00EF235F">
          <w:rPr>
            <w:webHidden/>
          </w:rPr>
          <w:fldChar w:fldCharType="end"/>
        </w:r>
      </w:hyperlink>
    </w:p>
    <w:p w14:paraId="26485106" w14:textId="77777777" w:rsidR="00EF235F" w:rsidRPr="009A1B2D" w:rsidRDefault="00E422D2">
      <w:pPr>
        <w:pStyle w:val="TableofFigures"/>
        <w:rPr>
          <w:rFonts w:ascii="Calibri" w:hAnsi="Calibri"/>
          <w:sz w:val="22"/>
          <w:szCs w:val="22"/>
        </w:rPr>
      </w:pPr>
      <w:hyperlink w:anchor="_Toc398769602" w:history="1">
        <w:r w:rsidR="00EF235F" w:rsidRPr="0082713D">
          <w:rPr>
            <w:rStyle w:val="Hyperlink"/>
          </w:rPr>
          <w:t>Table 53: Studies on management concordance of VC teledermatology</w:t>
        </w:r>
        <w:r w:rsidR="00EF235F">
          <w:rPr>
            <w:webHidden/>
          </w:rPr>
          <w:tab/>
        </w:r>
        <w:r w:rsidR="00EF235F">
          <w:rPr>
            <w:webHidden/>
          </w:rPr>
          <w:fldChar w:fldCharType="begin"/>
        </w:r>
        <w:r w:rsidR="00EF235F">
          <w:rPr>
            <w:webHidden/>
          </w:rPr>
          <w:instrText xml:space="preserve"> PAGEREF _Toc398769602 \h </w:instrText>
        </w:r>
        <w:r w:rsidR="00EF235F">
          <w:rPr>
            <w:webHidden/>
          </w:rPr>
        </w:r>
        <w:r w:rsidR="00EF235F">
          <w:rPr>
            <w:webHidden/>
          </w:rPr>
          <w:fldChar w:fldCharType="separate"/>
        </w:r>
        <w:r>
          <w:rPr>
            <w:webHidden/>
          </w:rPr>
          <w:t>115</w:t>
        </w:r>
        <w:r w:rsidR="00EF235F">
          <w:rPr>
            <w:webHidden/>
          </w:rPr>
          <w:fldChar w:fldCharType="end"/>
        </w:r>
      </w:hyperlink>
    </w:p>
    <w:p w14:paraId="3F5912A5" w14:textId="77777777" w:rsidR="00EF235F" w:rsidRPr="009A1B2D" w:rsidRDefault="00E422D2">
      <w:pPr>
        <w:pStyle w:val="TableofFigures"/>
        <w:rPr>
          <w:rFonts w:ascii="Calibri" w:hAnsi="Calibri"/>
          <w:sz w:val="22"/>
          <w:szCs w:val="22"/>
        </w:rPr>
      </w:pPr>
      <w:hyperlink w:anchor="_Toc398769603" w:history="1">
        <w:r w:rsidR="00EF235F" w:rsidRPr="0082713D">
          <w:rPr>
            <w:rStyle w:val="Hyperlink"/>
          </w:rPr>
          <w:t>Table 54: Study included in assessment of diagnostic performance of GP diagnosis of skin conditions</w:t>
        </w:r>
        <w:r w:rsidR="00EF235F">
          <w:rPr>
            <w:webHidden/>
          </w:rPr>
          <w:tab/>
        </w:r>
        <w:r w:rsidR="00EF235F">
          <w:rPr>
            <w:webHidden/>
          </w:rPr>
          <w:fldChar w:fldCharType="begin"/>
        </w:r>
        <w:r w:rsidR="00EF235F">
          <w:rPr>
            <w:webHidden/>
          </w:rPr>
          <w:instrText xml:space="preserve"> PAGEREF _Toc398769603 \h </w:instrText>
        </w:r>
        <w:r w:rsidR="00EF235F">
          <w:rPr>
            <w:webHidden/>
          </w:rPr>
        </w:r>
        <w:r w:rsidR="00EF235F">
          <w:rPr>
            <w:webHidden/>
          </w:rPr>
          <w:fldChar w:fldCharType="separate"/>
        </w:r>
        <w:r>
          <w:rPr>
            <w:webHidden/>
          </w:rPr>
          <w:t>116</w:t>
        </w:r>
        <w:r w:rsidR="00EF235F">
          <w:rPr>
            <w:webHidden/>
          </w:rPr>
          <w:fldChar w:fldCharType="end"/>
        </w:r>
      </w:hyperlink>
    </w:p>
    <w:p w14:paraId="572D1803" w14:textId="77777777" w:rsidR="00EF235F" w:rsidRPr="009A1B2D" w:rsidRDefault="00E422D2">
      <w:pPr>
        <w:pStyle w:val="TableofFigures"/>
        <w:rPr>
          <w:rFonts w:ascii="Calibri" w:hAnsi="Calibri"/>
          <w:sz w:val="22"/>
          <w:szCs w:val="22"/>
        </w:rPr>
      </w:pPr>
      <w:hyperlink w:anchor="_Toc398769604" w:history="1">
        <w:r w:rsidR="00EF235F" w:rsidRPr="0082713D">
          <w:rPr>
            <w:rStyle w:val="Hyperlink"/>
          </w:rPr>
          <w:t>Table 55: List of health care resource items and unit costs included in the economic evaluation</w:t>
        </w:r>
        <w:r w:rsidR="00EF235F">
          <w:rPr>
            <w:webHidden/>
          </w:rPr>
          <w:tab/>
        </w:r>
        <w:r w:rsidR="00EF235F">
          <w:rPr>
            <w:webHidden/>
          </w:rPr>
          <w:fldChar w:fldCharType="begin"/>
        </w:r>
        <w:r w:rsidR="00EF235F">
          <w:rPr>
            <w:webHidden/>
          </w:rPr>
          <w:instrText xml:space="preserve"> PAGEREF _Toc398769604 \h </w:instrText>
        </w:r>
        <w:r w:rsidR="00EF235F">
          <w:rPr>
            <w:webHidden/>
          </w:rPr>
        </w:r>
        <w:r w:rsidR="00EF235F">
          <w:rPr>
            <w:webHidden/>
          </w:rPr>
          <w:fldChar w:fldCharType="separate"/>
        </w:r>
        <w:r>
          <w:rPr>
            <w:webHidden/>
          </w:rPr>
          <w:t>128</w:t>
        </w:r>
        <w:r w:rsidR="00EF235F">
          <w:rPr>
            <w:webHidden/>
          </w:rPr>
          <w:fldChar w:fldCharType="end"/>
        </w:r>
      </w:hyperlink>
    </w:p>
    <w:p w14:paraId="77FEFD48" w14:textId="77777777" w:rsidR="00EF235F" w:rsidRPr="009A1B2D" w:rsidRDefault="00E422D2">
      <w:pPr>
        <w:pStyle w:val="TableofFigures"/>
        <w:rPr>
          <w:rFonts w:ascii="Calibri" w:hAnsi="Calibri"/>
          <w:sz w:val="22"/>
          <w:szCs w:val="22"/>
        </w:rPr>
      </w:pPr>
      <w:hyperlink w:anchor="_Toc398769605" w:history="1">
        <w:r w:rsidR="00EF235F" w:rsidRPr="0082713D">
          <w:rPr>
            <w:rStyle w:val="Hyperlink"/>
          </w:rPr>
          <w:t>Table 56: probabilities assigned in the model</w:t>
        </w:r>
        <w:r w:rsidR="00EF235F">
          <w:rPr>
            <w:webHidden/>
          </w:rPr>
          <w:tab/>
        </w:r>
        <w:r w:rsidR="00EF235F">
          <w:rPr>
            <w:webHidden/>
          </w:rPr>
          <w:fldChar w:fldCharType="begin"/>
        </w:r>
        <w:r w:rsidR="00EF235F">
          <w:rPr>
            <w:webHidden/>
          </w:rPr>
          <w:instrText xml:space="preserve"> PAGEREF _Toc398769605 \h </w:instrText>
        </w:r>
        <w:r w:rsidR="00EF235F">
          <w:rPr>
            <w:webHidden/>
          </w:rPr>
        </w:r>
        <w:r w:rsidR="00EF235F">
          <w:rPr>
            <w:webHidden/>
          </w:rPr>
          <w:fldChar w:fldCharType="separate"/>
        </w:r>
        <w:r>
          <w:rPr>
            <w:webHidden/>
          </w:rPr>
          <w:t>129</w:t>
        </w:r>
        <w:r w:rsidR="00EF235F">
          <w:rPr>
            <w:webHidden/>
          </w:rPr>
          <w:fldChar w:fldCharType="end"/>
        </w:r>
      </w:hyperlink>
    </w:p>
    <w:p w14:paraId="0C47BD54" w14:textId="77777777" w:rsidR="00EF235F" w:rsidRPr="009A1B2D" w:rsidRDefault="00E422D2">
      <w:pPr>
        <w:pStyle w:val="TableofFigures"/>
        <w:rPr>
          <w:rFonts w:ascii="Calibri" w:hAnsi="Calibri"/>
          <w:sz w:val="22"/>
          <w:szCs w:val="22"/>
        </w:rPr>
      </w:pPr>
      <w:hyperlink w:anchor="_Toc398769606" w:history="1">
        <w:r w:rsidR="00EF235F" w:rsidRPr="0082713D">
          <w:rPr>
            <w:rStyle w:val="Hyperlink"/>
          </w:rPr>
          <w:t>Table 57: results of the cost minimisation analysis</w:t>
        </w:r>
        <w:r w:rsidR="00EF235F">
          <w:rPr>
            <w:webHidden/>
          </w:rPr>
          <w:tab/>
        </w:r>
        <w:r w:rsidR="00EF235F">
          <w:rPr>
            <w:webHidden/>
          </w:rPr>
          <w:fldChar w:fldCharType="begin"/>
        </w:r>
        <w:r w:rsidR="00EF235F">
          <w:rPr>
            <w:webHidden/>
          </w:rPr>
          <w:instrText xml:space="preserve"> PAGEREF _Toc398769606 \h </w:instrText>
        </w:r>
        <w:r w:rsidR="00EF235F">
          <w:rPr>
            <w:webHidden/>
          </w:rPr>
        </w:r>
        <w:r w:rsidR="00EF235F">
          <w:rPr>
            <w:webHidden/>
          </w:rPr>
          <w:fldChar w:fldCharType="separate"/>
        </w:r>
        <w:r>
          <w:rPr>
            <w:webHidden/>
          </w:rPr>
          <w:t>132</w:t>
        </w:r>
        <w:r w:rsidR="00EF235F">
          <w:rPr>
            <w:webHidden/>
          </w:rPr>
          <w:fldChar w:fldCharType="end"/>
        </w:r>
      </w:hyperlink>
    </w:p>
    <w:p w14:paraId="3736F0E5" w14:textId="77777777" w:rsidR="00EF235F" w:rsidRPr="009A1B2D" w:rsidRDefault="00E422D2">
      <w:pPr>
        <w:pStyle w:val="TableofFigures"/>
        <w:rPr>
          <w:rFonts w:ascii="Calibri" w:hAnsi="Calibri"/>
          <w:sz w:val="22"/>
          <w:szCs w:val="22"/>
        </w:rPr>
      </w:pPr>
      <w:hyperlink w:anchor="_Toc398769607" w:history="1">
        <w:r w:rsidR="00EF235F" w:rsidRPr="0082713D">
          <w:rPr>
            <w:rStyle w:val="Hyperlink"/>
          </w:rPr>
          <w:t>Table 58: Results of modelled economic evaluation current and proposed scenario where of SAF becomes available</w:t>
        </w:r>
        <w:r w:rsidR="00EF235F">
          <w:rPr>
            <w:webHidden/>
          </w:rPr>
          <w:tab/>
        </w:r>
        <w:r w:rsidR="00EF235F">
          <w:rPr>
            <w:webHidden/>
          </w:rPr>
          <w:fldChar w:fldCharType="begin"/>
        </w:r>
        <w:r w:rsidR="00EF235F">
          <w:rPr>
            <w:webHidden/>
          </w:rPr>
          <w:instrText xml:space="preserve"> PAGEREF _Toc398769607 \h </w:instrText>
        </w:r>
        <w:r w:rsidR="00EF235F">
          <w:rPr>
            <w:webHidden/>
          </w:rPr>
        </w:r>
        <w:r w:rsidR="00EF235F">
          <w:rPr>
            <w:webHidden/>
          </w:rPr>
          <w:fldChar w:fldCharType="separate"/>
        </w:r>
        <w:r>
          <w:rPr>
            <w:webHidden/>
          </w:rPr>
          <w:t>133</w:t>
        </w:r>
        <w:r w:rsidR="00EF235F">
          <w:rPr>
            <w:webHidden/>
          </w:rPr>
          <w:fldChar w:fldCharType="end"/>
        </w:r>
      </w:hyperlink>
    </w:p>
    <w:p w14:paraId="51C44F91" w14:textId="77777777" w:rsidR="00EF235F" w:rsidRPr="009A1B2D" w:rsidRDefault="00E422D2">
      <w:pPr>
        <w:pStyle w:val="TableofFigures"/>
        <w:rPr>
          <w:rFonts w:ascii="Calibri" w:hAnsi="Calibri"/>
          <w:sz w:val="22"/>
          <w:szCs w:val="22"/>
        </w:rPr>
      </w:pPr>
      <w:hyperlink w:anchor="_Toc398769608" w:history="1">
        <w:r w:rsidR="00EF235F" w:rsidRPr="0082713D">
          <w:rPr>
            <w:rStyle w:val="Hyperlink"/>
          </w:rPr>
          <w:t>Table 59: Cost-effectiveness of SAF vs VC where differential diagnostic performance is assumed</w:t>
        </w:r>
        <w:r w:rsidR="00EF235F">
          <w:rPr>
            <w:webHidden/>
          </w:rPr>
          <w:tab/>
        </w:r>
        <w:r w:rsidR="00EF235F">
          <w:rPr>
            <w:webHidden/>
          </w:rPr>
          <w:fldChar w:fldCharType="begin"/>
        </w:r>
        <w:r w:rsidR="00EF235F">
          <w:rPr>
            <w:webHidden/>
          </w:rPr>
          <w:instrText xml:space="preserve"> PAGEREF _Toc398769608 \h </w:instrText>
        </w:r>
        <w:r w:rsidR="00EF235F">
          <w:rPr>
            <w:webHidden/>
          </w:rPr>
        </w:r>
        <w:r w:rsidR="00EF235F">
          <w:rPr>
            <w:webHidden/>
          </w:rPr>
          <w:fldChar w:fldCharType="separate"/>
        </w:r>
        <w:r>
          <w:rPr>
            <w:webHidden/>
          </w:rPr>
          <w:t>133</w:t>
        </w:r>
        <w:r w:rsidR="00EF235F">
          <w:rPr>
            <w:webHidden/>
          </w:rPr>
          <w:fldChar w:fldCharType="end"/>
        </w:r>
      </w:hyperlink>
    </w:p>
    <w:p w14:paraId="732D475D" w14:textId="77777777" w:rsidR="00EF235F" w:rsidRPr="009A1B2D" w:rsidRDefault="00E422D2">
      <w:pPr>
        <w:pStyle w:val="TableofFigures"/>
        <w:rPr>
          <w:rFonts w:ascii="Calibri" w:hAnsi="Calibri"/>
          <w:sz w:val="22"/>
          <w:szCs w:val="22"/>
        </w:rPr>
      </w:pPr>
      <w:hyperlink w:anchor="_Toc398769609" w:history="1">
        <w:r w:rsidR="00EF235F" w:rsidRPr="0082713D">
          <w:rPr>
            <w:rStyle w:val="Hyperlink"/>
          </w:rPr>
          <w:t>Table 60: Cost-minimisation sensitivity analysis varying cost of SAF</w:t>
        </w:r>
        <w:r w:rsidR="00EF235F">
          <w:rPr>
            <w:webHidden/>
          </w:rPr>
          <w:tab/>
        </w:r>
        <w:r w:rsidR="00EF235F">
          <w:rPr>
            <w:webHidden/>
          </w:rPr>
          <w:fldChar w:fldCharType="begin"/>
        </w:r>
        <w:r w:rsidR="00EF235F">
          <w:rPr>
            <w:webHidden/>
          </w:rPr>
          <w:instrText xml:space="preserve"> PAGEREF _Toc398769609 \h </w:instrText>
        </w:r>
        <w:r w:rsidR="00EF235F">
          <w:rPr>
            <w:webHidden/>
          </w:rPr>
        </w:r>
        <w:r w:rsidR="00EF235F">
          <w:rPr>
            <w:webHidden/>
          </w:rPr>
          <w:fldChar w:fldCharType="separate"/>
        </w:r>
        <w:r>
          <w:rPr>
            <w:webHidden/>
          </w:rPr>
          <w:t>134</w:t>
        </w:r>
        <w:r w:rsidR="00EF235F">
          <w:rPr>
            <w:webHidden/>
          </w:rPr>
          <w:fldChar w:fldCharType="end"/>
        </w:r>
      </w:hyperlink>
    </w:p>
    <w:p w14:paraId="2B17A4E3" w14:textId="77777777" w:rsidR="00EF235F" w:rsidRPr="009A1B2D" w:rsidRDefault="00E422D2">
      <w:pPr>
        <w:pStyle w:val="TableofFigures"/>
        <w:rPr>
          <w:rFonts w:ascii="Calibri" w:hAnsi="Calibri"/>
          <w:sz w:val="22"/>
          <w:szCs w:val="22"/>
        </w:rPr>
      </w:pPr>
      <w:hyperlink w:anchor="_Toc398769610" w:history="1">
        <w:r w:rsidR="00EF235F" w:rsidRPr="0082713D">
          <w:rPr>
            <w:rStyle w:val="Hyperlink"/>
          </w:rPr>
          <w:t>Table 61: Sensitivity analysis of modelled economic evaluation varying cost of SAF</w:t>
        </w:r>
        <w:r w:rsidR="00EF235F">
          <w:rPr>
            <w:webHidden/>
          </w:rPr>
          <w:tab/>
        </w:r>
        <w:r w:rsidR="00EF235F">
          <w:rPr>
            <w:webHidden/>
          </w:rPr>
          <w:fldChar w:fldCharType="begin"/>
        </w:r>
        <w:r w:rsidR="00EF235F">
          <w:rPr>
            <w:webHidden/>
          </w:rPr>
          <w:instrText xml:space="preserve"> PAGEREF _Toc398769610 \h </w:instrText>
        </w:r>
        <w:r w:rsidR="00EF235F">
          <w:rPr>
            <w:webHidden/>
          </w:rPr>
        </w:r>
        <w:r w:rsidR="00EF235F">
          <w:rPr>
            <w:webHidden/>
          </w:rPr>
          <w:fldChar w:fldCharType="separate"/>
        </w:r>
        <w:r>
          <w:rPr>
            <w:webHidden/>
          </w:rPr>
          <w:t>134</w:t>
        </w:r>
        <w:r w:rsidR="00EF235F">
          <w:rPr>
            <w:webHidden/>
          </w:rPr>
          <w:fldChar w:fldCharType="end"/>
        </w:r>
      </w:hyperlink>
    </w:p>
    <w:p w14:paraId="451D53BC" w14:textId="77777777" w:rsidR="00EF235F" w:rsidRPr="009A1B2D" w:rsidRDefault="00E422D2">
      <w:pPr>
        <w:pStyle w:val="TableofFigures"/>
        <w:rPr>
          <w:rFonts w:ascii="Calibri" w:hAnsi="Calibri"/>
          <w:sz w:val="22"/>
          <w:szCs w:val="22"/>
        </w:rPr>
      </w:pPr>
      <w:hyperlink w:anchor="_Toc398769611" w:history="1">
        <w:r w:rsidR="00EF235F" w:rsidRPr="0082713D">
          <w:rPr>
            <w:rStyle w:val="Hyperlink"/>
          </w:rPr>
          <w:t>Table 62: Results of the sensitivity analysis</w:t>
        </w:r>
        <w:r w:rsidR="00EF235F">
          <w:rPr>
            <w:webHidden/>
          </w:rPr>
          <w:tab/>
        </w:r>
        <w:r w:rsidR="00EF235F">
          <w:rPr>
            <w:webHidden/>
          </w:rPr>
          <w:fldChar w:fldCharType="begin"/>
        </w:r>
        <w:r w:rsidR="00EF235F">
          <w:rPr>
            <w:webHidden/>
          </w:rPr>
          <w:instrText xml:space="preserve"> PAGEREF _Toc398769611 \h </w:instrText>
        </w:r>
        <w:r w:rsidR="00EF235F">
          <w:rPr>
            <w:webHidden/>
          </w:rPr>
        </w:r>
        <w:r w:rsidR="00EF235F">
          <w:rPr>
            <w:webHidden/>
          </w:rPr>
          <w:fldChar w:fldCharType="separate"/>
        </w:r>
        <w:r>
          <w:rPr>
            <w:webHidden/>
          </w:rPr>
          <w:t>136</w:t>
        </w:r>
        <w:r w:rsidR="00EF235F">
          <w:rPr>
            <w:webHidden/>
          </w:rPr>
          <w:fldChar w:fldCharType="end"/>
        </w:r>
      </w:hyperlink>
    </w:p>
    <w:p w14:paraId="112220C7" w14:textId="77777777" w:rsidR="00EF235F" w:rsidRPr="009A1B2D" w:rsidRDefault="00E422D2">
      <w:pPr>
        <w:pStyle w:val="TableofFigures"/>
        <w:rPr>
          <w:rFonts w:ascii="Calibri" w:hAnsi="Calibri"/>
          <w:sz w:val="22"/>
          <w:szCs w:val="22"/>
        </w:rPr>
      </w:pPr>
      <w:hyperlink w:anchor="_Toc398769612" w:history="1">
        <w:r w:rsidR="00EF235F" w:rsidRPr="0082713D">
          <w:rPr>
            <w:rStyle w:val="Hyperlink"/>
          </w:rPr>
          <w:t>Table 63: Cost-effectiveness and sensitivity analyses of the SAF becoming available to people with disabilities residing outside eligible telehealth areas</w:t>
        </w:r>
        <w:r w:rsidR="00EF235F">
          <w:rPr>
            <w:webHidden/>
          </w:rPr>
          <w:tab/>
        </w:r>
        <w:r w:rsidR="00EF235F">
          <w:rPr>
            <w:webHidden/>
          </w:rPr>
          <w:fldChar w:fldCharType="begin"/>
        </w:r>
        <w:r w:rsidR="00EF235F">
          <w:rPr>
            <w:webHidden/>
          </w:rPr>
          <w:instrText xml:space="preserve"> PAGEREF _Toc398769612 \h </w:instrText>
        </w:r>
        <w:r w:rsidR="00EF235F">
          <w:rPr>
            <w:webHidden/>
          </w:rPr>
        </w:r>
        <w:r w:rsidR="00EF235F">
          <w:rPr>
            <w:webHidden/>
          </w:rPr>
          <w:fldChar w:fldCharType="separate"/>
        </w:r>
        <w:r>
          <w:rPr>
            <w:webHidden/>
          </w:rPr>
          <w:t>139</w:t>
        </w:r>
        <w:r w:rsidR="00EF235F">
          <w:rPr>
            <w:webHidden/>
          </w:rPr>
          <w:fldChar w:fldCharType="end"/>
        </w:r>
      </w:hyperlink>
    </w:p>
    <w:p w14:paraId="65501EB9" w14:textId="77777777" w:rsidR="00EF235F" w:rsidRPr="009A1B2D" w:rsidRDefault="00E422D2">
      <w:pPr>
        <w:pStyle w:val="TableofFigures"/>
        <w:rPr>
          <w:rFonts w:ascii="Calibri" w:hAnsi="Calibri"/>
          <w:sz w:val="22"/>
          <w:szCs w:val="22"/>
        </w:rPr>
      </w:pPr>
      <w:hyperlink w:anchor="_Toc398769613" w:history="1">
        <w:r w:rsidR="00EF235F" w:rsidRPr="0082713D">
          <w:rPr>
            <w:rStyle w:val="Hyperlink"/>
          </w:rPr>
          <w:t>Table 64: Number of services claimed from 1 July 2011 to 30 June 2014 provided by dermatologist specialist for telehealth items by remoteness index</w:t>
        </w:r>
        <w:r w:rsidR="00EF235F">
          <w:rPr>
            <w:webHidden/>
          </w:rPr>
          <w:tab/>
        </w:r>
        <w:r w:rsidR="00EF235F">
          <w:rPr>
            <w:webHidden/>
          </w:rPr>
          <w:fldChar w:fldCharType="begin"/>
        </w:r>
        <w:r w:rsidR="00EF235F">
          <w:rPr>
            <w:webHidden/>
          </w:rPr>
          <w:instrText xml:space="preserve"> PAGEREF _Toc398769613 \h </w:instrText>
        </w:r>
        <w:r w:rsidR="00EF235F">
          <w:rPr>
            <w:webHidden/>
          </w:rPr>
        </w:r>
        <w:r w:rsidR="00EF235F">
          <w:rPr>
            <w:webHidden/>
          </w:rPr>
          <w:fldChar w:fldCharType="separate"/>
        </w:r>
        <w:r>
          <w:rPr>
            <w:webHidden/>
          </w:rPr>
          <w:t>141</w:t>
        </w:r>
        <w:r w:rsidR="00EF235F">
          <w:rPr>
            <w:webHidden/>
          </w:rPr>
          <w:fldChar w:fldCharType="end"/>
        </w:r>
      </w:hyperlink>
    </w:p>
    <w:p w14:paraId="4DB79465" w14:textId="77777777" w:rsidR="00EF235F" w:rsidRPr="009A1B2D" w:rsidRDefault="00E422D2">
      <w:pPr>
        <w:pStyle w:val="TableofFigures"/>
        <w:rPr>
          <w:rFonts w:ascii="Calibri" w:hAnsi="Calibri"/>
          <w:sz w:val="22"/>
          <w:szCs w:val="22"/>
        </w:rPr>
      </w:pPr>
      <w:hyperlink w:anchor="_Toc398769614" w:history="1">
        <w:r w:rsidR="00EF235F" w:rsidRPr="0082713D">
          <w:rPr>
            <w:rStyle w:val="Hyperlink"/>
          </w:rPr>
          <w:t>Table 65: Benefit paid for services claimed from 1 July 2011 to 30 June provided by dermatologist specialist for telehealth items by remoteness index</w:t>
        </w:r>
        <w:r w:rsidR="00EF235F">
          <w:rPr>
            <w:webHidden/>
          </w:rPr>
          <w:tab/>
        </w:r>
        <w:r w:rsidR="00EF235F">
          <w:rPr>
            <w:webHidden/>
          </w:rPr>
          <w:fldChar w:fldCharType="begin"/>
        </w:r>
        <w:r w:rsidR="00EF235F">
          <w:rPr>
            <w:webHidden/>
          </w:rPr>
          <w:instrText xml:space="preserve"> PAGEREF _Toc398769614 \h </w:instrText>
        </w:r>
        <w:r w:rsidR="00EF235F">
          <w:rPr>
            <w:webHidden/>
          </w:rPr>
        </w:r>
        <w:r w:rsidR="00EF235F">
          <w:rPr>
            <w:webHidden/>
          </w:rPr>
          <w:fldChar w:fldCharType="separate"/>
        </w:r>
        <w:r>
          <w:rPr>
            <w:webHidden/>
          </w:rPr>
          <w:t>142</w:t>
        </w:r>
        <w:r w:rsidR="00EF235F">
          <w:rPr>
            <w:webHidden/>
          </w:rPr>
          <w:fldChar w:fldCharType="end"/>
        </w:r>
      </w:hyperlink>
    </w:p>
    <w:p w14:paraId="16C4C3D5" w14:textId="77777777" w:rsidR="00EF235F" w:rsidRPr="009A1B2D" w:rsidRDefault="00E422D2">
      <w:pPr>
        <w:pStyle w:val="TableofFigures"/>
        <w:rPr>
          <w:rFonts w:ascii="Calibri" w:hAnsi="Calibri"/>
          <w:sz w:val="22"/>
          <w:szCs w:val="22"/>
        </w:rPr>
      </w:pPr>
      <w:hyperlink w:anchor="_Toc398769615" w:history="1">
        <w:r w:rsidR="00EF235F" w:rsidRPr="0082713D">
          <w:rPr>
            <w:rStyle w:val="Hyperlink"/>
          </w:rPr>
          <w:t>Table 66: Services claimed from 1 July 2011 to 30 June 2014 provided by dermatologist specialist by remoteness index</w:t>
        </w:r>
        <w:r w:rsidR="00EF235F">
          <w:rPr>
            <w:webHidden/>
          </w:rPr>
          <w:tab/>
        </w:r>
        <w:r w:rsidR="00EF235F">
          <w:rPr>
            <w:webHidden/>
          </w:rPr>
          <w:fldChar w:fldCharType="begin"/>
        </w:r>
        <w:r w:rsidR="00EF235F">
          <w:rPr>
            <w:webHidden/>
          </w:rPr>
          <w:instrText xml:space="preserve"> PAGEREF _Toc398769615 \h </w:instrText>
        </w:r>
        <w:r w:rsidR="00EF235F">
          <w:rPr>
            <w:webHidden/>
          </w:rPr>
        </w:r>
        <w:r w:rsidR="00EF235F">
          <w:rPr>
            <w:webHidden/>
          </w:rPr>
          <w:fldChar w:fldCharType="separate"/>
        </w:r>
        <w:r>
          <w:rPr>
            <w:webHidden/>
          </w:rPr>
          <w:t>142</w:t>
        </w:r>
        <w:r w:rsidR="00EF235F">
          <w:rPr>
            <w:webHidden/>
          </w:rPr>
          <w:fldChar w:fldCharType="end"/>
        </w:r>
      </w:hyperlink>
    </w:p>
    <w:p w14:paraId="15996D64" w14:textId="77777777" w:rsidR="00EF235F" w:rsidRPr="009A1B2D" w:rsidRDefault="00E422D2">
      <w:pPr>
        <w:pStyle w:val="TableofFigures"/>
        <w:rPr>
          <w:rFonts w:ascii="Calibri" w:hAnsi="Calibri"/>
          <w:sz w:val="22"/>
          <w:szCs w:val="22"/>
        </w:rPr>
      </w:pPr>
      <w:hyperlink w:anchor="_Toc398769616" w:history="1">
        <w:r w:rsidR="00EF235F" w:rsidRPr="0082713D">
          <w:rPr>
            <w:rStyle w:val="Hyperlink"/>
          </w:rPr>
          <w:t>Table 67: Benefit paid for services claimed from 1 July 2011 to 30 June 2014 provided by dermatologist specialist by remoteness index</w:t>
        </w:r>
        <w:r w:rsidR="00EF235F">
          <w:rPr>
            <w:webHidden/>
          </w:rPr>
          <w:tab/>
        </w:r>
        <w:r w:rsidR="00EF235F">
          <w:rPr>
            <w:webHidden/>
          </w:rPr>
          <w:fldChar w:fldCharType="begin"/>
        </w:r>
        <w:r w:rsidR="00EF235F">
          <w:rPr>
            <w:webHidden/>
          </w:rPr>
          <w:instrText xml:space="preserve"> PAGEREF _Toc398769616 \h </w:instrText>
        </w:r>
        <w:r w:rsidR="00EF235F">
          <w:rPr>
            <w:webHidden/>
          </w:rPr>
        </w:r>
        <w:r w:rsidR="00EF235F">
          <w:rPr>
            <w:webHidden/>
          </w:rPr>
          <w:fldChar w:fldCharType="separate"/>
        </w:r>
        <w:r>
          <w:rPr>
            <w:webHidden/>
          </w:rPr>
          <w:t>142</w:t>
        </w:r>
        <w:r w:rsidR="00EF235F">
          <w:rPr>
            <w:webHidden/>
          </w:rPr>
          <w:fldChar w:fldCharType="end"/>
        </w:r>
      </w:hyperlink>
    </w:p>
    <w:p w14:paraId="3A0652D8" w14:textId="77777777" w:rsidR="00EF235F" w:rsidRPr="009A1B2D" w:rsidRDefault="00E422D2">
      <w:pPr>
        <w:pStyle w:val="TableofFigures"/>
        <w:rPr>
          <w:rFonts w:ascii="Calibri" w:hAnsi="Calibri"/>
          <w:sz w:val="22"/>
          <w:szCs w:val="22"/>
        </w:rPr>
      </w:pPr>
      <w:hyperlink w:anchor="_Toc398769617" w:history="1">
        <w:r w:rsidR="00EF235F" w:rsidRPr="0082713D">
          <w:rPr>
            <w:rStyle w:val="Hyperlink"/>
          </w:rPr>
          <w:t>Table 68: Number of patients referred to dermatologist from outside metropolitan areas</w:t>
        </w:r>
        <w:r w:rsidR="00EF235F">
          <w:rPr>
            <w:webHidden/>
          </w:rPr>
          <w:tab/>
        </w:r>
        <w:r w:rsidR="00EF235F">
          <w:rPr>
            <w:webHidden/>
          </w:rPr>
          <w:fldChar w:fldCharType="begin"/>
        </w:r>
        <w:r w:rsidR="00EF235F">
          <w:rPr>
            <w:webHidden/>
          </w:rPr>
          <w:instrText xml:space="preserve"> PAGEREF _Toc398769617 \h </w:instrText>
        </w:r>
        <w:r w:rsidR="00EF235F">
          <w:rPr>
            <w:webHidden/>
          </w:rPr>
        </w:r>
        <w:r w:rsidR="00EF235F">
          <w:rPr>
            <w:webHidden/>
          </w:rPr>
          <w:fldChar w:fldCharType="separate"/>
        </w:r>
        <w:r>
          <w:rPr>
            <w:webHidden/>
          </w:rPr>
          <w:t>143</w:t>
        </w:r>
        <w:r w:rsidR="00EF235F">
          <w:rPr>
            <w:webHidden/>
          </w:rPr>
          <w:fldChar w:fldCharType="end"/>
        </w:r>
      </w:hyperlink>
    </w:p>
    <w:p w14:paraId="1FA5072E" w14:textId="77777777" w:rsidR="00EF235F" w:rsidRPr="009A1B2D" w:rsidRDefault="00E422D2">
      <w:pPr>
        <w:pStyle w:val="TableofFigures"/>
        <w:rPr>
          <w:rFonts w:ascii="Calibri" w:hAnsi="Calibri"/>
          <w:sz w:val="22"/>
          <w:szCs w:val="22"/>
        </w:rPr>
      </w:pPr>
      <w:hyperlink w:anchor="_Toc398769618" w:history="1">
        <w:r w:rsidR="00EF235F" w:rsidRPr="0082713D">
          <w:rPr>
            <w:rStyle w:val="Hyperlink"/>
          </w:rPr>
          <w:t>Table 69: assumptions used to calculate benefits</w:t>
        </w:r>
        <w:r w:rsidR="00EF235F">
          <w:rPr>
            <w:webHidden/>
          </w:rPr>
          <w:tab/>
        </w:r>
        <w:r w:rsidR="00EF235F">
          <w:rPr>
            <w:webHidden/>
          </w:rPr>
          <w:fldChar w:fldCharType="begin"/>
        </w:r>
        <w:r w:rsidR="00EF235F">
          <w:rPr>
            <w:webHidden/>
          </w:rPr>
          <w:instrText xml:space="preserve"> PAGEREF _Toc398769618 \h </w:instrText>
        </w:r>
        <w:r w:rsidR="00EF235F">
          <w:rPr>
            <w:webHidden/>
          </w:rPr>
        </w:r>
        <w:r w:rsidR="00EF235F">
          <w:rPr>
            <w:webHidden/>
          </w:rPr>
          <w:fldChar w:fldCharType="separate"/>
        </w:r>
        <w:r>
          <w:rPr>
            <w:webHidden/>
          </w:rPr>
          <w:t>144</w:t>
        </w:r>
        <w:r w:rsidR="00EF235F">
          <w:rPr>
            <w:webHidden/>
          </w:rPr>
          <w:fldChar w:fldCharType="end"/>
        </w:r>
      </w:hyperlink>
    </w:p>
    <w:p w14:paraId="191139F8" w14:textId="77777777" w:rsidR="00EF235F" w:rsidRPr="009A1B2D" w:rsidRDefault="00E422D2">
      <w:pPr>
        <w:pStyle w:val="TableofFigures"/>
        <w:rPr>
          <w:rFonts w:ascii="Calibri" w:hAnsi="Calibri"/>
          <w:sz w:val="22"/>
          <w:szCs w:val="22"/>
        </w:rPr>
      </w:pPr>
      <w:hyperlink w:anchor="_Toc398769619" w:history="1">
        <w:r w:rsidR="00EF235F" w:rsidRPr="0082713D">
          <w:rPr>
            <w:rStyle w:val="Hyperlink"/>
          </w:rPr>
          <w:t>Table 70: Medicare Benefits paid for dermatology services to patients outside metropolitan areas, treated by specialist dermatologist &amp; GPs</w:t>
        </w:r>
        <w:r w:rsidR="00EF235F">
          <w:rPr>
            <w:webHidden/>
          </w:rPr>
          <w:tab/>
        </w:r>
        <w:r w:rsidR="00EF235F">
          <w:rPr>
            <w:webHidden/>
          </w:rPr>
          <w:fldChar w:fldCharType="begin"/>
        </w:r>
        <w:r w:rsidR="00EF235F">
          <w:rPr>
            <w:webHidden/>
          </w:rPr>
          <w:instrText xml:space="preserve"> PAGEREF _Toc398769619 \h </w:instrText>
        </w:r>
        <w:r w:rsidR="00EF235F">
          <w:rPr>
            <w:webHidden/>
          </w:rPr>
        </w:r>
        <w:r w:rsidR="00EF235F">
          <w:rPr>
            <w:webHidden/>
          </w:rPr>
          <w:fldChar w:fldCharType="separate"/>
        </w:r>
        <w:r>
          <w:rPr>
            <w:webHidden/>
          </w:rPr>
          <w:t>145</w:t>
        </w:r>
        <w:r w:rsidR="00EF235F">
          <w:rPr>
            <w:webHidden/>
          </w:rPr>
          <w:fldChar w:fldCharType="end"/>
        </w:r>
      </w:hyperlink>
    </w:p>
    <w:p w14:paraId="44E992CB" w14:textId="77777777" w:rsidR="00EF235F" w:rsidRPr="009A1B2D" w:rsidRDefault="00E422D2">
      <w:pPr>
        <w:pStyle w:val="TableofFigures"/>
        <w:rPr>
          <w:rFonts w:ascii="Calibri" w:hAnsi="Calibri"/>
          <w:sz w:val="22"/>
          <w:szCs w:val="22"/>
        </w:rPr>
      </w:pPr>
      <w:hyperlink w:anchor="_Toc398769620" w:history="1">
        <w:r w:rsidR="00EF235F" w:rsidRPr="0082713D">
          <w:rPr>
            <w:rStyle w:val="Hyperlink"/>
          </w:rPr>
          <w:t>Table 71: Medicare Benefits paid if patients reside outside metropolitan areas &amp; SAF available</w:t>
        </w:r>
        <w:r w:rsidR="00EF235F">
          <w:rPr>
            <w:webHidden/>
          </w:rPr>
          <w:tab/>
        </w:r>
        <w:r w:rsidR="00EF235F">
          <w:rPr>
            <w:webHidden/>
          </w:rPr>
          <w:fldChar w:fldCharType="begin"/>
        </w:r>
        <w:r w:rsidR="00EF235F">
          <w:rPr>
            <w:webHidden/>
          </w:rPr>
          <w:instrText xml:space="preserve"> PAGEREF _Toc398769620 \h </w:instrText>
        </w:r>
        <w:r w:rsidR="00EF235F">
          <w:rPr>
            <w:webHidden/>
          </w:rPr>
        </w:r>
        <w:r w:rsidR="00EF235F">
          <w:rPr>
            <w:webHidden/>
          </w:rPr>
          <w:fldChar w:fldCharType="separate"/>
        </w:r>
        <w:r>
          <w:rPr>
            <w:webHidden/>
          </w:rPr>
          <w:t>146</w:t>
        </w:r>
        <w:r w:rsidR="00EF235F">
          <w:rPr>
            <w:webHidden/>
          </w:rPr>
          <w:fldChar w:fldCharType="end"/>
        </w:r>
      </w:hyperlink>
    </w:p>
    <w:p w14:paraId="4FB15C53" w14:textId="77777777" w:rsidR="00EF235F" w:rsidRPr="009A1B2D" w:rsidRDefault="00E422D2">
      <w:pPr>
        <w:pStyle w:val="TableofFigures"/>
        <w:rPr>
          <w:rFonts w:ascii="Calibri" w:hAnsi="Calibri"/>
          <w:sz w:val="22"/>
          <w:szCs w:val="22"/>
        </w:rPr>
      </w:pPr>
      <w:hyperlink w:anchor="_Toc398769621" w:history="1">
        <w:r w:rsidR="00EF235F" w:rsidRPr="0082713D">
          <w:rPr>
            <w:rStyle w:val="Hyperlink"/>
          </w:rPr>
          <w:t>Table 72: Medicare Benefits paid if patients reside outside metropolitan areas and S&amp; F is available and MBS item available for referrer</w:t>
        </w:r>
        <w:r w:rsidR="00EF235F">
          <w:rPr>
            <w:webHidden/>
          </w:rPr>
          <w:tab/>
        </w:r>
        <w:r w:rsidR="00EF235F">
          <w:rPr>
            <w:webHidden/>
          </w:rPr>
          <w:fldChar w:fldCharType="begin"/>
        </w:r>
        <w:r w:rsidR="00EF235F">
          <w:rPr>
            <w:webHidden/>
          </w:rPr>
          <w:instrText xml:space="preserve"> PAGEREF _Toc398769621 \h </w:instrText>
        </w:r>
        <w:r w:rsidR="00EF235F">
          <w:rPr>
            <w:webHidden/>
          </w:rPr>
        </w:r>
        <w:r w:rsidR="00EF235F">
          <w:rPr>
            <w:webHidden/>
          </w:rPr>
          <w:fldChar w:fldCharType="separate"/>
        </w:r>
        <w:r>
          <w:rPr>
            <w:webHidden/>
          </w:rPr>
          <w:t>148</w:t>
        </w:r>
        <w:r w:rsidR="00EF235F">
          <w:rPr>
            <w:webHidden/>
          </w:rPr>
          <w:fldChar w:fldCharType="end"/>
        </w:r>
      </w:hyperlink>
    </w:p>
    <w:p w14:paraId="622FA92D" w14:textId="77777777" w:rsidR="00EF235F" w:rsidRPr="009A1B2D" w:rsidRDefault="00E422D2">
      <w:pPr>
        <w:pStyle w:val="TableofFigures"/>
        <w:rPr>
          <w:rFonts w:ascii="Calibri" w:hAnsi="Calibri"/>
          <w:sz w:val="22"/>
          <w:szCs w:val="22"/>
        </w:rPr>
      </w:pPr>
      <w:hyperlink w:anchor="_Toc398769622" w:history="1">
        <w:r w:rsidR="00EF235F" w:rsidRPr="0082713D">
          <w:rPr>
            <w:rStyle w:val="Hyperlink"/>
          </w:rPr>
          <w:t>Table 73: Estimated cost to Medicare if asynchronous specialist dermatology services by telecommunications is extended to people with disabilities</w:t>
        </w:r>
        <w:r w:rsidR="00EF235F">
          <w:rPr>
            <w:webHidden/>
          </w:rPr>
          <w:tab/>
        </w:r>
        <w:r w:rsidR="00EF235F">
          <w:rPr>
            <w:webHidden/>
          </w:rPr>
          <w:fldChar w:fldCharType="begin"/>
        </w:r>
        <w:r w:rsidR="00EF235F">
          <w:rPr>
            <w:webHidden/>
          </w:rPr>
          <w:instrText xml:space="preserve"> PAGEREF _Toc398769622 \h </w:instrText>
        </w:r>
        <w:r w:rsidR="00EF235F">
          <w:rPr>
            <w:webHidden/>
          </w:rPr>
        </w:r>
        <w:r w:rsidR="00EF235F">
          <w:rPr>
            <w:webHidden/>
          </w:rPr>
          <w:fldChar w:fldCharType="separate"/>
        </w:r>
        <w:r>
          <w:rPr>
            <w:webHidden/>
          </w:rPr>
          <w:t>150</w:t>
        </w:r>
        <w:r w:rsidR="00EF235F">
          <w:rPr>
            <w:webHidden/>
          </w:rPr>
          <w:fldChar w:fldCharType="end"/>
        </w:r>
      </w:hyperlink>
    </w:p>
    <w:p w14:paraId="597A190F" w14:textId="77777777" w:rsidR="00EF235F" w:rsidRPr="009A1B2D" w:rsidRDefault="00E422D2">
      <w:pPr>
        <w:pStyle w:val="TableofFigures"/>
        <w:rPr>
          <w:rFonts w:ascii="Calibri" w:hAnsi="Calibri"/>
          <w:sz w:val="22"/>
          <w:szCs w:val="22"/>
        </w:rPr>
      </w:pPr>
      <w:hyperlink w:anchor="_Toc398769623" w:history="1">
        <w:r w:rsidR="00EF235F" w:rsidRPr="0082713D">
          <w:rPr>
            <w:rStyle w:val="Hyperlink"/>
          </w:rPr>
          <w:t>Table 74: Assessment of the quality and results reported in systematic reviews</w:t>
        </w:r>
        <w:r w:rsidR="00EF235F">
          <w:rPr>
            <w:webHidden/>
          </w:rPr>
          <w:tab/>
        </w:r>
        <w:r w:rsidR="00EF235F">
          <w:rPr>
            <w:webHidden/>
          </w:rPr>
          <w:fldChar w:fldCharType="begin"/>
        </w:r>
        <w:r w:rsidR="00EF235F">
          <w:rPr>
            <w:webHidden/>
          </w:rPr>
          <w:instrText xml:space="preserve"> PAGEREF _Toc398769623 \h </w:instrText>
        </w:r>
        <w:r w:rsidR="00EF235F">
          <w:rPr>
            <w:webHidden/>
          </w:rPr>
        </w:r>
        <w:r w:rsidR="00EF235F">
          <w:rPr>
            <w:webHidden/>
          </w:rPr>
          <w:fldChar w:fldCharType="separate"/>
        </w:r>
        <w:r>
          <w:rPr>
            <w:webHidden/>
          </w:rPr>
          <w:t>157</w:t>
        </w:r>
        <w:r w:rsidR="00EF235F">
          <w:rPr>
            <w:webHidden/>
          </w:rPr>
          <w:fldChar w:fldCharType="end"/>
        </w:r>
      </w:hyperlink>
    </w:p>
    <w:p w14:paraId="3C203C00" w14:textId="77777777" w:rsidR="00EF235F" w:rsidRPr="009A1B2D" w:rsidRDefault="00E422D2">
      <w:pPr>
        <w:pStyle w:val="TableofFigures"/>
        <w:rPr>
          <w:rFonts w:ascii="Calibri" w:hAnsi="Calibri"/>
          <w:sz w:val="22"/>
          <w:szCs w:val="22"/>
        </w:rPr>
      </w:pPr>
      <w:hyperlink w:anchor="_Toc398769624" w:history="1">
        <w:r w:rsidR="00EF235F" w:rsidRPr="0082713D">
          <w:rPr>
            <w:rStyle w:val="Hyperlink"/>
          </w:rPr>
          <w:t>Included RCT</w:t>
        </w:r>
        <w:r w:rsidR="00EF235F" w:rsidRPr="0082713D">
          <w:rPr>
            <w:rStyle w:val="Hyperlink"/>
            <w:rFonts w:eastAsia="SimSun"/>
          </w:rPr>
          <w:t xml:space="preserve">Table </w:t>
        </w:r>
        <w:r w:rsidR="00EF235F" w:rsidRPr="0082713D">
          <w:rPr>
            <w:rStyle w:val="Hyperlink"/>
          </w:rPr>
          <w:t>75:</w:t>
        </w:r>
        <w:r w:rsidR="00EF235F" w:rsidRPr="0082713D">
          <w:rPr>
            <w:rStyle w:val="Hyperlink"/>
            <w:rFonts w:eastAsia="SimSun"/>
          </w:rPr>
          <w:t xml:space="preserve"> Flow of participants in the included RCT</w:t>
        </w:r>
        <w:r w:rsidR="00EF235F">
          <w:rPr>
            <w:webHidden/>
          </w:rPr>
          <w:tab/>
        </w:r>
        <w:r w:rsidR="00EF235F">
          <w:rPr>
            <w:webHidden/>
          </w:rPr>
          <w:fldChar w:fldCharType="begin"/>
        </w:r>
        <w:r w:rsidR="00EF235F">
          <w:rPr>
            <w:webHidden/>
          </w:rPr>
          <w:instrText xml:space="preserve"> PAGEREF _Toc398769624 \h </w:instrText>
        </w:r>
        <w:r w:rsidR="00EF235F">
          <w:rPr>
            <w:webHidden/>
          </w:rPr>
        </w:r>
        <w:r w:rsidR="00EF235F">
          <w:rPr>
            <w:webHidden/>
          </w:rPr>
          <w:fldChar w:fldCharType="separate"/>
        </w:r>
        <w:r>
          <w:rPr>
            <w:webHidden/>
          </w:rPr>
          <w:t>174</w:t>
        </w:r>
        <w:r w:rsidR="00EF235F">
          <w:rPr>
            <w:webHidden/>
          </w:rPr>
          <w:fldChar w:fldCharType="end"/>
        </w:r>
      </w:hyperlink>
    </w:p>
    <w:p w14:paraId="3BAAA6E3" w14:textId="77777777" w:rsidR="00EF235F" w:rsidRPr="009A1B2D" w:rsidRDefault="00E422D2">
      <w:pPr>
        <w:pStyle w:val="TableofFigures"/>
        <w:rPr>
          <w:rFonts w:ascii="Calibri" w:hAnsi="Calibri"/>
          <w:sz w:val="22"/>
          <w:szCs w:val="22"/>
        </w:rPr>
      </w:pPr>
      <w:hyperlink w:anchor="_Toc398769625" w:history="1">
        <w:r w:rsidR="00EF235F" w:rsidRPr="0082713D">
          <w:rPr>
            <w:rStyle w:val="Hyperlink"/>
          </w:rPr>
          <w:t>Table 76: baseline characteristics of the participants of the included RCT</w:t>
        </w:r>
        <w:r w:rsidR="00EF235F">
          <w:rPr>
            <w:webHidden/>
          </w:rPr>
          <w:tab/>
        </w:r>
        <w:r w:rsidR="00EF235F">
          <w:rPr>
            <w:webHidden/>
          </w:rPr>
          <w:fldChar w:fldCharType="begin"/>
        </w:r>
        <w:r w:rsidR="00EF235F">
          <w:rPr>
            <w:webHidden/>
          </w:rPr>
          <w:instrText xml:space="preserve"> PAGEREF _Toc398769625 \h </w:instrText>
        </w:r>
        <w:r w:rsidR="00EF235F">
          <w:rPr>
            <w:webHidden/>
          </w:rPr>
        </w:r>
        <w:r w:rsidR="00EF235F">
          <w:rPr>
            <w:webHidden/>
          </w:rPr>
          <w:fldChar w:fldCharType="separate"/>
        </w:r>
        <w:r>
          <w:rPr>
            <w:webHidden/>
          </w:rPr>
          <w:t>175</w:t>
        </w:r>
        <w:r w:rsidR="00EF235F">
          <w:rPr>
            <w:webHidden/>
          </w:rPr>
          <w:fldChar w:fldCharType="end"/>
        </w:r>
      </w:hyperlink>
    </w:p>
    <w:p w14:paraId="1CD138F8" w14:textId="77777777" w:rsidR="00EF235F" w:rsidRPr="009A1B2D" w:rsidRDefault="00E422D2">
      <w:pPr>
        <w:pStyle w:val="TableofFigures"/>
        <w:rPr>
          <w:rFonts w:ascii="Calibri" w:hAnsi="Calibri"/>
          <w:sz w:val="22"/>
          <w:szCs w:val="22"/>
        </w:rPr>
      </w:pPr>
      <w:hyperlink w:anchor="_Toc398769626" w:history="1">
        <w:r w:rsidR="00EF235F" w:rsidRPr="0082713D">
          <w:rPr>
            <w:rStyle w:val="Hyperlink"/>
          </w:rPr>
          <w:t>Table 77:</w:t>
        </w:r>
        <w:r w:rsidR="00EF235F" w:rsidRPr="0082713D">
          <w:rPr>
            <w:rStyle w:val="Hyperlink"/>
            <w:rFonts w:eastAsia="SimSun"/>
          </w:rPr>
          <w:t xml:space="preserve"> Included RCT</w:t>
        </w:r>
        <w:r w:rsidR="00EF235F">
          <w:rPr>
            <w:webHidden/>
          </w:rPr>
          <w:tab/>
        </w:r>
        <w:r w:rsidR="00EF235F">
          <w:rPr>
            <w:webHidden/>
          </w:rPr>
          <w:fldChar w:fldCharType="begin"/>
        </w:r>
        <w:r w:rsidR="00EF235F">
          <w:rPr>
            <w:webHidden/>
          </w:rPr>
          <w:instrText xml:space="preserve"> PAGEREF _Toc398769626 \h </w:instrText>
        </w:r>
        <w:r w:rsidR="00EF235F">
          <w:rPr>
            <w:webHidden/>
          </w:rPr>
        </w:r>
        <w:r w:rsidR="00EF235F">
          <w:rPr>
            <w:webHidden/>
          </w:rPr>
          <w:fldChar w:fldCharType="separate"/>
        </w:r>
        <w:r>
          <w:rPr>
            <w:webHidden/>
          </w:rPr>
          <w:t>176</w:t>
        </w:r>
        <w:r w:rsidR="00EF235F">
          <w:rPr>
            <w:webHidden/>
          </w:rPr>
          <w:fldChar w:fldCharType="end"/>
        </w:r>
      </w:hyperlink>
    </w:p>
    <w:p w14:paraId="21834827" w14:textId="77777777" w:rsidR="00EF235F" w:rsidRPr="009A1B2D" w:rsidRDefault="00E422D2">
      <w:pPr>
        <w:pStyle w:val="TableofFigures"/>
        <w:rPr>
          <w:rFonts w:ascii="Calibri" w:hAnsi="Calibri"/>
          <w:sz w:val="22"/>
          <w:szCs w:val="22"/>
        </w:rPr>
      </w:pPr>
      <w:hyperlink w:anchor="_Toc398769627" w:history="1">
        <w:r w:rsidR="00EF235F" w:rsidRPr="0082713D">
          <w:rPr>
            <w:rStyle w:val="Hyperlink"/>
          </w:rPr>
          <w:t>Table 78: Inclusion/exclusion criteria in observational cohort studies</w:t>
        </w:r>
        <w:r w:rsidR="00EF235F">
          <w:rPr>
            <w:webHidden/>
          </w:rPr>
          <w:tab/>
        </w:r>
        <w:r w:rsidR="00EF235F">
          <w:rPr>
            <w:webHidden/>
          </w:rPr>
          <w:fldChar w:fldCharType="begin"/>
        </w:r>
        <w:r w:rsidR="00EF235F">
          <w:rPr>
            <w:webHidden/>
          </w:rPr>
          <w:instrText xml:space="preserve"> PAGEREF _Toc398769627 \h </w:instrText>
        </w:r>
        <w:r w:rsidR="00EF235F">
          <w:rPr>
            <w:webHidden/>
          </w:rPr>
        </w:r>
        <w:r w:rsidR="00EF235F">
          <w:rPr>
            <w:webHidden/>
          </w:rPr>
          <w:fldChar w:fldCharType="separate"/>
        </w:r>
        <w:r>
          <w:rPr>
            <w:webHidden/>
          </w:rPr>
          <w:t>178</w:t>
        </w:r>
        <w:r w:rsidR="00EF235F">
          <w:rPr>
            <w:webHidden/>
          </w:rPr>
          <w:fldChar w:fldCharType="end"/>
        </w:r>
      </w:hyperlink>
    </w:p>
    <w:p w14:paraId="4473D3A3" w14:textId="77777777" w:rsidR="00EF235F" w:rsidRPr="009A1B2D" w:rsidRDefault="00E422D2">
      <w:pPr>
        <w:pStyle w:val="TableofFigures"/>
        <w:rPr>
          <w:rFonts w:ascii="Calibri" w:hAnsi="Calibri"/>
          <w:sz w:val="22"/>
          <w:szCs w:val="22"/>
        </w:rPr>
      </w:pPr>
      <w:hyperlink w:anchor="_Toc398769628" w:history="1">
        <w:r w:rsidR="00EF235F" w:rsidRPr="0082713D">
          <w:rPr>
            <w:rStyle w:val="Hyperlink"/>
          </w:rPr>
          <w:t>Table 79: Flow of participants</w:t>
        </w:r>
        <w:r w:rsidR="00EF235F">
          <w:rPr>
            <w:webHidden/>
          </w:rPr>
          <w:tab/>
        </w:r>
        <w:r w:rsidR="00EF235F">
          <w:rPr>
            <w:webHidden/>
          </w:rPr>
          <w:fldChar w:fldCharType="begin"/>
        </w:r>
        <w:r w:rsidR="00EF235F">
          <w:rPr>
            <w:webHidden/>
          </w:rPr>
          <w:instrText xml:space="preserve"> PAGEREF _Toc398769628 \h </w:instrText>
        </w:r>
        <w:r w:rsidR="00EF235F">
          <w:rPr>
            <w:webHidden/>
          </w:rPr>
        </w:r>
        <w:r w:rsidR="00EF235F">
          <w:rPr>
            <w:webHidden/>
          </w:rPr>
          <w:fldChar w:fldCharType="separate"/>
        </w:r>
        <w:r>
          <w:rPr>
            <w:webHidden/>
          </w:rPr>
          <w:t>183</w:t>
        </w:r>
        <w:r w:rsidR="00EF235F">
          <w:rPr>
            <w:webHidden/>
          </w:rPr>
          <w:fldChar w:fldCharType="end"/>
        </w:r>
      </w:hyperlink>
    </w:p>
    <w:p w14:paraId="2A8AFB65" w14:textId="77777777" w:rsidR="00EF235F" w:rsidRPr="009A1B2D" w:rsidRDefault="00E422D2">
      <w:pPr>
        <w:pStyle w:val="TableofFigures"/>
        <w:rPr>
          <w:rFonts w:ascii="Calibri" w:hAnsi="Calibri"/>
          <w:sz w:val="22"/>
          <w:szCs w:val="22"/>
        </w:rPr>
      </w:pPr>
      <w:hyperlink w:anchor="_Toc398769629" w:history="1">
        <w:r w:rsidR="00EF235F" w:rsidRPr="0082713D">
          <w:rPr>
            <w:rStyle w:val="Hyperlink"/>
          </w:rPr>
          <w:t>Table 80: Baseline characteristics of the participants in SAF trials</w:t>
        </w:r>
        <w:r w:rsidR="00EF235F">
          <w:rPr>
            <w:webHidden/>
          </w:rPr>
          <w:tab/>
        </w:r>
        <w:r w:rsidR="00EF235F">
          <w:rPr>
            <w:webHidden/>
          </w:rPr>
          <w:fldChar w:fldCharType="begin"/>
        </w:r>
        <w:r w:rsidR="00EF235F">
          <w:rPr>
            <w:webHidden/>
          </w:rPr>
          <w:instrText xml:space="preserve"> PAGEREF _Toc398769629 \h </w:instrText>
        </w:r>
        <w:r w:rsidR="00EF235F">
          <w:rPr>
            <w:webHidden/>
          </w:rPr>
        </w:r>
        <w:r w:rsidR="00EF235F">
          <w:rPr>
            <w:webHidden/>
          </w:rPr>
          <w:fldChar w:fldCharType="separate"/>
        </w:r>
        <w:r>
          <w:rPr>
            <w:webHidden/>
          </w:rPr>
          <w:t>187</w:t>
        </w:r>
        <w:r w:rsidR="00EF235F">
          <w:rPr>
            <w:webHidden/>
          </w:rPr>
          <w:fldChar w:fldCharType="end"/>
        </w:r>
      </w:hyperlink>
    </w:p>
    <w:p w14:paraId="30DB09BD" w14:textId="77777777" w:rsidR="00EF235F" w:rsidRPr="009A1B2D" w:rsidRDefault="00E422D2">
      <w:pPr>
        <w:pStyle w:val="TableofFigures"/>
        <w:rPr>
          <w:rFonts w:ascii="Calibri" w:hAnsi="Calibri"/>
          <w:sz w:val="22"/>
          <w:szCs w:val="22"/>
        </w:rPr>
      </w:pPr>
      <w:hyperlink w:anchor="_Toc398769630" w:history="1">
        <w:r w:rsidR="00EF235F" w:rsidRPr="0082713D">
          <w:rPr>
            <w:rStyle w:val="Hyperlink"/>
          </w:rPr>
          <w:t>Table 81 Baseline characteristics of the participants in SAF trials (cont.)</w:t>
        </w:r>
        <w:r w:rsidR="00EF235F">
          <w:rPr>
            <w:webHidden/>
          </w:rPr>
          <w:tab/>
        </w:r>
        <w:r w:rsidR="00EF235F">
          <w:rPr>
            <w:webHidden/>
          </w:rPr>
          <w:fldChar w:fldCharType="begin"/>
        </w:r>
        <w:r w:rsidR="00EF235F">
          <w:rPr>
            <w:webHidden/>
          </w:rPr>
          <w:instrText xml:space="preserve"> PAGEREF _Toc398769630 \h </w:instrText>
        </w:r>
        <w:r w:rsidR="00EF235F">
          <w:rPr>
            <w:webHidden/>
          </w:rPr>
        </w:r>
        <w:r w:rsidR="00EF235F">
          <w:rPr>
            <w:webHidden/>
          </w:rPr>
          <w:fldChar w:fldCharType="separate"/>
        </w:r>
        <w:r>
          <w:rPr>
            <w:webHidden/>
          </w:rPr>
          <w:t>188</w:t>
        </w:r>
        <w:r w:rsidR="00EF235F">
          <w:rPr>
            <w:webHidden/>
          </w:rPr>
          <w:fldChar w:fldCharType="end"/>
        </w:r>
      </w:hyperlink>
    </w:p>
    <w:p w14:paraId="5E116C67" w14:textId="77777777" w:rsidR="00EF235F" w:rsidRPr="009A1B2D" w:rsidRDefault="00E422D2">
      <w:pPr>
        <w:pStyle w:val="TableofFigures"/>
        <w:rPr>
          <w:rFonts w:ascii="Calibri" w:hAnsi="Calibri"/>
          <w:sz w:val="22"/>
          <w:szCs w:val="22"/>
        </w:rPr>
      </w:pPr>
      <w:hyperlink w:anchor="_Toc398769631" w:history="1">
        <w:r w:rsidR="00EF235F" w:rsidRPr="0082713D">
          <w:rPr>
            <w:rStyle w:val="Hyperlink"/>
          </w:rPr>
          <w:t>Table 82: Baseline characteristics of the participants in VC trials</w:t>
        </w:r>
        <w:r w:rsidR="00EF235F">
          <w:rPr>
            <w:webHidden/>
          </w:rPr>
          <w:tab/>
        </w:r>
        <w:r w:rsidR="00EF235F">
          <w:rPr>
            <w:webHidden/>
          </w:rPr>
          <w:fldChar w:fldCharType="begin"/>
        </w:r>
        <w:r w:rsidR="00EF235F">
          <w:rPr>
            <w:webHidden/>
          </w:rPr>
          <w:instrText xml:space="preserve"> PAGEREF _Toc398769631 \h </w:instrText>
        </w:r>
        <w:r w:rsidR="00EF235F">
          <w:rPr>
            <w:webHidden/>
          </w:rPr>
        </w:r>
        <w:r w:rsidR="00EF235F">
          <w:rPr>
            <w:webHidden/>
          </w:rPr>
          <w:fldChar w:fldCharType="separate"/>
        </w:r>
        <w:r>
          <w:rPr>
            <w:webHidden/>
          </w:rPr>
          <w:t>190</w:t>
        </w:r>
        <w:r w:rsidR="00EF235F">
          <w:rPr>
            <w:webHidden/>
          </w:rPr>
          <w:fldChar w:fldCharType="end"/>
        </w:r>
      </w:hyperlink>
    </w:p>
    <w:p w14:paraId="5D7895F7" w14:textId="77777777" w:rsidR="00EF235F" w:rsidRPr="009A1B2D" w:rsidRDefault="00E422D2">
      <w:pPr>
        <w:pStyle w:val="TableofFigures"/>
        <w:rPr>
          <w:rFonts w:ascii="Calibri" w:hAnsi="Calibri"/>
          <w:sz w:val="22"/>
          <w:szCs w:val="22"/>
        </w:rPr>
      </w:pPr>
      <w:hyperlink w:anchor="_Toc398769632" w:history="1">
        <w:r w:rsidR="00EF235F" w:rsidRPr="0082713D">
          <w:rPr>
            <w:rStyle w:val="Hyperlink"/>
          </w:rPr>
          <w:t>Table 83: Characteristics of the included SAF studies</w:t>
        </w:r>
        <w:r w:rsidR="00EF235F">
          <w:rPr>
            <w:webHidden/>
          </w:rPr>
          <w:tab/>
        </w:r>
        <w:r w:rsidR="00EF235F">
          <w:rPr>
            <w:webHidden/>
          </w:rPr>
          <w:fldChar w:fldCharType="begin"/>
        </w:r>
        <w:r w:rsidR="00EF235F">
          <w:rPr>
            <w:webHidden/>
          </w:rPr>
          <w:instrText xml:space="preserve"> PAGEREF _Toc398769632 \h </w:instrText>
        </w:r>
        <w:r w:rsidR="00EF235F">
          <w:rPr>
            <w:webHidden/>
          </w:rPr>
        </w:r>
        <w:r w:rsidR="00EF235F">
          <w:rPr>
            <w:webHidden/>
          </w:rPr>
          <w:fldChar w:fldCharType="separate"/>
        </w:r>
        <w:r>
          <w:rPr>
            <w:webHidden/>
          </w:rPr>
          <w:t>192</w:t>
        </w:r>
        <w:r w:rsidR="00EF235F">
          <w:rPr>
            <w:webHidden/>
          </w:rPr>
          <w:fldChar w:fldCharType="end"/>
        </w:r>
      </w:hyperlink>
    </w:p>
    <w:p w14:paraId="761E09CE" w14:textId="77777777" w:rsidR="00EF235F" w:rsidRPr="009A1B2D" w:rsidRDefault="00E422D2">
      <w:pPr>
        <w:pStyle w:val="TableofFigures"/>
        <w:rPr>
          <w:rFonts w:ascii="Calibri" w:hAnsi="Calibri"/>
          <w:sz w:val="22"/>
          <w:szCs w:val="22"/>
        </w:rPr>
      </w:pPr>
      <w:hyperlink w:anchor="_Toc398769633" w:history="1">
        <w:r w:rsidR="00EF235F" w:rsidRPr="0082713D">
          <w:rPr>
            <w:rStyle w:val="Hyperlink"/>
          </w:rPr>
          <w:t>Table 84:Characteristics of the included VC studies</w:t>
        </w:r>
        <w:r w:rsidR="00EF235F">
          <w:rPr>
            <w:webHidden/>
          </w:rPr>
          <w:tab/>
        </w:r>
        <w:r w:rsidR="00EF235F">
          <w:rPr>
            <w:webHidden/>
          </w:rPr>
          <w:fldChar w:fldCharType="begin"/>
        </w:r>
        <w:r w:rsidR="00EF235F">
          <w:rPr>
            <w:webHidden/>
          </w:rPr>
          <w:instrText xml:space="preserve"> PAGEREF _Toc398769633 \h </w:instrText>
        </w:r>
        <w:r w:rsidR="00EF235F">
          <w:rPr>
            <w:webHidden/>
          </w:rPr>
        </w:r>
        <w:r w:rsidR="00EF235F">
          <w:rPr>
            <w:webHidden/>
          </w:rPr>
          <w:fldChar w:fldCharType="separate"/>
        </w:r>
        <w:r>
          <w:rPr>
            <w:webHidden/>
          </w:rPr>
          <w:t>212</w:t>
        </w:r>
        <w:r w:rsidR="00EF235F">
          <w:rPr>
            <w:webHidden/>
          </w:rPr>
          <w:fldChar w:fldCharType="end"/>
        </w:r>
      </w:hyperlink>
    </w:p>
    <w:p w14:paraId="796B254F" w14:textId="77777777" w:rsidR="00EF235F" w:rsidRPr="009A1B2D" w:rsidRDefault="00E422D2">
      <w:pPr>
        <w:pStyle w:val="TableofFigures"/>
        <w:rPr>
          <w:rFonts w:ascii="Calibri" w:hAnsi="Calibri"/>
          <w:sz w:val="22"/>
          <w:szCs w:val="22"/>
        </w:rPr>
      </w:pPr>
      <w:hyperlink w:anchor="_Toc398769634" w:history="1">
        <w:r w:rsidR="00EF235F" w:rsidRPr="0082713D">
          <w:rPr>
            <w:rStyle w:val="Hyperlink"/>
          </w:rPr>
          <w:t>Table 85:</w:t>
        </w:r>
        <w:r w:rsidR="00EF235F" w:rsidRPr="0082713D">
          <w:rPr>
            <w:rStyle w:val="Hyperlink"/>
            <w:rFonts w:eastAsia="SimSun"/>
          </w:rPr>
          <w:t xml:space="preserve"> Excluded RCT with reasons</w:t>
        </w:r>
        <w:r w:rsidR="00EF235F">
          <w:rPr>
            <w:webHidden/>
          </w:rPr>
          <w:tab/>
        </w:r>
        <w:r w:rsidR="00EF235F">
          <w:rPr>
            <w:webHidden/>
          </w:rPr>
          <w:fldChar w:fldCharType="begin"/>
        </w:r>
        <w:r w:rsidR="00EF235F">
          <w:rPr>
            <w:webHidden/>
          </w:rPr>
          <w:instrText xml:space="preserve"> PAGEREF _Toc398769634 \h </w:instrText>
        </w:r>
        <w:r w:rsidR="00EF235F">
          <w:rPr>
            <w:webHidden/>
          </w:rPr>
        </w:r>
        <w:r w:rsidR="00EF235F">
          <w:rPr>
            <w:webHidden/>
          </w:rPr>
          <w:fldChar w:fldCharType="separate"/>
        </w:r>
        <w:r>
          <w:rPr>
            <w:webHidden/>
          </w:rPr>
          <w:t>217</w:t>
        </w:r>
        <w:r w:rsidR="00EF235F">
          <w:rPr>
            <w:webHidden/>
          </w:rPr>
          <w:fldChar w:fldCharType="end"/>
        </w:r>
      </w:hyperlink>
    </w:p>
    <w:p w14:paraId="1E83431C" w14:textId="77777777" w:rsidR="00EF235F" w:rsidRPr="009A1B2D" w:rsidRDefault="00E422D2">
      <w:pPr>
        <w:pStyle w:val="TableofFigures"/>
        <w:rPr>
          <w:rFonts w:ascii="Calibri" w:hAnsi="Calibri"/>
          <w:sz w:val="22"/>
          <w:szCs w:val="22"/>
        </w:rPr>
      </w:pPr>
      <w:hyperlink w:anchor="_Toc398769635" w:history="1">
        <w:r w:rsidR="00EF235F" w:rsidRPr="0082713D">
          <w:rPr>
            <w:rStyle w:val="Hyperlink"/>
          </w:rPr>
          <w:t>Table 86:</w:t>
        </w:r>
        <w:r w:rsidR="00EF235F" w:rsidRPr="0082713D">
          <w:rPr>
            <w:rStyle w:val="Hyperlink"/>
            <w:rFonts w:eastAsia="SimSun"/>
          </w:rPr>
          <w:t xml:space="preserve"> Excluded observational cohort studies with reasons</w:t>
        </w:r>
        <w:r w:rsidR="00EF235F">
          <w:rPr>
            <w:webHidden/>
          </w:rPr>
          <w:tab/>
        </w:r>
        <w:r w:rsidR="00EF235F">
          <w:rPr>
            <w:webHidden/>
          </w:rPr>
          <w:fldChar w:fldCharType="begin"/>
        </w:r>
        <w:r w:rsidR="00EF235F">
          <w:rPr>
            <w:webHidden/>
          </w:rPr>
          <w:instrText xml:space="preserve"> PAGEREF _Toc398769635 \h </w:instrText>
        </w:r>
        <w:r w:rsidR="00EF235F">
          <w:rPr>
            <w:webHidden/>
          </w:rPr>
        </w:r>
        <w:r w:rsidR="00EF235F">
          <w:rPr>
            <w:webHidden/>
          </w:rPr>
          <w:fldChar w:fldCharType="separate"/>
        </w:r>
        <w:r>
          <w:rPr>
            <w:webHidden/>
          </w:rPr>
          <w:t>218</w:t>
        </w:r>
        <w:r w:rsidR="00EF235F">
          <w:rPr>
            <w:webHidden/>
          </w:rPr>
          <w:fldChar w:fldCharType="end"/>
        </w:r>
      </w:hyperlink>
    </w:p>
    <w:p w14:paraId="2CB242F1" w14:textId="77777777" w:rsidR="00EF235F" w:rsidRPr="009A1B2D" w:rsidRDefault="00E422D2">
      <w:pPr>
        <w:pStyle w:val="TableofFigures"/>
        <w:rPr>
          <w:rFonts w:ascii="Calibri" w:hAnsi="Calibri"/>
          <w:sz w:val="22"/>
          <w:szCs w:val="22"/>
        </w:rPr>
      </w:pPr>
      <w:hyperlink w:anchor="_Toc398769636" w:history="1">
        <w:r w:rsidR="00EF235F" w:rsidRPr="0082713D">
          <w:rPr>
            <w:rStyle w:val="Hyperlink"/>
          </w:rPr>
          <w:t>Table 87: Review of economic evaluations</w:t>
        </w:r>
        <w:r w:rsidR="00EF235F">
          <w:rPr>
            <w:webHidden/>
          </w:rPr>
          <w:tab/>
        </w:r>
        <w:r w:rsidR="00EF235F">
          <w:rPr>
            <w:webHidden/>
          </w:rPr>
          <w:fldChar w:fldCharType="begin"/>
        </w:r>
        <w:r w:rsidR="00EF235F">
          <w:rPr>
            <w:webHidden/>
          </w:rPr>
          <w:instrText xml:space="preserve"> PAGEREF _Toc398769636 \h </w:instrText>
        </w:r>
        <w:r w:rsidR="00EF235F">
          <w:rPr>
            <w:webHidden/>
          </w:rPr>
        </w:r>
        <w:r w:rsidR="00EF235F">
          <w:rPr>
            <w:webHidden/>
          </w:rPr>
          <w:fldChar w:fldCharType="separate"/>
        </w:r>
        <w:r>
          <w:rPr>
            <w:webHidden/>
          </w:rPr>
          <w:t>222</w:t>
        </w:r>
        <w:r w:rsidR="00EF235F">
          <w:rPr>
            <w:webHidden/>
          </w:rPr>
          <w:fldChar w:fldCharType="end"/>
        </w:r>
      </w:hyperlink>
    </w:p>
    <w:p w14:paraId="4DBEF31D" w14:textId="77777777" w:rsidR="00EF235F" w:rsidRPr="009A1B2D" w:rsidRDefault="00E422D2">
      <w:pPr>
        <w:pStyle w:val="TableofFigures"/>
        <w:rPr>
          <w:rFonts w:ascii="Calibri" w:hAnsi="Calibri"/>
          <w:sz w:val="22"/>
          <w:szCs w:val="22"/>
        </w:rPr>
      </w:pPr>
      <w:hyperlink w:anchor="_Toc398769637" w:history="1">
        <w:r w:rsidR="00EF235F" w:rsidRPr="0082713D">
          <w:rPr>
            <w:rStyle w:val="Hyperlink"/>
          </w:rPr>
          <w:t>Table 88</w:t>
        </w:r>
        <w:r w:rsidR="00EF235F" w:rsidRPr="009A1B2D">
          <w:rPr>
            <w:rFonts w:ascii="Calibri" w:hAnsi="Calibri"/>
            <w:sz w:val="22"/>
            <w:szCs w:val="22"/>
          </w:rPr>
          <w:tab/>
        </w:r>
        <w:r w:rsidR="00EF235F" w:rsidRPr="0082713D">
          <w:rPr>
            <w:rStyle w:val="Hyperlink"/>
          </w:rPr>
          <w:t>Designations of levels of evidence according to type of research question (including table notes) (NHMRC 2008).</w:t>
        </w:r>
        <w:r w:rsidR="00EF235F">
          <w:rPr>
            <w:webHidden/>
          </w:rPr>
          <w:tab/>
        </w:r>
        <w:r w:rsidR="00EF235F">
          <w:rPr>
            <w:webHidden/>
          </w:rPr>
          <w:fldChar w:fldCharType="begin"/>
        </w:r>
        <w:r w:rsidR="00EF235F">
          <w:rPr>
            <w:webHidden/>
          </w:rPr>
          <w:instrText xml:space="preserve"> PAGEREF _Toc398769637 \h </w:instrText>
        </w:r>
        <w:r w:rsidR="00EF235F">
          <w:rPr>
            <w:webHidden/>
          </w:rPr>
        </w:r>
        <w:r w:rsidR="00EF235F">
          <w:rPr>
            <w:webHidden/>
          </w:rPr>
          <w:fldChar w:fldCharType="separate"/>
        </w:r>
        <w:r>
          <w:rPr>
            <w:webHidden/>
          </w:rPr>
          <w:t>242</w:t>
        </w:r>
        <w:r w:rsidR="00EF235F">
          <w:rPr>
            <w:webHidden/>
          </w:rPr>
          <w:fldChar w:fldCharType="end"/>
        </w:r>
      </w:hyperlink>
    </w:p>
    <w:p w14:paraId="31817807" w14:textId="77777777" w:rsidR="00EF235F" w:rsidRPr="009A1B2D" w:rsidRDefault="00E422D2">
      <w:pPr>
        <w:pStyle w:val="TableofFigures"/>
        <w:rPr>
          <w:rFonts w:ascii="Calibri" w:hAnsi="Calibri"/>
          <w:sz w:val="22"/>
          <w:szCs w:val="22"/>
        </w:rPr>
      </w:pPr>
      <w:hyperlink w:anchor="_Toc398769638" w:history="1">
        <w:r w:rsidR="00EF235F" w:rsidRPr="0082713D">
          <w:rPr>
            <w:rStyle w:val="Hyperlink"/>
          </w:rPr>
          <w:t>Table 89</w:t>
        </w:r>
        <w:r w:rsidR="00EF235F" w:rsidRPr="009A1B2D">
          <w:rPr>
            <w:rFonts w:ascii="Calibri" w:hAnsi="Calibri"/>
            <w:sz w:val="22"/>
            <w:szCs w:val="22"/>
          </w:rPr>
          <w:tab/>
        </w:r>
        <w:r w:rsidR="00EF235F" w:rsidRPr="0082713D">
          <w:rPr>
            <w:rStyle w:val="Hyperlink"/>
          </w:rPr>
          <w:t>Grading system used to rank included studies</w:t>
        </w:r>
        <w:r w:rsidR="00EF235F">
          <w:rPr>
            <w:webHidden/>
          </w:rPr>
          <w:tab/>
        </w:r>
        <w:r w:rsidR="00EF235F">
          <w:rPr>
            <w:webHidden/>
          </w:rPr>
          <w:fldChar w:fldCharType="begin"/>
        </w:r>
        <w:r w:rsidR="00EF235F">
          <w:rPr>
            <w:webHidden/>
          </w:rPr>
          <w:instrText xml:space="preserve"> PAGEREF _Toc398769638 \h </w:instrText>
        </w:r>
        <w:r w:rsidR="00EF235F">
          <w:rPr>
            <w:webHidden/>
          </w:rPr>
        </w:r>
        <w:r w:rsidR="00EF235F">
          <w:rPr>
            <w:webHidden/>
          </w:rPr>
          <w:fldChar w:fldCharType="separate"/>
        </w:r>
        <w:r>
          <w:rPr>
            <w:webHidden/>
          </w:rPr>
          <w:t>244</w:t>
        </w:r>
        <w:r w:rsidR="00EF235F">
          <w:rPr>
            <w:webHidden/>
          </w:rPr>
          <w:fldChar w:fldCharType="end"/>
        </w:r>
      </w:hyperlink>
    </w:p>
    <w:p w14:paraId="52A1C65F" w14:textId="77777777" w:rsidR="008A46A4" w:rsidRPr="004C6B15" w:rsidRDefault="00452F32" w:rsidP="00DA6A30">
      <w:pPr>
        <w:pStyle w:val="TableofFigures"/>
      </w:pPr>
      <w:r w:rsidRPr="004C6B15">
        <w:fldChar w:fldCharType="end"/>
      </w:r>
    </w:p>
    <w:p w14:paraId="2343FC69" w14:textId="77777777" w:rsidR="00452F32" w:rsidRPr="004C6B15" w:rsidRDefault="008F59A8" w:rsidP="00DA6A30">
      <w:pPr>
        <w:pStyle w:val="Heading2a"/>
      </w:pPr>
      <w:r w:rsidRPr="004C6B15">
        <w:t>Figures</w:t>
      </w:r>
    </w:p>
    <w:p w14:paraId="02371014" w14:textId="77777777" w:rsidR="00452F32" w:rsidRPr="004C6B15" w:rsidRDefault="00452F32" w:rsidP="00DA6A30"/>
    <w:p w14:paraId="15709121" w14:textId="16267639" w:rsidR="00506BD0" w:rsidRPr="00034D60" w:rsidRDefault="00506BD0" w:rsidP="00DA6A30">
      <w:pPr>
        <w:pStyle w:val="TableofFigures"/>
        <w:rPr>
          <w:rFonts w:ascii="Calibri" w:hAnsi="Calibri"/>
          <w:sz w:val="22"/>
          <w:szCs w:val="22"/>
        </w:rPr>
      </w:pPr>
      <w:r>
        <w:fldChar w:fldCharType="begin"/>
      </w:r>
      <w:r>
        <w:instrText xml:space="preserve"> TOC \h \z \c "Figure" </w:instrText>
      </w:r>
      <w:r>
        <w:fldChar w:fldCharType="separate"/>
      </w:r>
      <w:hyperlink w:anchor="_Toc398108675" w:history="1">
        <w:r w:rsidRPr="00617C52">
          <w:rPr>
            <w:rStyle w:val="Hyperlink"/>
          </w:rPr>
          <w:t>Figure 1. Structure of the economic analysis</w:t>
        </w:r>
        <w:r>
          <w:rPr>
            <w:webHidden/>
          </w:rPr>
          <w:tab/>
        </w:r>
        <w:r>
          <w:rPr>
            <w:webHidden/>
          </w:rPr>
          <w:fldChar w:fldCharType="begin"/>
        </w:r>
        <w:r>
          <w:rPr>
            <w:webHidden/>
          </w:rPr>
          <w:instrText xml:space="preserve"> PAGEREF _Toc398108675 \h </w:instrText>
        </w:r>
        <w:r>
          <w:rPr>
            <w:webHidden/>
          </w:rPr>
        </w:r>
        <w:r>
          <w:rPr>
            <w:webHidden/>
          </w:rPr>
          <w:fldChar w:fldCharType="separate"/>
        </w:r>
        <w:r w:rsidR="00E422D2">
          <w:rPr>
            <w:webHidden/>
          </w:rPr>
          <w:t>xxvii</w:t>
        </w:r>
        <w:r>
          <w:rPr>
            <w:webHidden/>
          </w:rPr>
          <w:fldChar w:fldCharType="end"/>
        </w:r>
      </w:hyperlink>
    </w:p>
    <w:p w14:paraId="1A7C6BDF" w14:textId="5C923462" w:rsidR="00506BD0" w:rsidRPr="00034D60" w:rsidRDefault="00E422D2" w:rsidP="00DA6A30">
      <w:pPr>
        <w:pStyle w:val="TableofFigures"/>
        <w:rPr>
          <w:rFonts w:ascii="Calibri" w:hAnsi="Calibri"/>
          <w:sz w:val="22"/>
          <w:szCs w:val="22"/>
        </w:rPr>
      </w:pPr>
      <w:hyperlink w:anchor="_Toc398108676" w:history="1">
        <w:r w:rsidR="00506BD0" w:rsidRPr="00617C52">
          <w:rPr>
            <w:rStyle w:val="Hyperlink"/>
          </w:rPr>
          <w:t>Figure 2: Trends in incidence of melanoma of the skin, Australia, 1991 to 2009, with estimates to 2012</w:t>
        </w:r>
        <w:r w:rsidR="00506BD0">
          <w:rPr>
            <w:webHidden/>
          </w:rPr>
          <w:tab/>
        </w:r>
        <w:r w:rsidR="00506BD0">
          <w:rPr>
            <w:webHidden/>
          </w:rPr>
          <w:fldChar w:fldCharType="begin"/>
        </w:r>
        <w:r w:rsidR="00506BD0">
          <w:rPr>
            <w:webHidden/>
          </w:rPr>
          <w:instrText xml:space="preserve"> PAGEREF _Toc398108676 \h </w:instrText>
        </w:r>
        <w:r w:rsidR="00506BD0">
          <w:rPr>
            <w:webHidden/>
          </w:rPr>
        </w:r>
        <w:r w:rsidR="00506BD0">
          <w:rPr>
            <w:webHidden/>
          </w:rPr>
          <w:fldChar w:fldCharType="separate"/>
        </w:r>
        <w:r>
          <w:rPr>
            <w:webHidden/>
          </w:rPr>
          <w:t>43</w:t>
        </w:r>
        <w:r w:rsidR="00506BD0">
          <w:rPr>
            <w:webHidden/>
          </w:rPr>
          <w:fldChar w:fldCharType="end"/>
        </w:r>
      </w:hyperlink>
    </w:p>
    <w:p w14:paraId="3242FC11" w14:textId="6FF07EF9" w:rsidR="00506BD0" w:rsidRPr="00034D60" w:rsidRDefault="00E422D2" w:rsidP="00DA6A30">
      <w:pPr>
        <w:pStyle w:val="TableofFigures"/>
        <w:rPr>
          <w:rFonts w:ascii="Calibri" w:hAnsi="Calibri"/>
          <w:sz w:val="22"/>
          <w:szCs w:val="22"/>
        </w:rPr>
      </w:pPr>
      <w:hyperlink w:anchor="_Toc398108677" w:history="1">
        <w:r w:rsidR="00506BD0" w:rsidRPr="00617C52">
          <w:rPr>
            <w:rStyle w:val="Hyperlink"/>
          </w:rPr>
          <w:t>Figure 3: Age-specific rate for non-melanoma skin cancer treatments, 1997-2015</w:t>
        </w:r>
        <w:r w:rsidR="00506BD0">
          <w:rPr>
            <w:webHidden/>
          </w:rPr>
          <w:tab/>
        </w:r>
        <w:r w:rsidR="00506BD0">
          <w:rPr>
            <w:webHidden/>
          </w:rPr>
          <w:fldChar w:fldCharType="begin"/>
        </w:r>
        <w:r w:rsidR="00506BD0">
          <w:rPr>
            <w:webHidden/>
          </w:rPr>
          <w:instrText xml:space="preserve"> PAGEREF _Toc398108677 \h </w:instrText>
        </w:r>
        <w:r w:rsidR="00506BD0">
          <w:rPr>
            <w:webHidden/>
          </w:rPr>
        </w:r>
        <w:r w:rsidR="00506BD0">
          <w:rPr>
            <w:webHidden/>
          </w:rPr>
          <w:fldChar w:fldCharType="separate"/>
        </w:r>
        <w:r>
          <w:rPr>
            <w:webHidden/>
          </w:rPr>
          <w:t>44</w:t>
        </w:r>
        <w:r w:rsidR="00506BD0">
          <w:rPr>
            <w:webHidden/>
          </w:rPr>
          <w:fldChar w:fldCharType="end"/>
        </w:r>
      </w:hyperlink>
    </w:p>
    <w:p w14:paraId="4ECCD88A" w14:textId="7843FB75" w:rsidR="00506BD0" w:rsidRPr="00034D60" w:rsidRDefault="00E422D2" w:rsidP="00DA6A30">
      <w:pPr>
        <w:pStyle w:val="TableofFigures"/>
        <w:rPr>
          <w:rFonts w:ascii="Calibri" w:hAnsi="Calibri"/>
          <w:sz w:val="22"/>
          <w:szCs w:val="22"/>
        </w:rPr>
      </w:pPr>
      <w:hyperlink w:anchor="_Toc398108678" w:history="1">
        <w:r w:rsidR="00506BD0" w:rsidRPr="00617C52">
          <w:rPr>
            <w:rStyle w:val="Hyperlink"/>
          </w:rPr>
          <w:t>Figure 4: Telehealth Eligible Areas</w:t>
        </w:r>
        <w:r w:rsidR="00506BD0">
          <w:rPr>
            <w:webHidden/>
          </w:rPr>
          <w:tab/>
        </w:r>
        <w:r w:rsidR="00506BD0">
          <w:rPr>
            <w:webHidden/>
          </w:rPr>
          <w:fldChar w:fldCharType="begin"/>
        </w:r>
        <w:r w:rsidR="00506BD0">
          <w:rPr>
            <w:webHidden/>
          </w:rPr>
          <w:instrText xml:space="preserve"> PAGEREF _Toc398108678 \h </w:instrText>
        </w:r>
        <w:r w:rsidR="00506BD0">
          <w:rPr>
            <w:webHidden/>
          </w:rPr>
        </w:r>
        <w:r w:rsidR="00506BD0">
          <w:rPr>
            <w:webHidden/>
          </w:rPr>
          <w:fldChar w:fldCharType="separate"/>
        </w:r>
        <w:r>
          <w:rPr>
            <w:webHidden/>
          </w:rPr>
          <w:t>60</w:t>
        </w:r>
        <w:r w:rsidR="00506BD0">
          <w:rPr>
            <w:webHidden/>
          </w:rPr>
          <w:fldChar w:fldCharType="end"/>
        </w:r>
      </w:hyperlink>
    </w:p>
    <w:p w14:paraId="239C0119" w14:textId="6312B203" w:rsidR="00506BD0" w:rsidRPr="00034D60" w:rsidRDefault="00E422D2" w:rsidP="00DA6A30">
      <w:pPr>
        <w:pStyle w:val="TableofFigures"/>
        <w:rPr>
          <w:rFonts w:ascii="Calibri" w:hAnsi="Calibri"/>
          <w:sz w:val="22"/>
          <w:szCs w:val="22"/>
        </w:rPr>
      </w:pPr>
      <w:hyperlink w:anchor="_Toc398108679" w:history="1">
        <w:r w:rsidR="00506BD0" w:rsidRPr="00617C52">
          <w:rPr>
            <w:rStyle w:val="Hyperlink"/>
          </w:rPr>
          <w:t>Figure 5: Remoteness Areas of Australia</w:t>
        </w:r>
        <w:r w:rsidR="00506BD0">
          <w:rPr>
            <w:webHidden/>
          </w:rPr>
          <w:tab/>
        </w:r>
        <w:r w:rsidR="00506BD0">
          <w:rPr>
            <w:webHidden/>
          </w:rPr>
          <w:fldChar w:fldCharType="begin"/>
        </w:r>
        <w:r w:rsidR="00506BD0">
          <w:rPr>
            <w:webHidden/>
          </w:rPr>
          <w:instrText xml:space="preserve"> PAGEREF _Toc398108679 \h </w:instrText>
        </w:r>
        <w:r w:rsidR="00506BD0">
          <w:rPr>
            <w:webHidden/>
          </w:rPr>
        </w:r>
        <w:r w:rsidR="00506BD0">
          <w:rPr>
            <w:webHidden/>
          </w:rPr>
          <w:fldChar w:fldCharType="separate"/>
        </w:r>
        <w:r>
          <w:rPr>
            <w:webHidden/>
          </w:rPr>
          <w:t>62</w:t>
        </w:r>
        <w:r w:rsidR="00506BD0">
          <w:rPr>
            <w:webHidden/>
          </w:rPr>
          <w:fldChar w:fldCharType="end"/>
        </w:r>
      </w:hyperlink>
    </w:p>
    <w:p w14:paraId="32E2E331" w14:textId="5F43F654" w:rsidR="00506BD0" w:rsidRPr="00034D60" w:rsidRDefault="00E422D2" w:rsidP="00DA6A30">
      <w:pPr>
        <w:pStyle w:val="TableofFigures"/>
        <w:rPr>
          <w:rFonts w:ascii="Calibri" w:hAnsi="Calibri"/>
          <w:sz w:val="22"/>
          <w:szCs w:val="22"/>
        </w:rPr>
      </w:pPr>
      <w:hyperlink w:anchor="_Toc398108680" w:history="1">
        <w:r w:rsidR="00506BD0" w:rsidRPr="00617C52">
          <w:rPr>
            <w:rStyle w:val="Hyperlink"/>
          </w:rPr>
          <w:t>Figure 6:</w:t>
        </w:r>
        <w:r w:rsidR="00506BD0" w:rsidRPr="00034D60">
          <w:rPr>
            <w:rFonts w:ascii="Calibri" w:hAnsi="Calibri"/>
            <w:sz w:val="22"/>
            <w:szCs w:val="22"/>
          </w:rPr>
          <w:tab/>
        </w:r>
        <w:r w:rsidR="00506BD0" w:rsidRPr="00617C52">
          <w:rPr>
            <w:rStyle w:val="Hyperlink"/>
          </w:rPr>
          <w:t>Clinical management algorithm with and without asynchronous dermatology services</w:t>
        </w:r>
        <w:r w:rsidR="00506BD0">
          <w:rPr>
            <w:webHidden/>
          </w:rPr>
          <w:tab/>
        </w:r>
        <w:r w:rsidR="00506BD0">
          <w:rPr>
            <w:webHidden/>
          </w:rPr>
          <w:fldChar w:fldCharType="begin"/>
        </w:r>
        <w:r w:rsidR="00506BD0">
          <w:rPr>
            <w:webHidden/>
          </w:rPr>
          <w:instrText xml:space="preserve"> PAGEREF _Toc398108680 \h </w:instrText>
        </w:r>
        <w:r w:rsidR="00506BD0">
          <w:rPr>
            <w:webHidden/>
          </w:rPr>
        </w:r>
        <w:r w:rsidR="00506BD0">
          <w:rPr>
            <w:webHidden/>
          </w:rPr>
          <w:fldChar w:fldCharType="separate"/>
        </w:r>
        <w:r>
          <w:rPr>
            <w:webHidden/>
          </w:rPr>
          <w:t>67</w:t>
        </w:r>
        <w:r w:rsidR="00506BD0">
          <w:rPr>
            <w:webHidden/>
          </w:rPr>
          <w:fldChar w:fldCharType="end"/>
        </w:r>
      </w:hyperlink>
    </w:p>
    <w:p w14:paraId="453290BD" w14:textId="4D4DDB2B" w:rsidR="00506BD0" w:rsidRPr="00034D60" w:rsidRDefault="00E422D2" w:rsidP="00DA6A30">
      <w:pPr>
        <w:pStyle w:val="TableofFigures"/>
        <w:rPr>
          <w:rFonts w:ascii="Calibri" w:hAnsi="Calibri"/>
          <w:sz w:val="22"/>
          <w:szCs w:val="22"/>
        </w:rPr>
      </w:pPr>
      <w:hyperlink w:anchor="_Toc398108681" w:history="1">
        <w:r w:rsidR="00506BD0" w:rsidRPr="00617C52">
          <w:rPr>
            <w:rStyle w:val="Hyperlink"/>
          </w:rPr>
          <w:t>Figure 7: Summary of the process used to identify and select studies for the review</w:t>
        </w:r>
        <w:r w:rsidR="00506BD0">
          <w:rPr>
            <w:webHidden/>
          </w:rPr>
          <w:tab/>
        </w:r>
        <w:r w:rsidR="00506BD0">
          <w:rPr>
            <w:webHidden/>
          </w:rPr>
          <w:fldChar w:fldCharType="begin"/>
        </w:r>
        <w:r w:rsidR="00506BD0">
          <w:rPr>
            <w:webHidden/>
          </w:rPr>
          <w:instrText xml:space="preserve"> PAGEREF _Toc398108681 \h </w:instrText>
        </w:r>
        <w:r w:rsidR="00506BD0">
          <w:rPr>
            <w:webHidden/>
          </w:rPr>
        </w:r>
        <w:r w:rsidR="00506BD0">
          <w:rPr>
            <w:webHidden/>
          </w:rPr>
          <w:fldChar w:fldCharType="separate"/>
        </w:r>
        <w:r>
          <w:rPr>
            <w:webHidden/>
          </w:rPr>
          <w:t>74</w:t>
        </w:r>
        <w:r w:rsidR="00506BD0">
          <w:rPr>
            <w:webHidden/>
          </w:rPr>
          <w:fldChar w:fldCharType="end"/>
        </w:r>
      </w:hyperlink>
    </w:p>
    <w:p w14:paraId="3FE77681" w14:textId="3EDDD49E" w:rsidR="00506BD0" w:rsidRPr="00034D60" w:rsidRDefault="00E422D2" w:rsidP="00DA6A30">
      <w:pPr>
        <w:pStyle w:val="TableofFigures"/>
        <w:rPr>
          <w:rFonts w:ascii="Calibri" w:hAnsi="Calibri"/>
          <w:sz w:val="22"/>
          <w:szCs w:val="22"/>
        </w:rPr>
      </w:pPr>
      <w:hyperlink w:anchor="_Toc398108682" w:history="1">
        <w:r w:rsidR="00506BD0" w:rsidRPr="00617C52">
          <w:rPr>
            <w:rStyle w:val="Hyperlink"/>
          </w:rPr>
          <w:t>Figure 8: Forest Plot of comparison of SAF and FTF in correct diagnosis of primary lesion no dermoscopy</w:t>
        </w:r>
        <w:r w:rsidR="00506BD0">
          <w:rPr>
            <w:webHidden/>
          </w:rPr>
          <w:tab/>
        </w:r>
        <w:r w:rsidR="00506BD0">
          <w:rPr>
            <w:webHidden/>
          </w:rPr>
          <w:fldChar w:fldCharType="begin"/>
        </w:r>
        <w:r w:rsidR="00506BD0">
          <w:rPr>
            <w:webHidden/>
          </w:rPr>
          <w:instrText xml:space="preserve"> PAGEREF _Toc398108682 \h </w:instrText>
        </w:r>
        <w:r w:rsidR="00506BD0">
          <w:rPr>
            <w:webHidden/>
          </w:rPr>
        </w:r>
        <w:r w:rsidR="00506BD0">
          <w:rPr>
            <w:webHidden/>
          </w:rPr>
          <w:fldChar w:fldCharType="separate"/>
        </w:r>
        <w:r>
          <w:rPr>
            <w:webHidden/>
          </w:rPr>
          <w:t>106</w:t>
        </w:r>
        <w:r w:rsidR="00506BD0">
          <w:rPr>
            <w:webHidden/>
          </w:rPr>
          <w:fldChar w:fldCharType="end"/>
        </w:r>
      </w:hyperlink>
    </w:p>
    <w:p w14:paraId="2DBA1685" w14:textId="5F327CA0" w:rsidR="00506BD0" w:rsidRPr="00034D60" w:rsidRDefault="00E422D2" w:rsidP="00DA6A30">
      <w:pPr>
        <w:pStyle w:val="TableofFigures"/>
        <w:rPr>
          <w:rFonts w:ascii="Calibri" w:hAnsi="Calibri"/>
          <w:sz w:val="22"/>
          <w:szCs w:val="22"/>
        </w:rPr>
      </w:pPr>
      <w:hyperlink w:anchor="_Toc398108683" w:history="1">
        <w:r w:rsidR="00506BD0" w:rsidRPr="00617C52">
          <w:rPr>
            <w:rStyle w:val="Hyperlink"/>
          </w:rPr>
          <w:t>Figure 9: Forest Plot of comparison of SAF and FTF in correct diagnosis of primary lesion with dermoscopy</w:t>
        </w:r>
        <w:r w:rsidR="00506BD0">
          <w:rPr>
            <w:webHidden/>
          </w:rPr>
          <w:tab/>
        </w:r>
        <w:r w:rsidR="00506BD0">
          <w:rPr>
            <w:webHidden/>
          </w:rPr>
          <w:fldChar w:fldCharType="begin"/>
        </w:r>
        <w:r w:rsidR="00506BD0">
          <w:rPr>
            <w:webHidden/>
          </w:rPr>
          <w:instrText xml:space="preserve"> PAGEREF _Toc398108683 \h </w:instrText>
        </w:r>
        <w:r w:rsidR="00506BD0">
          <w:rPr>
            <w:webHidden/>
          </w:rPr>
        </w:r>
        <w:r w:rsidR="00506BD0">
          <w:rPr>
            <w:webHidden/>
          </w:rPr>
          <w:fldChar w:fldCharType="separate"/>
        </w:r>
        <w:r>
          <w:rPr>
            <w:webHidden/>
          </w:rPr>
          <w:t>107</w:t>
        </w:r>
        <w:r w:rsidR="00506BD0">
          <w:rPr>
            <w:webHidden/>
          </w:rPr>
          <w:fldChar w:fldCharType="end"/>
        </w:r>
      </w:hyperlink>
    </w:p>
    <w:p w14:paraId="56FEB61F" w14:textId="2EE3EE0D" w:rsidR="00506BD0" w:rsidRPr="00034D60" w:rsidRDefault="00E422D2" w:rsidP="00DA6A30">
      <w:pPr>
        <w:pStyle w:val="TableofFigures"/>
        <w:rPr>
          <w:rFonts w:ascii="Calibri" w:hAnsi="Calibri"/>
          <w:sz w:val="22"/>
          <w:szCs w:val="22"/>
        </w:rPr>
      </w:pPr>
      <w:hyperlink w:anchor="_Toc398108684" w:history="1">
        <w:r w:rsidR="00506BD0" w:rsidRPr="00617C52">
          <w:rPr>
            <w:rStyle w:val="Hyperlink"/>
          </w:rPr>
          <w:t>Figure 10: Structure of the economic analysis</w:t>
        </w:r>
        <w:r w:rsidR="00506BD0">
          <w:rPr>
            <w:webHidden/>
          </w:rPr>
          <w:tab/>
        </w:r>
        <w:r w:rsidR="00506BD0">
          <w:rPr>
            <w:webHidden/>
          </w:rPr>
          <w:fldChar w:fldCharType="begin"/>
        </w:r>
        <w:r w:rsidR="00506BD0">
          <w:rPr>
            <w:webHidden/>
          </w:rPr>
          <w:instrText xml:space="preserve"> PAGEREF _Toc398108684 \h </w:instrText>
        </w:r>
        <w:r w:rsidR="00506BD0">
          <w:rPr>
            <w:webHidden/>
          </w:rPr>
        </w:r>
        <w:r w:rsidR="00506BD0">
          <w:rPr>
            <w:webHidden/>
          </w:rPr>
          <w:fldChar w:fldCharType="separate"/>
        </w:r>
        <w:r>
          <w:rPr>
            <w:webHidden/>
          </w:rPr>
          <w:t>131</w:t>
        </w:r>
        <w:r w:rsidR="00506BD0">
          <w:rPr>
            <w:webHidden/>
          </w:rPr>
          <w:fldChar w:fldCharType="end"/>
        </w:r>
      </w:hyperlink>
    </w:p>
    <w:p w14:paraId="049D99E2" w14:textId="77777777" w:rsidR="00506BD0" w:rsidRPr="004C6B15" w:rsidRDefault="00506BD0" w:rsidP="00DA6A30">
      <w:r>
        <w:fldChar w:fldCharType="end"/>
      </w:r>
    </w:p>
    <w:p w14:paraId="2D2525AE" w14:textId="77777777" w:rsidR="00506BD0" w:rsidRPr="004C6B15" w:rsidRDefault="00506BD0" w:rsidP="00FB2641">
      <w:pPr>
        <w:sectPr w:rsidR="00506BD0" w:rsidRPr="004C6B15" w:rsidSect="00506BD0">
          <w:headerReference w:type="even" r:id="rId13"/>
          <w:headerReference w:type="default" r:id="rId14"/>
          <w:footerReference w:type="even" r:id="rId15"/>
          <w:headerReference w:type="first" r:id="rId16"/>
          <w:endnotePr>
            <w:numFmt w:val="decimal"/>
          </w:endnotePr>
          <w:type w:val="oddPage"/>
          <w:pgSz w:w="11906" w:h="16838"/>
          <w:pgMar w:top="1440" w:right="1440" w:bottom="1440" w:left="1440" w:header="720" w:footer="720" w:gutter="0"/>
          <w:paperSrc w:first="2" w:other="2"/>
          <w:pgNumType w:fmt="lowerRoman"/>
          <w:cols w:space="720"/>
        </w:sectPr>
      </w:pPr>
    </w:p>
    <w:p w14:paraId="05234EFE" w14:textId="77777777" w:rsidR="008F59A8" w:rsidRPr="004C6B15" w:rsidRDefault="008F59A8" w:rsidP="00FB2641">
      <w:pPr>
        <w:sectPr w:rsidR="008F59A8" w:rsidRPr="004C6B15">
          <w:headerReference w:type="even" r:id="rId17"/>
          <w:headerReference w:type="default" r:id="rId18"/>
          <w:footerReference w:type="even" r:id="rId19"/>
          <w:footerReference w:type="default" r:id="rId20"/>
          <w:headerReference w:type="first" r:id="rId21"/>
          <w:footnotePr>
            <w:numFmt w:val="lowerLetter"/>
          </w:footnotePr>
          <w:endnotePr>
            <w:numFmt w:val="decimal"/>
          </w:endnotePr>
          <w:type w:val="oddPage"/>
          <w:pgSz w:w="11906" w:h="16838"/>
          <w:pgMar w:top="1440" w:right="1440" w:bottom="1440" w:left="1440" w:header="720" w:footer="720" w:gutter="0"/>
          <w:paperSrc w:first="2" w:other="2"/>
          <w:pgNumType w:fmt="lowerRoman"/>
          <w:cols w:space="720"/>
        </w:sectPr>
      </w:pPr>
    </w:p>
    <w:p w14:paraId="369A2464" w14:textId="77777777" w:rsidR="008F59A8" w:rsidRPr="00776777" w:rsidRDefault="008F59A8" w:rsidP="00FB2641">
      <w:pPr>
        <w:pStyle w:val="Heading1"/>
      </w:pPr>
      <w:bookmarkStart w:id="5" w:name="_Toc451749498"/>
      <w:bookmarkStart w:id="6" w:name="_Ref169423921"/>
      <w:bookmarkStart w:id="7" w:name="_Ref169423925"/>
      <w:bookmarkStart w:id="8" w:name="_Toc398769812"/>
      <w:r w:rsidRPr="00776777">
        <w:lastRenderedPageBreak/>
        <w:t>Executive summary</w:t>
      </w:r>
      <w:bookmarkEnd w:id="5"/>
      <w:bookmarkEnd w:id="6"/>
      <w:bookmarkEnd w:id="7"/>
      <w:bookmarkEnd w:id="8"/>
    </w:p>
    <w:p w14:paraId="5272DA0F" w14:textId="77777777" w:rsidR="008F59A8" w:rsidRDefault="008F59A8" w:rsidP="00FB2641">
      <w:pPr>
        <w:pStyle w:val="Heading2"/>
      </w:pPr>
      <w:bookmarkStart w:id="9" w:name="_Toc398769813"/>
      <w:r w:rsidRPr="004C6B15">
        <w:t>The procedure</w:t>
      </w:r>
      <w:bookmarkEnd w:id="9"/>
      <w:r w:rsidRPr="004C6B15">
        <w:t xml:space="preserve"> </w:t>
      </w:r>
    </w:p>
    <w:p w14:paraId="1B24411A" w14:textId="77777777" w:rsidR="008F59A8" w:rsidRPr="00DC38D9" w:rsidRDefault="008F59A8" w:rsidP="00FB2641">
      <w:pPr>
        <w:pStyle w:val="Heading2"/>
      </w:pPr>
      <w:bookmarkStart w:id="10" w:name="_Toc398769814"/>
      <w:r w:rsidRPr="00DC38D9">
        <w:t>Medical Services Advisory Committee – role and approach</w:t>
      </w:r>
      <w:bookmarkEnd w:id="10"/>
      <w:r w:rsidRPr="00DC38D9">
        <w:t xml:space="preserve"> </w:t>
      </w:r>
    </w:p>
    <w:p w14:paraId="58E23924" w14:textId="34192B41" w:rsidR="008F59A8" w:rsidRPr="00FB2641" w:rsidRDefault="008F59A8" w:rsidP="00FB2641">
      <w:r w:rsidRPr="00FB2641">
        <w:t xml:space="preserve">The Medical Services Advisory Committee (MSAC) </w:t>
      </w:r>
      <w:r w:rsidR="007761EB" w:rsidRPr="00FB2641">
        <w:t xml:space="preserve">was established by the </w:t>
      </w:r>
      <w:r w:rsidR="007E012C" w:rsidRPr="00FB2641">
        <w:t>Australian</w:t>
      </w:r>
      <w:r w:rsidRPr="00FB2641">
        <w:t xml:space="preserve"> Government to strengthen the role of evidence in health financing decisions in Australia. MSAC advises the Minister for Health on the evidence relating to the safety, effectiveness and cost-effectiveness of new and existing medical technologies and </w:t>
      </w:r>
      <w:proofErr w:type="gramStart"/>
      <w:r w:rsidRPr="00FB2641">
        <w:t>procedures,</w:t>
      </w:r>
      <w:proofErr w:type="gramEnd"/>
      <w:r w:rsidRPr="00FB2641">
        <w:t xml:space="preserve"> and under what circumstances public funding should be supported.</w:t>
      </w:r>
    </w:p>
    <w:p w14:paraId="79B70AD8" w14:textId="77777777" w:rsidR="008F59A8" w:rsidRPr="004C6B15" w:rsidRDefault="008F59A8" w:rsidP="00FB2641">
      <w:r w:rsidRPr="00FB2641">
        <w:t>A rigorous assessment of evidence is thus the</w:t>
      </w:r>
      <w:r w:rsidRPr="00AB7B27">
        <w:t xml:space="preserve"> basis of decision making when funding is sou</w:t>
      </w:r>
      <w:r w:rsidR="005F39C0" w:rsidRPr="00AB7B27">
        <w:t>ght under Medicare. A team from Deakin Health Economics, Deakin University</w:t>
      </w:r>
      <w:r w:rsidR="00D11053" w:rsidRPr="00D408DD">
        <w:t>,</w:t>
      </w:r>
      <w:r w:rsidRPr="00D408DD">
        <w:t xml:space="preserve"> was</w:t>
      </w:r>
      <w:r w:rsidRPr="00DC38D9">
        <w:t xml:space="preserve"> engaged to conduct a systematic review of </w:t>
      </w:r>
      <w:r w:rsidR="00174CBB" w:rsidRPr="00DC38D9">
        <w:t xml:space="preserve">the </w:t>
      </w:r>
      <w:r w:rsidRPr="00DC38D9">
        <w:t>literature</w:t>
      </w:r>
      <w:r w:rsidR="00174CBB" w:rsidRPr="00DC38D9">
        <w:t xml:space="preserve"> and an economic evaluation</w:t>
      </w:r>
      <w:r w:rsidRPr="00DC38D9">
        <w:t xml:space="preserve"> </w:t>
      </w:r>
      <w:r w:rsidR="001E3963" w:rsidRPr="00DC38D9">
        <w:t>o</w:t>
      </w:r>
      <w:r w:rsidR="00174CBB" w:rsidRPr="00DC38D9">
        <w:t>f</w:t>
      </w:r>
      <w:r w:rsidR="001E3963" w:rsidRPr="00DC38D9">
        <w:t xml:space="preserve"> </w:t>
      </w:r>
      <w:r w:rsidR="005F39C0" w:rsidRPr="00275CF2">
        <w:rPr>
          <w:i/>
        </w:rPr>
        <w:t xml:space="preserve">asynchronous specialist dermatology services delivered by telecommunications </w:t>
      </w:r>
      <w:r w:rsidR="00F8147F" w:rsidRPr="00275CF2">
        <w:rPr>
          <w:i/>
        </w:rPr>
        <w:t>to patients with inflammatory skin conditions or skin lesions</w:t>
      </w:r>
      <w:r w:rsidRPr="00DC38D9">
        <w:t xml:space="preserve">. </w:t>
      </w:r>
    </w:p>
    <w:p w14:paraId="5C0E21ED" w14:textId="79BC1FAE" w:rsidR="00B60AC5" w:rsidRDefault="00B60AC5" w:rsidP="00CF25D9">
      <w:pPr>
        <w:pStyle w:val="Heading2"/>
      </w:pPr>
      <w:bookmarkStart w:id="11" w:name="_Toc398769815"/>
      <w:r w:rsidRPr="00185929">
        <w:t>Purpose of Application</w:t>
      </w:r>
      <w:bookmarkEnd w:id="11"/>
    </w:p>
    <w:p w14:paraId="25387550" w14:textId="7D6F6F2B" w:rsidR="00C12EF5" w:rsidRPr="00C31104" w:rsidRDefault="00C12EF5" w:rsidP="00CF25D9">
      <w:r w:rsidRPr="00C31104">
        <w:t xml:space="preserve">An application </w:t>
      </w:r>
      <w:r w:rsidR="00F237BA">
        <w:t>requesting</w:t>
      </w:r>
      <w:r w:rsidR="00F237BA" w:rsidRPr="00C31104">
        <w:t xml:space="preserve"> </w:t>
      </w:r>
      <w:r w:rsidRPr="00C31104">
        <w:t xml:space="preserve">MBS listing of specialist dermatology services delivered by asynchronous store and forward technology for inflammatory skin conditions and skin lesions was received from Australasian College of Dermatologists by the Department of Health and Ageing in May 2013. </w:t>
      </w:r>
    </w:p>
    <w:p w14:paraId="01F94D57" w14:textId="2CBA2D7A" w:rsidR="00C12EF5" w:rsidRPr="00C31104" w:rsidRDefault="00F237BA" w:rsidP="00CF25D9">
      <w:pPr>
        <w:pStyle w:val="Heading2a"/>
      </w:pPr>
      <w:r>
        <w:t>Description of the proposed intervention</w:t>
      </w:r>
    </w:p>
    <w:p w14:paraId="5418BCD3" w14:textId="318DAD17" w:rsidR="00C31104" w:rsidRDefault="00C31104" w:rsidP="00CF25D9">
      <w:r w:rsidRPr="00C31104">
        <w:t xml:space="preserve">The application relates to a new approach </w:t>
      </w:r>
      <w:r w:rsidR="00D57119">
        <w:t>of</w:t>
      </w:r>
      <w:r w:rsidR="00D57119" w:rsidRPr="00C31104">
        <w:t xml:space="preserve"> </w:t>
      </w:r>
      <w:r w:rsidRPr="00C31104">
        <w:t xml:space="preserve">providing specialist dermatology services. </w:t>
      </w:r>
      <w:r>
        <w:t xml:space="preserve"> The application of store and forward</w:t>
      </w:r>
      <w:r w:rsidR="00CF25D9">
        <w:t xml:space="preserve"> </w:t>
      </w:r>
      <w:r>
        <w:t xml:space="preserve">technology enables patients who currently do not have access, or timely access, to specialist dermatology services to receive these services by an asynchronous </w:t>
      </w:r>
      <w:r w:rsidR="00275CF2">
        <w:t xml:space="preserve">specialist dermatology </w:t>
      </w:r>
      <w:r>
        <w:t xml:space="preserve">consultation </w:t>
      </w:r>
      <w:r w:rsidR="00275CF2">
        <w:t xml:space="preserve">delivered </w:t>
      </w:r>
      <w:r>
        <w:t>by telecommunications</w:t>
      </w:r>
      <w:r w:rsidR="00275CF2">
        <w:t>.</w:t>
      </w:r>
      <w:r>
        <w:t xml:space="preserve">  As it is the current telecommunications system that allows for the provision of asynchronous consultations and not the store and forward technology per se, the application has been renamed to the </w:t>
      </w:r>
      <w:r w:rsidR="00275CF2">
        <w:t>‘A</w:t>
      </w:r>
      <w:r>
        <w:t>ssessment of asynchronous specialist dermatology services delivered by telecommunications</w:t>
      </w:r>
      <w:r w:rsidR="00275CF2">
        <w:t>’</w:t>
      </w:r>
      <w:r w:rsidR="00D57119">
        <w:t xml:space="preserve">. </w:t>
      </w:r>
    </w:p>
    <w:p w14:paraId="5A64CDB4" w14:textId="7E5071DB" w:rsidR="009473CF" w:rsidRDefault="009473CF" w:rsidP="00CF25D9">
      <w:r>
        <w:t xml:space="preserve">There are two types of teledermatology </w:t>
      </w:r>
      <w:r w:rsidR="00F237BA">
        <w:t xml:space="preserve">which are </w:t>
      </w:r>
      <w:r>
        <w:t>defined by the patient’s temporal relationship with the dermatologist; store-and-forward (SAF) and real time (RT).  Store-and-forward technology is used to record a patient’s clinical data and digital images of their dermatological condition (store), and to transfer this information, via the telecommunications network (forward), to a dermatologist who then responds with a diagnosis and therapeutic recommendation (asynchronous consultat</w:t>
      </w:r>
      <w:r w:rsidR="000E4D27">
        <w:t xml:space="preserve">ion) but not at the same time. </w:t>
      </w:r>
      <w:r>
        <w:t>RT or live interactive teledermatology uses synchronous data transfer technologies (videoconferencing) to communicate with all parties (e.g. GP, dermatologist and patient), and all parties to the consultation need to be available at the same time. This type of consultation is already provided for on the MBS.</w:t>
      </w:r>
      <w:r w:rsidR="00F237BA" w:rsidRPr="00F237BA">
        <w:t xml:space="preserve"> </w:t>
      </w:r>
      <w:r w:rsidR="00F237BA">
        <w:t xml:space="preserve">This assessment will use the terms </w:t>
      </w:r>
      <w:r w:rsidR="00DD53AF">
        <w:t>‘</w:t>
      </w:r>
      <w:r w:rsidR="00F237BA">
        <w:t>asynchronous specialist dermatology services delivered by telecommunications</w:t>
      </w:r>
      <w:r w:rsidR="00DD53AF">
        <w:t xml:space="preserve">’ and </w:t>
      </w:r>
      <w:r w:rsidR="00F237BA">
        <w:t>store and forward teledermatology</w:t>
      </w:r>
      <w:r w:rsidR="00DD53AF">
        <w:t xml:space="preserve"> (SAF) interchangeably. </w:t>
      </w:r>
    </w:p>
    <w:p w14:paraId="25F07DC6" w14:textId="77777777" w:rsidR="00DD53AF" w:rsidRDefault="00DD53AF" w:rsidP="00CF25D9"/>
    <w:p w14:paraId="525C5B3F" w14:textId="1BC06800" w:rsidR="009473CF" w:rsidRDefault="007D785C" w:rsidP="00CF25D9">
      <w:r>
        <w:fldChar w:fldCharType="begin"/>
      </w:r>
      <w:r>
        <w:instrText xml:space="preserve"> REF _Ref398720858 \h </w:instrText>
      </w:r>
      <w:r>
        <w:fldChar w:fldCharType="separate"/>
      </w:r>
      <w:r w:rsidR="00E422D2">
        <w:t xml:space="preserve">Table </w:t>
      </w:r>
      <w:r w:rsidR="00E422D2">
        <w:rPr>
          <w:noProof/>
        </w:rPr>
        <w:t>1</w:t>
      </w:r>
      <w:r>
        <w:fldChar w:fldCharType="end"/>
      </w:r>
      <w:r w:rsidR="009473CF">
        <w:t xml:space="preserve"> compares the features of the two types of teledermatology.</w:t>
      </w:r>
    </w:p>
    <w:p w14:paraId="3C256BC9" w14:textId="09F87580" w:rsidR="009473CF" w:rsidRDefault="007D785C" w:rsidP="002B5A3D">
      <w:pPr>
        <w:pStyle w:val="Caption"/>
      </w:pPr>
      <w:bookmarkStart w:id="12" w:name="_Ref398720858"/>
      <w:bookmarkStart w:id="13" w:name="_Toc398769550"/>
      <w:r>
        <w:lastRenderedPageBreak/>
        <w:t xml:space="preserve">Table </w:t>
      </w:r>
      <w:r w:rsidR="00E422D2">
        <w:fldChar w:fldCharType="begin"/>
      </w:r>
      <w:r w:rsidR="00E422D2">
        <w:instrText xml:space="preserve"> SEQ Table \* ARABIC </w:instrText>
      </w:r>
      <w:r w:rsidR="00E422D2">
        <w:fldChar w:fldCharType="separate"/>
      </w:r>
      <w:r w:rsidR="00E422D2">
        <w:rPr>
          <w:noProof/>
        </w:rPr>
        <w:t>1</w:t>
      </w:r>
      <w:r w:rsidR="00E422D2">
        <w:rPr>
          <w:noProof/>
        </w:rPr>
        <w:fldChar w:fldCharType="end"/>
      </w:r>
      <w:bookmarkEnd w:id="12"/>
      <w:r w:rsidR="000E4D27">
        <w:t>:</w:t>
      </w:r>
      <w:r>
        <w:t xml:space="preserve"> Feature comparison of Asynchronous and Synchronous teledermatology</w:t>
      </w:r>
      <w:bookmarkEnd w:id="13"/>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2863"/>
        <w:gridCol w:w="2854"/>
      </w:tblGrid>
      <w:tr w:rsidR="009473CF" w:rsidRPr="000E4D27" w14:paraId="03973C7A" w14:textId="77777777" w:rsidTr="00CF25D9">
        <w:tc>
          <w:tcPr>
            <w:tcW w:w="2805" w:type="dxa"/>
            <w:shd w:val="clear" w:color="auto" w:fill="auto"/>
          </w:tcPr>
          <w:p w14:paraId="02A4C714" w14:textId="77777777" w:rsidR="009473CF" w:rsidRPr="000E4D27" w:rsidRDefault="009473CF" w:rsidP="00CF25D9">
            <w:pPr>
              <w:pStyle w:val="TableText0"/>
              <w:rPr>
                <w:b/>
              </w:rPr>
            </w:pPr>
            <w:r w:rsidRPr="000E4D27">
              <w:rPr>
                <w:b/>
              </w:rPr>
              <w:t>Relative comparison</w:t>
            </w:r>
          </w:p>
        </w:tc>
        <w:tc>
          <w:tcPr>
            <w:tcW w:w="2863" w:type="dxa"/>
            <w:shd w:val="clear" w:color="auto" w:fill="auto"/>
          </w:tcPr>
          <w:p w14:paraId="06760191" w14:textId="77777777" w:rsidR="009473CF" w:rsidRPr="000E4D27" w:rsidRDefault="009473CF" w:rsidP="00CF25D9">
            <w:pPr>
              <w:pStyle w:val="TableText0"/>
              <w:rPr>
                <w:b/>
              </w:rPr>
            </w:pPr>
            <w:r w:rsidRPr="000E4D27">
              <w:rPr>
                <w:b/>
              </w:rPr>
              <w:t>Store and Forward</w:t>
            </w:r>
          </w:p>
        </w:tc>
        <w:tc>
          <w:tcPr>
            <w:tcW w:w="2854" w:type="dxa"/>
            <w:shd w:val="clear" w:color="auto" w:fill="auto"/>
          </w:tcPr>
          <w:p w14:paraId="7826CD19" w14:textId="77777777" w:rsidR="009473CF" w:rsidRPr="000E4D27" w:rsidRDefault="009473CF" w:rsidP="00CF25D9">
            <w:pPr>
              <w:pStyle w:val="TableText0"/>
              <w:rPr>
                <w:b/>
              </w:rPr>
            </w:pPr>
            <w:r w:rsidRPr="000E4D27">
              <w:rPr>
                <w:b/>
              </w:rPr>
              <w:t>Real Time</w:t>
            </w:r>
          </w:p>
        </w:tc>
      </w:tr>
      <w:tr w:rsidR="009473CF" w14:paraId="1079552B" w14:textId="77777777" w:rsidTr="00CF25D9">
        <w:tc>
          <w:tcPr>
            <w:tcW w:w="2805" w:type="dxa"/>
            <w:shd w:val="clear" w:color="auto" w:fill="auto"/>
          </w:tcPr>
          <w:p w14:paraId="5BF7B703" w14:textId="77777777" w:rsidR="009473CF" w:rsidRDefault="009473CF" w:rsidP="00CF25D9">
            <w:pPr>
              <w:pStyle w:val="TableText0"/>
            </w:pPr>
            <w:r>
              <w:t>Virtual “hands-on” examination possible</w:t>
            </w:r>
          </w:p>
        </w:tc>
        <w:tc>
          <w:tcPr>
            <w:tcW w:w="2863" w:type="dxa"/>
            <w:shd w:val="clear" w:color="auto" w:fill="auto"/>
          </w:tcPr>
          <w:p w14:paraId="4934CBC0" w14:textId="77777777" w:rsidR="009473CF" w:rsidRDefault="009473CF" w:rsidP="00CF25D9">
            <w:pPr>
              <w:pStyle w:val="TableText0"/>
            </w:pPr>
            <w:r>
              <w:t>No</w:t>
            </w:r>
          </w:p>
        </w:tc>
        <w:tc>
          <w:tcPr>
            <w:tcW w:w="2854" w:type="dxa"/>
            <w:shd w:val="clear" w:color="auto" w:fill="auto"/>
          </w:tcPr>
          <w:p w14:paraId="0979608A" w14:textId="77777777" w:rsidR="009473CF" w:rsidRDefault="009473CF" w:rsidP="00CF25D9">
            <w:pPr>
              <w:pStyle w:val="TableText0"/>
            </w:pPr>
            <w:r>
              <w:t>Yes</w:t>
            </w:r>
          </w:p>
        </w:tc>
      </w:tr>
      <w:tr w:rsidR="009473CF" w14:paraId="4034365E" w14:textId="77777777" w:rsidTr="00CF25D9">
        <w:tc>
          <w:tcPr>
            <w:tcW w:w="2805" w:type="dxa"/>
            <w:shd w:val="clear" w:color="auto" w:fill="auto"/>
          </w:tcPr>
          <w:p w14:paraId="19C50D98" w14:textId="77777777" w:rsidR="009473CF" w:rsidRDefault="009473CF" w:rsidP="00CF25D9">
            <w:pPr>
              <w:pStyle w:val="TableText0"/>
            </w:pPr>
            <w:r>
              <w:t>Patient interactivity</w:t>
            </w:r>
          </w:p>
        </w:tc>
        <w:tc>
          <w:tcPr>
            <w:tcW w:w="2863" w:type="dxa"/>
            <w:shd w:val="clear" w:color="auto" w:fill="auto"/>
          </w:tcPr>
          <w:p w14:paraId="37A731D2" w14:textId="77777777" w:rsidR="009473CF" w:rsidRDefault="009473CF" w:rsidP="00CF25D9">
            <w:pPr>
              <w:pStyle w:val="TableText0"/>
            </w:pPr>
            <w:r>
              <w:t>None, written comments sent to referring provider</w:t>
            </w:r>
          </w:p>
        </w:tc>
        <w:tc>
          <w:tcPr>
            <w:tcW w:w="2854" w:type="dxa"/>
            <w:shd w:val="clear" w:color="auto" w:fill="auto"/>
          </w:tcPr>
          <w:p w14:paraId="242F2892" w14:textId="77777777" w:rsidR="009473CF" w:rsidRDefault="009473CF" w:rsidP="00CF25D9">
            <w:pPr>
              <w:pStyle w:val="TableText0"/>
            </w:pPr>
            <w:r>
              <w:t>Live, by way of video link</w:t>
            </w:r>
          </w:p>
        </w:tc>
      </w:tr>
      <w:tr w:rsidR="009473CF" w14:paraId="239AF0C5" w14:textId="77777777" w:rsidTr="00CF25D9">
        <w:tc>
          <w:tcPr>
            <w:tcW w:w="2805" w:type="dxa"/>
            <w:shd w:val="clear" w:color="auto" w:fill="auto"/>
          </w:tcPr>
          <w:p w14:paraId="2E167902" w14:textId="77777777" w:rsidR="009473CF" w:rsidRDefault="009473CF" w:rsidP="00CF25D9">
            <w:pPr>
              <w:pStyle w:val="TableText0"/>
            </w:pPr>
            <w:r>
              <w:t>Response time</w:t>
            </w:r>
          </w:p>
        </w:tc>
        <w:tc>
          <w:tcPr>
            <w:tcW w:w="2863" w:type="dxa"/>
            <w:shd w:val="clear" w:color="auto" w:fill="auto"/>
          </w:tcPr>
          <w:p w14:paraId="2F2D18CB" w14:textId="77777777" w:rsidR="009473CF" w:rsidRDefault="009473CF" w:rsidP="00CF25D9">
            <w:pPr>
              <w:pStyle w:val="TableText0"/>
            </w:pPr>
            <w:r>
              <w:t>Delayed</w:t>
            </w:r>
          </w:p>
        </w:tc>
        <w:tc>
          <w:tcPr>
            <w:tcW w:w="2854" w:type="dxa"/>
            <w:shd w:val="clear" w:color="auto" w:fill="auto"/>
          </w:tcPr>
          <w:p w14:paraId="701D0021" w14:textId="77777777" w:rsidR="009473CF" w:rsidRDefault="009473CF" w:rsidP="00CF25D9">
            <w:pPr>
              <w:pStyle w:val="TableText0"/>
            </w:pPr>
          </w:p>
        </w:tc>
      </w:tr>
      <w:tr w:rsidR="009473CF" w14:paraId="01F5C3B2" w14:textId="77777777" w:rsidTr="00CF25D9">
        <w:tc>
          <w:tcPr>
            <w:tcW w:w="2805" w:type="dxa"/>
            <w:shd w:val="clear" w:color="auto" w:fill="auto"/>
          </w:tcPr>
          <w:p w14:paraId="0A1375EF" w14:textId="77777777" w:rsidR="009473CF" w:rsidRDefault="009473CF" w:rsidP="00CF25D9">
            <w:pPr>
              <w:pStyle w:val="TableText0"/>
            </w:pPr>
            <w:r>
              <w:t>Image quality</w:t>
            </w:r>
          </w:p>
        </w:tc>
        <w:tc>
          <w:tcPr>
            <w:tcW w:w="2863" w:type="dxa"/>
            <w:shd w:val="clear" w:color="auto" w:fill="auto"/>
          </w:tcPr>
          <w:p w14:paraId="27A0066D" w14:textId="77777777" w:rsidR="009473CF" w:rsidRDefault="009473CF" w:rsidP="00CF25D9">
            <w:pPr>
              <w:pStyle w:val="TableText0"/>
            </w:pPr>
            <w:r>
              <w:t>Still photos, usually higher quality</w:t>
            </w:r>
          </w:p>
        </w:tc>
        <w:tc>
          <w:tcPr>
            <w:tcW w:w="2854" w:type="dxa"/>
            <w:shd w:val="clear" w:color="auto" w:fill="auto"/>
          </w:tcPr>
          <w:p w14:paraId="41234AB4" w14:textId="77777777" w:rsidR="009473CF" w:rsidRDefault="009473CF" w:rsidP="00CF25D9">
            <w:pPr>
              <w:pStyle w:val="TableText0"/>
            </w:pPr>
            <w:r>
              <w:t>Live streaming video, usually lower quality</w:t>
            </w:r>
          </w:p>
        </w:tc>
      </w:tr>
      <w:tr w:rsidR="009473CF" w14:paraId="656CD761" w14:textId="77777777" w:rsidTr="00CF25D9">
        <w:tc>
          <w:tcPr>
            <w:tcW w:w="2805" w:type="dxa"/>
            <w:shd w:val="clear" w:color="auto" w:fill="auto"/>
          </w:tcPr>
          <w:p w14:paraId="4C613125" w14:textId="77777777" w:rsidR="009473CF" w:rsidRDefault="009473CF" w:rsidP="00CF25D9">
            <w:pPr>
              <w:pStyle w:val="TableText0"/>
            </w:pPr>
            <w:r>
              <w:t>Bandwidth requirement</w:t>
            </w:r>
          </w:p>
        </w:tc>
        <w:tc>
          <w:tcPr>
            <w:tcW w:w="2863" w:type="dxa"/>
            <w:shd w:val="clear" w:color="auto" w:fill="auto"/>
          </w:tcPr>
          <w:p w14:paraId="47A73C19" w14:textId="77777777" w:rsidR="009473CF" w:rsidRDefault="009473CF" w:rsidP="00CF25D9">
            <w:pPr>
              <w:pStyle w:val="TableText0"/>
            </w:pPr>
            <w:r>
              <w:t>Lower</w:t>
            </w:r>
          </w:p>
        </w:tc>
        <w:tc>
          <w:tcPr>
            <w:tcW w:w="2854" w:type="dxa"/>
            <w:shd w:val="clear" w:color="auto" w:fill="auto"/>
          </w:tcPr>
          <w:p w14:paraId="75B96BE3" w14:textId="77777777" w:rsidR="009473CF" w:rsidRDefault="009473CF" w:rsidP="00CF25D9">
            <w:pPr>
              <w:pStyle w:val="TableText0"/>
            </w:pPr>
            <w:r>
              <w:t>Higher</w:t>
            </w:r>
          </w:p>
        </w:tc>
      </w:tr>
      <w:tr w:rsidR="009473CF" w14:paraId="293E8891" w14:textId="77777777" w:rsidTr="00CF25D9">
        <w:tc>
          <w:tcPr>
            <w:tcW w:w="2805" w:type="dxa"/>
            <w:shd w:val="clear" w:color="auto" w:fill="auto"/>
          </w:tcPr>
          <w:p w14:paraId="08B728E6" w14:textId="77777777" w:rsidR="009473CF" w:rsidRDefault="009473CF" w:rsidP="00CF25D9">
            <w:pPr>
              <w:pStyle w:val="TableText0"/>
            </w:pPr>
            <w:r>
              <w:t>Scheduling requirement</w:t>
            </w:r>
          </w:p>
        </w:tc>
        <w:tc>
          <w:tcPr>
            <w:tcW w:w="2863" w:type="dxa"/>
            <w:shd w:val="clear" w:color="auto" w:fill="auto"/>
          </w:tcPr>
          <w:p w14:paraId="75A8C768" w14:textId="77777777" w:rsidR="009473CF" w:rsidRDefault="009473CF" w:rsidP="00CF25D9">
            <w:pPr>
              <w:pStyle w:val="TableText0"/>
            </w:pPr>
            <w:r>
              <w:t>Teledermatologist may review history and images at his/her convenience</w:t>
            </w:r>
          </w:p>
        </w:tc>
        <w:tc>
          <w:tcPr>
            <w:tcW w:w="2854" w:type="dxa"/>
            <w:shd w:val="clear" w:color="auto" w:fill="auto"/>
          </w:tcPr>
          <w:p w14:paraId="66F6E866" w14:textId="77777777" w:rsidR="009473CF" w:rsidRDefault="009473CF" w:rsidP="00CF25D9">
            <w:pPr>
              <w:pStyle w:val="TableText0"/>
            </w:pPr>
            <w:r>
              <w:t>Imager, patient, teledermatologist and patient-support must all be available at the same time</w:t>
            </w:r>
          </w:p>
        </w:tc>
      </w:tr>
      <w:tr w:rsidR="009473CF" w14:paraId="7138DCC6" w14:textId="77777777" w:rsidTr="00CF25D9">
        <w:tc>
          <w:tcPr>
            <w:tcW w:w="2805" w:type="dxa"/>
            <w:shd w:val="clear" w:color="auto" w:fill="auto"/>
          </w:tcPr>
          <w:p w14:paraId="5F09F1A6" w14:textId="77777777" w:rsidR="009473CF" w:rsidRDefault="009473CF" w:rsidP="00CF25D9">
            <w:pPr>
              <w:pStyle w:val="TableText0"/>
            </w:pPr>
            <w:r>
              <w:t>Time Requirement</w:t>
            </w:r>
          </w:p>
        </w:tc>
        <w:tc>
          <w:tcPr>
            <w:tcW w:w="2863" w:type="dxa"/>
            <w:shd w:val="clear" w:color="auto" w:fill="auto"/>
          </w:tcPr>
          <w:p w14:paraId="1B885861" w14:textId="77777777" w:rsidR="009473CF" w:rsidRDefault="009473CF" w:rsidP="00CF25D9">
            <w:pPr>
              <w:pStyle w:val="TableText0"/>
            </w:pPr>
            <w:r>
              <w:t>Low</w:t>
            </w:r>
          </w:p>
        </w:tc>
        <w:tc>
          <w:tcPr>
            <w:tcW w:w="2854" w:type="dxa"/>
            <w:shd w:val="clear" w:color="auto" w:fill="auto"/>
          </w:tcPr>
          <w:p w14:paraId="58B34A5E" w14:textId="77777777" w:rsidR="009473CF" w:rsidRDefault="009473CF" w:rsidP="00CF25D9">
            <w:pPr>
              <w:pStyle w:val="TableText0"/>
            </w:pPr>
            <w:r>
              <w:t>High</w:t>
            </w:r>
          </w:p>
        </w:tc>
      </w:tr>
      <w:tr w:rsidR="009473CF" w14:paraId="795A822A" w14:textId="77777777" w:rsidTr="00CF25D9">
        <w:tc>
          <w:tcPr>
            <w:tcW w:w="2805" w:type="dxa"/>
            <w:shd w:val="clear" w:color="auto" w:fill="auto"/>
          </w:tcPr>
          <w:p w14:paraId="2D7A95F6" w14:textId="77777777" w:rsidR="009473CF" w:rsidRDefault="009473CF" w:rsidP="00CF25D9">
            <w:pPr>
              <w:pStyle w:val="TableText0"/>
            </w:pPr>
            <w:r>
              <w:t>Convenience</w:t>
            </w:r>
          </w:p>
        </w:tc>
        <w:tc>
          <w:tcPr>
            <w:tcW w:w="2863" w:type="dxa"/>
            <w:shd w:val="clear" w:color="auto" w:fill="auto"/>
          </w:tcPr>
          <w:p w14:paraId="52D7C5EC" w14:textId="77777777" w:rsidR="009473CF" w:rsidRDefault="009473CF" w:rsidP="00CF25D9">
            <w:pPr>
              <w:pStyle w:val="TableText0"/>
            </w:pPr>
            <w:r>
              <w:t>Higher</w:t>
            </w:r>
          </w:p>
        </w:tc>
        <w:tc>
          <w:tcPr>
            <w:tcW w:w="2854" w:type="dxa"/>
            <w:shd w:val="clear" w:color="auto" w:fill="auto"/>
          </w:tcPr>
          <w:p w14:paraId="3AD0DA7B" w14:textId="77777777" w:rsidR="009473CF" w:rsidRDefault="009473CF" w:rsidP="00CF25D9">
            <w:pPr>
              <w:pStyle w:val="TableText0"/>
            </w:pPr>
            <w:r>
              <w:t>Lower</w:t>
            </w:r>
          </w:p>
        </w:tc>
      </w:tr>
      <w:tr w:rsidR="009473CF" w14:paraId="62540FBB" w14:textId="77777777" w:rsidTr="00CF25D9">
        <w:tc>
          <w:tcPr>
            <w:tcW w:w="2805" w:type="dxa"/>
            <w:shd w:val="clear" w:color="auto" w:fill="auto"/>
          </w:tcPr>
          <w:p w14:paraId="20406B2A" w14:textId="77777777" w:rsidR="009473CF" w:rsidRDefault="009473CF" w:rsidP="00CF25D9">
            <w:pPr>
              <w:pStyle w:val="TableText0"/>
            </w:pPr>
            <w:r>
              <w:t>Training</w:t>
            </w:r>
          </w:p>
        </w:tc>
        <w:tc>
          <w:tcPr>
            <w:tcW w:w="2863" w:type="dxa"/>
            <w:shd w:val="clear" w:color="auto" w:fill="auto"/>
          </w:tcPr>
          <w:p w14:paraId="625BDEEE" w14:textId="77777777" w:rsidR="009473CF" w:rsidRDefault="009473CF" w:rsidP="00CF25D9">
            <w:pPr>
              <w:pStyle w:val="TableText0"/>
            </w:pPr>
            <w:r>
              <w:t>Low</w:t>
            </w:r>
          </w:p>
        </w:tc>
        <w:tc>
          <w:tcPr>
            <w:tcW w:w="2854" w:type="dxa"/>
            <w:shd w:val="clear" w:color="auto" w:fill="auto"/>
          </w:tcPr>
          <w:p w14:paraId="798444E5" w14:textId="77777777" w:rsidR="009473CF" w:rsidRDefault="009473CF" w:rsidP="00CF25D9">
            <w:pPr>
              <w:pStyle w:val="TableText0"/>
            </w:pPr>
            <w:r>
              <w:t>Higher</w:t>
            </w:r>
          </w:p>
        </w:tc>
      </w:tr>
    </w:tbl>
    <w:p w14:paraId="4DEC7397" w14:textId="74CEFE2E" w:rsidR="009473CF" w:rsidRPr="00FB2641" w:rsidRDefault="009473CF" w:rsidP="00FB2641">
      <w:pPr>
        <w:pStyle w:val="TableNotes"/>
      </w:pPr>
      <w:r w:rsidRPr="00CF25D9">
        <w:t>Source</w:t>
      </w:r>
      <w:proofErr w:type="gramStart"/>
      <w:r w:rsidRPr="00CF25D9">
        <w:t>:</w:t>
      </w:r>
      <w:r w:rsidRPr="00FB2641">
        <w:t xml:space="preserve"> </w:t>
      </w:r>
      <w:r w:rsidRPr="00FB2641">
        <w:rPr>
          <w:rStyle w:val="EndnoteReference"/>
          <w:vertAlign w:val="baseline"/>
        </w:rPr>
        <w:t>Levin and Warshaw</w:t>
      </w:r>
      <w:r w:rsidRPr="00FB2641">
        <w:t>,</w:t>
      </w:r>
      <w:proofErr w:type="gramEnd"/>
      <w:r w:rsidRPr="00FB2641">
        <w:rPr>
          <w:rStyle w:val="EndnoteReference"/>
          <w:vertAlign w:val="baseline"/>
        </w:rPr>
        <w:t xml:space="preserve"> </w:t>
      </w:r>
      <w:r w:rsidRPr="00AB7B27">
        <w:t xml:space="preserve">2009 </w:t>
      </w:r>
      <w:r w:rsidR="007D785C" w:rsidRPr="00AB7B27">
        <w:t>and Table 1 (IMCSF</w:t>
      </w:r>
      <w:r w:rsidR="007D785C" w:rsidRPr="00AB7B27" w:rsidDel="007D785C">
        <w:t xml:space="preserve"> </w:t>
      </w:r>
      <w:r w:rsidR="007D785C">
        <w:t>)</w:t>
      </w:r>
    </w:p>
    <w:p w14:paraId="3C249530" w14:textId="4DD2F2F6" w:rsidR="00DD53AF" w:rsidRPr="00AB7B27" w:rsidRDefault="00DD53AF" w:rsidP="00CF25D9">
      <w:pPr>
        <w:pStyle w:val="Heading2a"/>
      </w:pPr>
      <w:r w:rsidRPr="00AB7B27">
        <w:t>Is it a new intervention or an extension of use of a current intervention?</w:t>
      </w:r>
    </w:p>
    <w:p w14:paraId="1DA291DF" w14:textId="77777777" w:rsidR="00EB0ECC" w:rsidRDefault="00EB0ECC" w:rsidP="00CF25D9">
      <w:pPr>
        <w:rPr>
          <w:b/>
        </w:rPr>
      </w:pPr>
      <w:r w:rsidRPr="00EB0ECC">
        <w:t xml:space="preserve">This is a new approach to providing specialist dermatology services which enables patients who currently do not have access, or do not have timely access, due to geographical or physical impediments, to receive specialist dermatology services via an asynchronous consultation and support of other health practitioners.  It is not anticipated to be a substitute for face-to-face consultations, but to be used where it better serves the interests of patients and offers better use of resources. It is intended to have an impact on the delivery of specialist dermatology services and its implementation may result in a change in the relationship between a patient and their specialist. </w:t>
      </w:r>
    </w:p>
    <w:p w14:paraId="4B55F3F8" w14:textId="53CCCC23" w:rsidR="00EB0ECC" w:rsidRPr="00AB7B27" w:rsidRDefault="00EB0ECC" w:rsidP="00CF25D9">
      <w:pPr>
        <w:pStyle w:val="Heading2a"/>
      </w:pPr>
      <w:r w:rsidRPr="00AB7B27">
        <w:t>Medical conditions being addressed by the proposed intervention</w:t>
      </w:r>
    </w:p>
    <w:p w14:paraId="7CC99D33" w14:textId="317111CD" w:rsidR="00EB0ECC" w:rsidRPr="00EB0ECC" w:rsidRDefault="00EB0ECC" w:rsidP="00CF25D9">
      <w:r>
        <w:t>Patients with inflammatory skin conditions or skin lesions requiring specialist dermatology services</w:t>
      </w:r>
      <w:r w:rsidR="000E4D27">
        <w:t xml:space="preserve"> are the target population for this service</w:t>
      </w:r>
      <w:r>
        <w:t xml:space="preserve">. These </w:t>
      </w:r>
      <w:proofErr w:type="gramStart"/>
      <w:r>
        <w:t>type</w:t>
      </w:r>
      <w:proofErr w:type="gramEnd"/>
      <w:r>
        <w:t xml:space="preserve"> of skin conditions include </w:t>
      </w:r>
      <w:r w:rsidRPr="00EB0ECC">
        <w:t xml:space="preserve">skin lesions, skin cancer eczema, psoriasis, acne, bacterial impetigo, fungal infection, varicella form eruption and amoxicillin-induced drug eruption.  </w:t>
      </w:r>
    </w:p>
    <w:p w14:paraId="23155587" w14:textId="76392FC2" w:rsidR="004A2B1F" w:rsidRDefault="000405FE" w:rsidP="00CF25D9">
      <w:pPr>
        <w:pStyle w:val="Heading2"/>
      </w:pPr>
      <w:bookmarkStart w:id="14" w:name="_Toc398769816"/>
      <w:r>
        <w:t>Proposal for public funding</w:t>
      </w:r>
      <w:bookmarkEnd w:id="14"/>
    </w:p>
    <w:p w14:paraId="047EDC8F" w14:textId="0647BC38" w:rsidR="004A2B1F" w:rsidRPr="00155EF1" w:rsidRDefault="004A2B1F" w:rsidP="00CF25D9">
      <w:r w:rsidRPr="00155EF1">
        <w:t xml:space="preserve">The applicant </w:t>
      </w:r>
      <w:r w:rsidR="00AB7B27">
        <w:t>provided a</w:t>
      </w:r>
      <w:r w:rsidR="007D785C">
        <w:t xml:space="preserve"> proposed MBS item descriptor </w:t>
      </w:r>
      <w:r w:rsidRPr="00155EF1">
        <w:t>for the listing of asynchronous specialist dermatology services by</w:t>
      </w:r>
      <w:r>
        <w:rPr>
          <w:rFonts w:ascii="Arial" w:hAnsi="Arial" w:cs="Arial"/>
          <w:szCs w:val="24"/>
        </w:rPr>
        <w:t xml:space="preserve"> </w:t>
      </w:r>
      <w:r w:rsidRPr="00155EF1">
        <w:t xml:space="preserve">telecommunications </w:t>
      </w:r>
      <w:r w:rsidR="007D785C">
        <w:t xml:space="preserve">but </w:t>
      </w:r>
      <w:r w:rsidR="00AB7B27">
        <w:t xml:space="preserve">did not indicate </w:t>
      </w:r>
      <w:r w:rsidR="007D785C">
        <w:t xml:space="preserve">the MBS Schedule location, </w:t>
      </w:r>
      <w:r w:rsidR="007D785C">
        <w:fldChar w:fldCharType="begin"/>
      </w:r>
      <w:r w:rsidR="007D785C">
        <w:instrText xml:space="preserve"> REF _Ref398721141 \h </w:instrText>
      </w:r>
      <w:r w:rsidR="007D785C">
        <w:fldChar w:fldCharType="separate"/>
      </w:r>
      <w:r w:rsidR="00E422D2">
        <w:t xml:space="preserve">Table </w:t>
      </w:r>
      <w:r w:rsidR="00E422D2">
        <w:rPr>
          <w:noProof/>
        </w:rPr>
        <w:t>2</w:t>
      </w:r>
      <w:r w:rsidR="007D785C">
        <w:fldChar w:fldCharType="end"/>
      </w:r>
      <w:r w:rsidR="007D785C">
        <w:t>.</w:t>
      </w:r>
    </w:p>
    <w:p w14:paraId="53E7F5BD" w14:textId="571C7A00" w:rsidR="006841F0" w:rsidRPr="006841F0" w:rsidRDefault="007D785C" w:rsidP="002B5A3D">
      <w:pPr>
        <w:pStyle w:val="Caption"/>
        <w:rPr>
          <w:rFonts w:ascii="Arial Narrow" w:hAnsi="Arial Narrow" w:cs="Tahoma"/>
          <w:sz w:val="20"/>
          <w:lang w:val="en-GB" w:eastAsia="ja-JP"/>
        </w:rPr>
      </w:pPr>
      <w:bookmarkStart w:id="15" w:name="_Ref398721141"/>
      <w:bookmarkStart w:id="16" w:name="_Toc398769551"/>
      <w:bookmarkStart w:id="17" w:name="_Ref283284346"/>
      <w:r>
        <w:lastRenderedPageBreak/>
        <w:t xml:space="preserve">Table </w:t>
      </w:r>
      <w:r w:rsidR="00E422D2">
        <w:fldChar w:fldCharType="begin"/>
      </w:r>
      <w:r w:rsidR="00E422D2">
        <w:instrText xml:space="preserve"> SEQ Table \* ARABIC </w:instrText>
      </w:r>
      <w:r w:rsidR="00E422D2">
        <w:fldChar w:fldCharType="separate"/>
      </w:r>
      <w:r w:rsidR="00E422D2">
        <w:rPr>
          <w:noProof/>
        </w:rPr>
        <w:t>2</w:t>
      </w:r>
      <w:r w:rsidR="00E422D2">
        <w:rPr>
          <w:noProof/>
        </w:rPr>
        <w:fldChar w:fldCharType="end"/>
      </w:r>
      <w:bookmarkEnd w:id="15"/>
      <w:r>
        <w:t>: Applicant’s MBS item descriptor.</w:t>
      </w:r>
      <w:bookmarkEnd w:id="16"/>
      <w:r>
        <w:t xml:space="preserve"> </w:t>
      </w:r>
      <w:bookmarkEnd w:id="1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34"/>
      </w:tblGrid>
      <w:tr w:rsidR="006841F0" w:rsidRPr="006841F0" w14:paraId="02EDAA0B" w14:textId="77777777" w:rsidTr="00F237BA">
        <w:tc>
          <w:tcPr>
            <w:tcW w:w="9134" w:type="dxa"/>
          </w:tcPr>
          <w:p w14:paraId="04CB3645" w14:textId="77777777" w:rsidR="006841F0" w:rsidRPr="006841F0" w:rsidRDefault="006841F0" w:rsidP="00CF25D9">
            <w:pPr>
              <w:pStyle w:val="TableText0"/>
              <w:rPr>
                <w:rFonts w:eastAsia="SimSun"/>
              </w:rPr>
            </w:pPr>
            <w:r w:rsidRPr="006841F0">
              <w:rPr>
                <w:rFonts w:eastAsia="SimSun"/>
              </w:rPr>
              <w:t>Category [category number] – [Category description]</w:t>
            </w:r>
          </w:p>
        </w:tc>
      </w:tr>
      <w:tr w:rsidR="006841F0" w:rsidRPr="006841F0" w14:paraId="5B0F4840" w14:textId="77777777" w:rsidTr="00F237BA">
        <w:tc>
          <w:tcPr>
            <w:tcW w:w="9134" w:type="dxa"/>
          </w:tcPr>
          <w:p w14:paraId="72A12B94" w14:textId="77777777" w:rsidR="006841F0" w:rsidRPr="006841F0" w:rsidRDefault="006841F0" w:rsidP="00CF25D9">
            <w:pPr>
              <w:pStyle w:val="TableText0"/>
              <w:rPr>
                <w:rFonts w:eastAsia="SimSun"/>
                <w:lang w:val="en-US"/>
              </w:rPr>
            </w:pPr>
            <w:r w:rsidRPr="006841F0">
              <w:rPr>
                <w:rFonts w:eastAsia="SimSun"/>
                <w:lang w:val="en-US"/>
              </w:rPr>
              <w:t>MBS [item number]</w:t>
            </w:r>
          </w:p>
          <w:p w14:paraId="2C11C6D4" w14:textId="77777777" w:rsidR="006841F0" w:rsidRPr="006841F0" w:rsidRDefault="006841F0" w:rsidP="00CF25D9">
            <w:pPr>
              <w:pStyle w:val="TableText0"/>
              <w:rPr>
                <w:rFonts w:eastAsia="SimSun"/>
                <w:lang w:val="en-US"/>
              </w:rPr>
            </w:pPr>
            <w:r w:rsidRPr="006841F0">
              <w:rPr>
                <w:rFonts w:eastAsia="SimSun"/>
                <w:lang w:val="en-US"/>
              </w:rPr>
              <w:t>Dermatology-Asynchronous Initial Consultation</w:t>
            </w:r>
          </w:p>
          <w:p w14:paraId="41057960" w14:textId="77777777" w:rsidR="006841F0" w:rsidRPr="006841F0" w:rsidRDefault="006841F0" w:rsidP="00CF25D9">
            <w:pPr>
              <w:pStyle w:val="TableText0"/>
              <w:rPr>
                <w:rFonts w:eastAsia="SimSun"/>
                <w:lang w:val="en-US"/>
              </w:rPr>
            </w:pPr>
            <w:r w:rsidRPr="006841F0">
              <w:rPr>
                <w:rFonts w:eastAsia="SimSun"/>
                <w:lang w:val="en-US"/>
              </w:rPr>
              <w:t>Fee: $72.72</w:t>
            </w:r>
          </w:p>
          <w:p w14:paraId="0A0E20DC" w14:textId="77777777" w:rsidR="006841F0" w:rsidRPr="006841F0" w:rsidRDefault="006841F0" w:rsidP="00CF25D9">
            <w:pPr>
              <w:pStyle w:val="TableText0"/>
              <w:rPr>
                <w:rFonts w:eastAsia="SimSun"/>
                <w:lang w:val="en-US"/>
              </w:rPr>
            </w:pPr>
            <w:r w:rsidRPr="006841F0">
              <w:rPr>
                <w:rFonts w:eastAsia="SimSun"/>
                <w:lang w:val="en-US"/>
              </w:rPr>
              <w:t>Referrer is required to complete dermatologist template and provide photos, both to a standard whereby the dermatologist can decide if asynchronous consultation is suitable</w:t>
            </w:r>
          </w:p>
        </w:tc>
      </w:tr>
      <w:tr w:rsidR="006841F0" w:rsidRPr="006841F0" w14:paraId="18B71A68" w14:textId="77777777" w:rsidTr="00F237BA">
        <w:tc>
          <w:tcPr>
            <w:tcW w:w="9134" w:type="dxa"/>
          </w:tcPr>
          <w:p w14:paraId="74539F28" w14:textId="77777777" w:rsidR="006841F0" w:rsidRPr="006841F0" w:rsidRDefault="006841F0" w:rsidP="00CF25D9">
            <w:pPr>
              <w:pStyle w:val="TableText0"/>
              <w:rPr>
                <w:rFonts w:eastAsia="SimSun"/>
                <w:lang w:val="en-US"/>
              </w:rPr>
            </w:pPr>
            <w:r w:rsidRPr="006841F0">
              <w:rPr>
                <w:rFonts w:eastAsia="SimSun"/>
                <w:lang w:val="en-US"/>
              </w:rPr>
              <w:t>MBS [item number]</w:t>
            </w:r>
          </w:p>
          <w:p w14:paraId="470DAE8D" w14:textId="77777777" w:rsidR="006841F0" w:rsidRPr="006841F0" w:rsidRDefault="006841F0" w:rsidP="00CF25D9">
            <w:pPr>
              <w:pStyle w:val="TableText0"/>
              <w:rPr>
                <w:rFonts w:eastAsia="SimSun"/>
                <w:lang w:val="en-US"/>
              </w:rPr>
            </w:pPr>
            <w:r w:rsidRPr="006841F0">
              <w:rPr>
                <w:rFonts w:eastAsia="SimSun"/>
                <w:lang w:val="en-US"/>
              </w:rPr>
              <w:t>Dermatology-Asynchronous Follow-up Consultation</w:t>
            </w:r>
          </w:p>
          <w:p w14:paraId="72EE3C26" w14:textId="77777777" w:rsidR="006841F0" w:rsidRPr="006841F0" w:rsidRDefault="006841F0" w:rsidP="00CF25D9">
            <w:pPr>
              <w:pStyle w:val="TableText0"/>
              <w:rPr>
                <w:rFonts w:eastAsia="SimSun"/>
                <w:lang w:val="en-US"/>
              </w:rPr>
            </w:pPr>
            <w:r w:rsidRPr="006841F0">
              <w:rPr>
                <w:rFonts w:eastAsia="SimSun"/>
                <w:lang w:val="en-US"/>
              </w:rPr>
              <w:t>Fee: $36.36</w:t>
            </w:r>
          </w:p>
          <w:p w14:paraId="38867158" w14:textId="77777777" w:rsidR="006841F0" w:rsidRPr="006841F0" w:rsidRDefault="006841F0" w:rsidP="00CF25D9">
            <w:pPr>
              <w:pStyle w:val="TableText0"/>
              <w:rPr>
                <w:rFonts w:eastAsia="SimSun"/>
                <w:lang w:val="en-US"/>
              </w:rPr>
            </w:pPr>
            <w:r w:rsidRPr="006841F0">
              <w:rPr>
                <w:rFonts w:eastAsia="SimSun"/>
                <w:lang w:val="en-US"/>
              </w:rPr>
              <w:t>Referrer is required to complete dermatologist template and provide photos, both to a standard whereby the dermatologist can decide if asynchronous consultation is suitable</w:t>
            </w:r>
          </w:p>
        </w:tc>
      </w:tr>
    </w:tbl>
    <w:p w14:paraId="437CCEAA" w14:textId="77777777" w:rsidR="006841F0" w:rsidRDefault="006841F0" w:rsidP="00AB7B27">
      <w:pPr>
        <w:rPr>
          <w:rFonts w:eastAsia="SimSun"/>
          <w:lang w:eastAsia="zh-CN"/>
        </w:rPr>
      </w:pPr>
    </w:p>
    <w:p w14:paraId="62EA92AC" w14:textId="4A208270" w:rsidR="00C44271" w:rsidRPr="006841F0" w:rsidRDefault="007D785C" w:rsidP="00C44271">
      <w:pPr>
        <w:rPr>
          <w:rFonts w:eastAsia="SimSun"/>
          <w:lang w:eastAsia="zh-CN"/>
        </w:rPr>
      </w:pPr>
      <w:r>
        <w:rPr>
          <w:rFonts w:eastAsia="SimSun"/>
          <w:lang w:eastAsia="zh-CN"/>
        </w:rPr>
        <w:t xml:space="preserve">The </w:t>
      </w:r>
      <w:r w:rsidR="00AB7B27">
        <w:rPr>
          <w:rFonts w:eastAsia="SimSun"/>
          <w:lang w:eastAsia="zh-CN"/>
        </w:rPr>
        <w:t xml:space="preserve">applicant’s </w:t>
      </w:r>
      <w:r>
        <w:rPr>
          <w:rFonts w:eastAsia="SimSun"/>
          <w:lang w:eastAsia="zh-CN"/>
        </w:rPr>
        <w:t xml:space="preserve">proposed restriction for this intervention is for </w:t>
      </w:r>
      <w:r w:rsidR="00AB7B27">
        <w:rPr>
          <w:rFonts w:eastAsia="SimSun"/>
          <w:lang w:eastAsia="zh-CN"/>
        </w:rPr>
        <w:t xml:space="preserve">currently eligible </w:t>
      </w:r>
      <w:r>
        <w:rPr>
          <w:rFonts w:eastAsia="SimSun"/>
          <w:lang w:eastAsia="zh-CN"/>
        </w:rPr>
        <w:t>patients</w:t>
      </w:r>
      <w:r w:rsidR="00AB7B27">
        <w:rPr>
          <w:rFonts w:eastAsia="SimSun"/>
          <w:lang w:eastAsia="zh-CN"/>
        </w:rPr>
        <w:t xml:space="preserve"> for MBS item 99</w:t>
      </w:r>
      <w:r w:rsidR="000E4D27">
        <w:rPr>
          <w:rFonts w:eastAsia="SimSun"/>
          <w:lang w:eastAsia="zh-CN"/>
        </w:rPr>
        <w:t xml:space="preserve"> (</w:t>
      </w:r>
      <w:r w:rsidR="00AB7B27">
        <w:rPr>
          <w:rFonts w:eastAsia="SimSun"/>
          <w:lang w:eastAsia="zh-CN"/>
        </w:rPr>
        <w:t>those</w:t>
      </w:r>
      <w:r>
        <w:rPr>
          <w:rFonts w:eastAsia="SimSun"/>
          <w:lang w:eastAsia="zh-CN"/>
        </w:rPr>
        <w:t xml:space="preserve"> with inflammatory skin conditions or skin lesions who reside in the Eligible Telehealth Areas of Australia</w:t>
      </w:r>
      <w:r w:rsidR="00AB7B27">
        <w:rPr>
          <w:rFonts w:eastAsia="SimSun"/>
          <w:lang w:eastAsia="zh-CN"/>
        </w:rPr>
        <w:t>, or patients</w:t>
      </w:r>
      <w:r>
        <w:rPr>
          <w:rFonts w:eastAsia="SimSun"/>
          <w:lang w:eastAsia="zh-CN"/>
        </w:rPr>
        <w:t xml:space="preserve"> </w:t>
      </w:r>
      <w:r w:rsidR="00C44271">
        <w:rPr>
          <w:rFonts w:eastAsia="SimSun"/>
          <w:lang w:eastAsia="zh-CN"/>
        </w:rPr>
        <w:t>who are care recipients in a residential care servic</w:t>
      </w:r>
      <w:r w:rsidR="00AB7B27">
        <w:rPr>
          <w:rFonts w:eastAsia="SimSun"/>
          <w:lang w:eastAsia="zh-CN"/>
        </w:rPr>
        <w:t>e or Aboriginal Medical Service</w:t>
      </w:r>
      <w:r w:rsidR="000E4D27">
        <w:rPr>
          <w:rFonts w:eastAsia="SimSun"/>
          <w:lang w:eastAsia="zh-CN"/>
        </w:rPr>
        <w:t>)</w:t>
      </w:r>
      <w:r w:rsidR="00C44271">
        <w:rPr>
          <w:rFonts w:eastAsia="SimSun"/>
          <w:lang w:eastAsia="zh-CN"/>
        </w:rPr>
        <w:t xml:space="preserve"> and to extend </w:t>
      </w:r>
      <w:r w:rsidR="000E4D27">
        <w:rPr>
          <w:rFonts w:eastAsia="SimSun"/>
          <w:lang w:eastAsia="zh-CN"/>
        </w:rPr>
        <w:t>eligible patient</w:t>
      </w:r>
      <w:r w:rsidR="00AB7B27">
        <w:rPr>
          <w:rFonts w:eastAsia="SimSun"/>
          <w:lang w:eastAsia="zh-CN"/>
        </w:rPr>
        <w:t xml:space="preserve"> to</w:t>
      </w:r>
      <w:r w:rsidR="00C44271">
        <w:rPr>
          <w:rFonts w:eastAsia="SimSun"/>
          <w:lang w:eastAsia="zh-CN"/>
        </w:rPr>
        <w:t xml:space="preserve"> </w:t>
      </w:r>
      <w:r w:rsidR="000E4D27">
        <w:rPr>
          <w:rFonts w:eastAsia="SimSun"/>
          <w:lang w:eastAsia="zh-CN"/>
        </w:rPr>
        <w:t xml:space="preserve">include </w:t>
      </w:r>
      <w:r w:rsidR="00C44271">
        <w:rPr>
          <w:rFonts w:eastAsia="SimSun"/>
          <w:lang w:eastAsia="zh-CN"/>
        </w:rPr>
        <w:t>patients who reside in Outer Metropolitan Areas of Australia or who have a disability</w:t>
      </w:r>
      <w:r w:rsidR="00AB7B27">
        <w:rPr>
          <w:rFonts w:eastAsia="SimSun"/>
          <w:lang w:eastAsia="zh-CN"/>
        </w:rPr>
        <w:t xml:space="preserve"> </w:t>
      </w:r>
      <w:r w:rsidR="000E4D27">
        <w:rPr>
          <w:rFonts w:eastAsia="SimSun"/>
          <w:lang w:eastAsia="zh-CN"/>
        </w:rPr>
        <w:t xml:space="preserve">and </w:t>
      </w:r>
      <w:r w:rsidR="00AB7B27">
        <w:rPr>
          <w:rFonts w:eastAsia="SimSun"/>
          <w:lang w:eastAsia="zh-CN"/>
        </w:rPr>
        <w:t>who have difficulty travelling to a face-to-face specialist dermatology consultation</w:t>
      </w:r>
      <w:r w:rsidR="00C44271">
        <w:rPr>
          <w:rFonts w:eastAsia="SimSun"/>
          <w:lang w:eastAsia="zh-CN"/>
        </w:rPr>
        <w:t xml:space="preserve">. There are no restrictions proposed to patients due to prior interventions.  </w:t>
      </w:r>
    </w:p>
    <w:p w14:paraId="4AAEE264" w14:textId="3D33D336" w:rsidR="00C44271" w:rsidRDefault="00C44271" w:rsidP="00FB2641">
      <w:pPr>
        <w:rPr>
          <w:rFonts w:eastAsia="SimSun"/>
          <w:lang w:eastAsia="zh-CN"/>
        </w:rPr>
      </w:pPr>
      <w:r>
        <w:rPr>
          <w:rFonts w:eastAsia="SimSun"/>
          <w:lang w:eastAsia="zh-CN"/>
        </w:rPr>
        <w:t xml:space="preserve">The service (consultation) will continue to be provided by specialist dermatologists. The specialist dermatologist may require training in the use of the SAF teledermatology. </w:t>
      </w:r>
    </w:p>
    <w:p w14:paraId="4E6524F8" w14:textId="4B178440" w:rsidR="00553A9B" w:rsidRDefault="00DA6A30" w:rsidP="00CF25D9">
      <w:r>
        <w:t xml:space="preserve">The proposed MBS item descriptor in </w:t>
      </w:r>
      <w:r>
        <w:fldChar w:fldCharType="begin"/>
      </w:r>
      <w:r>
        <w:instrText xml:space="preserve"> REF _Ref398721959 \h </w:instrText>
      </w:r>
      <w:r>
        <w:fldChar w:fldCharType="separate"/>
      </w:r>
      <w:r w:rsidR="00E422D2" w:rsidRPr="005B55F5">
        <w:t xml:space="preserve">Table </w:t>
      </w:r>
      <w:r w:rsidR="00E422D2">
        <w:rPr>
          <w:noProof/>
        </w:rPr>
        <w:t>3</w:t>
      </w:r>
      <w:r>
        <w:fldChar w:fldCharType="end"/>
      </w:r>
      <w:proofErr w:type="gramStart"/>
      <w:r>
        <w:t>,</w:t>
      </w:r>
      <w:proofErr w:type="gramEnd"/>
      <w:r>
        <w:t xml:space="preserve"> has placed the requested intervention in Category 1 as the service that is described is a professional consultation.  This is also where the MBS Telehealth items are placed. </w:t>
      </w:r>
    </w:p>
    <w:p w14:paraId="52EB1CFF" w14:textId="5E7393E2" w:rsidR="00853CBE" w:rsidRPr="005B55F5" w:rsidRDefault="00853CBE" w:rsidP="00CF25D9">
      <w:pPr>
        <w:pStyle w:val="TableNamea"/>
      </w:pPr>
      <w:bookmarkStart w:id="18" w:name="_Ref398721959"/>
      <w:bookmarkStart w:id="19" w:name="_Toc398769552"/>
      <w:r w:rsidRPr="005B55F5">
        <w:lastRenderedPageBreak/>
        <w:t xml:space="preserve">Table </w:t>
      </w:r>
      <w:r w:rsidR="00E422D2">
        <w:fldChar w:fldCharType="begin"/>
      </w:r>
      <w:r w:rsidR="00E422D2">
        <w:instrText xml:space="preserve"> SEQ Ta</w:instrText>
      </w:r>
      <w:r w:rsidR="00E422D2">
        <w:instrText xml:space="preserve">ble \* ARABIC </w:instrText>
      </w:r>
      <w:r w:rsidR="00E422D2">
        <w:fldChar w:fldCharType="separate"/>
      </w:r>
      <w:r w:rsidR="00E422D2">
        <w:rPr>
          <w:noProof/>
        </w:rPr>
        <w:t>3</w:t>
      </w:r>
      <w:r w:rsidR="00E422D2">
        <w:rPr>
          <w:noProof/>
        </w:rPr>
        <w:fldChar w:fldCharType="end"/>
      </w:r>
      <w:bookmarkEnd w:id="18"/>
      <w:r w:rsidRPr="005B55F5">
        <w:t xml:space="preserve">: </w:t>
      </w:r>
      <w:r w:rsidR="00DA6A30">
        <w:t>P</w:t>
      </w:r>
      <w:r>
        <w:t>roposed MBS descrip</w:t>
      </w:r>
      <w:r w:rsidRPr="005B55F5">
        <w:t>tor and fee</w:t>
      </w:r>
      <w:bookmarkEnd w:id="19"/>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853CBE" w:rsidRPr="00642C88" w14:paraId="25EEA7DC" w14:textId="77777777" w:rsidTr="00F237BA">
        <w:tc>
          <w:tcPr>
            <w:tcW w:w="8882" w:type="dxa"/>
            <w:shd w:val="clear" w:color="auto" w:fill="auto"/>
          </w:tcPr>
          <w:p w14:paraId="20C44DF0" w14:textId="12FD3AF8" w:rsidR="00853CBE" w:rsidRDefault="00853CBE" w:rsidP="00CF25D9">
            <w:pPr>
              <w:pStyle w:val="Tabletext1"/>
              <w:keepNext/>
              <w:jc w:val="right"/>
            </w:pPr>
            <w:r>
              <w:t xml:space="preserve">Category </w:t>
            </w:r>
            <w:r w:rsidR="00DA6A30">
              <w:t>1</w:t>
            </w:r>
            <w:r>
              <w:t xml:space="preserve"> – Professional attendances</w:t>
            </w:r>
          </w:p>
        </w:tc>
      </w:tr>
      <w:tr w:rsidR="00853CBE" w14:paraId="422C7F26" w14:textId="77777777" w:rsidTr="00F237BA">
        <w:tc>
          <w:tcPr>
            <w:tcW w:w="8882" w:type="dxa"/>
            <w:shd w:val="clear" w:color="auto" w:fill="auto"/>
          </w:tcPr>
          <w:p w14:paraId="4FAA7B30" w14:textId="1BDB82B1" w:rsidR="00853CBE" w:rsidRPr="00D73D25" w:rsidRDefault="00853CBE" w:rsidP="00CF25D9">
            <w:pPr>
              <w:pStyle w:val="TableText0"/>
            </w:pPr>
            <w:r w:rsidRPr="00D73D25">
              <w:t>MBS [item number]</w:t>
            </w:r>
          </w:p>
          <w:p w14:paraId="5A44B93A" w14:textId="77777777" w:rsidR="00853CBE" w:rsidRPr="00D73D25" w:rsidRDefault="00853CBE" w:rsidP="00CF25D9">
            <w:pPr>
              <w:pStyle w:val="TableText0"/>
            </w:pPr>
          </w:p>
          <w:p w14:paraId="1982C947" w14:textId="77777777" w:rsidR="00853CBE" w:rsidRPr="00D73D25" w:rsidRDefault="00853CBE" w:rsidP="00CF25D9">
            <w:pPr>
              <w:pStyle w:val="TableText0"/>
            </w:pPr>
            <w:r w:rsidRPr="00D73D25">
              <w:t>Professional attendance on a patient by a specialist practicing in his or her speciality if:</w:t>
            </w:r>
          </w:p>
          <w:p w14:paraId="49706F26" w14:textId="77777777" w:rsidR="00853CBE" w:rsidRPr="00D73D25" w:rsidRDefault="00853CBE" w:rsidP="00CF25D9">
            <w:pPr>
              <w:pStyle w:val="TableText0"/>
            </w:pPr>
            <w:r w:rsidRPr="00D73D25">
              <w:t>the attendance is by asynchronous telecommunications; and</w:t>
            </w:r>
          </w:p>
          <w:p w14:paraId="7964F425" w14:textId="77777777" w:rsidR="00853CBE" w:rsidRPr="00D73D25" w:rsidRDefault="00853CBE" w:rsidP="00CF25D9">
            <w:pPr>
              <w:pStyle w:val="TableText0"/>
            </w:pPr>
            <w:r w:rsidRPr="00D73D25">
              <w:t>the attendance is for a service:</w:t>
            </w:r>
          </w:p>
          <w:p w14:paraId="30F72C7F" w14:textId="77777777" w:rsidR="00853CBE" w:rsidRPr="00D73D25" w:rsidRDefault="00853CBE" w:rsidP="00CF25D9">
            <w:pPr>
              <w:pStyle w:val="TableText0"/>
            </w:pPr>
            <w:r w:rsidRPr="00D73D25">
              <w:t>the patient is not an admitted patient; and</w:t>
            </w:r>
          </w:p>
          <w:p w14:paraId="1572E41F" w14:textId="77777777" w:rsidR="00853CBE" w:rsidRPr="00D73D25" w:rsidRDefault="00853CBE" w:rsidP="00CF25D9">
            <w:pPr>
              <w:pStyle w:val="TableText0"/>
            </w:pPr>
            <w:r w:rsidRPr="00D73D25">
              <w:t>the patient:</w:t>
            </w:r>
          </w:p>
          <w:p w14:paraId="73A646E2" w14:textId="77777777" w:rsidR="00853CBE" w:rsidRPr="00D73D25" w:rsidRDefault="00853CBE" w:rsidP="00CF25D9">
            <w:pPr>
              <w:pStyle w:val="TableText0"/>
            </w:pPr>
            <w:r w:rsidRPr="00D73D25">
              <w:t>is located both:</w:t>
            </w:r>
          </w:p>
          <w:p w14:paraId="4CFA5332" w14:textId="77777777" w:rsidR="00853CBE" w:rsidRPr="00D73D25" w:rsidRDefault="00853CBE" w:rsidP="00CF25D9">
            <w:pPr>
              <w:pStyle w:val="TableText0"/>
            </w:pPr>
            <w:r w:rsidRPr="00D73D25">
              <w:t xml:space="preserve"> within a telehealth eligible area; and</w:t>
            </w:r>
          </w:p>
          <w:p w14:paraId="3A56922F" w14:textId="77777777" w:rsidR="00853CBE" w:rsidRPr="00D73D25" w:rsidRDefault="00853CBE" w:rsidP="00CF25D9">
            <w:pPr>
              <w:pStyle w:val="TableText0"/>
            </w:pPr>
            <w:r w:rsidRPr="00D73D25">
              <w:t xml:space="preserve"> at the time of the attendance</w:t>
            </w:r>
            <w:r>
              <w:t>—at least 15 kl</w:t>
            </w:r>
            <w:r w:rsidRPr="00D73D25">
              <w:t>ms by road from the specialist; or</w:t>
            </w:r>
          </w:p>
          <w:p w14:paraId="2632F9EE" w14:textId="77777777" w:rsidR="00853CBE" w:rsidRPr="00D73D25" w:rsidRDefault="00853CBE" w:rsidP="00CF25D9">
            <w:pPr>
              <w:pStyle w:val="TableText0"/>
            </w:pPr>
          </w:p>
          <w:p w14:paraId="0CAAE5AC" w14:textId="77777777" w:rsidR="00853CBE" w:rsidRPr="00D73D25" w:rsidRDefault="00853CBE" w:rsidP="00CF25D9">
            <w:pPr>
              <w:pStyle w:val="TableText0"/>
            </w:pPr>
            <w:r w:rsidRPr="00D73D25">
              <w:t>Is a care recipient in a residential care service; or</w:t>
            </w:r>
          </w:p>
          <w:p w14:paraId="1339B288" w14:textId="77777777" w:rsidR="00853CBE" w:rsidRPr="00D73D25" w:rsidRDefault="00853CBE" w:rsidP="00CF25D9">
            <w:pPr>
              <w:pStyle w:val="TableText0"/>
            </w:pPr>
            <w:r w:rsidRPr="00D73D25">
              <w:t>Is a patient of:</w:t>
            </w:r>
          </w:p>
          <w:p w14:paraId="2782C3FB" w14:textId="77777777" w:rsidR="00853CBE" w:rsidRPr="00D73D25" w:rsidRDefault="00853CBE" w:rsidP="00CF25D9">
            <w:pPr>
              <w:pStyle w:val="TableText0"/>
            </w:pPr>
            <w:r w:rsidRPr="00D73D25">
              <w:t xml:space="preserve"> an Aboriginal Medical Service; or</w:t>
            </w:r>
          </w:p>
          <w:p w14:paraId="5EA52CFA" w14:textId="77777777" w:rsidR="00853CBE" w:rsidRPr="00D73D25" w:rsidRDefault="00853CBE" w:rsidP="00CF25D9">
            <w:pPr>
              <w:pStyle w:val="TableText0"/>
            </w:pPr>
            <w:r w:rsidRPr="00D73D25">
              <w:t xml:space="preserve"> an Aboriginal Community Controlled Health Service</w:t>
            </w:r>
          </w:p>
          <w:p w14:paraId="01BB66E3" w14:textId="2928D6E2" w:rsidR="00853CBE" w:rsidRDefault="00853CBE" w:rsidP="00CF25D9">
            <w:pPr>
              <w:pStyle w:val="TableText0"/>
            </w:pPr>
            <w:r w:rsidRPr="00D73D25">
              <w:t>for which a direction made under subsection 19(2) of the Act applies</w:t>
            </w:r>
            <w:r w:rsidR="00DA6A30">
              <w:t>; or</w:t>
            </w:r>
          </w:p>
          <w:p w14:paraId="0AD308CC" w14:textId="77777777" w:rsidR="00DA6A30" w:rsidRDefault="00DA6A30" w:rsidP="00CF25D9">
            <w:pPr>
              <w:pStyle w:val="TableText0"/>
            </w:pPr>
          </w:p>
          <w:p w14:paraId="1EC86AA1" w14:textId="0FA958F0" w:rsidR="00DA6A30" w:rsidRDefault="00D1053A" w:rsidP="00CF25D9">
            <w:pPr>
              <w:pStyle w:val="TableText0"/>
              <w:rPr>
                <w:i/>
              </w:rPr>
            </w:pPr>
            <w:r>
              <w:rPr>
                <w:i/>
              </w:rPr>
              <w:t>R</w:t>
            </w:r>
            <w:r w:rsidR="00DA6A30" w:rsidRPr="00CF25D9">
              <w:rPr>
                <w:i/>
              </w:rPr>
              <w:t xml:space="preserve">esides in </w:t>
            </w:r>
            <w:r>
              <w:rPr>
                <w:i/>
              </w:rPr>
              <w:t>Outer Metropolitan Areas of</w:t>
            </w:r>
            <w:r w:rsidR="00DA6A30">
              <w:rPr>
                <w:i/>
              </w:rPr>
              <w:t xml:space="preserve"> Australia; or</w:t>
            </w:r>
          </w:p>
          <w:p w14:paraId="28929E9C" w14:textId="6EC5AD73" w:rsidR="00DA6A30" w:rsidRPr="00CF25D9" w:rsidRDefault="00D1053A" w:rsidP="00CF25D9">
            <w:pPr>
              <w:pStyle w:val="TableText0"/>
              <w:rPr>
                <w:i/>
              </w:rPr>
            </w:pPr>
            <w:r>
              <w:rPr>
                <w:i/>
              </w:rPr>
              <w:t xml:space="preserve">Resides in Major Cities and </w:t>
            </w:r>
            <w:r w:rsidR="00DA6A30">
              <w:rPr>
                <w:i/>
              </w:rPr>
              <w:t>has a disability</w:t>
            </w:r>
            <w:r>
              <w:rPr>
                <w:i/>
              </w:rPr>
              <w:t xml:space="preserve"> which prevents travelling. </w:t>
            </w:r>
            <w:r w:rsidR="00DA6A30">
              <w:rPr>
                <w:i/>
              </w:rPr>
              <w:t>.</w:t>
            </w:r>
          </w:p>
          <w:p w14:paraId="0D66D3CE" w14:textId="77777777" w:rsidR="00853CBE" w:rsidRPr="00D73D25" w:rsidRDefault="00853CBE" w:rsidP="00CF25D9">
            <w:pPr>
              <w:pStyle w:val="TableText0"/>
            </w:pPr>
          </w:p>
          <w:p w14:paraId="3CD8484D" w14:textId="77777777" w:rsidR="00853CBE" w:rsidRPr="00D73D25" w:rsidRDefault="00853CBE" w:rsidP="00CF25D9">
            <w:pPr>
              <w:pStyle w:val="TableText0"/>
            </w:pPr>
            <w:r w:rsidRPr="00D73D25">
              <w:t>Fee: $72.72</w:t>
            </w:r>
          </w:p>
          <w:p w14:paraId="505A80DF" w14:textId="77777777" w:rsidR="00853CBE" w:rsidRPr="00D73D25" w:rsidRDefault="00853CBE" w:rsidP="00CF25D9">
            <w:pPr>
              <w:pStyle w:val="TableText0"/>
            </w:pPr>
          </w:p>
          <w:p w14:paraId="3B0ECF1E" w14:textId="77777777" w:rsidR="00853CBE" w:rsidRDefault="00853CBE" w:rsidP="00CF25D9">
            <w:pPr>
              <w:pStyle w:val="TableText0"/>
            </w:pPr>
            <w:r w:rsidRPr="00D73D25">
              <w:t>Referrer is required to complete an online template, using store and forward technology, specified by the dermatologist, to a standard whereby the dermatologist can decide if asynchronous consultation is suitable</w:t>
            </w:r>
          </w:p>
        </w:tc>
      </w:tr>
      <w:tr w:rsidR="00853CBE" w14:paraId="434923C1" w14:textId="77777777" w:rsidTr="00F237BA">
        <w:tc>
          <w:tcPr>
            <w:tcW w:w="8882" w:type="dxa"/>
            <w:shd w:val="clear" w:color="auto" w:fill="auto"/>
          </w:tcPr>
          <w:p w14:paraId="23129954" w14:textId="77777777" w:rsidR="00853CBE" w:rsidRDefault="00853CBE" w:rsidP="00AB7B27">
            <w:pPr>
              <w:pStyle w:val="TableText0"/>
            </w:pPr>
            <w:r w:rsidRPr="00CF25D9">
              <w:t>MBS [item number]</w:t>
            </w:r>
          </w:p>
          <w:p w14:paraId="29D607CA" w14:textId="77777777" w:rsidR="000E4D27" w:rsidRDefault="000E4D27" w:rsidP="000E4D27">
            <w:pPr>
              <w:pStyle w:val="TableText0"/>
              <w:spacing w:before="120"/>
            </w:pPr>
            <w:r w:rsidRPr="000E4D27">
              <w:t>Each attendance SUBSEQUENT to the first in a single course of treatment</w:t>
            </w:r>
          </w:p>
          <w:p w14:paraId="71518F43" w14:textId="77777777" w:rsidR="000E4D27" w:rsidRDefault="000E4D27" w:rsidP="000E4D27">
            <w:pPr>
              <w:pStyle w:val="TableText0"/>
            </w:pPr>
          </w:p>
          <w:p w14:paraId="52C7F44C" w14:textId="0E1077D2" w:rsidR="000E4D27" w:rsidRPr="000E4D27" w:rsidRDefault="000E4D27" w:rsidP="00AB7B27">
            <w:pPr>
              <w:pStyle w:val="TableText0"/>
              <w:rPr>
                <w:rFonts w:eastAsia="SimSun"/>
                <w:lang w:val="en-US"/>
              </w:rPr>
            </w:pPr>
            <w:r>
              <w:rPr>
                <w:rFonts w:eastAsia="SimSun"/>
                <w:lang w:val="en-US"/>
              </w:rPr>
              <w:t>Fee: $36.36</w:t>
            </w:r>
          </w:p>
          <w:p w14:paraId="4B9236B2" w14:textId="6C1739C1" w:rsidR="00853CBE" w:rsidRPr="00853CBE" w:rsidRDefault="00853CBE" w:rsidP="00CF25D9">
            <w:pPr>
              <w:pStyle w:val="TableText0"/>
              <w:rPr>
                <w:lang w:val="en-US"/>
              </w:rPr>
            </w:pPr>
            <w:r w:rsidRPr="006841F0">
              <w:rPr>
                <w:rFonts w:eastAsia="SimSun"/>
                <w:lang w:val="en-US"/>
              </w:rPr>
              <w:t>Referrer is required to complete dermatologist template and provide photos, both to a standard whereby the dermatologist can decide if asynchronous consultation is suitable</w:t>
            </w:r>
          </w:p>
        </w:tc>
      </w:tr>
    </w:tbl>
    <w:p w14:paraId="46CE01DF" w14:textId="77777777" w:rsidR="00853CBE" w:rsidRDefault="00853CBE" w:rsidP="00CF25D9"/>
    <w:p w14:paraId="20632864" w14:textId="17FB9198" w:rsidR="00DA6A30" w:rsidRDefault="00DA6A30" w:rsidP="00CF25D9">
      <w:r>
        <w:t xml:space="preserve">The patient group that is proposed will be covered by this item is very similar to that for the telehealth </w:t>
      </w:r>
      <w:r w:rsidRPr="00CF25D9">
        <w:t xml:space="preserve">items (see </w:t>
      </w:r>
      <w:r w:rsidR="00CF25D9" w:rsidRPr="00CF25D9">
        <w:fldChar w:fldCharType="begin"/>
      </w:r>
      <w:r w:rsidR="00CF25D9" w:rsidRPr="00CF25D9">
        <w:instrText xml:space="preserve"> REF _Ref396752311 \h </w:instrText>
      </w:r>
      <w:r w:rsidR="00CF25D9">
        <w:instrText xml:space="preserve"> \* MERGEFORMAT </w:instrText>
      </w:r>
      <w:r w:rsidR="00CF25D9" w:rsidRPr="00CF25D9">
        <w:fldChar w:fldCharType="separate"/>
      </w:r>
      <w:r w:rsidR="00E422D2" w:rsidRPr="00295CA4">
        <w:t xml:space="preserve">Table </w:t>
      </w:r>
      <w:r w:rsidR="00E422D2">
        <w:rPr>
          <w:noProof/>
        </w:rPr>
        <w:t>4</w:t>
      </w:r>
      <w:r w:rsidR="00CF25D9" w:rsidRPr="00CF25D9">
        <w:fldChar w:fldCharType="end"/>
      </w:r>
      <w:r w:rsidRPr="00CF25D9">
        <w:t>).</w:t>
      </w:r>
      <w:r>
        <w:t xml:space="preserve">  The exception is that the application has requested that eligibility for SAF teledermatology be extended to cover people with disabilities and people who reside in Outer Metropolitan Areas of Australia who have difficulty travelling to a face-to-face consultation.  </w:t>
      </w:r>
    </w:p>
    <w:p w14:paraId="28899DF8" w14:textId="45667A8E" w:rsidR="00DA6A30" w:rsidRDefault="00DA6A30" w:rsidP="00CF25D9">
      <w:r>
        <w:t>The p</w:t>
      </w:r>
      <w:r w:rsidR="00D1053A">
        <w:t>roposed fee requested is 8</w:t>
      </w:r>
      <w:r>
        <w:t xml:space="preserve">5% of the MBS items 104 and 105.  The rationale for the requested fee is that it is a balance between increased dermatology responsibility and skills, plus risk, reduced by the time taken and convenience of the proposed store and forward technology. From the descriptor of the service it appears that the time a specialist dermatologist will be required </w:t>
      </w:r>
      <w:r w:rsidR="00FB2641">
        <w:t>to spend with a patient will be reduced due to the responsibility on the referrer to supply a detailed clinica</w:t>
      </w:r>
      <w:r w:rsidR="005D2E3E">
        <w:t>l history and digital images,</w:t>
      </w:r>
      <w:r w:rsidR="00FB2641">
        <w:t xml:space="preserve"> explain to the pati</w:t>
      </w:r>
      <w:r w:rsidR="005D2E3E">
        <w:t>ent the diagnosis and manage the treatment</w:t>
      </w:r>
      <w:r w:rsidR="00FB2641">
        <w:t xml:space="preserve">; responsibilities previously of the consultant. </w:t>
      </w:r>
    </w:p>
    <w:p w14:paraId="0C4C9EAE" w14:textId="55B8006D" w:rsidR="00FB2641" w:rsidRDefault="00FB2641" w:rsidP="00CF25D9">
      <w:r>
        <w:t>The proposed MBS item descriptor has been formatted to be consistent with the current professional attendance items</w:t>
      </w:r>
      <w:r w:rsidR="006942B3">
        <w:t xml:space="preserve">, in particular Items 105 and </w:t>
      </w:r>
      <w:r w:rsidR="00AB7B27">
        <w:t>99, which</w:t>
      </w:r>
      <w:r w:rsidR="006942B3">
        <w:t xml:space="preserve"> reimburse specialist consultations without specifically referring to any disease speciality. </w:t>
      </w:r>
    </w:p>
    <w:p w14:paraId="00687D0C" w14:textId="77777777" w:rsidR="009B019A" w:rsidRDefault="009B019A" w:rsidP="00D408DD">
      <w:pPr>
        <w:pStyle w:val="Heading2"/>
      </w:pPr>
      <w:bookmarkStart w:id="20" w:name="_Toc398769817"/>
      <w:r>
        <w:lastRenderedPageBreak/>
        <w:t>Current arrangements for public reimbursement</w:t>
      </w:r>
      <w:bookmarkEnd w:id="20"/>
    </w:p>
    <w:p w14:paraId="415C70C8" w14:textId="50C459BA" w:rsidR="00DB4866" w:rsidRDefault="00DB4866" w:rsidP="00D411E6">
      <w:r w:rsidRPr="004A2B1F">
        <w:t xml:space="preserve">Currently, </w:t>
      </w:r>
      <w:r w:rsidR="00D408DD">
        <w:t>t</w:t>
      </w:r>
      <w:r w:rsidR="00D408DD" w:rsidRPr="004A2B1F">
        <w:t xml:space="preserve">here </w:t>
      </w:r>
      <w:r w:rsidR="00D408DD">
        <w:t>are</w:t>
      </w:r>
      <w:r w:rsidR="00D408DD" w:rsidRPr="004A2B1F">
        <w:t xml:space="preserve"> MBS professional attendance items that cover </w:t>
      </w:r>
      <w:r w:rsidR="00425C4F">
        <w:t xml:space="preserve">specialist dermatology services delivered in </w:t>
      </w:r>
      <w:r w:rsidR="00D408DD" w:rsidRPr="004A2B1F">
        <w:t>face to face consultations</w:t>
      </w:r>
      <w:r w:rsidR="00D408DD">
        <w:t xml:space="preserve"> </w:t>
      </w:r>
      <w:r w:rsidR="00D408DD" w:rsidRPr="004A2B1F">
        <w:t>with dermatologists</w:t>
      </w:r>
      <w:r w:rsidR="00425C4F">
        <w:t xml:space="preserve"> (item 104 &amp; 105)</w:t>
      </w:r>
      <w:r w:rsidR="00D408DD" w:rsidRPr="004A2B1F">
        <w:t xml:space="preserve"> and telehealth items which provide for specialist dermatologist services in real-time by videoconference</w:t>
      </w:r>
      <w:r w:rsidR="00D408DD">
        <w:t xml:space="preserve"> (item 99) but there </w:t>
      </w:r>
      <w:r w:rsidRPr="004A2B1F">
        <w:t xml:space="preserve">are no MBS items available for providing </w:t>
      </w:r>
      <w:r w:rsidR="00D408DD">
        <w:t xml:space="preserve">these services via </w:t>
      </w:r>
      <w:r w:rsidRPr="004A2B1F">
        <w:t xml:space="preserve">asynchronous specialist dermatology consultations delivered by telecommunications.  </w:t>
      </w:r>
    </w:p>
    <w:p w14:paraId="125F7550" w14:textId="07786711" w:rsidR="00DB4866" w:rsidRDefault="00DB4866" w:rsidP="00D411E6">
      <w:r>
        <w:t>Telehealth items have a derived fee which is equal to 50% of the schedule fee for the consultation item claimed (e.g. 50% of the schedule fee for item 104) when billed with one of the associated consultation items (such as 104 or 105).</w:t>
      </w:r>
      <w:r w:rsidR="00F95293">
        <w:t xml:space="preserve"> </w:t>
      </w:r>
      <w:r>
        <w:t xml:space="preserve">A patient rebate of 85% for the derived fee is payable.  In addition, new MBS item numbers were introduced to provide for an initial attendance via videoconferencing by a specialist, where the service is 10 minutes or less.  These new items are stand alone and do not have a derived fee.  </w:t>
      </w:r>
    </w:p>
    <w:p w14:paraId="73242A91" w14:textId="7BE9049B" w:rsidR="00DB4866" w:rsidRDefault="009061E6" w:rsidP="00D411E6">
      <w:r>
        <w:fldChar w:fldCharType="begin"/>
      </w:r>
      <w:r>
        <w:instrText xml:space="preserve"> REF _Ref396752311 \h </w:instrText>
      </w:r>
      <w:r w:rsidR="009462EA">
        <w:instrText xml:space="preserve"> \* MERGEFORMAT </w:instrText>
      </w:r>
      <w:r>
        <w:fldChar w:fldCharType="separate"/>
      </w:r>
      <w:r w:rsidR="00E422D2" w:rsidRPr="00295CA4">
        <w:t xml:space="preserve">Table </w:t>
      </w:r>
      <w:r w:rsidR="00E422D2">
        <w:t>4</w:t>
      </w:r>
      <w:r>
        <w:fldChar w:fldCharType="end"/>
      </w:r>
      <w:r>
        <w:t xml:space="preserve"> </w:t>
      </w:r>
      <w:r w:rsidR="00DB4866">
        <w:t xml:space="preserve">summarises the current MBS Telehealth items that cover attendances for specialist dermatology services, in addition to the base MBS consultation items. </w:t>
      </w:r>
    </w:p>
    <w:p w14:paraId="4D81F8D5" w14:textId="345BF346" w:rsidR="00DB4866" w:rsidRDefault="00DB4866" w:rsidP="00D411E6">
      <w:r>
        <w:t xml:space="preserve">New MBS items were also introduced for Patient-end Services.  These items enable GPs, other medical practitioners, nurse practitioners, midwives or Aboriginal health workers to provide clinical support to a patient during the consultation with the specialist.  </w:t>
      </w:r>
      <w:r w:rsidR="00D408DD">
        <w:fldChar w:fldCharType="begin"/>
      </w:r>
      <w:r w:rsidR="00D408DD">
        <w:instrText xml:space="preserve"> REF _Ref398724809 \h </w:instrText>
      </w:r>
      <w:r w:rsidR="00D408DD">
        <w:fldChar w:fldCharType="separate"/>
      </w:r>
      <w:r w:rsidR="00E422D2">
        <w:t xml:space="preserve">Table </w:t>
      </w:r>
      <w:r w:rsidR="00E422D2">
        <w:rPr>
          <w:noProof/>
        </w:rPr>
        <w:t>5</w:t>
      </w:r>
      <w:r w:rsidR="00D408DD">
        <w:fldChar w:fldCharType="end"/>
      </w:r>
      <w:r>
        <w:t xml:space="preserve"> lists these Telehea</w:t>
      </w:r>
      <w:r w:rsidR="0044095B">
        <w:t>l</w:t>
      </w:r>
      <w:r>
        <w:t xml:space="preserve">th MBS </w:t>
      </w:r>
      <w:r w:rsidR="00D1053A">
        <w:t>patient-support</w:t>
      </w:r>
      <w:r>
        <w:t xml:space="preserve"> items. </w:t>
      </w:r>
    </w:p>
    <w:p w14:paraId="0E33DC79" w14:textId="035D3EF1" w:rsidR="00DB4866" w:rsidRPr="00295CA4" w:rsidRDefault="00DB4866" w:rsidP="00D411E6">
      <w:pPr>
        <w:pStyle w:val="TableNamea"/>
      </w:pPr>
      <w:bookmarkStart w:id="21" w:name="_Ref396752311"/>
      <w:bookmarkStart w:id="22" w:name="_Toc398769553"/>
      <w:r w:rsidRPr="00295CA4">
        <w:lastRenderedPageBreak/>
        <w:t xml:space="preserve">Table </w:t>
      </w:r>
      <w:r w:rsidR="00E422D2">
        <w:fldChar w:fldCharType="begin"/>
      </w:r>
      <w:r w:rsidR="00E422D2">
        <w:instrText xml:space="preserve"> SEQ Table \* ARABIC </w:instrText>
      </w:r>
      <w:r w:rsidR="00E422D2">
        <w:fldChar w:fldCharType="separate"/>
      </w:r>
      <w:r w:rsidR="00E422D2">
        <w:rPr>
          <w:noProof/>
        </w:rPr>
        <w:t>4</w:t>
      </w:r>
      <w:r w:rsidR="00E422D2">
        <w:rPr>
          <w:noProof/>
        </w:rPr>
        <w:fldChar w:fldCharType="end"/>
      </w:r>
      <w:bookmarkEnd w:id="21"/>
      <w:r>
        <w:t>:</w:t>
      </w:r>
      <w:r>
        <w:tab/>
      </w:r>
      <w:r w:rsidRPr="00295CA4">
        <w:t xml:space="preserve">Current MBS </w:t>
      </w:r>
      <w:r>
        <w:t>consultation items providing specialist dermatology services and Telehealth specialist services</w:t>
      </w:r>
      <w:bookmarkEnd w:id="22"/>
      <w: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DB4866" w14:paraId="1CE772F0" w14:textId="77777777" w:rsidTr="004E7D9E">
        <w:tc>
          <w:tcPr>
            <w:tcW w:w="8525" w:type="dxa"/>
            <w:shd w:val="clear" w:color="auto" w:fill="auto"/>
          </w:tcPr>
          <w:p w14:paraId="769DC04E" w14:textId="77777777" w:rsidR="00DB4866" w:rsidRDefault="00DB4866" w:rsidP="00D411E6">
            <w:pPr>
              <w:pStyle w:val="TableText0"/>
            </w:pPr>
            <w:r>
              <w:t xml:space="preserve">Category 1 –Professional attendances </w:t>
            </w:r>
          </w:p>
        </w:tc>
      </w:tr>
      <w:tr w:rsidR="00DB4866" w14:paraId="6DF5EB07" w14:textId="77777777" w:rsidTr="004E7D9E">
        <w:tc>
          <w:tcPr>
            <w:tcW w:w="8525" w:type="dxa"/>
            <w:shd w:val="clear" w:color="auto" w:fill="auto"/>
          </w:tcPr>
          <w:p w14:paraId="76312BBD" w14:textId="77777777" w:rsidR="00DB4866" w:rsidRDefault="00DB4866" w:rsidP="00AB7B27">
            <w:pPr>
              <w:pStyle w:val="TableText0"/>
            </w:pPr>
            <w:r>
              <w:t>MBS 104</w:t>
            </w:r>
          </w:p>
          <w:p w14:paraId="5767E799" w14:textId="77777777" w:rsidR="00DB4866" w:rsidRDefault="00DB4866" w:rsidP="00D408DD">
            <w:pPr>
              <w:pStyle w:val="TableText0"/>
            </w:pPr>
            <w:r>
              <w:t xml:space="preserve">SPECIALIST, REFERRED CONSULTATION - SURGERY OR HOSPITAL </w:t>
            </w:r>
          </w:p>
          <w:p w14:paraId="482CAED3" w14:textId="77777777" w:rsidR="00DB4866" w:rsidRDefault="00DB4866" w:rsidP="00D408DD">
            <w:pPr>
              <w:pStyle w:val="TableText0"/>
            </w:pPr>
            <w:r>
              <w:t xml:space="preserve">(Professional attendance at consulting rooms or hospital by a specialist in the practice of his or her specialty where the patient is referred to him or her) </w:t>
            </w:r>
          </w:p>
          <w:p w14:paraId="753BB11C" w14:textId="77777777" w:rsidR="00DB4866" w:rsidRDefault="00DB4866" w:rsidP="00425C4F">
            <w:pPr>
              <w:pStyle w:val="TableText0"/>
            </w:pPr>
            <w:proofErr w:type="gramStart"/>
            <w:r>
              <w:t>-INITIAL attendance</w:t>
            </w:r>
            <w:proofErr w:type="gramEnd"/>
            <w:r>
              <w:t xml:space="preserve"> in a single course of treatment, not being a service to which ophthalmology items 106, 109 or obstetric item 16401 apply. </w:t>
            </w:r>
          </w:p>
          <w:p w14:paraId="0E0684EC" w14:textId="77777777" w:rsidR="00DB4866" w:rsidRDefault="00DB4866" w:rsidP="008C459D">
            <w:pPr>
              <w:pStyle w:val="TableText0"/>
            </w:pPr>
            <w:r>
              <w:t>Fee: $85.55 Benefit: 75% = $64.20 85% = $72.75</w:t>
            </w:r>
          </w:p>
          <w:p w14:paraId="2B260E0E" w14:textId="77777777" w:rsidR="00DB4866" w:rsidRDefault="00DB4866" w:rsidP="00313975">
            <w:pPr>
              <w:pStyle w:val="TableText0"/>
            </w:pPr>
            <w:r>
              <w:t>Extended Medicare Safety Net Cap: $256.65</w:t>
            </w:r>
          </w:p>
        </w:tc>
      </w:tr>
      <w:tr w:rsidR="00DB4866" w14:paraId="42B04CF3" w14:textId="77777777" w:rsidTr="004E7D9E">
        <w:tc>
          <w:tcPr>
            <w:tcW w:w="8525" w:type="dxa"/>
            <w:shd w:val="clear" w:color="auto" w:fill="auto"/>
          </w:tcPr>
          <w:p w14:paraId="0E465160" w14:textId="77777777" w:rsidR="00DB4866" w:rsidRDefault="00DB4866" w:rsidP="00AB7B27">
            <w:pPr>
              <w:pStyle w:val="TableText0"/>
            </w:pPr>
            <w:r>
              <w:t>MBS 105</w:t>
            </w:r>
          </w:p>
          <w:p w14:paraId="3AAC7DA8" w14:textId="77777777" w:rsidR="00DB4866" w:rsidRDefault="00DB4866" w:rsidP="00D408DD">
            <w:pPr>
              <w:pStyle w:val="TableText0"/>
            </w:pPr>
            <w:r>
              <w:t xml:space="preserve">Each attendance SUBSEQUENT to the first in a single course of treatment </w:t>
            </w:r>
          </w:p>
          <w:p w14:paraId="065D6F33" w14:textId="77777777" w:rsidR="00DB4866" w:rsidRDefault="00DB4866" w:rsidP="00D408DD">
            <w:pPr>
              <w:pStyle w:val="TableText0"/>
            </w:pPr>
            <w:r>
              <w:t xml:space="preserve">Fee: $43.00 Benefit: 75% = $32.25 85% = $36.55  </w:t>
            </w:r>
          </w:p>
          <w:p w14:paraId="497FB0D9" w14:textId="77777777" w:rsidR="00DB4866" w:rsidRDefault="00DB4866" w:rsidP="00425C4F">
            <w:pPr>
              <w:pStyle w:val="TableText0"/>
            </w:pPr>
            <w:r>
              <w:t>Extended Medicare Safety Net Cap: $129.00</w:t>
            </w:r>
          </w:p>
        </w:tc>
      </w:tr>
      <w:tr w:rsidR="00DB4866" w14:paraId="352E3951" w14:textId="77777777" w:rsidTr="004E7D9E">
        <w:tc>
          <w:tcPr>
            <w:tcW w:w="8525" w:type="dxa"/>
            <w:shd w:val="clear" w:color="auto" w:fill="auto"/>
          </w:tcPr>
          <w:p w14:paraId="0084D123" w14:textId="37CD1127" w:rsidR="00DB4866" w:rsidRDefault="00DB4866" w:rsidP="00AB7B27">
            <w:pPr>
              <w:pStyle w:val="TableText0"/>
            </w:pPr>
            <w:r>
              <w:t>MBS 99</w:t>
            </w:r>
          </w:p>
          <w:p w14:paraId="0257CA71" w14:textId="77777777" w:rsidR="00DB4866" w:rsidRDefault="00DB4866" w:rsidP="00D408DD">
            <w:pPr>
              <w:pStyle w:val="TableText0"/>
            </w:pPr>
            <w:r>
              <w:t xml:space="preserve">Professional attendance on a patient by a specialist practising in his or her specialty if: </w:t>
            </w:r>
          </w:p>
          <w:p w14:paraId="7CFDF04B" w14:textId="770845A2" w:rsidR="00DB4866" w:rsidRDefault="008F4792" w:rsidP="00D408DD">
            <w:pPr>
              <w:pStyle w:val="TableText0"/>
            </w:pPr>
            <w:r>
              <w:t xml:space="preserve">(a) </w:t>
            </w:r>
            <w:r w:rsidR="00DB4866">
              <w:t xml:space="preserve">the attendance is by video conference; and </w:t>
            </w:r>
          </w:p>
          <w:p w14:paraId="34F86F22" w14:textId="136447CC" w:rsidR="00DB4866" w:rsidRDefault="00DB4866" w:rsidP="00425C4F">
            <w:pPr>
              <w:pStyle w:val="TableText0"/>
            </w:pPr>
            <w:r>
              <w:t>(b) the attendance is for a service:</w:t>
            </w:r>
          </w:p>
          <w:p w14:paraId="39CC3CA6" w14:textId="1D715F8D" w:rsidR="00DB4866" w:rsidRDefault="008F4792" w:rsidP="008C459D">
            <w:pPr>
              <w:pStyle w:val="TableText0"/>
            </w:pPr>
            <w:r>
              <w:tab/>
              <w:t xml:space="preserve"> (i)</w:t>
            </w:r>
            <w:r w:rsidR="00DB4866">
              <w:t xml:space="preserve"> provided with item 104 lasting more than 10 minutes; or</w:t>
            </w:r>
          </w:p>
          <w:p w14:paraId="6B3F8937" w14:textId="2046B6E7" w:rsidR="00DB4866" w:rsidRDefault="008F4792" w:rsidP="00313975">
            <w:pPr>
              <w:pStyle w:val="TableText0"/>
            </w:pPr>
            <w:r>
              <w:tab/>
              <w:t xml:space="preserve"> (ii) </w:t>
            </w:r>
            <w:r w:rsidR="00DB4866">
              <w:t xml:space="preserve">provided with item 105; and </w:t>
            </w:r>
          </w:p>
          <w:p w14:paraId="7F7FE5CF" w14:textId="19D984DB" w:rsidR="00DB4866" w:rsidRDefault="008F4792" w:rsidP="00B91A85">
            <w:pPr>
              <w:pStyle w:val="TableText0"/>
            </w:pPr>
            <w:r>
              <w:t xml:space="preserve">(c) </w:t>
            </w:r>
            <w:r w:rsidR="00DB4866">
              <w:t xml:space="preserve">the patient is not an admitted patient; and </w:t>
            </w:r>
          </w:p>
          <w:p w14:paraId="68A02684" w14:textId="6E28FFDC" w:rsidR="00DB4866" w:rsidRDefault="008F4792" w:rsidP="00727085">
            <w:pPr>
              <w:pStyle w:val="TableText0"/>
            </w:pPr>
            <w:r>
              <w:t xml:space="preserve">(d) </w:t>
            </w:r>
            <w:r w:rsidR="00DB4866">
              <w:t>the patient:</w:t>
            </w:r>
          </w:p>
          <w:p w14:paraId="4396A708" w14:textId="77777777" w:rsidR="008F4792" w:rsidRDefault="008F4792" w:rsidP="00CF25D9">
            <w:pPr>
              <w:pStyle w:val="TableText0"/>
            </w:pPr>
            <w:r>
              <w:tab/>
              <w:t xml:space="preserve"> (i) </w:t>
            </w:r>
            <w:r w:rsidR="00DB4866">
              <w:t>is located both:</w:t>
            </w:r>
          </w:p>
          <w:p w14:paraId="63C716EF" w14:textId="27198844" w:rsidR="008F4792" w:rsidRDefault="008F4792" w:rsidP="008F4792">
            <w:pPr>
              <w:pStyle w:val="TableText0"/>
            </w:pPr>
            <w:r>
              <w:tab/>
            </w:r>
            <w:r>
              <w:tab/>
            </w:r>
            <w:r w:rsidR="00DB4866">
              <w:t>(A) within a</w:t>
            </w:r>
            <w:r>
              <w:t xml:space="preserve"> telehealth eligible area;</w:t>
            </w:r>
          </w:p>
          <w:p w14:paraId="712F0F73" w14:textId="77777777" w:rsidR="008F4792" w:rsidRDefault="008F4792" w:rsidP="008F4792">
            <w:pPr>
              <w:pStyle w:val="TableText0"/>
            </w:pPr>
            <w:r>
              <w:tab/>
            </w:r>
            <w:r>
              <w:tab/>
            </w:r>
            <w:r w:rsidR="00DB4866">
              <w:t xml:space="preserve">(B) at the time of the attendance—at least 15 kms </w:t>
            </w:r>
            <w:r>
              <w:t xml:space="preserve">by road from the specialist; or </w:t>
            </w:r>
          </w:p>
          <w:p w14:paraId="2F7E1FC4" w14:textId="3F576089" w:rsidR="00DB4866" w:rsidRDefault="008F4792" w:rsidP="008F4792">
            <w:pPr>
              <w:pStyle w:val="TableText0"/>
            </w:pPr>
            <w:r>
              <w:tab/>
            </w:r>
            <w:r w:rsidR="00DB4866">
              <w:t xml:space="preserve">(ii) is a care recipient in a residential care service; or </w:t>
            </w:r>
          </w:p>
          <w:p w14:paraId="04DB3071" w14:textId="77777777" w:rsidR="008F4792" w:rsidRDefault="008F4792" w:rsidP="00C03ADE">
            <w:pPr>
              <w:pStyle w:val="TableText0"/>
            </w:pPr>
            <w:r>
              <w:tab/>
              <w:t>(iii) is a patient of:</w:t>
            </w:r>
          </w:p>
          <w:p w14:paraId="14806605" w14:textId="77777777" w:rsidR="008F4792" w:rsidRDefault="008F4792" w:rsidP="008F4792">
            <w:pPr>
              <w:pStyle w:val="TableText0"/>
            </w:pPr>
            <w:r>
              <w:tab/>
            </w:r>
            <w:r>
              <w:tab/>
            </w:r>
            <w:r w:rsidR="00DB4866">
              <w:t>(A) an</w:t>
            </w:r>
            <w:r>
              <w:t xml:space="preserve"> Aboriginal Medical Service; or</w:t>
            </w:r>
          </w:p>
          <w:p w14:paraId="6477F94F" w14:textId="00A9FB64" w:rsidR="00DB4866" w:rsidRDefault="008F4792" w:rsidP="008F4792">
            <w:pPr>
              <w:pStyle w:val="TableText0"/>
            </w:pPr>
            <w:r>
              <w:tab/>
            </w:r>
            <w:r>
              <w:tab/>
            </w:r>
            <w:r w:rsidR="00DB4866">
              <w:t xml:space="preserve">(B) an Aboriginal Community Controlled Health Service; </w:t>
            </w:r>
          </w:p>
          <w:p w14:paraId="69A442FC" w14:textId="77777777" w:rsidR="00DB4866" w:rsidRDefault="00DB4866" w:rsidP="00B467B0">
            <w:pPr>
              <w:pStyle w:val="TableText0"/>
            </w:pPr>
            <w:r>
              <w:t xml:space="preserve">for which a direction made under subsection 19 (2) of the Act applies </w:t>
            </w:r>
          </w:p>
          <w:p w14:paraId="5DAA9DFA" w14:textId="77777777" w:rsidR="00DB4866" w:rsidRDefault="00DB4866" w:rsidP="00CC4860">
            <w:pPr>
              <w:pStyle w:val="TableText0"/>
            </w:pPr>
            <w:r>
              <w:t>Telehealth Item</w:t>
            </w:r>
          </w:p>
          <w:p w14:paraId="757B7741" w14:textId="77777777" w:rsidR="00DB4866" w:rsidRDefault="00DB4866" w:rsidP="00E83E7E">
            <w:pPr>
              <w:pStyle w:val="TableText0"/>
            </w:pPr>
          </w:p>
          <w:p w14:paraId="1C9AE6FC" w14:textId="77777777" w:rsidR="00DB4866" w:rsidRDefault="00DB4866" w:rsidP="00530360">
            <w:pPr>
              <w:pStyle w:val="TableText0"/>
            </w:pPr>
            <w:r>
              <w:t>50% of the fee for item 104 or 105. Benefit: 85% of the derived fee</w:t>
            </w:r>
          </w:p>
          <w:p w14:paraId="7D9C1A73" w14:textId="77777777" w:rsidR="00DB4866" w:rsidRDefault="00DB4866" w:rsidP="003546D4">
            <w:pPr>
              <w:pStyle w:val="TableText0"/>
            </w:pPr>
            <w:r>
              <w:t xml:space="preserve">Extended Medicare Safety Net Cap: 300% of the Derived fee for this item, or $500, whichever is the lesser amount </w:t>
            </w:r>
          </w:p>
          <w:p w14:paraId="68AFA3DD" w14:textId="77777777" w:rsidR="00DB4866" w:rsidRDefault="00DB4866" w:rsidP="00A5175E">
            <w:pPr>
              <w:pStyle w:val="TableText0"/>
            </w:pPr>
            <w:r>
              <w:t xml:space="preserve"> (See para A58 of explanatory notes to this Category</w:t>
            </w:r>
          </w:p>
        </w:tc>
      </w:tr>
      <w:tr w:rsidR="00DB4866" w14:paraId="6E4B7806" w14:textId="77777777" w:rsidTr="004E7D9E">
        <w:tc>
          <w:tcPr>
            <w:tcW w:w="8525" w:type="dxa"/>
            <w:shd w:val="clear" w:color="auto" w:fill="auto"/>
          </w:tcPr>
          <w:p w14:paraId="49599EB5" w14:textId="77777777" w:rsidR="00DB4866" w:rsidRDefault="00DB4866" w:rsidP="00AB7B27">
            <w:pPr>
              <w:pStyle w:val="TableText0"/>
            </w:pPr>
            <w:r>
              <w:t>MBS 113</w:t>
            </w:r>
          </w:p>
          <w:p w14:paraId="0E2A6E22" w14:textId="77777777" w:rsidR="00DB4866" w:rsidRDefault="00DB4866" w:rsidP="00D408DD">
            <w:pPr>
              <w:pStyle w:val="TableText0"/>
            </w:pPr>
            <w:r>
              <w:t xml:space="preserve">Initial professional attendance of 10 minutes or less in duration on a patient by a specialist practising in his or her specialty if: </w:t>
            </w:r>
          </w:p>
          <w:p w14:paraId="0CCFC2CE" w14:textId="77777777" w:rsidR="00DB4866" w:rsidRDefault="00DB4866" w:rsidP="00D408DD">
            <w:pPr>
              <w:pStyle w:val="TableText0"/>
            </w:pPr>
            <w:r>
              <w:t xml:space="preserve">(a) the attendance is by video conference; and </w:t>
            </w:r>
          </w:p>
          <w:p w14:paraId="19711202" w14:textId="77777777" w:rsidR="00DB4866" w:rsidRDefault="00DB4866" w:rsidP="00425C4F">
            <w:pPr>
              <w:pStyle w:val="TableText0"/>
            </w:pPr>
            <w:r>
              <w:t xml:space="preserve">(b) the patient is not an admitted patient; and </w:t>
            </w:r>
          </w:p>
          <w:p w14:paraId="21CCA0E8" w14:textId="77777777" w:rsidR="00DB4866" w:rsidRDefault="00DB4866" w:rsidP="008C459D">
            <w:pPr>
              <w:pStyle w:val="TableText0"/>
            </w:pPr>
            <w:r>
              <w:t xml:space="preserve">(c) the patient: </w:t>
            </w:r>
          </w:p>
          <w:p w14:paraId="12AC0EB6" w14:textId="77777777" w:rsidR="006C45B9" w:rsidRDefault="008F4792" w:rsidP="006C45B9">
            <w:pPr>
              <w:pStyle w:val="TableText0"/>
            </w:pPr>
            <w:r>
              <w:tab/>
            </w:r>
            <w:r w:rsidR="00DB4866">
              <w:t>(i) is located both:</w:t>
            </w:r>
          </w:p>
          <w:p w14:paraId="4D5C8EB0" w14:textId="081C4472" w:rsidR="008F4792" w:rsidRDefault="006C45B9" w:rsidP="006C45B9">
            <w:pPr>
              <w:pStyle w:val="TableText0"/>
            </w:pPr>
            <w:r>
              <w:tab/>
            </w:r>
            <w:r>
              <w:tab/>
            </w:r>
            <w:r w:rsidR="00DB4866">
              <w:t>(A) within a telehealth eligible area; and</w:t>
            </w:r>
          </w:p>
          <w:p w14:paraId="5BF9A56B" w14:textId="13DC2EA3" w:rsidR="008F4792" w:rsidRDefault="008F4792" w:rsidP="005D2E3E">
            <w:pPr>
              <w:pStyle w:val="TableText0"/>
            </w:pPr>
            <w:r>
              <w:tab/>
            </w:r>
            <w:r>
              <w:tab/>
            </w:r>
            <w:r w:rsidR="00DB4866">
              <w:t>(B) at the time of the attendance-at least 15 kms by road from the specialist; or</w:t>
            </w:r>
          </w:p>
          <w:p w14:paraId="67A44675" w14:textId="77777777" w:rsidR="008F4792" w:rsidRDefault="008F4792" w:rsidP="00CF25D9">
            <w:pPr>
              <w:pStyle w:val="TableText0"/>
            </w:pPr>
            <w:r>
              <w:tab/>
            </w:r>
            <w:r w:rsidR="00DB4866">
              <w:t>(ii) is a care recipient in a residential care service; or</w:t>
            </w:r>
          </w:p>
          <w:p w14:paraId="219BADA6" w14:textId="77777777" w:rsidR="006C45B9" w:rsidRDefault="008F4792" w:rsidP="00CF25D9">
            <w:pPr>
              <w:pStyle w:val="TableText0"/>
            </w:pPr>
            <w:r>
              <w:tab/>
            </w:r>
            <w:r w:rsidR="00DB4866">
              <w:t>(iii) is a patient of:</w:t>
            </w:r>
          </w:p>
          <w:p w14:paraId="13AA3621" w14:textId="1FBCF987" w:rsidR="006C45B9" w:rsidRDefault="006C45B9" w:rsidP="006C45B9">
            <w:pPr>
              <w:pStyle w:val="TableText0"/>
            </w:pPr>
            <w:r>
              <w:tab/>
            </w:r>
            <w:r>
              <w:tab/>
            </w:r>
            <w:r w:rsidR="00DB4866">
              <w:t xml:space="preserve">(A) an Aboriginal Medical Service; </w:t>
            </w:r>
            <w:r>
              <w:t>or</w:t>
            </w:r>
          </w:p>
          <w:p w14:paraId="03EB3B60" w14:textId="10A82B18" w:rsidR="00DB4866" w:rsidRDefault="006C45B9" w:rsidP="00CF25D9">
            <w:pPr>
              <w:pStyle w:val="TableText0"/>
            </w:pPr>
            <w:r>
              <w:tab/>
            </w:r>
            <w:r>
              <w:tab/>
            </w:r>
            <w:r w:rsidR="00DB4866">
              <w:t xml:space="preserve">(B) an Aboriginal Community Controlled Health Service; </w:t>
            </w:r>
          </w:p>
          <w:p w14:paraId="35BE2878" w14:textId="77777777" w:rsidR="006C45B9" w:rsidRDefault="006C45B9" w:rsidP="00C03ADE">
            <w:pPr>
              <w:pStyle w:val="TableText0"/>
            </w:pPr>
            <w:r>
              <w:tab/>
            </w:r>
            <w:r w:rsidR="00DB4866">
              <w:t xml:space="preserve">for which a direction made under subsection </w:t>
            </w:r>
            <w:r>
              <w:t>19 (2) of the Act applies; and</w:t>
            </w:r>
          </w:p>
          <w:p w14:paraId="3D6FB41E" w14:textId="5B23605B" w:rsidR="00DB4866" w:rsidRDefault="00DB4866" w:rsidP="00C03ADE">
            <w:pPr>
              <w:pStyle w:val="TableText0"/>
            </w:pPr>
            <w:r>
              <w:t xml:space="preserve">(d) </w:t>
            </w:r>
            <w:proofErr w:type="gramStart"/>
            <w:r>
              <w:t>no</w:t>
            </w:r>
            <w:proofErr w:type="gramEnd"/>
            <w:r>
              <w:t xml:space="preserve"> other initial consultation has taken place for a single course of treatment. </w:t>
            </w:r>
          </w:p>
          <w:p w14:paraId="015DAF1B" w14:textId="77777777" w:rsidR="00DB4866" w:rsidRDefault="00DB4866" w:rsidP="00C03ADE">
            <w:pPr>
              <w:pStyle w:val="TableText0"/>
            </w:pPr>
          </w:p>
          <w:p w14:paraId="021347E0" w14:textId="77777777" w:rsidR="00DB4866" w:rsidRDefault="00DB4866" w:rsidP="00B467B0">
            <w:pPr>
              <w:pStyle w:val="TableText0"/>
            </w:pPr>
            <w:r>
              <w:t xml:space="preserve">Fee: $64.20 Benefit: 85% = $54.60  </w:t>
            </w:r>
          </w:p>
          <w:p w14:paraId="38B8FE2B" w14:textId="77777777" w:rsidR="00DB4866" w:rsidRDefault="00DB4866" w:rsidP="00CC4860">
            <w:pPr>
              <w:pStyle w:val="TableText0"/>
            </w:pPr>
            <w:r>
              <w:t xml:space="preserve">(See para A58 of explanatory notes to this Category) </w:t>
            </w:r>
          </w:p>
          <w:p w14:paraId="2BFB99E4" w14:textId="77777777" w:rsidR="00DB4866" w:rsidRDefault="00DB4866" w:rsidP="00E83E7E">
            <w:pPr>
              <w:pStyle w:val="TableText0"/>
            </w:pPr>
            <w:r>
              <w:lastRenderedPageBreak/>
              <w:t>Extended Medicare Safety Net Cap: $192.60</w:t>
            </w:r>
          </w:p>
        </w:tc>
      </w:tr>
    </w:tbl>
    <w:p w14:paraId="604860DC" w14:textId="77777777" w:rsidR="00DB4866" w:rsidRDefault="00DB4866" w:rsidP="00D411E6"/>
    <w:p w14:paraId="6FA11A26" w14:textId="6801870F" w:rsidR="00D408DD" w:rsidRDefault="00D408DD" w:rsidP="002B5A3D">
      <w:pPr>
        <w:pStyle w:val="Caption"/>
      </w:pPr>
      <w:bookmarkStart w:id="23" w:name="_Ref398724809"/>
      <w:bookmarkStart w:id="24" w:name="_Toc398769554"/>
      <w:r>
        <w:lastRenderedPageBreak/>
        <w:t xml:space="preserve">Table </w:t>
      </w:r>
      <w:r w:rsidR="00E422D2">
        <w:fldChar w:fldCharType="begin"/>
      </w:r>
      <w:r w:rsidR="00E422D2">
        <w:instrText xml:space="preserve"> SEQ Table \* ARABIC </w:instrText>
      </w:r>
      <w:r w:rsidR="00E422D2">
        <w:fldChar w:fldCharType="separate"/>
      </w:r>
      <w:r w:rsidR="00E422D2">
        <w:rPr>
          <w:noProof/>
        </w:rPr>
        <w:t>5</w:t>
      </w:r>
      <w:r w:rsidR="00E422D2">
        <w:rPr>
          <w:noProof/>
        </w:rPr>
        <w:fldChar w:fldCharType="end"/>
      </w:r>
      <w:bookmarkEnd w:id="23"/>
      <w:r>
        <w:t>: Telehealth Patient-end Support Services by Health professionals</w:t>
      </w:r>
      <w:bookmarkEnd w:id="24"/>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D408DD" w:rsidRPr="00D408DD" w14:paraId="7669A9CF" w14:textId="77777777" w:rsidTr="00D408DD">
        <w:tc>
          <w:tcPr>
            <w:tcW w:w="8525" w:type="dxa"/>
            <w:shd w:val="clear" w:color="auto" w:fill="auto"/>
          </w:tcPr>
          <w:p w14:paraId="4939DDBC"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MBS 2100</w:t>
            </w:r>
          </w:p>
          <w:p w14:paraId="4BFC647D"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Level A - Telehealth attendance at consulting rooms </w:t>
            </w:r>
          </w:p>
          <w:p w14:paraId="2CA7FE88"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Professional attendance at consulting rooms of at least 5 minutes in duration (whether or not continuous) by a medical practitioner providing clinical support to a patient who: </w:t>
            </w:r>
          </w:p>
          <w:p w14:paraId="43DC6932"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(a) is participating in a video conferencing consultation with a specialist or consultant physician; and </w:t>
            </w:r>
          </w:p>
          <w:p w14:paraId="79BC6912"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(b) is not an admitted patient; and </w:t>
            </w:r>
          </w:p>
          <w:p w14:paraId="4C17C36F"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(c) either: </w:t>
            </w:r>
          </w:p>
          <w:p w14:paraId="46B168BE"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(i) is located both: </w:t>
            </w:r>
          </w:p>
          <w:p w14:paraId="1F0C1EB0"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(A) within a telehealth eligible area; and </w:t>
            </w:r>
          </w:p>
          <w:p w14:paraId="2F01FB5D"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(B) at the time of the attendance-at least 15 kms by road from the specialist or physician mentioned in paragraph (a); or </w:t>
            </w:r>
          </w:p>
          <w:p w14:paraId="7A14E5D0"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(ii) is a patient of: </w:t>
            </w:r>
          </w:p>
          <w:p w14:paraId="0EC16443"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(A) an Aboriginal Medical Service; or </w:t>
            </w:r>
          </w:p>
          <w:p w14:paraId="2C301005"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(B) an Aboriginal Community Controlled Health Service for which a direction made under subsection 19 (2) of the Act applies </w:t>
            </w:r>
          </w:p>
          <w:p w14:paraId="4AE353B3"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Telehealth Item</w:t>
            </w:r>
          </w:p>
          <w:p w14:paraId="0E0EE999"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Fee: $22.90 Benefit: 100% = $22.90 </w:t>
            </w:r>
          </w:p>
          <w:p w14:paraId="6D2457D0"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(See para A57 of explanatory notes to this Category</w:t>
            </w:r>
          </w:p>
          <w:p w14:paraId="2649C079"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p>
        </w:tc>
      </w:tr>
      <w:tr w:rsidR="00D408DD" w:rsidRPr="00D408DD" w14:paraId="772EC9CD" w14:textId="77777777" w:rsidTr="00D408DD">
        <w:tc>
          <w:tcPr>
            <w:tcW w:w="8525" w:type="dxa"/>
            <w:shd w:val="clear" w:color="auto" w:fill="auto"/>
          </w:tcPr>
          <w:p w14:paraId="4EA471D2"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MBS 2122</w:t>
            </w:r>
          </w:p>
          <w:p w14:paraId="15AF5670"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Level A - Telehealth attendance other than at consulting rooms </w:t>
            </w:r>
          </w:p>
          <w:p w14:paraId="0293D5AA"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Professional attendance not in consulting rooms of at least 5 minutes in duration (whether or not continuous) by a medical practitioner providing clinical support to a patient who: </w:t>
            </w:r>
          </w:p>
          <w:p w14:paraId="7C789F77" w14:textId="463F057B" w:rsidR="00D408DD" w:rsidRPr="00D408DD" w:rsidRDefault="006C45B9" w:rsidP="00D408DD">
            <w:pPr>
              <w:keepNext/>
              <w:tabs>
                <w:tab w:val="clear" w:pos="0"/>
                <w:tab w:val="clear" w:pos="567"/>
                <w:tab w:val="clear" w:pos="720"/>
                <w:tab w:val="clear" w:pos="1140"/>
              </w:tabs>
              <w:spacing w:before="40" w:after="40"/>
              <w:ind w:left="0"/>
              <w:jc w:val="left"/>
              <w:rPr>
                <w:rFonts w:ascii="Arial" w:hAnsi="Arial"/>
                <w:sz w:val="18"/>
                <w:lang w:eastAsia="en-US"/>
              </w:rPr>
            </w:pPr>
            <w:r>
              <w:rPr>
                <w:rFonts w:ascii="Arial" w:hAnsi="Arial"/>
                <w:sz w:val="18"/>
                <w:lang w:eastAsia="en-US"/>
              </w:rPr>
              <w:t>(a)</w:t>
            </w:r>
            <w:r>
              <w:rPr>
                <w:rFonts w:ascii="Arial" w:hAnsi="Arial"/>
                <w:sz w:val="18"/>
                <w:lang w:eastAsia="en-US"/>
              </w:rPr>
              <w:tab/>
            </w:r>
            <w:r w:rsidR="00D408DD" w:rsidRPr="00D408DD">
              <w:rPr>
                <w:rFonts w:ascii="Arial" w:hAnsi="Arial"/>
                <w:sz w:val="18"/>
                <w:lang w:eastAsia="en-US"/>
              </w:rPr>
              <w:t xml:space="preserve">is participating in a video conferencing consultation with a specialist or consultant physician; and </w:t>
            </w:r>
          </w:p>
          <w:p w14:paraId="3A8A87BA" w14:textId="42A9E23A" w:rsidR="00D408DD" w:rsidRPr="00D408DD" w:rsidRDefault="006C45B9" w:rsidP="00D408DD">
            <w:pPr>
              <w:keepNext/>
              <w:tabs>
                <w:tab w:val="clear" w:pos="0"/>
                <w:tab w:val="clear" w:pos="567"/>
                <w:tab w:val="clear" w:pos="720"/>
                <w:tab w:val="clear" w:pos="1140"/>
              </w:tabs>
              <w:spacing w:before="40" w:after="40"/>
              <w:ind w:left="0"/>
              <w:jc w:val="left"/>
              <w:rPr>
                <w:rFonts w:ascii="Arial" w:hAnsi="Arial"/>
                <w:sz w:val="18"/>
                <w:lang w:eastAsia="en-US"/>
              </w:rPr>
            </w:pPr>
            <w:r>
              <w:rPr>
                <w:rFonts w:ascii="Arial" w:hAnsi="Arial"/>
                <w:sz w:val="18"/>
                <w:lang w:eastAsia="en-US"/>
              </w:rPr>
              <w:t>(b)</w:t>
            </w:r>
            <w:r>
              <w:rPr>
                <w:rFonts w:ascii="Arial" w:hAnsi="Arial"/>
                <w:sz w:val="18"/>
                <w:lang w:eastAsia="en-US"/>
              </w:rPr>
              <w:tab/>
            </w:r>
            <w:r w:rsidR="00D408DD" w:rsidRPr="00D408DD">
              <w:rPr>
                <w:rFonts w:ascii="Arial" w:hAnsi="Arial"/>
                <w:sz w:val="18"/>
                <w:lang w:eastAsia="en-US"/>
              </w:rPr>
              <w:t xml:space="preserve">is not an admitted patient; and </w:t>
            </w:r>
          </w:p>
          <w:p w14:paraId="6F85BFE9" w14:textId="0ED61716" w:rsidR="00D408DD" w:rsidRPr="00D408DD" w:rsidRDefault="006C45B9" w:rsidP="00D408DD">
            <w:pPr>
              <w:keepNext/>
              <w:tabs>
                <w:tab w:val="clear" w:pos="0"/>
                <w:tab w:val="clear" w:pos="567"/>
                <w:tab w:val="clear" w:pos="720"/>
                <w:tab w:val="clear" w:pos="1140"/>
              </w:tabs>
              <w:spacing w:before="40" w:after="40"/>
              <w:ind w:left="0"/>
              <w:jc w:val="left"/>
              <w:rPr>
                <w:rFonts w:ascii="Arial" w:hAnsi="Arial"/>
                <w:sz w:val="18"/>
                <w:lang w:eastAsia="en-US"/>
              </w:rPr>
            </w:pPr>
            <w:r>
              <w:rPr>
                <w:rFonts w:ascii="Arial" w:hAnsi="Arial"/>
                <w:sz w:val="18"/>
                <w:lang w:eastAsia="en-US"/>
              </w:rPr>
              <w:t>(c)</w:t>
            </w:r>
            <w:r>
              <w:rPr>
                <w:rFonts w:ascii="Arial" w:hAnsi="Arial"/>
                <w:sz w:val="18"/>
                <w:lang w:eastAsia="en-US"/>
              </w:rPr>
              <w:tab/>
            </w:r>
            <w:r w:rsidR="00D408DD" w:rsidRPr="00D408DD">
              <w:rPr>
                <w:rFonts w:ascii="Arial" w:hAnsi="Arial"/>
                <w:sz w:val="18"/>
                <w:lang w:eastAsia="en-US"/>
              </w:rPr>
              <w:t xml:space="preserve">is not a care recipient in a residential care service; and </w:t>
            </w:r>
          </w:p>
          <w:p w14:paraId="79204993" w14:textId="5C30F2BE" w:rsidR="006C45B9" w:rsidRPr="00D408DD" w:rsidRDefault="006C45B9" w:rsidP="006C45B9">
            <w:pPr>
              <w:keepNext/>
              <w:tabs>
                <w:tab w:val="clear" w:pos="0"/>
                <w:tab w:val="clear" w:pos="567"/>
                <w:tab w:val="clear" w:pos="720"/>
                <w:tab w:val="clear" w:pos="1140"/>
              </w:tabs>
              <w:spacing w:before="40" w:after="40"/>
              <w:ind w:left="0"/>
              <w:jc w:val="left"/>
              <w:rPr>
                <w:rFonts w:ascii="Arial" w:hAnsi="Arial"/>
                <w:sz w:val="18"/>
                <w:lang w:eastAsia="en-US"/>
              </w:rPr>
            </w:pPr>
            <w:r>
              <w:rPr>
                <w:rFonts w:ascii="Arial" w:hAnsi="Arial"/>
                <w:sz w:val="18"/>
                <w:lang w:eastAsia="en-US"/>
              </w:rPr>
              <w:t>(d)</w:t>
            </w:r>
            <w:r>
              <w:rPr>
                <w:rFonts w:ascii="Arial" w:hAnsi="Arial"/>
                <w:sz w:val="18"/>
                <w:lang w:eastAsia="en-US"/>
              </w:rPr>
              <w:tab/>
            </w:r>
            <w:r w:rsidR="00D408DD" w:rsidRPr="00D408DD">
              <w:rPr>
                <w:rFonts w:ascii="Arial" w:hAnsi="Arial"/>
                <w:sz w:val="18"/>
                <w:lang w:eastAsia="en-US"/>
              </w:rPr>
              <w:t>is located both</w:t>
            </w:r>
            <w:r>
              <w:rPr>
                <w:rFonts w:ascii="Arial" w:hAnsi="Arial"/>
                <w:sz w:val="18"/>
                <w:lang w:eastAsia="en-US"/>
              </w:rPr>
              <w:t>:</w:t>
            </w:r>
          </w:p>
          <w:p w14:paraId="51426375" w14:textId="06A75F45" w:rsidR="006C45B9" w:rsidRDefault="00D408DD" w:rsidP="006C45B9">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 </w:t>
            </w:r>
            <w:r w:rsidR="006C45B9">
              <w:rPr>
                <w:rFonts w:ascii="Arial" w:hAnsi="Arial"/>
                <w:sz w:val="18"/>
                <w:lang w:eastAsia="en-US"/>
              </w:rPr>
              <w:tab/>
              <w:t xml:space="preserve">(i) </w:t>
            </w:r>
            <w:r w:rsidRPr="00D408DD">
              <w:rPr>
                <w:rFonts w:ascii="Arial" w:hAnsi="Arial"/>
                <w:sz w:val="18"/>
                <w:lang w:eastAsia="en-US"/>
              </w:rPr>
              <w:t xml:space="preserve">within a telehealth eligible area; and </w:t>
            </w:r>
          </w:p>
          <w:p w14:paraId="0DEA0D4E" w14:textId="2F77E4F7" w:rsidR="00D408DD" w:rsidRPr="00D408DD" w:rsidRDefault="006C45B9" w:rsidP="006C45B9">
            <w:pPr>
              <w:keepNext/>
              <w:tabs>
                <w:tab w:val="clear" w:pos="0"/>
                <w:tab w:val="clear" w:pos="567"/>
                <w:tab w:val="clear" w:pos="720"/>
                <w:tab w:val="clear" w:pos="1140"/>
              </w:tabs>
              <w:spacing w:before="40" w:after="40"/>
              <w:ind w:left="0"/>
              <w:jc w:val="left"/>
              <w:rPr>
                <w:rFonts w:ascii="Arial" w:hAnsi="Arial"/>
                <w:sz w:val="18"/>
                <w:lang w:eastAsia="en-US"/>
              </w:rPr>
            </w:pPr>
            <w:r>
              <w:rPr>
                <w:rFonts w:ascii="Arial" w:hAnsi="Arial"/>
                <w:sz w:val="18"/>
                <w:lang w:eastAsia="en-US"/>
              </w:rPr>
              <w:tab/>
              <w:t xml:space="preserve">(ii) </w:t>
            </w:r>
            <w:r w:rsidR="00D408DD" w:rsidRPr="00D408DD">
              <w:rPr>
                <w:rFonts w:ascii="Arial" w:hAnsi="Arial"/>
                <w:sz w:val="18"/>
                <w:lang w:eastAsia="en-US"/>
              </w:rPr>
              <w:t xml:space="preserve">at the time of the attendance-at least 15 kms by road from the specialist or physician mentioned in paragraph (a); </w:t>
            </w:r>
          </w:p>
          <w:p w14:paraId="670D20EE"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for an attendance on one or more patients at one place on one occasion-each patient </w:t>
            </w:r>
          </w:p>
          <w:p w14:paraId="7DB5421E"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Telehealth Item</w:t>
            </w:r>
          </w:p>
          <w:p w14:paraId="2DB67C2D"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The fee for item 2100 plus $25.95 divided by the number of patients seen, up to a maximum of six patients. For seven or more patients - the fee for item 2100 plus $2.00 per patient.</w:t>
            </w:r>
          </w:p>
          <w:p w14:paraId="4CC686D0"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Extended Medicare Safety Net Cap: 300% of the Derived fee for this item, or $500, whichever is the lesser amount </w:t>
            </w:r>
          </w:p>
        </w:tc>
      </w:tr>
      <w:tr w:rsidR="00D408DD" w:rsidRPr="00D408DD" w14:paraId="7995DF17" w14:textId="77777777" w:rsidTr="00D408DD">
        <w:tc>
          <w:tcPr>
            <w:tcW w:w="8525" w:type="dxa"/>
            <w:shd w:val="clear" w:color="auto" w:fill="auto"/>
          </w:tcPr>
          <w:p w14:paraId="5900C16C"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MBS 2125</w:t>
            </w:r>
          </w:p>
          <w:p w14:paraId="0D092122"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Level A - Telehealth attendance at a residential aged care facility </w:t>
            </w:r>
          </w:p>
          <w:p w14:paraId="3248C11C"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A professional attendance by a medical practitioner (not being a service to which any other item applies) lasting at least 5 minutes (whether or not continuous) that requires the provision of clinical support to a patient who is: </w:t>
            </w:r>
          </w:p>
          <w:p w14:paraId="2C252C02" w14:textId="6EA8EA43"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a)</w:t>
            </w:r>
            <w:r w:rsidR="006A12F3">
              <w:rPr>
                <w:rFonts w:ascii="Arial" w:hAnsi="Arial"/>
                <w:sz w:val="18"/>
                <w:lang w:eastAsia="en-US"/>
              </w:rPr>
              <w:tab/>
            </w:r>
            <w:r w:rsidRPr="00D408DD">
              <w:rPr>
                <w:rFonts w:ascii="Arial" w:hAnsi="Arial"/>
                <w:sz w:val="18"/>
                <w:lang w:eastAsia="en-US"/>
              </w:rPr>
              <w:t xml:space="preserve">a care recipient receiving care in a residential aged care service (other than a professional </w:t>
            </w:r>
            <w:r w:rsidR="006A12F3">
              <w:rPr>
                <w:rFonts w:ascii="Arial" w:hAnsi="Arial"/>
                <w:sz w:val="18"/>
                <w:lang w:eastAsia="en-US"/>
              </w:rPr>
              <w:tab/>
            </w:r>
            <w:r w:rsidRPr="00D408DD">
              <w:rPr>
                <w:rFonts w:ascii="Arial" w:hAnsi="Arial"/>
                <w:sz w:val="18"/>
                <w:lang w:eastAsia="en-US"/>
              </w:rPr>
              <w:t xml:space="preserve">attendance at a self-contained unit); or </w:t>
            </w:r>
          </w:p>
          <w:p w14:paraId="29162497" w14:textId="69322B71" w:rsidR="00D408DD" w:rsidRPr="00D408DD" w:rsidRDefault="006A12F3" w:rsidP="00D408DD">
            <w:pPr>
              <w:keepNext/>
              <w:tabs>
                <w:tab w:val="clear" w:pos="0"/>
                <w:tab w:val="clear" w:pos="567"/>
                <w:tab w:val="clear" w:pos="720"/>
                <w:tab w:val="clear" w:pos="1140"/>
              </w:tabs>
              <w:spacing w:before="40" w:after="40"/>
              <w:ind w:left="0"/>
              <w:jc w:val="left"/>
              <w:rPr>
                <w:rFonts w:ascii="Arial" w:hAnsi="Arial"/>
                <w:sz w:val="18"/>
                <w:lang w:eastAsia="en-US"/>
              </w:rPr>
            </w:pPr>
            <w:r>
              <w:rPr>
                <w:rFonts w:ascii="Arial" w:hAnsi="Arial"/>
                <w:sz w:val="18"/>
                <w:lang w:eastAsia="en-US"/>
              </w:rPr>
              <w:t>b)</w:t>
            </w:r>
            <w:r>
              <w:rPr>
                <w:rFonts w:ascii="Arial" w:hAnsi="Arial"/>
                <w:sz w:val="18"/>
                <w:lang w:eastAsia="en-US"/>
              </w:rPr>
              <w:tab/>
            </w:r>
            <w:r w:rsidR="00D408DD" w:rsidRPr="00D408DD">
              <w:rPr>
                <w:rFonts w:ascii="Arial" w:hAnsi="Arial"/>
                <w:sz w:val="18"/>
                <w:lang w:eastAsia="en-US"/>
              </w:rPr>
              <w:t>at consulting rooms situated within such a complex where the pa</w:t>
            </w:r>
            <w:r>
              <w:rPr>
                <w:rFonts w:ascii="Arial" w:hAnsi="Arial"/>
                <w:sz w:val="18"/>
                <w:lang w:eastAsia="en-US"/>
              </w:rPr>
              <w:t xml:space="preserve">tient is a resident of the aged </w:t>
            </w:r>
            <w:r>
              <w:rPr>
                <w:rFonts w:ascii="Arial" w:hAnsi="Arial"/>
                <w:sz w:val="18"/>
                <w:lang w:eastAsia="en-US"/>
              </w:rPr>
              <w:tab/>
            </w:r>
            <w:r w:rsidR="00D408DD" w:rsidRPr="00D408DD">
              <w:rPr>
                <w:rFonts w:ascii="Arial" w:hAnsi="Arial"/>
                <w:sz w:val="18"/>
                <w:lang w:eastAsia="en-US"/>
              </w:rPr>
              <w:t xml:space="preserve">care service (excluding accommodation in a self-contained unit) </w:t>
            </w:r>
          </w:p>
          <w:p w14:paraId="518682DB"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proofErr w:type="gramStart"/>
            <w:r w:rsidRPr="00D408DD">
              <w:rPr>
                <w:rFonts w:ascii="Arial" w:hAnsi="Arial"/>
                <w:sz w:val="18"/>
                <w:lang w:eastAsia="en-US"/>
              </w:rPr>
              <w:t>and</w:t>
            </w:r>
            <w:proofErr w:type="gramEnd"/>
            <w:r w:rsidRPr="00D408DD">
              <w:rPr>
                <w:rFonts w:ascii="Arial" w:hAnsi="Arial"/>
                <w:sz w:val="18"/>
                <w:lang w:eastAsia="en-US"/>
              </w:rPr>
              <w:t xml:space="preserve"> who is participating in a video consultation with a specialist or consultant physician, on 1 occasion - each patient. </w:t>
            </w:r>
          </w:p>
          <w:p w14:paraId="3056E8C5"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Telehealth Item</w:t>
            </w:r>
          </w:p>
          <w:p w14:paraId="112CA5E9"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p>
          <w:p w14:paraId="78E59509"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The fee for item 2100 plus $46.70 divided by the number of patients seen, up to a maximum of six patients. For seven or more patients - the fee for item 2100 plus $3.30 per patient.</w:t>
            </w:r>
          </w:p>
          <w:p w14:paraId="1A937FB8"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Extended Medicare Safety Net Cap: 300% of the Derived fee for this item, or $500, whichever is the lesser amount </w:t>
            </w:r>
          </w:p>
          <w:p w14:paraId="27977CA7"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 (See para A57 of explanatory notes to this Category)</w:t>
            </w:r>
          </w:p>
        </w:tc>
      </w:tr>
      <w:tr w:rsidR="00D408DD" w:rsidRPr="00D408DD" w14:paraId="214415DA" w14:textId="77777777" w:rsidTr="00D408DD">
        <w:tc>
          <w:tcPr>
            <w:tcW w:w="8525" w:type="dxa"/>
            <w:shd w:val="clear" w:color="auto" w:fill="auto"/>
          </w:tcPr>
          <w:p w14:paraId="059C800D"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MBS 2126</w:t>
            </w:r>
          </w:p>
          <w:p w14:paraId="5FE92E97"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Level B - Telehealth attendance at consulting rooms </w:t>
            </w:r>
          </w:p>
          <w:p w14:paraId="0FAD35B8"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lastRenderedPageBreak/>
              <w:t xml:space="preserve">Professional attendance at consulting rooms of less than 20 minutes in duration (whether or not continuous) by a medical practitioner providing clinical support to a patient who: </w:t>
            </w:r>
          </w:p>
          <w:p w14:paraId="02F285AD"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(a) is participating in a video conferencing consultation with a specialist or consultant physician; and </w:t>
            </w:r>
          </w:p>
          <w:p w14:paraId="2CFEE94F"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(b) is not an admitted patient; and </w:t>
            </w:r>
          </w:p>
          <w:p w14:paraId="4A493CAA"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(c) either: </w:t>
            </w:r>
          </w:p>
          <w:p w14:paraId="76A922BE"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(i) is located both: </w:t>
            </w:r>
          </w:p>
          <w:p w14:paraId="51A6BCD2"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(A) within a telehealth eligible area; and </w:t>
            </w:r>
          </w:p>
          <w:p w14:paraId="04A6B06A"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(B) at the time of the attendance-at least 15 kms by road from the specialist or physician mentioned in paragraph (a); or </w:t>
            </w:r>
          </w:p>
          <w:p w14:paraId="09CA8A1C"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(ii) is a patient of: </w:t>
            </w:r>
          </w:p>
          <w:p w14:paraId="3A20FF1B"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(A) an Aboriginal Medical Service; or </w:t>
            </w:r>
          </w:p>
          <w:p w14:paraId="1EE78BB9"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(B) an Aboriginal Community Controlled Health Service for which a direction made under subsection 19 (2) of the Act applies </w:t>
            </w:r>
          </w:p>
          <w:p w14:paraId="33E7F4AD"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Telehealth Item</w:t>
            </w:r>
          </w:p>
          <w:p w14:paraId="64A25ABA"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Fee: $49.95 Benefit: 100% = $49.95 </w:t>
            </w:r>
          </w:p>
          <w:p w14:paraId="437F6F28"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(See para A57 of explanatory notes to this Category)</w:t>
            </w:r>
          </w:p>
          <w:p w14:paraId="0AD8265B"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Extended Medicare Safety Net Cap: $149.85</w:t>
            </w:r>
          </w:p>
        </w:tc>
      </w:tr>
      <w:tr w:rsidR="00D408DD" w:rsidRPr="00D408DD" w14:paraId="0B5F27B0" w14:textId="77777777" w:rsidTr="00D408DD">
        <w:tc>
          <w:tcPr>
            <w:tcW w:w="8525" w:type="dxa"/>
            <w:shd w:val="clear" w:color="auto" w:fill="auto"/>
          </w:tcPr>
          <w:p w14:paraId="4C0706CA"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lastRenderedPageBreak/>
              <w:t>MBS 2137</w:t>
            </w:r>
          </w:p>
          <w:p w14:paraId="449C4EDF"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Level B - Telehealth attendance other than at consulting rooms </w:t>
            </w:r>
          </w:p>
          <w:p w14:paraId="3B8A9289" w14:textId="44B9735B"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Professional attendance not in consulting rooms of less than 20 minutes in duration (whether or not continuous) by a medical practitioner providing clinical support to a patient who:</w:t>
            </w:r>
          </w:p>
          <w:p w14:paraId="7CD1F8DA" w14:textId="61095418" w:rsidR="006A12F3" w:rsidRDefault="006A12F3" w:rsidP="00D408DD">
            <w:pPr>
              <w:keepNext/>
              <w:tabs>
                <w:tab w:val="clear" w:pos="0"/>
                <w:tab w:val="clear" w:pos="567"/>
                <w:tab w:val="clear" w:pos="720"/>
                <w:tab w:val="clear" w:pos="1140"/>
              </w:tabs>
              <w:spacing w:before="40" w:after="40"/>
              <w:ind w:left="0"/>
              <w:jc w:val="left"/>
              <w:rPr>
                <w:rFonts w:ascii="Arial" w:hAnsi="Arial"/>
                <w:sz w:val="18"/>
                <w:lang w:eastAsia="en-US"/>
              </w:rPr>
            </w:pPr>
            <w:r>
              <w:rPr>
                <w:rFonts w:ascii="Arial" w:hAnsi="Arial"/>
                <w:sz w:val="18"/>
                <w:lang w:eastAsia="en-US"/>
              </w:rPr>
              <w:tab/>
              <w:t xml:space="preserve">(a) </w:t>
            </w:r>
            <w:r w:rsidR="00D408DD" w:rsidRPr="00D408DD">
              <w:rPr>
                <w:rFonts w:ascii="Arial" w:hAnsi="Arial"/>
                <w:sz w:val="18"/>
                <w:lang w:eastAsia="en-US"/>
              </w:rPr>
              <w:t xml:space="preserve">is participating in a video conferencing consultation with a specialist or consultant physician; </w:t>
            </w:r>
            <w:r>
              <w:rPr>
                <w:rFonts w:ascii="Arial" w:hAnsi="Arial"/>
                <w:sz w:val="18"/>
                <w:lang w:eastAsia="en-US"/>
              </w:rPr>
              <w:tab/>
              <w:t>and</w:t>
            </w:r>
          </w:p>
          <w:p w14:paraId="4395F011" w14:textId="2753E590" w:rsidR="006A12F3" w:rsidRDefault="006A12F3" w:rsidP="00D408DD">
            <w:pPr>
              <w:keepNext/>
              <w:tabs>
                <w:tab w:val="clear" w:pos="0"/>
                <w:tab w:val="clear" w:pos="567"/>
                <w:tab w:val="clear" w:pos="720"/>
                <w:tab w:val="clear" w:pos="1140"/>
              </w:tabs>
              <w:spacing w:before="40" w:after="40"/>
              <w:ind w:left="0"/>
              <w:jc w:val="left"/>
              <w:rPr>
                <w:rFonts w:ascii="Arial" w:hAnsi="Arial"/>
                <w:sz w:val="18"/>
                <w:lang w:eastAsia="en-US"/>
              </w:rPr>
            </w:pPr>
            <w:r>
              <w:rPr>
                <w:rFonts w:ascii="Arial" w:hAnsi="Arial"/>
                <w:sz w:val="18"/>
                <w:lang w:eastAsia="en-US"/>
              </w:rPr>
              <w:tab/>
            </w:r>
            <w:r w:rsidR="00D408DD" w:rsidRPr="00D408DD">
              <w:rPr>
                <w:rFonts w:ascii="Arial" w:hAnsi="Arial"/>
                <w:sz w:val="18"/>
                <w:lang w:eastAsia="en-US"/>
              </w:rPr>
              <w:t>(b)</w:t>
            </w:r>
            <w:r>
              <w:rPr>
                <w:rFonts w:ascii="Arial" w:hAnsi="Arial"/>
                <w:sz w:val="18"/>
                <w:lang w:eastAsia="en-US"/>
              </w:rPr>
              <w:t xml:space="preserve"> </w:t>
            </w:r>
            <w:r w:rsidR="00D408DD" w:rsidRPr="00D408DD">
              <w:rPr>
                <w:rFonts w:ascii="Arial" w:hAnsi="Arial"/>
                <w:sz w:val="18"/>
                <w:lang w:eastAsia="en-US"/>
              </w:rPr>
              <w:t>i</w:t>
            </w:r>
            <w:r>
              <w:rPr>
                <w:rFonts w:ascii="Arial" w:hAnsi="Arial"/>
                <w:sz w:val="18"/>
                <w:lang w:eastAsia="en-US"/>
              </w:rPr>
              <w:t>s not an admitted patient; and</w:t>
            </w:r>
          </w:p>
          <w:p w14:paraId="4F8DEE34" w14:textId="77777777" w:rsidR="006A12F3" w:rsidRDefault="006A12F3" w:rsidP="00D408DD">
            <w:pPr>
              <w:keepNext/>
              <w:tabs>
                <w:tab w:val="clear" w:pos="0"/>
                <w:tab w:val="clear" w:pos="567"/>
                <w:tab w:val="clear" w:pos="720"/>
                <w:tab w:val="clear" w:pos="1140"/>
              </w:tabs>
              <w:spacing w:before="40" w:after="40"/>
              <w:ind w:left="0"/>
              <w:jc w:val="left"/>
              <w:rPr>
                <w:rFonts w:ascii="Arial" w:hAnsi="Arial"/>
                <w:sz w:val="18"/>
                <w:lang w:eastAsia="en-US"/>
              </w:rPr>
            </w:pPr>
            <w:r>
              <w:rPr>
                <w:rFonts w:ascii="Arial" w:hAnsi="Arial"/>
                <w:sz w:val="18"/>
                <w:lang w:eastAsia="en-US"/>
              </w:rPr>
              <w:tab/>
              <w:t xml:space="preserve">(c) </w:t>
            </w:r>
            <w:r w:rsidR="00D408DD" w:rsidRPr="00D408DD">
              <w:rPr>
                <w:rFonts w:ascii="Arial" w:hAnsi="Arial"/>
                <w:sz w:val="18"/>
                <w:lang w:eastAsia="en-US"/>
              </w:rPr>
              <w:t>is not a care recipient in a</w:t>
            </w:r>
            <w:r>
              <w:rPr>
                <w:rFonts w:ascii="Arial" w:hAnsi="Arial"/>
                <w:sz w:val="18"/>
                <w:lang w:eastAsia="en-US"/>
              </w:rPr>
              <w:t xml:space="preserve"> residential care service; and </w:t>
            </w:r>
          </w:p>
          <w:p w14:paraId="4896B78A" w14:textId="77777777" w:rsidR="006A12F3" w:rsidRDefault="006A12F3" w:rsidP="00D408DD">
            <w:pPr>
              <w:keepNext/>
              <w:tabs>
                <w:tab w:val="clear" w:pos="0"/>
                <w:tab w:val="clear" w:pos="567"/>
                <w:tab w:val="clear" w:pos="720"/>
                <w:tab w:val="clear" w:pos="1140"/>
              </w:tabs>
              <w:spacing w:before="40" w:after="40"/>
              <w:ind w:left="0"/>
              <w:jc w:val="left"/>
              <w:rPr>
                <w:rFonts w:ascii="Arial" w:hAnsi="Arial"/>
                <w:sz w:val="18"/>
                <w:lang w:eastAsia="en-US"/>
              </w:rPr>
            </w:pPr>
            <w:r>
              <w:rPr>
                <w:rFonts w:ascii="Arial" w:hAnsi="Arial"/>
                <w:sz w:val="18"/>
                <w:lang w:eastAsia="en-US"/>
              </w:rPr>
              <w:tab/>
              <w:t>(d) is located both:</w:t>
            </w:r>
          </w:p>
          <w:p w14:paraId="61E13378" w14:textId="40698A49" w:rsidR="008A6CE1" w:rsidRDefault="006A12F3" w:rsidP="00D408DD">
            <w:pPr>
              <w:keepNext/>
              <w:tabs>
                <w:tab w:val="clear" w:pos="0"/>
                <w:tab w:val="clear" w:pos="567"/>
                <w:tab w:val="clear" w:pos="720"/>
                <w:tab w:val="clear" w:pos="1140"/>
              </w:tabs>
              <w:spacing w:before="40" w:after="40"/>
              <w:ind w:left="0"/>
              <w:jc w:val="left"/>
              <w:rPr>
                <w:rFonts w:ascii="Arial" w:hAnsi="Arial"/>
                <w:sz w:val="18"/>
                <w:lang w:eastAsia="en-US"/>
              </w:rPr>
            </w:pPr>
            <w:r>
              <w:rPr>
                <w:rFonts w:ascii="Arial" w:hAnsi="Arial"/>
                <w:sz w:val="18"/>
                <w:lang w:eastAsia="en-US"/>
              </w:rPr>
              <w:tab/>
            </w:r>
            <w:r>
              <w:rPr>
                <w:rFonts w:ascii="Arial" w:hAnsi="Arial"/>
                <w:sz w:val="18"/>
                <w:lang w:eastAsia="en-US"/>
              </w:rPr>
              <w:tab/>
            </w:r>
            <w:r w:rsidR="00D408DD" w:rsidRPr="00D408DD">
              <w:rPr>
                <w:rFonts w:ascii="Arial" w:hAnsi="Arial"/>
                <w:sz w:val="18"/>
                <w:lang w:eastAsia="en-US"/>
              </w:rPr>
              <w:t>(i) within a</w:t>
            </w:r>
            <w:r w:rsidR="008A6CE1">
              <w:rPr>
                <w:rFonts w:ascii="Arial" w:hAnsi="Arial"/>
                <w:sz w:val="18"/>
                <w:lang w:eastAsia="en-US"/>
              </w:rPr>
              <w:t xml:space="preserve"> telehealth eligible area; and</w:t>
            </w:r>
          </w:p>
          <w:p w14:paraId="676FF663" w14:textId="2BEAF594" w:rsidR="00D408DD" w:rsidRPr="00D408DD" w:rsidRDefault="008A6CE1" w:rsidP="00D408DD">
            <w:pPr>
              <w:keepNext/>
              <w:tabs>
                <w:tab w:val="clear" w:pos="0"/>
                <w:tab w:val="clear" w:pos="567"/>
                <w:tab w:val="clear" w:pos="720"/>
                <w:tab w:val="clear" w:pos="1140"/>
              </w:tabs>
              <w:spacing w:before="40" w:after="40"/>
              <w:ind w:left="0"/>
              <w:jc w:val="left"/>
              <w:rPr>
                <w:rFonts w:ascii="Arial" w:hAnsi="Arial"/>
                <w:sz w:val="18"/>
                <w:lang w:eastAsia="en-US"/>
              </w:rPr>
            </w:pPr>
            <w:r>
              <w:rPr>
                <w:rFonts w:ascii="Arial" w:hAnsi="Arial"/>
                <w:sz w:val="18"/>
                <w:lang w:eastAsia="en-US"/>
              </w:rPr>
              <w:tab/>
            </w:r>
            <w:r>
              <w:rPr>
                <w:rFonts w:ascii="Arial" w:hAnsi="Arial"/>
                <w:sz w:val="18"/>
                <w:lang w:eastAsia="en-US"/>
              </w:rPr>
              <w:tab/>
            </w:r>
            <w:r w:rsidR="00D408DD" w:rsidRPr="00D408DD">
              <w:rPr>
                <w:rFonts w:ascii="Arial" w:hAnsi="Arial"/>
                <w:sz w:val="18"/>
                <w:lang w:eastAsia="en-US"/>
              </w:rPr>
              <w:t xml:space="preserve">(ii) at the time of the attendance-at least 15 kms by road from the specialist or physician </w:t>
            </w:r>
            <w:r>
              <w:rPr>
                <w:rFonts w:ascii="Arial" w:hAnsi="Arial"/>
                <w:sz w:val="18"/>
                <w:lang w:eastAsia="en-US"/>
              </w:rPr>
              <w:tab/>
            </w:r>
            <w:r>
              <w:rPr>
                <w:rFonts w:ascii="Arial" w:hAnsi="Arial"/>
                <w:sz w:val="18"/>
                <w:lang w:eastAsia="en-US"/>
              </w:rPr>
              <w:tab/>
            </w:r>
            <w:r w:rsidR="00D408DD" w:rsidRPr="00D408DD">
              <w:rPr>
                <w:rFonts w:ascii="Arial" w:hAnsi="Arial"/>
                <w:sz w:val="18"/>
                <w:lang w:eastAsia="en-US"/>
              </w:rPr>
              <w:t xml:space="preserve">mentioned in paragraph (a); </w:t>
            </w:r>
          </w:p>
          <w:p w14:paraId="4D4C2CF9" w14:textId="6FDBE72F"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for an attendance on one or more patients at one place on one occasion-each patient </w:t>
            </w:r>
          </w:p>
          <w:p w14:paraId="7E6633B4"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Extended Medicare Safety Net Cap: 300% of the Derived fee for this item, or $500, whichever is the lesser amount </w:t>
            </w:r>
          </w:p>
          <w:p w14:paraId="31DA8C22"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Telehealth Item</w:t>
            </w:r>
          </w:p>
          <w:p w14:paraId="283EC50D"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The fee for item 2126 plus $25.95 divided by the number of patients seen, up to a maximum of six patients. For seven or more patients - the fee for item 2126 plus $2.00 per patient.</w:t>
            </w:r>
          </w:p>
          <w:p w14:paraId="0B1A4F41"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 (See para A57 of explanatory notes to this Category)</w:t>
            </w:r>
          </w:p>
        </w:tc>
      </w:tr>
      <w:tr w:rsidR="00D408DD" w:rsidRPr="00D408DD" w14:paraId="15C4DC35" w14:textId="77777777" w:rsidTr="00D408DD">
        <w:tc>
          <w:tcPr>
            <w:tcW w:w="8525" w:type="dxa"/>
            <w:shd w:val="clear" w:color="auto" w:fill="auto"/>
          </w:tcPr>
          <w:p w14:paraId="5C8251D1"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MBS 2138</w:t>
            </w:r>
          </w:p>
          <w:p w14:paraId="0E89B8B0"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Level B - Telehealth attendance at residential aged care facility </w:t>
            </w:r>
          </w:p>
          <w:p w14:paraId="3F99AB26" w14:textId="77777777" w:rsidR="008A6CE1"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Professional attendance of less than 20 minutes in duration (whether or not continuous) by a medical practitioner providing cl</w:t>
            </w:r>
            <w:r w:rsidR="008A6CE1">
              <w:rPr>
                <w:rFonts w:ascii="Arial" w:hAnsi="Arial"/>
                <w:sz w:val="18"/>
                <w:lang w:eastAsia="en-US"/>
              </w:rPr>
              <w:t>inical support to a patient who:</w:t>
            </w:r>
          </w:p>
          <w:p w14:paraId="218BDD53" w14:textId="77777777" w:rsidR="008A6CE1" w:rsidRDefault="008A6CE1" w:rsidP="008A6CE1">
            <w:pPr>
              <w:keepNext/>
              <w:tabs>
                <w:tab w:val="clear" w:pos="0"/>
                <w:tab w:val="clear" w:pos="567"/>
                <w:tab w:val="clear" w:pos="720"/>
                <w:tab w:val="clear" w:pos="1140"/>
              </w:tabs>
              <w:spacing w:before="40" w:after="40"/>
              <w:ind w:left="0"/>
              <w:jc w:val="left"/>
              <w:rPr>
                <w:rFonts w:ascii="Arial" w:hAnsi="Arial"/>
                <w:sz w:val="18"/>
                <w:lang w:eastAsia="en-US"/>
              </w:rPr>
            </w:pPr>
            <w:r>
              <w:rPr>
                <w:rFonts w:ascii="Arial" w:hAnsi="Arial"/>
                <w:sz w:val="18"/>
                <w:lang w:eastAsia="en-US"/>
              </w:rPr>
              <w:tab/>
            </w:r>
            <w:r w:rsidR="00D408DD" w:rsidRPr="00D408DD">
              <w:rPr>
                <w:rFonts w:ascii="Arial" w:hAnsi="Arial"/>
                <w:sz w:val="18"/>
                <w:lang w:eastAsia="en-US"/>
              </w:rPr>
              <w:t xml:space="preserve">(a) is participating in a video conferencing consultation with a specialist or consultant physician; and </w:t>
            </w:r>
          </w:p>
          <w:p w14:paraId="34BFCDCF" w14:textId="27C6E1CE" w:rsidR="008A6CE1" w:rsidRPr="00D408DD" w:rsidRDefault="008A6CE1" w:rsidP="008A6CE1">
            <w:pPr>
              <w:keepNext/>
              <w:tabs>
                <w:tab w:val="clear" w:pos="0"/>
                <w:tab w:val="clear" w:pos="567"/>
                <w:tab w:val="clear" w:pos="720"/>
                <w:tab w:val="clear" w:pos="1140"/>
              </w:tabs>
              <w:spacing w:before="40" w:after="40"/>
              <w:ind w:left="0"/>
              <w:jc w:val="left"/>
              <w:rPr>
                <w:rFonts w:ascii="Arial" w:hAnsi="Arial"/>
                <w:sz w:val="18"/>
                <w:lang w:eastAsia="en-US"/>
              </w:rPr>
            </w:pPr>
            <w:r>
              <w:rPr>
                <w:rFonts w:ascii="Arial" w:hAnsi="Arial"/>
                <w:sz w:val="18"/>
                <w:lang w:eastAsia="en-US"/>
              </w:rPr>
              <w:tab/>
            </w:r>
            <w:r w:rsidR="00D408DD" w:rsidRPr="00D408DD">
              <w:rPr>
                <w:rFonts w:ascii="Arial" w:hAnsi="Arial"/>
                <w:sz w:val="18"/>
                <w:lang w:eastAsia="en-US"/>
              </w:rPr>
              <w:t>(b) is a care recipient in a residential care service; and</w:t>
            </w:r>
          </w:p>
          <w:p w14:paraId="3D4745E8" w14:textId="63185C7D" w:rsidR="00D408DD" w:rsidRPr="00D408DD" w:rsidRDefault="008A6CE1" w:rsidP="00D408DD">
            <w:pPr>
              <w:keepNext/>
              <w:tabs>
                <w:tab w:val="clear" w:pos="0"/>
                <w:tab w:val="clear" w:pos="567"/>
                <w:tab w:val="clear" w:pos="720"/>
                <w:tab w:val="clear" w:pos="1140"/>
              </w:tabs>
              <w:spacing w:before="40" w:after="40"/>
              <w:ind w:left="0"/>
              <w:jc w:val="left"/>
              <w:rPr>
                <w:rFonts w:ascii="Arial" w:hAnsi="Arial"/>
                <w:sz w:val="18"/>
                <w:lang w:eastAsia="en-US"/>
              </w:rPr>
            </w:pPr>
            <w:r>
              <w:rPr>
                <w:rFonts w:ascii="Arial" w:hAnsi="Arial"/>
                <w:sz w:val="18"/>
                <w:lang w:eastAsia="en-US"/>
              </w:rPr>
              <w:tab/>
            </w:r>
            <w:r w:rsidR="00D408DD" w:rsidRPr="00D408DD">
              <w:rPr>
                <w:rFonts w:ascii="Arial" w:hAnsi="Arial"/>
                <w:sz w:val="18"/>
                <w:lang w:eastAsia="en-US"/>
              </w:rPr>
              <w:t xml:space="preserve">(c) is not a resident of a self-contained unit; </w:t>
            </w:r>
          </w:p>
          <w:p w14:paraId="7251A899"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for an attendance on one or more patients at one place on one occasion-each patient </w:t>
            </w:r>
          </w:p>
          <w:p w14:paraId="41BDF52F"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Telehealth Item</w:t>
            </w:r>
          </w:p>
          <w:p w14:paraId="2F73F2CD"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p>
          <w:p w14:paraId="0E367D70"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The fee for item 2126 plus $46.70 divided by the number of patients seen, up to a maximum of six patients. For seven or more patients - the fee for item 2126 plus $3.30 per patient.</w:t>
            </w:r>
          </w:p>
          <w:p w14:paraId="5B76F8CB"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Extended Medicare Safety Net Cap: 300% of the Derived fee for this item, or $500, whichever is the lesser amount </w:t>
            </w:r>
          </w:p>
          <w:p w14:paraId="7E336C0B"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 xml:space="preserve"> (See para A57 of explanatory notes to this Category</w:t>
            </w:r>
          </w:p>
        </w:tc>
      </w:tr>
      <w:tr w:rsidR="00D408DD" w:rsidRPr="00D408DD" w14:paraId="4DCCE5B8" w14:textId="77777777" w:rsidTr="00D408DD">
        <w:tc>
          <w:tcPr>
            <w:tcW w:w="8525" w:type="dxa"/>
            <w:shd w:val="clear" w:color="auto" w:fill="auto"/>
          </w:tcPr>
          <w:p w14:paraId="3C409A9F"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MBS 2143</w:t>
            </w:r>
          </w:p>
          <w:p w14:paraId="1578968A"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Level C - Telehealth attendance at consulting rooms</w:t>
            </w:r>
          </w:p>
          <w:p w14:paraId="4E33D844"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Professional attendance at consulting rooms of at least 20 minutes in duration (whether or not continuous) by a medical practitioner who provides clinical support to a patient who:</w:t>
            </w:r>
          </w:p>
          <w:p w14:paraId="35FC8205"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(a) is participating in a video conferencing consultation with a specialist or consultant physician; and</w:t>
            </w:r>
          </w:p>
          <w:p w14:paraId="3314C113"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lastRenderedPageBreak/>
              <w:t>(b) is not an admitted patient; and</w:t>
            </w:r>
          </w:p>
          <w:p w14:paraId="3E3FC5C7"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(c) either:</w:t>
            </w:r>
          </w:p>
          <w:p w14:paraId="2F932EE6"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(i) is located both:</w:t>
            </w:r>
          </w:p>
          <w:p w14:paraId="3C7AEB99"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(A) within a telehealth eligible area; and</w:t>
            </w:r>
          </w:p>
          <w:p w14:paraId="52AD0F58"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(B) at the time of the attendance - at least 15 kms by road from the specialist or physician mentioned in paragraph (a); or</w:t>
            </w:r>
          </w:p>
          <w:p w14:paraId="543276BD"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(ii) is a patient of:</w:t>
            </w:r>
          </w:p>
          <w:p w14:paraId="2F020D59"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(A) an Aboriginal Medical Service; or</w:t>
            </w:r>
          </w:p>
          <w:p w14:paraId="7CC6DD41"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(B) an Aboriginal Community Controlled Health Service for which a direction made under subsection 19 (2) of the Act applies</w:t>
            </w:r>
          </w:p>
          <w:p w14:paraId="74230337"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Telehealth Item</w:t>
            </w:r>
          </w:p>
          <w:p w14:paraId="7E3F57E0"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p>
          <w:p w14:paraId="5F1B392A"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Fee: $96.85 Benefit: 100% = $96.85</w:t>
            </w:r>
          </w:p>
          <w:p w14:paraId="326CE5C9"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(See para A57 of explanatory notes to this Category)</w:t>
            </w:r>
          </w:p>
          <w:p w14:paraId="16B82E95"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p>
          <w:p w14:paraId="32DFC673"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Extended Medicare Safety Net Cap: $290.55</w:t>
            </w:r>
          </w:p>
        </w:tc>
      </w:tr>
      <w:tr w:rsidR="00D408DD" w:rsidRPr="00D408DD" w14:paraId="56A5C416" w14:textId="77777777" w:rsidTr="00D408DD">
        <w:tc>
          <w:tcPr>
            <w:tcW w:w="8525" w:type="dxa"/>
            <w:shd w:val="clear" w:color="auto" w:fill="auto"/>
          </w:tcPr>
          <w:p w14:paraId="4895A9AC"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lastRenderedPageBreak/>
              <w:t>MBS 2147</w:t>
            </w:r>
          </w:p>
          <w:p w14:paraId="309AFF8E"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Level C - Telehealth attendance other than at consulting rooms</w:t>
            </w:r>
          </w:p>
          <w:p w14:paraId="454ABCC8"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Professional attendance not in consulting rooms of at least 20 minutes in duration (whether or not continuous) by a medical practitioner providing clinical support to a patient who:</w:t>
            </w:r>
          </w:p>
          <w:p w14:paraId="5F392876"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(a) is participating in a video conferencing consultation with a specialist or consultant physician; and</w:t>
            </w:r>
          </w:p>
          <w:p w14:paraId="2ED20E9C"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(b) is not an admitted patient; and</w:t>
            </w:r>
          </w:p>
          <w:p w14:paraId="4B87450C"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(c) is not a care recipient in a residential care service; and</w:t>
            </w:r>
          </w:p>
          <w:p w14:paraId="1F70B70D"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(i) is located both:</w:t>
            </w:r>
          </w:p>
          <w:p w14:paraId="422B3175"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(A) within a telehealth eligible area; and</w:t>
            </w:r>
          </w:p>
          <w:p w14:paraId="0E153724"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(B) at the time of the attendance - at least 15 kms by road from the specialist or physician</w:t>
            </w:r>
          </w:p>
          <w:p w14:paraId="5EF10730"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mentioned in paragraph (a);</w:t>
            </w:r>
          </w:p>
          <w:p w14:paraId="5FADB598"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for an attendance on one or more patients at one place on one occasion-each patient</w:t>
            </w:r>
          </w:p>
          <w:p w14:paraId="261C7D69"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Telehealth Item</w:t>
            </w:r>
          </w:p>
          <w:p w14:paraId="2E03DBEB"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p>
          <w:p w14:paraId="651897BE"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The fee for item 2143 plus $25.95 divided by the number of patients seen, up to a maximum of six patients. For seven or more patients - the fee for item 2143 plus $2.00 per patient.</w:t>
            </w:r>
          </w:p>
          <w:p w14:paraId="7B8237E6"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(See para A57 of explanatory notes to this Category)</w:t>
            </w:r>
          </w:p>
          <w:p w14:paraId="4DA777A0"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p>
          <w:p w14:paraId="2CA525BE"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Extended Medicare Safety Net Cap: 300% of the Derived fee for this item, or $500, whichever is the lesser amount</w:t>
            </w:r>
          </w:p>
        </w:tc>
      </w:tr>
      <w:tr w:rsidR="00D408DD" w:rsidRPr="00D408DD" w14:paraId="73B59A3D" w14:textId="77777777" w:rsidTr="00D408DD">
        <w:tc>
          <w:tcPr>
            <w:tcW w:w="8525" w:type="dxa"/>
            <w:shd w:val="clear" w:color="auto" w:fill="auto"/>
          </w:tcPr>
          <w:p w14:paraId="30606692"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MBS 2179</w:t>
            </w:r>
          </w:p>
          <w:p w14:paraId="7D4BBC10"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Level C - Telehealth attendance at residential aged care facility</w:t>
            </w:r>
          </w:p>
          <w:p w14:paraId="5D7AA786"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A professional attendance by a medical practitioner (not being a service to which any other item applies) lasting at least 20 minutes (whether or not continuous) that requires the provision of clinical support to a patient who is:</w:t>
            </w:r>
          </w:p>
          <w:p w14:paraId="4579A74E"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a) a care recipient receiving care in a residential aged care service (other than a professional attendance at a self-contained unit); or</w:t>
            </w:r>
          </w:p>
          <w:p w14:paraId="67143D31"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b) at consulting rooms situated within such a complex where the patient is a resident of the aged care service (excluding accommodation in a self-contained unit);</w:t>
            </w:r>
          </w:p>
          <w:p w14:paraId="0E7C632F"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proofErr w:type="gramStart"/>
            <w:r w:rsidRPr="00D408DD">
              <w:rPr>
                <w:rFonts w:ascii="Arial" w:hAnsi="Arial"/>
                <w:sz w:val="18"/>
                <w:lang w:eastAsia="en-US"/>
              </w:rPr>
              <w:t>and</w:t>
            </w:r>
            <w:proofErr w:type="gramEnd"/>
            <w:r w:rsidRPr="00D408DD">
              <w:rPr>
                <w:rFonts w:ascii="Arial" w:hAnsi="Arial"/>
                <w:sz w:val="18"/>
                <w:lang w:eastAsia="en-US"/>
              </w:rPr>
              <w:t xml:space="preserve"> who is participating in a video consultation with a specialist or consultant physician, on 1 occasion - each patient.</w:t>
            </w:r>
          </w:p>
          <w:p w14:paraId="54F5C882"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Telehealth Item</w:t>
            </w:r>
          </w:p>
          <w:p w14:paraId="7419F32C"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p>
          <w:p w14:paraId="2292D7EC"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The fee for item 2143 plus $46.70 divided by the number of patients seen, up to a maximum of six patients. For seven or more patients - the fee for item 2143 plus $3.30 per patient.</w:t>
            </w:r>
          </w:p>
          <w:p w14:paraId="767232CD"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(See para A57 of explanatory notes to this Category)</w:t>
            </w:r>
          </w:p>
          <w:p w14:paraId="1613D9E9"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p>
          <w:p w14:paraId="129B87CE"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Extended Medicare Safety Net Cap: 300% of the Derived fee for this item, or $500, whichever is the lesser amount</w:t>
            </w:r>
          </w:p>
        </w:tc>
      </w:tr>
      <w:tr w:rsidR="00D408DD" w:rsidRPr="00D408DD" w14:paraId="719937BA" w14:textId="77777777" w:rsidTr="00D408DD">
        <w:tc>
          <w:tcPr>
            <w:tcW w:w="8525" w:type="dxa"/>
            <w:shd w:val="clear" w:color="auto" w:fill="auto"/>
          </w:tcPr>
          <w:p w14:paraId="18EAFD0A"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MBS 2195</w:t>
            </w:r>
          </w:p>
          <w:p w14:paraId="09FA2B3F"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Level D - Telehealth attendance at consulting rooms</w:t>
            </w:r>
          </w:p>
          <w:p w14:paraId="5D59D5B8"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lastRenderedPageBreak/>
              <w:t>Professional attendance at consulting rooms of at least 40 minutes in duration (whether or not continuous) by a medical practitioner providing clinical support to a patient who:</w:t>
            </w:r>
          </w:p>
          <w:p w14:paraId="5A68D8C5"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(a) is participating in a video conferencing consultation; and</w:t>
            </w:r>
          </w:p>
          <w:p w14:paraId="0350F11C"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(b) is not an admitted patient; and</w:t>
            </w:r>
          </w:p>
          <w:p w14:paraId="533E7618"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(c) either:</w:t>
            </w:r>
          </w:p>
          <w:p w14:paraId="1E455608"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(i) is located both:</w:t>
            </w:r>
          </w:p>
          <w:p w14:paraId="65023D2E"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(A) within a telehealth eligible area; and</w:t>
            </w:r>
          </w:p>
          <w:p w14:paraId="21F20A78"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(B) at the time of the attendance - at least 15 kms by road from the specialist or consultant physician</w:t>
            </w:r>
          </w:p>
          <w:p w14:paraId="5D8861A1"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mentioned in paragraph (a); or</w:t>
            </w:r>
          </w:p>
          <w:p w14:paraId="541634A1"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(ii) is a patient of:</w:t>
            </w:r>
          </w:p>
          <w:p w14:paraId="72EDE7D7"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(A) an Aboriginal Medical Service; or</w:t>
            </w:r>
          </w:p>
          <w:p w14:paraId="2BE41DC4"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(B) an Aboriginal Community Controlled Health Service for which a direction made under subsection 19 (2) of the Act applies</w:t>
            </w:r>
          </w:p>
          <w:p w14:paraId="6956A904"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Telehealth Item</w:t>
            </w:r>
          </w:p>
          <w:p w14:paraId="3C9EDCDD"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p>
          <w:p w14:paraId="358BDF08"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Fee: $142.50 Benefit: 100% = $142.50</w:t>
            </w:r>
          </w:p>
          <w:p w14:paraId="51F7FA17"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(See para A57 of explanatory notes to this Category)</w:t>
            </w:r>
          </w:p>
          <w:p w14:paraId="3142296F"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p>
          <w:p w14:paraId="523C6270"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Extended Medicare Safety Net Cap: $427.50</w:t>
            </w:r>
          </w:p>
        </w:tc>
      </w:tr>
      <w:tr w:rsidR="00D408DD" w:rsidRPr="00D408DD" w14:paraId="3E4694F0" w14:textId="77777777" w:rsidTr="00D408DD">
        <w:tc>
          <w:tcPr>
            <w:tcW w:w="8525" w:type="dxa"/>
            <w:shd w:val="clear" w:color="auto" w:fill="auto"/>
          </w:tcPr>
          <w:p w14:paraId="1DFBE0FE"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lastRenderedPageBreak/>
              <w:t>MBS 2199</w:t>
            </w:r>
          </w:p>
          <w:p w14:paraId="62F34504"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Level D - Telehealth attendance other than at consulting rooms</w:t>
            </w:r>
          </w:p>
          <w:p w14:paraId="29AB9501"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Professional attendance not in consulting rooms of at least 40 minutes in duration (whether or not continuous) by a medical practitioner providing clinical support to a patient who:</w:t>
            </w:r>
          </w:p>
          <w:p w14:paraId="36800614"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(a) is participating in a video conferencing consultation with a specialist or consultant physician; and</w:t>
            </w:r>
          </w:p>
          <w:p w14:paraId="68760860"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(b) is not an admitted patient; and</w:t>
            </w:r>
          </w:p>
          <w:p w14:paraId="132C4649"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(c) is not a care recipient in a residential care service; and</w:t>
            </w:r>
          </w:p>
          <w:p w14:paraId="24911837"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(d) is located both:</w:t>
            </w:r>
          </w:p>
          <w:p w14:paraId="6D5ACA92"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(i) within a telehealth eligible area; and</w:t>
            </w:r>
          </w:p>
          <w:p w14:paraId="4F1A4603"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(ii) at the time of the attendance - at least 15 kms by road from the specialist or physician mentioned in paragraph (a);</w:t>
            </w:r>
          </w:p>
          <w:p w14:paraId="3DFCCE69"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for an attendance on one or more patients at one place on one occasion-each patient</w:t>
            </w:r>
          </w:p>
          <w:p w14:paraId="26876C83"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Telehealth Item</w:t>
            </w:r>
          </w:p>
          <w:p w14:paraId="345A9351"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p>
          <w:p w14:paraId="11D246F9"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The fee for item 2195 plus $25.95 divided by the number of patients seen, up to a maximum of six patients. For seven or more patients - the fee for item 2195 plus $2.00 per patient.</w:t>
            </w:r>
          </w:p>
          <w:p w14:paraId="4AF968F1"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(See para A57 of explanatory notes to this Category)</w:t>
            </w:r>
          </w:p>
          <w:p w14:paraId="5D3BBF04"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p>
          <w:p w14:paraId="581BD1A5"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Extended Medicare Safety Net Cap: 300% of the Derived fee for this item, or $500, whichever is the lesser amount</w:t>
            </w:r>
          </w:p>
        </w:tc>
      </w:tr>
      <w:tr w:rsidR="00D408DD" w:rsidRPr="00D408DD" w14:paraId="356E9D9B" w14:textId="77777777" w:rsidTr="00D408DD">
        <w:tc>
          <w:tcPr>
            <w:tcW w:w="8525" w:type="dxa"/>
            <w:shd w:val="clear" w:color="auto" w:fill="auto"/>
          </w:tcPr>
          <w:p w14:paraId="34CC878A"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MBS item 2220</w:t>
            </w:r>
          </w:p>
          <w:p w14:paraId="2578967F"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Level D - Telehealth attendance at residential aged care facility</w:t>
            </w:r>
          </w:p>
          <w:p w14:paraId="1E32460E"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A professional attendance by a medical practitioner (not being a service to which any other item applies) lasting at least 40 minutes (whether or not continuous) that requires the provision of clinical support to a patient who is:</w:t>
            </w:r>
          </w:p>
          <w:p w14:paraId="09B6383E"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a) a care recipient receiving care in a residential aged care service (other than a professional attendance at a self-contained unit); or</w:t>
            </w:r>
          </w:p>
          <w:p w14:paraId="2E985BFF"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b) at consulting rooms situated within such a complex where the patient is a resident of the aged care service (excluding accommodation in a self-contained unit);</w:t>
            </w:r>
          </w:p>
          <w:p w14:paraId="260E0554"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proofErr w:type="gramStart"/>
            <w:r w:rsidRPr="00D408DD">
              <w:rPr>
                <w:rFonts w:ascii="Arial" w:hAnsi="Arial"/>
                <w:sz w:val="18"/>
                <w:lang w:eastAsia="en-US"/>
              </w:rPr>
              <w:t>and</w:t>
            </w:r>
            <w:proofErr w:type="gramEnd"/>
            <w:r w:rsidRPr="00D408DD">
              <w:rPr>
                <w:rFonts w:ascii="Arial" w:hAnsi="Arial"/>
                <w:sz w:val="18"/>
                <w:lang w:eastAsia="en-US"/>
              </w:rPr>
              <w:t xml:space="preserve"> who is participating in a video consultation with a specialist or consultant physician, on 1 occasion - each patient.</w:t>
            </w:r>
          </w:p>
          <w:p w14:paraId="02EF2A22"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Telehealth Item</w:t>
            </w:r>
          </w:p>
          <w:p w14:paraId="2C2FF9D3"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p>
          <w:p w14:paraId="478FD238"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The fee for item 2195 plus $46.70 divided by the number of patients seen, up to a maximum of six patients. For seven or more patients - the fee for item 2195 plus $3.30 per patient.</w:t>
            </w:r>
          </w:p>
          <w:p w14:paraId="73809285"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Ready Reckoner</w:t>
            </w:r>
          </w:p>
          <w:p w14:paraId="2681F2E7"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p>
          <w:p w14:paraId="625041B0"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(See para A57 of explanatory notes to this Category)</w:t>
            </w:r>
          </w:p>
          <w:p w14:paraId="3BF4D880"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p>
          <w:p w14:paraId="3B227EFE" w14:textId="77777777" w:rsidR="00D408DD" w:rsidRPr="00D408DD" w:rsidRDefault="00D408DD" w:rsidP="00D408DD">
            <w:pPr>
              <w:keepNext/>
              <w:tabs>
                <w:tab w:val="clear" w:pos="0"/>
                <w:tab w:val="clear" w:pos="567"/>
                <w:tab w:val="clear" w:pos="720"/>
                <w:tab w:val="clear" w:pos="1140"/>
              </w:tabs>
              <w:spacing w:before="40" w:after="40"/>
              <w:ind w:left="0"/>
              <w:jc w:val="left"/>
              <w:rPr>
                <w:rFonts w:ascii="Arial" w:hAnsi="Arial"/>
                <w:sz w:val="18"/>
                <w:lang w:eastAsia="en-US"/>
              </w:rPr>
            </w:pPr>
            <w:r w:rsidRPr="00D408DD">
              <w:rPr>
                <w:rFonts w:ascii="Arial" w:hAnsi="Arial"/>
                <w:sz w:val="18"/>
                <w:lang w:eastAsia="en-US"/>
              </w:rPr>
              <w:t>Extended Medicare Safety Net Cap: 300% of the Derived fee for this item, or $500, whichever is the lesser amount</w:t>
            </w:r>
          </w:p>
        </w:tc>
      </w:tr>
    </w:tbl>
    <w:p w14:paraId="7866A4E1" w14:textId="77777777" w:rsidR="00D408DD" w:rsidRDefault="00D408DD" w:rsidP="00D411E6"/>
    <w:p w14:paraId="55FACA0F" w14:textId="1126803D" w:rsidR="00425C4F" w:rsidRDefault="00425C4F" w:rsidP="00715F42">
      <w:pPr>
        <w:pStyle w:val="Heading2"/>
      </w:pPr>
      <w:bookmarkStart w:id="25" w:name="_Toc398769818"/>
      <w:r>
        <w:t>Consumer Impact Statement</w:t>
      </w:r>
      <w:bookmarkEnd w:id="25"/>
    </w:p>
    <w:p w14:paraId="0D124F06" w14:textId="2EC5F38A" w:rsidR="00425C4F" w:rsidRPr="00425C4F" w:rsidRDefault="00425C4F" w:rsidP="00715F42">
      <w:r>
        <w:t xml:space="preserve">In a letter to the DoH, </w:t>
      </w:r>
      <w:r w:rsidR="00D1053A">
        <w:t xml:space="preserve">dated </w:t>
      </w:r>
      <w:r>
        <w:t xml:space="preserve">28 March 2014, the Consumers Health forum of Australia (CHF) indicated that they </w:t>
      </w:r>
      <w:r w:rsidR="00D1053A">
        <w:t xml:space="preserve">support </w:t>
      </w:r>
      <w:r w:rsidRPr="00425C4F">
        <w:t>Medicare Benefits Schedule (MBS) reimbursement for a specialist dermatology service using store-and-forward technology, where patient information and digital images are sent by telecommunication services to a treating specialist dermatologist for diagnosis and treatment recommendations. Th</w:t>
      </w:r>
      <w:r w:rsidR="00D1053A">
        <w:t>ey note that this</w:t>
      </w:r>
      <w:r w:rsidRPr="00425C4F">
        <w:t xml:space="preserve"> service has the potential to remove the disadvantages experienced by people living in regional, rural and remote parts of Australia including lack of access and choice of both diagnostic and treating options and high financial and time-related costs.</w:t>
      </w:r>
    </w:p>
    <w:p w14:paraId="5D5B59D7" w14:textId="77777777" w:rsidR="00B60AC5" w:rsidRDefault="00B60AC5" w:rsidP="00D411E6">
      <w:pPr>
        <w:pStyle w:val="Heading2"/>
      </w:pPr>
      <w:bookmarkStart w:id="26" w:name="_Toc398769819"/>
      <w:r>
        <w:t>Clinical need</w:t>
      </w:r>
      <w:bookmarkEnd w:id="26"/>
    </w:p>
    <w:p w14:paraId="14928585" w14:textId="77777777" w:rsidR="004A2B1F" w:rsidRDefault="004A2B1F" w:rsidP="00D411E6">
      <w:r w:rsidRPr="00FB17E4">
        <w:t>Australia has a widely dispersed population with the majority of the population</w:t>
      </w:r>
      <w:r w:rsidRPr="00FB17E4">
        <w:rPr>
          <w:rFonts w:ascii="Arial" w:hAnsi="Arial" w:cs="Arial"/>
          <w:szCs w:val="24"/>
        </w:rPr>
        <w:t xml:space="preserve"> </w:t>
      </w:r>
      <w:r w:rsidRPr="00FB17E4">
        <w:t xml:space="preserve">concentrated into major cities. Patient’s access to dermatology services in Australia is limited due to mal-distribution of dermatologists and specialist workforce shortage.  There is a scarcity of dermatologists, and most practice in the major cities with wait times often up to </w:t>
      </w:r>
      <w:r w:rsidR="00916D5E">
        <w:t xml:space="preserve">six </w:t>
      </w:r>
      <w:r w:rsidRPr="00FB17E4">
        <w:t xml:space="preserve">months. Rural patients face barriers to access dermatologist due to long travelling times. </w:t>
      </w:r>
    </w:p>
    <w:p w14:paraId="5418EED2" w14:textId="31F3EFA5" w:rsidR="001C034A" w:rsidRPr="00FB17E4" w:rsidRDefault="001C034A" w:rsidP="00D411E6">
      <w:r w:rsidRPr="00FB17E4">
        <w:t>Skin conditions are the third most common condition seen by GPs</w:t>
      </w:r>
      <w:r w:rsidR="00D1053A">
        <w:t xml:space="preserve">. </w:t>
      </w:r>
      <w:r w:rsidRPr="00FB17E4">
        <w:t xml:space="preserve">Skin conditions are usually not fatal but they can be painful, uncomfortable, and disfiguring.  Skin cancers are an increasing problem in fair skinned populations around the world, particularly in Australia, that has the highest age-standardised rates of melanoma of the skin 937 per 100,000 </w:t>
      </w:r>
      <w:r w:rsidR="00916D5E">
        <w:t>(</w:t>
      </w:r>
      <w:r w:rsidRPr="00FB17E4">
        <w:t>which is more than 12 times the average world rate 93 per 100,000).  The non-melanoma skin cancers, includes basal cell carcinoma and squamous cell carcinoma,</w:t>
      </w:r>
      <w:r w:rsidR="00D1053A">
        <w:t xml:space="preserve"> and together their incidence is</w:t>
      </w:r>
      <w:r w:rsidRPr="00FB17E4">
        <w:t xml:space="preserve"> more than five times the incidence of other cancer</w:t>
      </w:r>
      <w:r w:rsidR="00916D5E">
        <w:t>s</w:t>
      </w:r>
      <w:r w:rsidRPr="00FB17E4">
        <w:t xml:space="preserve"> combined making these cancers by far the most expensive cancers to treat. </w:t>
      </w:r>
    </w:p>
    <w:p w14:paraId="5B8ECE45" w14:textId="77777777" w:rsidR="001C034A" w:rsidRPr="00FB17E4" w:rsidRDefault="001C034A" w:rsidP="00D411E6">
      <w:r>
        <w:t xml:space="preserve">It is estimated that </w:t>
      </w:r>
      <w:r w:rsidR="00CF5D33">
        <w:t xml:space="preserve">in total across Australia </w:t>
      </w:r>
      <w:r w:rsidR="004A2B1F">
        <w:t>GP</w:t>
      </w:r>
      <w:r w:rsidR="00336C17">
        <w:t>s</w:t>
      </w:r>
      <w:r w:rsidR="004A2B1F">
        <w:t xml:space="preserve"> see around </w:t>
      </w:r>
      <w:r w:rsidR="00CF5D33">
        <w:t>21.43 million patients a year with a skin problem</w:t>
      </w:r>
      <w:r w:rsidR="00916D5E">
        <w:t xml:space="preserve">. </w:t>
      </w:r>
      <w:r w:rsidRPr="00FB17E4">
        <w:t>Although dermatologists are not one of the main medical specialities, dermatologists are among the most frequent</w:t>
      </w:r>
      <w:r w:rsidR="001724FE">
        <w:t>ly receiving referrals from GPs.</w:t>
      </w:r>
      <w:r w:rsidRPr="00FB17E4">
        <w:t xml:space="preserve"> In 2012-13 7% of patients with skin complaints were referred. However, GPs, in large rural and small rural areas refer less frequently at only 4%</w:t>
      </w:r>
      <w:r w:rsidR="009E6CC5">
        <w:t>, i</w:t>
      </w:r>
      <w:r w:rsidRPr="00FB17E4">
        <w:t>ndicating unmet demand by rural patients for face-to-face dermatology consultations.</w:t>
      </w:r>
    </w:p>
    <w:p w14:paraId="108C210F" w14:textId="77777777" w:rsidR="001C034A" w:rsidRDefault="001C034A" w:rsidP="00D411E6">
      <w:pPr>
        <w:pStyle w:val="Heading2a"/>
        <w:rPr>
          <w:color w:val="3366FF"/>
        </w:rPr>
      </w:pPr>
      <w:r>
        <w:t xml:space="preserve">Likely changes in management algorithms </w:t>
      </w:r>
    </w:p>
    <w:p w14:paraId="25B49E41" w14:textId="47A52748" w:rsidR="00313975" w:rsidRDefault="005D2E3E" w:rsidP="00D411E6">
      <w:r>
        <w:t>Currently, p</w:t>
      </w:r>
      <w:r w:rsidR="00727085">
        <w:t>atients are referred to specialist dermatology services by their GP</w:t>
      </w:r>
      <w:r>
        <w:t xml:space="preserve"> by a referral letter</w:t>
      </w:r>
      <w:r w:rsidR="00727085">
        <w:t xml:space="preserve">. </w:t>
      </w:r>
      <w:r>
        <w:t>For</w:t>
      </w:r>
      <w:r w:rsidR="0099304E">
        <w:t xml:space="preserve"> the identified population,</w:t>
      </w:r>
      <w:r w:rsidR="00313975" w:rsidRPr="00336C17">
        <w:t xml:space="preserve"> in the absence of asynchronous specialist derma</w:t>
      </w:r>
      <w:r w:rsidR="0099304E">
        <w:t xml:space="preserve">tology consultations by telecommunications, there is </w:t>
      </w:r>
      <w:r w:rsidR="00313975" w:rsidRPr="00336C17">
        <w:t xml:space="preserve">unmet demand for face-to-face dermatology consultations in rural areas, </w:t>
      </w:r>
      <w:r w:rsidR="00727085" w:rsidRPr="00727085">
        <w:t>as evidenced by the lower referral rate to dermatologist from rural GPs compared to metro GPs</w:t>
      </w:r>
      <w:r w:rsidR="00727085">
        <w:t>. The applicant suggested that</w:t>
      </w:r>
      <w:r w:rsidR="0099304E">
        <w:t xml:space="preserve"> </w:t>
      </w:r>
      <w:r w:rsidR="00727085">
        <w:t xml:space="preserve">there is also unmet demand </w:t>
      </w:r>
      <w:r w:rsidR="0099304E">
        <w:t xml:space="preserve">among people residing in Outer Metropolitan areas and </w:t>
      </w:r>
      <w:r w:rsidR="00727085">
        <w:t>for</w:t>
      </w:r>
      <w:r w:rsidR="0099304E">
        <w:t xml:space="preserve"> people with disabilities.</w:t>
      </w:r>
      <w:r w:rsidR="00313975">
        <w:t xml:space="preserve"> This </w:t>
      </w:r>
      <w:r w:rsidR="0099304E">
        <w:t xml:space="preserve">unmet </w:t>
      </w:r>
      <w:r w:rsidR="00313975">
        <w:t xml:space="preserve">demand is partially met with the use of videoconferencing to deliver RT specialist dermatology </w:t>
      </w:r>
      <w:r w:rsidR="0099304E">
        <w:t>services in Eligible Telehealth Areas</w:t>
      </w:r>
      <w:r w:rsidR="00715F42">
        <w:t xml:space="preserve"> and by GPs treating these patients</w:t>
      </w:r>
      <w:r w:rsidR="0099304E">
        <w:t>.</w:t>
      </w:r>
      <w:r w:rsidR="00313975">
        <w:t xml:space="preserve"> </w:t>
      </w:r>
    </w:p>
    <w:p w14:paraId="1113B5E9" w14:textId="33C06093" w:rsidR="005D2E3E" w:rsidRDefault="005D2E3E" w:rsidP="00D411E6">
      <w:r>
        <w:t xml:space="preserve">In the proposed clinical management scenario where asynchronous specialist dermatology consultations are available, the GP will refer a patient for this type of consultation. The GP will be responsible for providing the clinical history and images to the specialist, in a format </w:t>
      </w:r>
      <w:r>
        <w:lastRenderedPageBreak/>
        <w:t xml:space="preserve">requested by the specialist, to enable the SAF consultation to proceed. After diagnosis the GP will also take on the responsibility for communicating the diagnosis to the patient and treatment management under the specialist’s guidance. </w:t>
      </w:r>
    </w:p>
    <w:p w14:paraId="31DA817D" w14:textId="38ABC38D" w:rsidR="00727085" w:rsidRDefault="0099304E" w:rsidP="00D411E6">
      <w:r>
        <w:t>In the propose</w:t>
      </w:r>
      <w:r w:rsidR="005D2E3E">
        <w:t xml:space="preserve">d clinical management scenario </w:t>
      </w:r>
      <w:r>
        <w:t xml:space="preserve">patients </w:t>
      </w:r>
      <w:r w:rsidR="00727085">
        <w:t xml:space="preserve">residing </w:t>
      </w:r>
      <w:r>
        <w:t>in Eligible Telehealth Areas</w:t>
      </w:r>
      <w:r w:rsidR="00727085">
        <w:t xml:space="preserve"> </w:t>
      </w:r>
      <w:r w:rsidR="00CF25D9">
        <w:t>and f</w:t>
      </w:r>
      <w:r w:rsidR="00727085">
        <w:t xml:space="preserve">or patients who reside in Outer Metropolitan Areas or with disabilities SAF </w:t>
      </w:r>
      <w:r w:rsidR="00F81E04">
        <w:t xml:space="preserve">teledermatology </w:t>
      </w:r>
      <w:r w:rsidR="00727085">
        <w:t xml:space="preserve">will </w:t>
      </w:r>
      <w:r w:rsidR="00CF25D9">
        <w:t>be available for a GP to refer for an asynchronous specialist dermatology consultation.</w:t>
      </w:r>
    </w:p>
    <w:p w14:paraId="39F59CDF" w14:textId="77777777" w:rsidR="001C034A" w:rsidRPr="00336C17" w:rsidRDefault="00B61E55" w:rsidP="00715F42">
      <w:r w:rsidRPr="00336C17">
        <w:t xml:space="preserve">The proposed service will be restricted to specialist dermatologists who can accept or refuse a teledermatology consultation and instead request they see a patient face-to-face. </w:t>
      </w:r>
    </w:p>
    <w:p w14:paraId="1E8FF50D" w14:textId="77777777" w:rsidR="00B60AC5" w:rsidRDefault="00B60AC5" w:rsidP="00D411E6">
      <w:pPr>
        <w:pStyle w:val="Heading2a"/>
        <w:rPr>
          <w:rFonts w:ascii="Arial" w:hAnsi="Arial" w:cs="Arial"/>
          <w:szCs w:val="24"/>
        </w:rPr>
      </w:pPr>
      <w:r w:rsidRPr="00336C17">
        <w:t>Comparator</w:t>
      </w:r>
    </w:p>
    <w:p w14:paraId="13B8A5A1" w14:textId="77777777" w:rsidR="001C034A" w:rsidRDefault="00950A27" w:rsidP="00D411E6">
      <w:r>
        <w:t xml:space="preserve">With respect to </w:t>
      </w:r>
      <w:r w:rsidR="00115838">
        <w:t xml:space="preserve">the </w:t>
      </w:r>
      <w:r>
        <w:t xml:space="preserve">population residing in </w:t>
      </w:r>
      <w:r w:rsidR="00916D5E">
        <w:t>E</w:t>
      </w:r>
      <w:r>
        <w:t xml:space="preserve">ligible </w:t>
      </w:r>
      <w:r w:rsidR="00916D5E">
        <w:t xml:space="preserve">Telehealth </w:t>
      </w:r>
      <w:r>
        <w:t>areas, t</w:t>
      </w:r>
      <w:r w:rsidR="001C034A" w:rsidRPr="00336C17">
        <w:t xml:space="preserve">he proposed service, asynchronous specialist dermatology consultation delivered by telecommunications, is expected to substitute for the standard MBS </w:t>
      </w:r>
      <w:r w:rsidR="00916D5E">
        <w:t>T</w:t>
      </w:r>
      <w:r w:rsidR="001C034A" w:rsidRPr="00336C17">
        <w:t xml:space="preserve">elehealth items for professional attendance </w:t>
      </w:r>
      <w:r>
        <w:t>of</w:t>
      </w:r>
      <w:r w:rsidRPr="004A2B1F">
        <w:t xml:space="preserve"> specialist dermatologist in real-time by videoconference</w:t>
      </w:r>
      <w:r w:rsidRPr="00950A27">
        <w:t xml:space="preserve"> </w:t>
      </w:r>
      <w:r w:rsidRPr="00336C17">
        <w:t xml:space="preserve">including patient-end </w:t>
      </w:r>
      <w:r w:rsidR="00916D5E">
        <w:t>T</w:t>
      </w:r>
      <w:r w:rsidRPr="00336C17">
        <w:t>elehealth items</w:t>
      </w:r>
      <w:r w:rsidR="001C034A" w:rsidRPr="00336C17">
        <w:t xml:space="preserve">. </w:t>
      </w:r>
    </w:p>
    <w:p w14:paraId="351FF371" w14:textId="118D5E73" w:rsidR="00CF25D9" w:rsidRPr="00336C17" w:rsidRDefault="00950A27" w:rsidP="00B467B0">
      <w:r>
        <w:t xml:space="preserve">With respect to the population that resides in </w:t>
      </w:r>
      <w:r w:rsidR="00916D5E">
        <w:t>Major Cities</w:t>
      </w:r>
      <w:r w:rsidR="00C03ADE">
        <w:t>,</w:t>
      </w:r>
      <w:r w:rsidR="005D2E3E">
        <w:t xml:space="preserve"> (either in Outer Metropolitan Areas or people with disabilities)</w:t>
      </w:r>
      <w:r>
        <w:t xml:space="preserve"> </w:t>
      </w:r>
      <w:r w:rsidR="005D2E3E">
        <w:t>should they be granted</w:t>
      </w:r>
      <w:r>
        <w:t xml:space="preserve"> eligibility</w:t>
      </w:r>
      <w:r w:rsidR="00115838">
        <w:t xml:space="preserve"> for SAF </w:t>
      </w:r>
      <w:r w:rsidR="005D2E3E">
        <w:t>tele</w:t>
      </w:r>
      <w:r w:rsidR="00115838">
        <w:t>dermatology services</w:t>
      </w:r>
      <w:r w:rsidR="00C03ADE">
        <w:t>,</w:t>
      </w:r>
      <w:r w:rsidR="00115838">
        <w:t xml:space="preserve"> </w:t>
      </w:r>
      <w:r>
        <w:t>the</w:t>
      </w:r>
      <w:r w:rsidR="00115838">
        <w:t xml:space="preserve"> </w:t>
      </w:r>
      <w:r w:rsidR="00115838" w:rsidRPr="00336C17">
        <w:t>proposed service</w:t>
      </w:r>
      <w:r w:rsidR="00115838">
        <w:t xml:space="preserve"> is expected to substitute </w:t>
      </w:r>
      <w:r w:rsidR="00916D5E">
        <w:t xml:space="preserve">for </w:t>
      </w:r>
      <w:r w:rsidR="00115838">
        <w:t xml:space="preserve">a proportion of </w:t>
      </w:r>
      <w:r w:rsidR="005D2E3E">
        <w:t>face-to-face</w:t>
      </w:r>
      <w:r w:rsidR="00115838">
        <w:t xml:space="preserve"> consultations by a dermatologist. </w:t>
      </w:r>
    </w:p>
    <w:p w14:paraId="5786CB36" w14:textId="22D10BBD" w:rsidR="001C034A" w:rsidRPr="00336C17" w:rsidRDefault="00CF25D9" w:rsidP="00CF25D9">
      <w:r>
        <w:t xml:space="preserve">The substituted specialist dermatology services, standard MBS Telehealth items, for professional attendance and patient-level support services and face-to-face consultation items are listed on the MBS (see </w:t>
      </w:r>
      <w:r>
        <w:fldChar w:fldCharType="begin"/>
      </w:r>
      <w:r>
        <w:instrText xml:space="preserve"> REF _Ref396752311 \h </w:instrText>
      </w:r>
      <w:r>
        <w:fldChar w:fldCharType="separate"/>
      </w:r>
      <w:r w:rsidR="00E422D2" w:rsidRPr="00295CA4">
        <w:t xml:space="preserve">Table </w:t>
      </w:r>
      <w:r w:rsidR="00E422D2">
        <w:rPr>
          <w:noProof/>
        </w:rPr>
        <w:t>4</w:t>
      </w:r>
      <w:r>
        <w:fldChar w:fldCharType="end"/>
      </w:r>
      <w:r w:rsidR="00C03ADE">
        <w:t xml:space="preserve"> and </w:t>
      </w:r>
      <w:r w:rsidR="00C03ADE">
        <w:fldChar w:fldCharType="begin"/>
      </w:r>
      <w:r w:rsidR="00C03ADE">
        <w:instrText xml:space="preserve"> REF _Ref398724809 \h </w:instrText>
      </w:r>
      <w:r w:rsidR="00C03ADE">
        <w:fldChar w:fldCharType="separate"/>
      </w:r>
      <w:r w:rsidR="00E422D2">
        <w:t xml:space="preserve">Table </w:t>
      </w:r>
      <w:r w:rsidR="00E422D2">
        <w:rPr>
          <w:noProof/>
        </w:rPr>
        <w:t>5</w:t>
      </w:r>
      <w:r w:rsidR="00C03ADE">
        <w:fldChar w:fldCharType="end"/>
      </w:r>
      <w:r>
        <w:t>)</w:t>
      </w:r>
      <w:r w:rsidR="00C03ADE">
        <w:t>.</w:t>
      </w:r>
    </w:p>
    <w:p w14:paraId="692EC356" w14:textId="06E1E767" w:rsidR="00B60AC5" w:rsidRDefault="00C03ADE" w:rsidP="00B467B0">
      <w:pPr>
        <w:pStyle w:val="Heading2"/>
      </w:pPr>
      <w:bookmarkStart w:id="27" w:name="_Toc398769820"/>
      <w:r>
        <w:t>Scientific basis of comparison</w:t>
      </w:r>
      <w:bookmarkEnd w:id="27"/>
    </w:p>
    <w:p w14:paraId="636FAB45" w14:textId="4F722AA0" w:rsidR="00C71812" w:rsidRDefault="000866A7" w:rsidP="00BD699C">
      <w:r>
        <w:t xml:space="preserve">The results of diagnostic accuracy </w:t>
      </w:r>
      <w:r w:rsidR="00115838">
        <w:t xml:space="preserve">and diagnostic concordance </w:t>
      </w:r>
      <w:r>
        <w:t>studie</w:t>
      </w:r>
      <w:r w:rsidR="007E381D">
        <w:t>s</w:t>
      </w:r>
      <w:r w:rsidR="00C71812">
        <w:t xml:space="preserve"> are presented</w:t>
      </w:r>
      <w:r w:rsidR="007E381D">
        <w:t xml:space="preserve"> with respect to the</w:t>
      </w:r>
      <w:r w:rsidR="000376EA">
        <w:t xml:space="preserve"> primary diagnosis</w:t>
      </w:r>
      <w:r w:rsidR="00B467B0">
        <w:t>.</w:t>
      </w:r>
      <w:r w:rsidR="00FF116D">
        <w:t xml:space="preserve"> </w:t>
      </w:r>
      <w:r w:rsidR="00D57119">
        <w:t xml:space="preserve">The outcomes assessed are diagnostic accuracy (defined as proportion of correct primary diagnoses using histology results as a gold standard) and diagnostic concordance (defined as proportion of correct primary diagnoses using </w:t>
      </w:r>
      <w:r w:rsidR="00B467B0">
        <w:t>face-to-face</w:t>
      </w:r>
      <w:r w:rsidR="00D57119">
        <w:t xml:space="preserve"> dermatolog</w:t>
      </w:r>
      <w:r w:rsidR="00B467B0">
        <w:t>y</w:t>
      </w:r>
      <w:r w:rsidR="00D57119">
        <w:t xml:space="preserve"> consultation as a reference standard). Typically diagnostic accuracy was reported in the trials of skin lesions and diagnostic concordance was reported in the trials of inflammatory skin conditions. </w:t>
      </w:r>
    </w:p>
    <w:p w14:paraId="615EB62F" w14:textId="7EC8392E" w:rsidR="000866A7" w:rsidRDefault="00802B67" w:rsidP="003546D4">
      <w:pPr>
        <w:pStyle w:val="Heading3"/>
      </w:pPr>
      <w:r>
        <w:t>P</w:t>
      </w:r>
      <w:r w:rsidR="000376EA">
        <w:t xml:space="preserve">rimary sources of evidence </w:t>
      </w:r>
    </w:p>
    <w:p w14:paraId="45B265ED" w14:textId="199540E0" w:rsidR="00C40795" w:rsidRDefault="000376EA" w:rsidP="00BD699C">
      <w:r>
        <w:t xml:space="preserve">A systematic literature search identified </w:t>
      </w:r>
      <w:r w:rsidR="00C40795" w:rsidRPr="00C40795">
        <w:t>13 systematic reviews on the subject of teledermatology</w:t>
      </w:r>
      <w:r w:rsidR="00C40795">
        <w:t xml:space="preserve"> but only one Warshaw (</w:t>
      </w:r>
      <w:r w:rsidR="00CC4860">
        <w:t>2011</w:t>
      </w:r>
      <w:r w:rsidR="00C40795">
        <w:t>) was assessed as meeting the research question and quality requirements</w:t>
      </w:r>
      <w:r w:rsidR="00C71812">
        <w:t xml:space="preserve">. </w:t>
      </w:r>
      <w:r w:rsidR="00C40795">
        <w:t xml:space="preserve">The results of this systematic review </w:t>
      </w:r>
      <w:r w:rsidR="00C71812">
        <w:t>are</w:t>
      </w:r>
      <w:r w:rsidR="00C40795">
        <w:t xml:space="preserve"> replicated in the assessment.</w:t>
      </w:r>
    </w:p>
    <w:p w14:paraId="098008FC" w14:textId="5653EBD1" w:rsidR="000376EA" w:rsidRDefault="00C40795" w:rsidP="00BD699C">
      <w:r>
        <w:t xml:space="preserve">Ten </w:t>
      </w:r>
      <w:r w:rsidR="00342E1F">
        <w:t xml:space="preserve">studies formed an evidence base for assessing the diagnostic accuracy of SAF teledermatology. </w:t>
      </w:r>
      <w:r w:rsidR="00256DB7">
        <w:t>Seven</w:t>
      </w:r>
      <w:r w:rsidR="00C71812">
        <w:t xml:space="preserve"> of these studies directly compared SAF teledermatology and FTF in primary diagnosis of skin lesions using histopathology as a gold standard.</w:t>
      </w:r>
      <w:r w:rsidR="00F4711E">
        <w:t xml:space="preserve"> </w:t>
      </w:r>
    </w:p>
    <w:p w14:paraId="0FE57235" w14:textId="77777777" w:rsidR="00DB13B9" w:rsidRDefault="00870083" w:rsidP="00BD699C">
      <w:r>
        <w:t>We</w:t>
      </w:r>
      <w:r w:rsidR="00DB13B9">
        <w:t xml:space="preserve"> identified only one small sample size head-to-head trial that directly compared SAF and VC modalities using FTF presentation as a common reference standard (Edison, 2008). </w:t>
      </w:r>
    </w:p>
    <w:p w14:paraId="71F77A98" w14:textId="3079C89F" w:rsidR="003F131A" w:rsidRDefault="00E83E7E" w:rsidP="00C40795">
      <w:r>
        <w:t xml:space="preserve">Fifteen </w:t>
      </w:r>
      <w:r w:rsidR="003F131A">
        <w:t xml:space="preserve">studies on diagnostic concordance of SAF teledermatology using </w:t>
      </w:r>
      <w:r w:rsidR="000712A0">
        <w:t>face-to-face</w:t>
      </w:r>
      <w:r w:rsidR="003F131A">
        <w:t xml:space="preserve"> clinical </w:t>
      </w:r>
      <w:r w:rsidR="000712A0">
        <w:t xml:space="preserve">consultation </w:t>
      </w:r>
      <w:r w:rsidR="007E381D">
        <w:t>as the reference standard</w:t>
      </w:r>
      <w:r>
        <w:t xml:space="preserve"> </w:t>
      </w:r>
      <w:r w:rsidR="000712A0">
        <w:t>were</w:t>
      </w:r>
      <w:r>
        <w:t xml:space="preserve"> included in the pooled analysis</w:t>
      </w:r>
      <w:r w:rsidR="003F131A">
        <w:t>.</w:t>
      </w:r>
      <w:r w:rsidR="002762AA">
        <w:t xml:space="preserve"> </w:t>
      </w:r>
    </w:p>
    <w:p w14:paraId="3E26FAB3" w14:textId="2F7C7A6A" w:rsidR="002520D5" w:rsidRDefault="000311EE" w:rsidP="00CC4860">
      <w:r w:rsidRPr="000311EE">
        <w:lastRenderedPageBreak/>
        <w:t>Eight</w:t>
      </w:r>
      <w:r w:rsidR="002520D5" w:rsidRPr="000311EE">
        <w:t xml:space="preserve"> studies were identified on the diagnostic concordance of VC </w:t>
      </w:r>
      <w:r w:rsidR="000712A0" w:rsidRPr="000311EE">
        <w:t>teledermatology</w:t>
      </w:r>
      <w:r w:rsidR="000712A0">
        <w:t xml:space="preserve"> using FTF consultation</w:t>
      </w:r>
      <w:r w:rsidR="002520D5" w:rsidRPr="000311EE">
        <w:t xml:space="preserve"> </w:t>
      </w:r>
      <w:r w:rsidR="000712A0">
        <w:t xml:space="preserve">as the reference standard. </w:t>
      </w:r>
    </w:p>
    <w:p w14:paraId="7F23CF5D" w14:textId="6F5D8265" w:rsidR="00802B67" w:rsidRDefault="00802B67" w:rsidP="00802B67">
      <w:r>
        <w:t>The overall summary of the source</w:t>
      </w:r>
      <w:r w:rsidR="000712A0">
        <w:t>s</w:t>
      </w:r>
      <w:r>
        <w:t xml:space="preserve"> of the evidence is presented in </w:t>
      </w:r>
      <w:r w:rsidR="00F55FF6">
        <w:fldChar w:fldCharType="begin"/>
      </w:r>
      <w:r w:rsidR="00F55FF6">
        <w:instrText xml:space="preserve"> REF _Ref398742643 \h </w:instrText>
      </w:r>
      <w:r w:rsidR="00F55FF6">
        <w:fldChar w:fldCharType="separate"/>
      </w:r>
      <w:r w:rsidR="00E422D2">
        <w:t xml:space="preserve">Table </w:t>
      </w:r>
      <w:r w:rsidR="00E422D2">
        <w:rPr>
          <w:noProof/>
        </w:rPr>
        <w:t>6</w:t>
      </w:r>
      <w:r w:rsidR="00F55FF6">
        <w:fldChar w:fldCharType="end"/>
      </w:r>
      <w:r w:rsidR="00F55FF6">
        <w:t>.</w:t>
      </w:r>
      <w:r>
        <w:fldChar w:fldCharType="begin"/>
      </w:r>
      <w:r>
        <w:instrText xml:space="preserve"> REF _Ref398119095 \h </w:instrText>
      </w:r>
      <w:r>
        <w:fldChar w:fldCharType="separate"/>
      </w:r>
      <w:r w:rsidR="00E422D2">
        <w:rPr>
          <w:b/>
          <w:bCs/>
          <w:lang w:val="en-US"/>
        </w:rPr>
        <w:t>Error! Reference source not found.</w:t>
      </w:r>
      <w:r>
        <w:fldChar w:fldCharType="end"/>
      </w:r>
      <w:r>
        <w:t>.</w:t>
      </w:r>
    </w:p>
    <w:p w14:paraId="1BD72DA1" w14:textId="71603DCC" w:rsidR="00802B67" w:rsidRDefault="00802B67" w:rsidP="002B5A3D">
      <w:pPr>
        <w:pStyle w:val="Caption"/>
      </w:pPr>
      <w:bookmarkStart w:id="28" w:name="_Ref398742643"/>
      <w:bookmarkStart w:id="29" w:name="_Toc398769555"/>
      <w:r>
        <w:t xml:space="preserve">Table </w:t>
      </w:r>
      <w:r w:rsidR="00E422D2">
        <w:fldChar w:fldCharType="begin"/>
      </w:r>
      <w:r w:rsidR="00E422D2">
        <w:instrText xml:space="preserve"> SEQ Table \* ARABIC </w:instrText>
      </w:r>
      <w:r w:rsidR="00E422D2">
        <w:fldChar w:fldCharType="separate"/>
      </w:r>
      <w:r w:rsidR="00E422D2">
        <w:rPr>
          <w:noProof/>
        </w:rPr>
        <w:t>6</w:t>
      </w:r>
      <w:r w:rsidR="00E422D2">
        <w:rPr>
          <w:noProof/>
        </w:rPr>
        <w:fldChar w:fldCharType="end"/>
      </w:r>
      <w:bookmarkEnd w:id="28"/>
      <w:r>
        <w:t>: Body of evidence assessment matrix—SAF compared to VC</w:t>
      </w:r>
      <w:bookmarkEnd w:id="29"/>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656"/>
        <w:gridCol w:w="5193"/>
      </w:tblGrid>
      <w:tr w:rsidR="00802B67" w14:paraId="5B2E2827" w14:textId="77777777" w:rsidTr="00A3296D">
        <w:tc>
          <w:tcPr>
            <w:tcW w:w="1701" w:type="dxa"/>
            <w:shd w:val="clear" w:color="auto" w:fill="auto"/>
          </w:tcPr>
          <w:p w14:paraId="28FE434B" w14:textId="77777777" w:rsidR="00802B67" w:rsidRPr="002F1F1E" w:rsidRDefault="00802B67" w:rsidP="00A3296D">
            <w:pPr>
              <w:pStyle w:val="Tabletext1"/>
            </w:pPr>
            <w:r w:rsidRPr="002F1F1E">
              <w:t>Evidence base</w:t>
            </w:r>
          </w:p>
        </w:tc>
        <w:tc>
          <w:tcPr>
            <w:tcW w:w="1656" w:type="dxa"/>
            <w:shd w:val="clear" w:color="auto" w:fill="auto"/>
          </w:tcPr>
          <w:p w14:paraId="3D686ADD" w14:textId="77777777" w:rsidR="00802B67" w:rsidRPr="00530360" w:rsidRDefault="00802B67" w:rsidP="00A3296D">
            <w:pPr>
              <w:pStyle w:val="Tabletext1"/>
            </w:pPr>
            <w:r w:rsidRPr="00530360">
              <w:t>Excellent</w:t>
            </w:r>
          </w:p>
          <w:p w14:paraId="079CDBCC" w14:textId="77777777" w:rsidR="00802B67" w:rsidRDefault="00802B67" w:rsidP="00A3296D">
            <w:pPr>
              <w:pStyle w:val="Tabletext1"/>
            </w:pPr>
            <w:r w:rsidRPr="00530360">
              <w:t>Good</w:t>
            </w:r>
          </w:p>
          <w:p w14:paraId="2DE748E5" w14:textId="77777777" w:rsidR="00530360" w:rsidRPr="00530360" w:rsidRDefault="00530360" w:rsidP="00BD699C">
            <w:pPr>
              <w:pStyle w:val="Tabletext1"/>
              <w:spacing w:before="0"/>
            </w:pPr>
          </w:p>
          <w:p w14:paraId="0A6B6E37" w14:textId="77777777" w:rsidR="008A6CE1" w:rsidRDefault="00802B67" w:rsidP="008A6CE1">
            <w:pPr>
              <w:pStyle w:val="Tabletext1"/>
              <w:spacing w:before="240"/>
              <w:rPr>
                <w:sz w:val="72"/>
                <w:szCs w:val="72"/>
              </w:rPr>
            </w:pPr>
            <w:r w:rsidRPr="00530360">
              <w:t>Satisfactory</w:t>
            </w:r>
            <w:r w:rsidR="008A6CE1">
              <w:br/>
            </w:r>
          </w:p>
          <w:p w14:paraId="2E676099" w14:textId="6C69F0E4" w:rsidR="00802B67" w:rsidRPr="008A6CE1" w:rsidRDefault="008A6CE1" w:rsidP="008A6CE1">
            <w:pPr>
              <w:pStyle w:val="Tabletext1"/>
              <w:spacing w:before="240"/>
              <w:rPr>
                <w:sz w:val="96"/>
                <w:szCs w:val="144"/>
              </w:rPr>
            </w:pPr>
            <w:r>
              <w:br/>
            </w:r>
            <w:r w:rsidR="00802B67" w:rsidRPr="00BD699C">
              <w:t>Poor</w:t>
            </w:r>
          </w:p>
        </w:tc>
        <w:tc>
          <w:tcPr>
            <w:tcW w:w="5193" w:type="dxa"/>
            <w:shd w:val="clear" w:color="auto" w:fill="auto"/>
          </w:tcPr>
          <w:p w14:paraId="4EF1A15A" w14:textId="335D1773" w:rsidR="00802B67" w:rsidRPr="002F1F1E" w:rsidRDefault="00802B67" w:rsidP="00A3296D">
            <w:pPr>
              <w:pStyle w:val="Tabletext1"/>
            </w:pPr>
            <w:r w:rsidRPr="002F1F1E">
              <w:t>1.</w:t>
            </w:r>
            <w:r w:rsidR="000712A0">
              <w:t>One s</w:t>
            </w:r>
            <w:r w:rsidRPr="002F1F1E">
              <w:t xml:space="preserve">ystematic review </w:t>
            </w:r>
            <w:r w:rsidR="000712A0">
              <w:t xml:space="preserve">of teledermatology </w:t>
            </w:r>
          </w:p>
          <w:p w14:paraId="5B783B87" w14:textId="15596FDF" w:rsidR="00802B67" w:rsidRDefault="00802B67" w:rsidP="00256DB7">
            <w:pPr>
              <w:pStyle w:val="Tabletext1"/>
            </w:pPr>
            <w:r w:rsidRPr="002F1F1E">
              <w:t>2.</w:t>
            </w:r>
            <w:r>
              <w:t xml:space="preserve"> </w:t>
            </w:r>
            <w:r w:rsidRPr="002F1F1E">
              <w:t>Two level II</w:t>
            </w:r>
            <w:r w:rsidR="00256DB7">
              <w:t xml:space="preserve"> comparative studies</w:t>
            </w:r>
            <w:r w:rsidRPr="002F1F1E">
              <w:t xml:space="preserve"> </w:t>
            </w:r>
            <w:r w:rsidR="00256DB7">
              <w:t>of diagnostic accuracy</w:t>
            </w:r>
            <w:r w:rsidRPr="002F1F1E">
              <w:t xml:space="preserve"> w</w:t>
            </w:r>
            <w:r w:rsidR="00256DB7">
              <w:t>ith low risk of bias</w:t>
            </w:r>
            <w:r w:rsidR="00873663">
              <w:t xml:space="preserve"> (SAF vs FTF)</w:t>
            </w:r>
            <w:r w:rsidR="00256DB7">
              <w:t xml:space="preserve"> </w:t>
            </w:r>
          </w:p>
          <w:p w14:paraId="2E908049" w14:textId="46274FB5" w:rsidR="00802B67" w:rsidRPr="002F1F1E" w:rsidRDefault="00802B67" w:rsidP="00BD699C">
            <w:pPr>
              <w:pStyle w:val="Tabletext1"/>
              <w:spacing w:before="240"/>
            </w:pPr>
            <w:r w:rsidRPr="002F1F1E">
              <w:t>3.</w:t>
            </w:r>
            <w:r>
              <w:t xml:space="preserve"> </w:t>
            </w:r>
            <w:r w:rsidR="00F4711E">
              <w:t>One</w:t>
            </w:r>
            <w:r w:rsidRPr="002F1F1E">
              <w:t xml:space="preserve"> level II concordance studies with moderate risk of bias </w:t>
            </w:r>
          </w:p>
          <w:p w14:paraId="39141891" w14:textId="7B206826" w:rsidR="00802B67" w:rsidRPr="002F1F1E" w:rsidRDefault="00873663" w:rsidP="00A3296D">
            <w:pPr>
              <w:pStyle w:val="Tabletext1"/>
            </w:pPr>
            <w:r>
              <w:t xml:space="preserve">4. Two level III-1 comparative studies of diagnostic accuracy (comparison with SAF vs FTF) </w:t>
            </w:r>
          </w:p>
          <w:p w14:paraId="52FF555B" w14:textId="21154B86" w:rsidR="00802B67" w:rsidRDefault="00873663" w:rsidP="00A3296D">
            <w:pPr>
              <w:pStyle w:val="Tabletext1"/>
            </w:pPr>
            <w:r>
              <w:t>5</w:t>
            </w:r>
            <w:r w:rsidR="00802B67" w:rsidRPr="002F1F1E">
              <w:t>.</w:t>
            </w:r>
            <w:r w:rsidR="00802B67">
              <w:t xml:space="preserve"> </w:t>
            </w:r>
            <w:r w:rsidR="00802B67" w:rsidRPr="002F1F1E">
              <w:t xml:space="preserve">One head-to head study III-1, without consecutive enrolment. Trial </w:t>
            </w:r>
            <w:r w:rsidR="00F81E04">
              <w:t xml:space="preserve">is </w:t>
            </w:r>
            <w:r w:rsidR="00802B67" w:rsidRPr="002F1F1E">
              <w:t>underpowered</w:t>
            </w:r>
            <w:r w:rsidR="00256DB7">
              <w:t xml:space="preserve"> </w:t>
            </w:r>
          </w:p>
          <w:p w14:paraId="7AB5E39C" w14:textId="7F38AF53" w:rsidR="00802B67" w:rsidRDefault="00873663" w:rsidP="00BD699C">
            <w:pPr>
              <w:pStyle w:val="Tabletext1"/>
              <w:spacing w:before="240"/>
            </w:pPr>
            <w:r>
              <w:t>6</w:t>
            </w:r>
            <w:r w:rsidR="00802B67">
              <w:t xml:space="preserve">. </w:t>
            </w:r>
            <w:r w:rsidR="00F4711E">
              <w:t xml:space="preserve">Fourteen </w:t>
            </w:r>
            <w:r w:rsidR="00802B67" w:rsidRPr="002F1F1E">
              <w:t xml:space="preserve">concordance studies were level III-1 or III-2. </w:t>
            </w:r>
          </w:p>
          <w:p w14:paraId="65D4A1E8" w14:textId="078B61D7" w:rsidR="00873663" w:rsidRDefault="00F4711E" w:rsidP="00A3296D">
            <w:pPr>
              <w:pStyle w:val="Tabletext1"/>
            </w:pPr>
            <w:r>
              <w:t>7.</w:t>
            </w:r>
            <w:r w:rsidR="00873663">
              <w:t xml:space="preserve">Three III-1 comparative studies of diagnostic accuracy (comparison with SAF vs FTF) </w:t>
            </w:r>
          </w:p>
          <w:p w14:paraId="2EE9D21B" w14:textId="48FF12FE" w:rsidR="00802B67" w:rsidRPr="002F1F1E" w:rsidRDefault="00F4711E" w:rsidP="00F81E04">
            <w:pPr>
              <w:pStyle w:val="Tabletext1"/>
              <w:spacing w:after="40"/>
            </w:pPr>
            <w:r>
              <w:t xml:space="preserve">8. </w:t>
            </w:r>
            <w:r w:rsidR="00873663">
              <w:t>Three III-1 diagnostic accuracy studies of SAF</w:t>
            </w:r>
          </w:p>
        </w:tc>
      </w:tr>
      <w:tr w:rsidR="00802B67" w14:paraId="6720DE52" w14:textId="77777777" w:rsidTr="00A3296D">
        <w:tc>
          <w:tcPr>
            <w:tcW w:w="1701" w:type="dxa"/>
            <w:shd w:val="clear" w:color="auto" w:fill="auto"/>
          </w:tcPr>
          <w:p w14:paraId="14C751E9" w14:textId="77777777" w:rsidR="00802B67" w:rsidRPr="002F1F1E" w:rsidRDefault="00802B67" w:rsidP="00A3296D">
            <w:pPr>
              <w:pStyle w:val="Tabletext1"/>
            </w:pPr>
            <w:r w:rsidRPr="002F1F1E">
              <w:t>Consistency</w:t>
            </w:r>
          </w:p>
        </w:tc>
        <w:tc>
          <w:tcPr>
            <w:tcW w:w="1656" w:type="dxa"/>
            <w:shd w:val="clear" w:color="auto" w:fill="auto"/>
          </w:tcPr>
          <w:p w14:paraId="3D9E2725" w14:textId="77777777" w:rsidR="00802B67" w:rsidRPr="002F1F1E" w:rsidRDefault="00802B67" w:rsidP="00A3296D">
            <w:pPr>
              <w:pStyle w:val="Tabletext1"/>
            </w:pPr>
            <w:r w:rsidRPr="002F1F1E">
              <w:t>Good</w:t>
            </w:r>
          </w:p>
        </w:tc>
        <w:tc>
          <w:tcPr>
            <w:tcW w:w="5193" w:type="dxa"/>
            <w:shd w:val="clear" w:color="auto" w:fill="auto"/>
          </w:tcPr>
          <w:p w14:paraId="77508590" w14:textId="4A8CC7E3" w:rsidR="00802B67" w:rsidRPr="002F1F1E" w:rsidRDefault="00BD699C" w:rsidP="00F81E04">
            <w:pPr>
              <w:pStyle w:val="Tabletext1"/>
              <w:spacing w:after="40"/>
            </w:pPr>
            <w:r>
              <w:t>M</w:t>
            </w:r>
            <w:r w:rsidR="00802B67" w:rsidRPr="002F1F1E">
              <w:t>ost studies consistent and inconsistency may be explained</w:t>
            </w:r>
          </w:p>
        </w:tc>
      </w:tr>
      <w:tr w:rsidR="00802B67" w14:paraId="680917FB" w14:textId="77777777" w:rsidTr="00A3296D">
        <w:tc>
          <w:tcPr>
            <w:tcW w:w="1701" w:type="dxa"/>
            <w:shd w:val="clear" w:color="auto" w:fill="auto"/>
          </w:tcPr>
          <w:p w14:paraId="72FDD71D" w14:textId="77777777" w:rsidR="00802B67" w:rsidRPr="002F1F1E" w:rsidRDefault="00802B67" w:rsidP="00A3296D">
            <w:pPr>
              <w:pStyle w:val="Tabletext1"/>
            </w:pPr>
            <w:r w:rsidRPr="002F1F1E">
              <w:t>Clinical impact</w:t>
            </w:r>
          </w:p>
        </w:tc>
        <w:tc>
          <w:tcPr>
            <w:tcW w:w="1656" w:type="dxa"/>
            <w:shd w:val="clear" w:color="auto" w:fill="auto"/>
          </w:tcPr>
          <w:p w14:paraId="0F325FE3" w14:textId="77777777" w:rsidR="00802B67" w:rsidRPr="002F1F1E" w:rsidRDefault="00802B67" w:rsidP="00A3296D">
            <w:pPr>
              <w:pStyle w:val="Tabletext1"/>
            </w:pPr>
            <w:r w:rsidRPr="002F1F1E">
              <w:t>Good</w:t>
            </w:r>
          </w:p>
        </w:tc>
        <w:tc>
          <w:tcPr>
            <w:tcW w:w="5193" w:type="dxa"/>
            <w:shd w:val="clear" w:color="auto" w:fill="auto"/>
          </w:tcPr>
          <w:p w14:paraId="1A952DC1" w14:textId="77777777" w:rsidR="00802B67" w:rsidRPr="002F1F1E" w:rsidRDefault="00802B67" w:rsidP="00F81E04">
            <w:pPr>
              <w:pStyle w:val="Tabletext1"/>
              <w:spacing w:after="40"/>
            </w:pPr>
            <w:r w:rsidRPr="002F1F1E">
              <w:t>Diagnostic accuracy used to determine the safety and effectiveness of the intervention</w:t>
            </w:r>
          </w:p>
        </w:tc>
      </w:tr>
      <w:tr w:rsidR="00802B67" w14:paraId="0B4C8296" w14:textId="77777777" w:rsidTr="00A3296D">
        <w:tc>
          <w:tcPr>
            <w:tcW w:w="1701" w:type="dxa"/>
            <w:shd w:val="clear" w:color="auto" w:fill="auto"/>
          </w:tcPr>
          <w:p w14:paraId="3FE9F457" w14:textId="77777777" w:rsidR="00802B67" w:rsidRPr="002F1F1E" w:rsidRDefault="00802B67" w:rsidP="00A3296D">
            <w:pPr>
              <w:pStyle w:val="Tabletext1"/>
            </w:pPr>
            <w:r w:rsidRPr="002F1F1E">
              <w:t>Generalisability</w:t>
            </w:r>
          </w:p>
        </w:tc>
        <w:tc>
          <w:tcPr>
            <w:tcW w:w="1656" w:type="dxa"/>
            <w:shd w:val="clear" w:color="auto" w:fill="auto"/>
          </w:tcPr>
          <w:p w14:paraId="0D4F86A0" w14:textId="77777777" w:rsidR="00802B67" w:rsidRPr="002F1F1E" w:rsidRDefault="00802B67" w:rsidP="00A3296D">
            <w:pPr>
              <w:pStyle w:val="Tabletext1"/>
            </w:pPr>
            <w:r w:rsidRPr="002F1F1E">
              <w:t>Good</w:t>
            </w:r>
          </w:p>
        </w:tc>
        <w:tc>
          <w:tcPr>
            <w:tcW w:w="5193" w:type="dxa"/>
            <w:shd w:val="clear" w:color="auto" w:fill="auto"/>
          </w:tcPr>
          <w:p w14:paraId="3EEC5382" w14:textId="6263918A" w:rsidR="00802B67" w:rsidRPr="002F1F1E" w:rsidRDefault="00BD699C" w:rsidP="00F81E04">
            <w:pPr>
              <w:pStyle w:val="Tabletext1"/>
              <w:spacing w:after="40"/>
            </w:pPr>
            <w:r>
              <w:t>P</w:t>
            </w:r>
            <w:r w:rsidR="00802B67" w:rsidRPr="002F1F1E">
              <w:t>opulation/s studied in the body of evidence are similar to the target population</w:t>
            </w:r>
          </w:p>
        </w:tc>
      </w:tr>
      <w:tr w:rsidR="00802B67" w14:paraId="02F9A0AF" w14:textId="77777777" w:rsidTr="00A3296D">
        <w:tc>
          <w:tcPr>
            <w:tcW w:w="1701" w:type="dxa"/>
            <w:shd w:val="clear" w:color="auto" w:fill="auto"/>
          </w:tcPr>
          <w:p w14:paraId="113A7E99" w14:textId="77777777" w:rsidR="00802B67" w:rsidRPr="002F1F1E" w:rsidRDefault="00802B67" w:rsidP="00A3296D">
            <w:pPr>
              <w:pStyle w:val="Tabletext1"/>
            </w:pPr>
            <w:r w:rsidRPr="002F1F1E">
              <w:t>Applicability</w:t>
            </w:r>
          </w:p>
        </w:tc>
        <w:tc>
          <w:tcPr>
            <w:tcW w:w="1656" w:type="dxa"/>
            <w:shd w:val="clear" w:color="auto" w:fill="auto"/>
          </w:tcPr>
          <w:p w14:paraId="0C177FB6" w14:textId="77777777" w:rsidR="00802B67" w:rsidRPr="002F1F1E" w:rsidRDefault="00802B67" w:rsidP="00A3296D">
            <w:pPr>
              <w:pStyle w:val="Tabletext1"/>
            </w:pPr>
            <w:r w:rsidRPr="002F1F1E">
              <w:t>Good</w:t>
            </w:r>
          </w:p>
        </w:tc>
        <w:tc>
          <w:tcPr>
            <w:tcW w:w="5193" w:type="dxa"/>
            <w:shd w:val="clear" w:color="auto" w:fill="auto"/>
          </w:tcPr>
          <w:p w14:paraId="7C8B3192" w14:textId="77777777" w:rsidR="00802B67" w:rsidRPr="002F1F1E" w:rsidRDefault="00802B67" w:rsidP="00A3296D">
            <w:pPr>
              <w:pStyle w:val="Tabletext1"/>
            </w:pPr>
            <w:r w:rsidRPr="002F1F1E">
              <w:t>applicable to Australian healthcare context with few caveats, in particular how the service will be configured</w:t>
            </w:r>
          </w:p>
        </w:tc>
      </w:tr>
    </w:tbl>
    <w:p w14:paraId="26B4BF83" w14:textId="77777777" w:rsidR="00802B67" w:rsidRDefault="00802B67" w:rsidP="00802B67"/>
    <w:p w14:paraId="4325A272" w14:textId="15D5C8BB" w:rsidR="00B467B0" w:rsidRDefault="00B467B0" w:rsidP="00BD699C">
      <w:pPr>
        <w:pStyle w:val="Heading3"/>
      </w:pPr>
      <w:proofErr w:type="gramStart"/>
      <w:r>
        <w:t>Safety of asynchronous specialist dermatology services.</w:t>
      </w:r>
      <w:proofErr w:type="gramEnd"/>
    </w:p>
    <w:p w14:paraId="5F9FF314" w14:textId="77777777" w:rsidR="00B467B0" w:rsidRPr="002A0905" w:rsidRDefault="00B467B0" w:rsidP="00B467B0">
      <w:r w:rsidRPr="00B467B0">
        <w:t>The literature search did not locate any reports that related to studies that specifically addressed the safety of SAF teledermatology.</w:t>
      </w:r>
      <w:r>
        <w:t xml:space="preserve"> </w:t>
      </w:r>
      <w:r w:rsidRPr="002A0905">
        <w:t xml:space="preserve">There are no inherent safety issues with providing patient clinical history and digital images by telecommunications rather than a patient being seen face-to-face. </w:t>
      </w:r>
    </w:p>
    <w:p w14:paraId="163D2F2B" w14:textId="77777777" w:rsidR="00B467B0" w:rsidRPr="002A0905" w:rsidRDefault="00B467B0" w:rsidP="00B467B0">
      <w:r w:rsidRPr="002A0905">
        <w:t>Safety issues can arise with any diagnostic test in the form of false positives and false negatives. There is conflicting data on the accuracy of SAF teledermatology for the diagnosis of pigmented lesions and exclusion of melanoma.</w:t>
      </w:r>
    </w:p>
    <w:p w14:paraId="4447437C" w14:textId="313EAAD9" w:rsidR="00B467B0" w:rsidRDefault="00B467B0" w:rsidP="00B467B0">
      <w:r w:rsidRPr="002A0905">
        <w:t>Variations in digital photographic and dermatoscopic techniques and experience are suggested as reasons for the conflicting safety data.  Development of quality standard to bring together best practice and existing guidance is recommended to overcome this variation</w:t>
      </w:r>
      <w:r w:rsidR="00F81E04">
        <w:t>.</w:t>
      </w:r>
    </w:p>
    <w:p w14:paraId="02ADE6DD" w14:textId="75BD9F71" w:rsidR="001D51E5" w:rsidRDefault="00BD699C" w:rsidP="00BD699C">
      <w:pPr>
        <w:pStyle w:val="Heading3"/>
      </w:pPr>
      <w:r w:rsidRPr="003546D4">
        <w:rPr>
          <w:i/>
        </w:rPr>
        <w:t>Key Results</w:t>
      </w:r>
    </w:p>
    <w:p w14:paraId="647E5D96" w14:textId="43180D7F" w:rsidR="0091364E" w:rsidRDefault="00557DEC" w:rsidP="00F81E04">
      <w:r w:rsidRPr="00557DEC">
        <w:t xml:space="preserve">The </w:t>
      </w:r>
      <w:r w:rsidR="003546D4">
        <w:t xml:space="preserve">high quality systematic review </w:t>
      </w:r>
      <w:r w:rsidRPr="00557DEC">
        <w:t xml:space="preserve">assessed diagnostic performance separately by the type of lesions, </w:t>
      </w:r>
      <w:r w:rsidR="003546D4">
        <w:t xml:space="preserve">and </w:t>
      </w:r>
      <w:r w:rsidRPr="00557DEC">
        <w:t>stated that the diagnostic concordance of SAF was good, although the rates for VC were higher, albeit based on the fewer patients (Warshaw, 2011).</w:t>
      </w:r>
      <w:r w:rsidR="00F81E04">
        <w:t xml:space="preserve"> </w:t>
      </w:r>
      <w:r w:rsidR="003546D4" w:rsidRPr="003546D4">
        <w:t xml:space="preserve">Statistical pooling of </w:t>
      </w:r>
      <w:r w:rsidR="002A273A">
        <w:t>11</w:t>
      </w:r>
      <w:r w:rsidR="003546D4" w:rsidRPr="003546D4">
        <w:t xml:space="preserve"> </w:t>
      </w:r>
      <w:r w:rsidR="002A273A">
        <w:t xml:space="preserve">primary diagnosis </w:t>
      </w:r>
      <w:r w:rsidR="00F81E04">
        <w:t xml:space="preserve">studies in which </w:t>
      </w:r>
      <w:r w:rsidR="003546D4" w:rsidRPr="003546D4">
        <w:t>SAF</w:t>
      </w:r>
      <w:r w:rsidR="00F81E04">
        <w:t xml:space="preserve"> teledermatology was used to diagnose</w:t>
      </w:r>
      <w:r w:rsidR="003546D4" w:rsidRPr="003546D4">
        <w:t xml:space="preserve"> skin lesions </w:t>
      </w:r>
      <w:r w:rsidR="00F81E04">
        <w:lastRenderedPageBreak/>
        <w:t xml:space="preserve">reported </w:t>
      </w:r>
      <w:r w:rsidR="003546D4" w:rsidRPr="003546D4">
        <w:t>that the weighted me</w:t>
      </w:r>
      <w:r w:rsidR="002A273A">
        <w:t>an absolute difference was 11</w:t>
      </w:r>
      <w:r w:rsidR="003546D4" w:rsidRPr="003546D4">
        <w:t>% better for</w:t>
      </w:r>
      <w:r w:rsidR="003546D4">
        <w:t xml:space="preserve"> FTF consultation</w:t>
      </w:r>
      <w:r w:rsidR="003546D4" w:rsidRPr="003546D4">
        <w:t xml:space="preserve"> than </w:t>
      </w:r>
      <w:r w:rsidR="002A273A">
        <w:t xml:space="preserve">SAF </w:t>
      </w:r>
      <w:r w:rsidR="003546D4" w:rsidRPr="003546D4">
        <w:t>teledermatology</w:t>
      </w:r>
      <w:r w:rsidR="002A273A">
        <w:t xml:space="preserve">. </w:t>
      </w:r>
    </w:p>
    <w:p w14:paraId="4D43CC27" w14:textId="0231D009" w:rsidR="002762AA" w:rsidRDefault="002762AA" w:rsidP="00BD699C">
      <w:r>
        <w:t xml:space="preserve">The head-to-head </w:t>
      </w:r>
      <w:r w:rsidR="00B719F1">
        <w:t>primary diagnosis study compared</w:t>
      </w:r>
      <w:r>
        <w:t xml:space="preserve"> SAF and VC modalities with respect to diagnostic and management concordance (using FTF as a reference standard)</w:t>
      </w:r>
      <w:r w:rsidR="00B719F1">
        <w:t xml:space="preserve">. </w:t>
      </w:r>
      <w:r>
        <w:t>M</w:t>
      </w:r>
      <w:r w:rsidRPr="00537709">
        <w:t>ore identical diagnoses were given for FTF and VC examinations than for FTF and SAF examinations (80% versus 73%) but the difference was not statistically significant.</w:t>
      </w:r>
      <w:r w:rsidRPr="00DD6252">
        <w:t xml:space="preserve"> </w:t>
      </w:r>
      <w:r w:rsidRPr="00EA02CD">
        <w:t>Overall teledermatology (both VC and SAF modalities) demonstrated good performance in comparison to FTF consultation for diagnostic concordance</w:t>
      </w:r>
      <w:r>
        <w:t xml:space="preserve"> (Edison, 2008). </w:t>
      </w:r>
    </w:p>
    <w:p w14:paraId="242088A2" w14:textId="652F5D2F" w:rsidR="007243C1" w:rsidRDefault="002762AA" w:rsidP="00D411E6">
      <w:r w:rsidRPr="002762AA">
        <w:t xml:space="preserve">A meta-analysis was conducted of the identified studies comparing proportions of correct primary diagnosis obtained by SAF teledermatologist and </w:t>
      </w:r>
      <w:r w:rsidR="00B719F1">
        <w:t>FTF</w:t>
      </w:r>
      <w:r w:rsidRPr="002762AA">
        <w:t xml:space="preserve"> dermatologist (using histology results as a gold standard for diagnostic accuracy). Diagnostic accuracy of </w:t>
      </w:r>
      <w:r w:rsidR="004A0A2C">
        <w:t>FTF</w:t>
      </w:r>
      <w:r w:rsidR="004A0A2C" w:rsidRPr="002762AA">
        <w:t xml:space="preserve"> </w:t>
      </w:r>
      <w:r w:rsidRPr="002762AA">
        <w:t>dermatologists was superior to teledermatology irrespective of the addition of teledermatoscopy</w:t>
      </w:r>
      <w:r w:rsidR="004A0A2C">
        <w:t>,</w:t>
      </w:r>
      <w:r>
        <w:t xml:space="preserve"> OR 0.65[0.56, 0.76</w:t>
      </w:r>
      <w:r w:rsidR="00E71261">
        <w:t>]</w:t>
      </w:r>
      <w:r>
        <w:t xml:space="preserve"> </w:t>
      </w:r>
      <w:r w:rsidR="005E7B7F">
        <w:t xml:space="preserve">if SAF used digital images only </w:t>
      </w:r>
      <w:r>
        <w:t xml:space="preserve">and </w:t>
      </w:r>
      <w:r w:rsidR="005E7B7F">
        <w:t>0.76</w:t>
      </w:r>
      <w:r>
        <w:t xml:space="preserve"> [0.61, 0.95</w:t>
      </w:r>
      <w:r w:rsidR="00E71261">
        <w:t>]</w:t>
      </w:r>
      <w:r w:rsidR="005E7B7F">
        <w:t xml:space="preserve"> if SAF used dermoscopy with or without digital images. </w:t>
      </w:r>
    </w:p>
    <w:p w14:paraId="0F266A7F" w14:textId="6663AE16" w:rsidR="00537709" w:rsidRDefault="00537709" w:rsidP="00BD699C">
      <w:r w:rsidRPr="00537709">
        <w:t>Thirteen studies evaluated diagnostic concordance of SAF teledermatology</w:t>
      </w:r>
      <w:r w:rsidR="004A0A2C">
        <w:t>, with digital images only,</w:t>
      </w:r>
      <w:r w:rsidRPr="00537709">
        <w:t xml:space="preserve"> using a primary diagnosis </w:t>
      </w:r>
      <w:r w:rsidR="004A0A2C">
        <w:t>as the outcome</w:t>
      </w:r>
      <w:r w:rsidRPr="00537709">
        <w:t>. The weighted average estimate of a primary diagnosis concordance of all skin conditions was 64.5% (95% CI 57.4-71.5)</w:t>
      </w:r>
      <w:r w:rsidR="004A0A2C">
        <w:t xml:space="preserve">. </w:t>
      </w:r>
    </w:p>
    <w:p w14:paraId="091B908E" w14:textId="467623FA" w:rsidR="00A123EA" w:rsidRDefault="00537709" w:rsidP="00BD699C">
      <w:r w:rsidRPr="00537709">
        <w:t xml:space="preserve">Six studies evaluated diagnostic concordance of VC teledermatology using a primary diagnosis </w:t>
      </w:r>
      <w:r w:rsidR="00A123EA">
        <w:t xml:space="preserve">as </w:t>
      </w:r>
      <w:r w:rsidR="007C560B">
        <w:t>an</w:t>
      </w:r>
      <w:r w:rsidR="00A123EA">
        <w:t xml:space="preserve"> outcome</w:t>
      </w:r>
      <w:r w:rsidRPr="00537709">
        <w:t xml:space="preserve">. The weighted average estimate of a primary diagnosis concordance of all skin conditions was 70.6% (95% CI 62.4-78.9). This is higher than the weighted average estimate of a primary diagnosis concordance of all skin conditions (64.5% 95% CI 57.4-71.5), assessed with SAF teledermatology. </w:t>
      </w:r>
      <w:proofErr w:type="gramStart"/>
      <w:r w:rsidRPr="00537709">
        <w:t>However the evidence base of VC teledermatology is considerably smaller and of a poorer quality.</w:t>
      </w:r>
      <w:proofErr w:type="gramEnd"/>
      <w:r w:rsidR="00B047B1">
        <w:t xml:space="preserve"> </w:t>
      </w:r>
      <w:r w:rsidR="00A123EA">
        <w:t>These pooled results did not directly compare SAF to VC.</w:t>
      </w:r>
    </w:p>
    <w:p w14:paraId="524F6394" w14:textId="77777777" w:rsidR="00B60AC5" w:rsidRDefault="00B60AC5" w:rsidP="00D411E6">
      <w:pPr>
        <w:pStyle w:val="Heading2"/>
      </w:pPr>
      <w:bookmarkStart w:id="30" w:name="_Toc398769821"/>
      <w:r>
        <w:t>Economic evaluation</w:t>
      </w:r>
      <w:bookmarkEnd w:id="30"/>
    </w:p>
    <w:p w14:paraId="718B789E" w14:textId="77777777" w:rsidR="000C1710" w:rsidRDefault="000C1710" w:rsidP="000C1710">
      <w:r>
        <w:t>The objective of the analysis was to compare cost-effectiveness of interventions in two settings:</w:t>
      </w:r>
    </w:p>
    <w:p w14:paraId="0E9F398A" w14:textId="31ACBAD4" w:rsidR="000C1710" w:rsidRDefault="000C1710" w:rsidP="000C1710">
      <w:pPr>
        <w:numPr>
          <w:ilvl w:val="0"/>
          <w:numId w:val="46"/>
        </w:numPr>
      </w:pPr>
      <w:r>
        <w:t xml:space="preserve">Where SAF </w:t>
      </w:r>
      <w:r w:rsidR="00D411E6">
        <w:t xml:space="preserve">teledermatology </w:t>
      </w:r>
      <w:r>
        <w:t>is not available</w:t>
      </w:r>
    </w:p>
    <w:p w14:paraId="0D6F2B98" w14:textId="4A882FE1" w:rsidR="000C1710" w:rsidRDefault="000C1710" w:rsidP="000C1710">
      <w:pPr>
        <w:numPr>
          <w:ilvl w:val="0"/>
          <w:numId w:val="46"/>
        </w:numPr>
      </w:pPr>
      <w:r>
        <w:t>Where SAF</w:t>
      </w:r>
      <w:r w:rsidR="00D411E6">
        <w:t xml:space="preserve"> teledermatology</w:t>
      </w:r>
      <w:r>
        <w:t xml:space="preserve"> is available to meet unmet demand for specialist dermatology services</w:t>
      </w:r>
    </w:p>
    <w:p w14:paraId="6BF30EF6" w14:textId="584CF99E" w:rsidR="008A6CE1" w:rsidRDefault="00582971" w:rsidP="008A6CE1">
      <w:r>
        <w:t>A number of different economic evaluations are presented in the body of the report.</w:t>
      </w:r>
    </w:p>
    <w:p w14:paraId="4D3C58E9" w14:textId="47DA9F6D" w:rsidR="008A6CE1" w:rsidRDefault="00163157" w:rsidP="008A6CE1">
      <w:pPr>
        <w:numPr>
          <w:ilvl w:val="0"/>
          <w:numId w:val="47"/>
        </w:numPr>
      </w:pPr>
      <w:r>
        <w:t xml:space="preserve"> </w:t>
      </w:r>
      <w:r w:rsidR="00A123EA" w:rsidRPr="00AA792F">
        <w:t xml:space="preserve">Given </w:t>
      </w:r>
      <w:r w:rsidR="00A123EA">
        <w:t>the absence of evidence of</w:t>
      </w:r>
      <w:r w:rsidR="00A123EA" w:rsidRPr="00AA792F">
        <w:t xml:space="preserve"> statistically significant difference in </w:t>
      </w:r>
      <w:r w:rsidR="00A123EA">
        <w:t xml:space="preserve">diagnostic performance between </w:t>
      </w:r>
      <w:r w:rsidR="000C1710">
        <w:t xml:space="preserve">SAF teledermatology and VC teledermatology </w:t>
      </w:r>
      <w:r w:rsidR="00A123EA">
        <w:t>the basecase</w:t>
      </w:r>
      <w:r w:rsidR="00A123EA" w:rsidRPr="00AA792F">
        <w:t xml:space="preserve"> economic evaluation is a cost minimisation analysis</w:t>
      </w:r>
      <w:r w:rsidR="00A123EA">
        <w:t xml:space="preserve"> </w:t>
      </w:r>
      <w:r w:rsidR="00582971">
        <w:t>where</w:t>
      </w:r>
      <w:r w:rsidR="00A123EA">
        <w:t xml:space="preserve"> the costs of a correct diagnosis with SAF </w:t>
      </w:r>
      <w:r w:rsidR="00582971">
        <w:t xml:space="preserve">is </w:t>
      </w:r>
      <w:r w:rsidR="00A123EA">
        <w:t>compared to the cost of a correct diagnosis using VC teledermatology</w:t>
      </w:r>
      <w:r w:rsidR="00A123EA" w:rsidRPr="00AA792F">
        <w:t xml:space="preserve">.  </w:t>
      </w:r>
      <w:r>
        <w:t xml:space="preserve">To undertake </w:t>
      </w:r>
      <w:proofErr w:type="gramStart"/>
      <w:r>
        <w:t>this analysis pro</w:t>
      </w:r>
      <w:r w:rsidR="007C560B">
        <w:t>portions</w:t>
      </w:r>
      <w:proofErr w:type="gramEnd"/>
      <w:r>
        <w:t xml:space="preserve"> of patients to be diagnosed by GP and FTF were set to zero.</w:t>
      </w:r>
    </w:p>
    <w:p w14:paraId="29E73D1B" w14:textId="1C110096" w:rsidR="00A123EA" w:rsidRDefault="00163157" w:rsidP="00D411E6">
      <w:pPr>
        <w:numPr>
          <w:ilvl w:val="0"/>
          <w:numId w:val="47"/>
        </w:numPr>
      </w:pPr>
      <w:r>
        <w:t xml:space="preserve"> </w:t>
      </w:r>
      <w:r w:rsidR="00582971">
        <w:t>A variation of the basecase economic evaluation</w:t>
      </w:r>
      <w:r>
        <w:t xml:space="preserve"> employed the full model described in </w:t>
      </w:r>
      <w:r>
        <w:fldChar w:fldCharType="begin"/>
      </w:r>
      <w:r>
        <w:instrText xml:space="preserve"> REF _Ref397444573 \h </w:instrText>
      </w:r>
      <w:r>
        <w:fldChar w:fldCharType="separate"/>
      </w:r>
      <w:r w:rsidR="00E422D2" w:rsidRPr="0067513F">
        <w:t xml:space="preserve">Figure </w:t>
      </w:r>
      <w:r w:rsidR="00E422D2">
        <w:rPr>
          <w:noProof/>
        </w:rPr>
        <w:t>1</w:t>
      </w:r>
      <w:r>
        <w:fldChar w:fldCharType="end"/>
      </w:r>
      <w:r>
        <w:t xml:space="preserve"> to do the </w:t>
      </w:r>
      <w:r w:rsidR="00582971">
        <w:t xml:space="preserve">cost-effectiveness analysis in which </w:t>
      </w:r>
      <w:r w:rsidR="00A123EA">
        <w:t xml:space="preserve">the estimates of diagnostic performance </w:t>
      </w:r>
      <w:r w:rsidR="00582971">
        <w:t xml:space="preserve">between SAF </w:t>
      </w:r>
      <w:r w:rsidR="000C1710">
        <w:t xml:space="preserve">teledermatology </w:t>
      </w:r>
      <w:r w:rsidR="00582971">
        <w:t xml:space="preserve">and VC </w:t>
      </w:r>
      <w:r w:rsidR="000C1710">
        <w:t xml:space="preserve">teledermatology </w:t>
      </w:r>
      <w:r w:rsidR="00582971">
        <w:t>remain</w:t>
      </w:r>
      <w:r w:rsidR="000C1710">
        <w:t>s</w:t>
      </w:r>
      <w:r w:rsidR="00582971">
        <w:t xml:space="preserve"> eq</w:t>
      </w:r>
      <w:r w:rsidR="000C1710">
        <w:t xml:space="preserve">ual but the proportion of patients diagnosed by their GP reduces due to SAF becoming available.  </w:t>
      </w:r>
      <w:r w:rsidR="00FD0955">
        <w:t>I</w:t>
      </w:r>
      <w:r w:rsidR="00FD0955" w:rsidRPr="00645D6B">
        <w:t xml:space="preserve">ncremental cost per additional </w:t>
      </w:r>
      <w:r w:rsidR="00FD0955">
        <w:t xml:space="preserve">patient </w:t>
      </w:r>
      <w:r w:rsidR="00FD0955" w:rsidRPr="00645D6B">
        <w:t xml:space="preserve">correctly </w:t>
      </w:r>
      <w:r w:rsidR="00FD0955">
        <w:t xml:space="preserve">diagnosed </w:t>
      </w:r>
      <w:r w:rsidR="007C560B">
        <w:t>based on</w:t>
      </w:r>
      <w:r w:rsidR="00FD0955">
        <w:t xml:space="preserve"> the primary diagnosis is estimated</w:t>
      </w:r>
      <w:r w:rsidR="00FD0955" w:rsidRPr="00645D6B">
        <w:t>.</w:t>
      </w:r>
      <w:r w:rsidR="00FD0955">
        <w:t xml:space="preserve"> </w:t>
      </w:r>
    </w:p>
    <w:p w14:paraId="4AABF337" w14:textId="05183BEF" w:rsidR="00AA792F" w:rsidRDefault="002438CD" w:rsidP="00A5175E">
      <w:r>
        <w:t xml:space="preserve">The cost minimisation </w:t>
      </w:r>
      <w:r w:rsidR="00FD0955">
        <w:t xml:space="preserve">basecase </w:t>
      </w:r>
      <w:proofErr w:type="gramStart"/>
      <w:r w:rsidR="00FD0955">
        <w:t xml:space="preserve">analyses </w:t>
      </w:r>
      <w:r>
        <w:t>is</w:t>
      </w:r>
      <w:proofErr w:type="gramEnd"/>
      <w:r w:rsidR="00FD0955">
        <w:t xml:space="preserve"> conducted with and without the use of teledermoscopy</w:t>
      </w:r>
      <w:r w:rsidR="00984C13">
        <w:t xml:space="preserve"> to diagnose</w:t>
      </w:r>
      <w:r w:rsidR="00FD0955">
        <w:t xml:space="preserve"> skin lesions. </w:t>
      </w:r>
      <w:r w:rsidR="000C1710">
        <w:t xml:space="preserve">Sensitivity analysis is performed around the </w:t>
      </w:r>
      <w:r w:rsidR="000C1710">
        <w:lastRenderedPageBreak/>
        <w:t xml:space="preserve">assumption of </w:t>
      </w:r>
      <w:r w:rsidR="00FD0955">
        <w:t>equivalence</w:t>
      </w:r>
      <w:r w:rsidR="000C1710">
        <w:t xml:space="preserve"> in diagnostic performance between SAF teleder</w:t>
      </w:r>
      <w:r w:rsidR="007C560B">
        <w:t>matology and VC teledermatology;</w:t>
      </w:r>
      <w:r w:rsidR="000C1710">
        <w:t xml:space="preserve"> </w:t>
      </w:r>
      <w:r w:rsidR="007C560B">
        <w:t xml:space="preserve">or </w:t>
      </w:r>
      <w:r w:rsidR="000C1710">
        <w:t>the introduction of a GP payment for referral for a S</w:t>
      </w:r>
      <w:r w:rsidR="007C560B">
        <w:t>AF teledermatology consultation;</w:t>
      </w:r>
      <w:r w:rsidR="000C1710">
        <w:t xml:space="preserve"> </w:t>
      </w:r>
      <w:r w:rsidR="007C560B">
        <w:t xml:space="preserve">or </w:t>
      </w:r>
      <w:r w:rsidR="00D411E6">
        <w:t>the cost of</w:t>
      </w:r>
      <w:r w:rsidR="007C560B">
        <w:t xml:space="preserve"> SAF; or</w:t>
      </w:r>
      <w:r w:rsidR="00CC2938">
        <w:t xml:space="preserve"> </w:t>
      </w:r>
      <w:r w:rsidR="000C1710">
        <w:t xml:space="preserve">the proportion of </w:t>
      </w:r>
      <w:r w:rsidR="00FD0955">
        <w:t>VC consultation after introduction of SAF teledermatology and the proportion of FTF consultations being averted after introduction of SAF dermatology</w:t>
      </w:r>
      <w:r w:rsidR="000C1710">
        <w:t xml:space="preserve">. </w:t>
      </w:r>
    </w:p>
    <w:p w14:paraId="6BB1BDE7" w14:textId="6E490AAF" w:rsidR="0075578B" w:rsidRDefault="00F55FF6" w:rsidP="00AB7B27">
      <w:r w:rsidRPr="00F55FF6">
        <w:t xml:space="preserve">The economic analysis is conducted over the time required to diagnose the patient, which is assumed to be either instantaneous (VC modality) or to arrive within one week (SAF modality). </w:t>
      </w:r>
      <w:r w:rsidR="0075578B">
        <w:t xml:space="preserve">The structure of the economic model is summarised diagrammatically in </w:t>
      </w:r>
      <w:r w:rsidR="00E37F77">
        <w:fldChar w:fldCharType="begin"/>
      </w:r>
      <w:r w:rsidR="00E37F77">
        <w:instrText xml:space="preserve"> REF _Ref397444573 \h </w:instrText>
      </w:r>
      <w:r w:rsidR="00E37F77">
        <w:fldChar w:fldCharType="separate"/>
      </w:r>
      <w:r w:rsidR="00E422D2" w:rsidRPr="0067513F">
        <w:t xml:space="preserve">Figure </w:t>
      </w:r>
      <w:r w:rsidR="00E422D2">
        <w:rPr>
          <w:noProof/>
        </w:rPr>
        <w:t>1</w:t>
      </w:r>
      <w:r w:rsidR="00E37F77">
        <w:fldChar w:fldCharType="end"/>
      </w:r>
      <w:r w:rsidR="00E37F77">
        <w:t>.</w:t>
      </w:r>
    </w:p>
    <w:p w14:paraId="1CCF38D0" w14:textId="77777777" w:rsidR="007D5D79" w:rsidRDefault="007D5D79" w:rsidP="00D408DD"/>
    <w:p w14:paraId="54C33AA2" w14:textId="77777777" w:rsidR="00967CD6" w:rsidRDefault="00967CD6" w:rsidP="00D411E6">
      <w:pPr>
        <w:sectPr w:rsidR="00967CD6" w:rsidSect="001D7CCE">
          <w:headerReference w:type="even" r:id="rId22"/>
          <w:headerReference w:type="default" r:id="rId23"/>
          <w:headerReference w:type="first" r:id="rId24"/>
          <w:footnotePr>
            <w:numFmt w:val="lowerLetter"/>
          </w:footnotePr>
          <w:endnotePr>
            <w:numFmt w:val="decimal"/>
          </w:endnotePr>
          <w:type w:val="oddPage"/>
          <w:pgSz w:w="11906" w:h="16838"/>
          <w:pgMar w:top="1440" w:right="1440" w:bottom="1440" w:left="1440" w:header="720" w:footer="720" w:gutter="0"/>
          <w:paperSrc w:first="2" w:other="2"/>
          <w:pgNumType w:fmt="lowerRoman"/>
          <w:cols w:space="720"/>
        </w:sectPr>
      </w:pPr>
    </w:p>
    <w:p w14:paraId="60AD4618" w14:textId="77777777" w:rsidR="0075578B" w:rsidRDefault="00E37F77" w:rsidP="002B5A3D">
      <w:pPr>
        <w:pStyle w:val="Caption"/>
      </w:pPr>
      <w:bookmarkStart w:id="31" w:name="_Ref397444573"/>
      <w:bookmarkStart w:id="32" w:name="_Ref398106120"/>
      <w:bookmarkStart w:id="33" w:name="_Toc398108675"/>
      <w:proofErr w:type="gramStart"/>
      <w:r w:rsidRPr="0067513F">
        <w:lastRenderedPageBreak/>
        <w:t xml:space="preserve">Figure </w:t>
      </w:r>
      <w:r w:rsidR="00E422D2">
        <w:fldChar w:fldCharType="begin"/>
      </w:r>
      <w:r w:rsidR="00E422D2">
        <w:instrText xml:space="preserve"> SEQ Figure \* ARABIC </w:instrText>
      </w:r>
      <w:r w:rsidR="00E422D2">
        <w:fldChar w:fldCharType="separate"/>
      </w:r>
      <w:r w:rsidR="00E422D2">
        <w:rPr>
          <w:noProof/>
        </w:rPr>
        <w:t>1</w:t>
      </w:r>
      <w:r w:rsidR="00E422D2">
        <w:rPr>
          <w:noProof/>
        </w:rPr>
        <w:fldChar w:fldCharType="end"/>
      </w:r>
      <w:bookmarkEnd w:id="31"/>
      <w:r>
        <w:t>.</w:t>
      </w:r>
      <w:proofErr w:type="gramEnd"/>
      <w:r>
        <w:t xml:space="preserve"> </w:t>
      </w:r>
      <w:r w:rsidR="007D5D79">
        <w:t>Structure of the economic analysis</w:t>
      </w:r>
      <w:bookmarkEnd w:id="32"/>
      <w:bookmarkEnd w:id="33"/>
    </w:p>
    <w:p w14:paraId="72670079" w14:textId="77777777" w:rsidR="007D5D79" w:rsidRDefault="007D5D79" w:rsidP="00D411E6"/>
    <w:p w14:paraId="748A2886" w14:textId="253D5F9B" w:rsidR="007D5D79" w:rsidRPr="007D5D79" w:rsidRDefault="003D4013" w:rsidP="00D411E6">
      <w:r>
        <w:rPr>
          <w:noProof/>
        </w:rPr>
        <w:drawing>
          <wp:inline distT="0" distB="0" distL="0" distR="0" wp14:anchorId="1B711A26" wp14:editId="1E140BB7">
            <wp:extent cx="8858250" cy="3352800"/>
            <wp:effectExtent l="0" t="0" r="0" b="0"/>
            <wp:docPr id="1" name="Picture 1" descr="Structure of the economic analysi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58250" cy="3352800"/>
                    </a:xfrm>
                    <a:prstGeom prst="rect">
                      <a:avLst/>
                    </a:prstGeom>
                    <a:noFill/>
                    <a:ln>
                      <a:noFill/>
                    </a:ln>
                  </pic:spPr>
                </pic:pic>
              </a:graphicData>
            </a:graphic>
          </wp:inline>
        </w:drawing>
      </w:r>
    </w:p>
    <w:p w14:paraId="7341A592" w14:textId="77777777" w:rsidR="007D5D79" w:rsidRDefault="007D5D79" w:rsidP="00D411E6">
      <w:pPr>
        <w:sectPr w:rsidR="007D5D79" w:rsidSect="007D5D79">
          <w:footnotePr>
            <w:numFmt w:val="lowerLetter"/>
          </w:footnotePr>
          <w:endnotePr>
            <w:numFmt w:val="decimal"/>
          </w:endnotePr>
          <w:pgSz w:w="16838" w:h="11906" w:orient="landscape"/>
          <w:pgMar w:top="1440" w:right="1440" w:bottom="1440" w:left="1440" w:header="720" w:footer="720" w:gutter="0"/>
          <w:paperSrc w:first="2" w:other="2"/>
          <w:pgNumType w:fmt="lowerRoman"/>
          <w:cols w:space="720"/>
          <w:docGrid w:linePitch="326"/>
        </w:sectPr>
      </w:pPr>
    </w:p>
    <w:p w14:paraId="3879CCD9" w14:textId="77777777" w:rsidR="008E3ED4" w:rsidRPr="00AA792F" w:rsidRDefault="008E3ED4" w:rsidP="00D411E6"/>
    <w:p w14:paraId="33B46F95" w14:textId="1D57390F" w:rsidR="00AA792F" w:rsidRDefault="004B3D4B" w:rsidP="00D411E6">
      <w:r>
        <w:t>The resource variables consider</w:t>
      </w:r>
      <w:r w:rsidR="00997549">
        <w:t>ed</w:t>
      </w:r>
      <w:r>
        <w:t xml:space="preserve"> in </w:t>
      </w:r>
      <w:r w:rsidR="00F43ECD">
        <w:t>the economic evaluation includes the</w:t>
      </w:r>
      <w:r>
        <w:t xml:space="preserve"> cost of GP consultation, </w:t>
      </w:r>
      <w:r w:rsidR="00F43ECD">
        <w:t xml:space="preserve">the </w:t>
      </w:r>
      <w:r>
        <w:t>cost of specialist consultation</w:t>
      </w:r>
      <w:r w:rsidR="00196C1B">
        <w:t xml:space="preserve"> (</w:t>
      </w:r>
      <w:r w:rsidR="006B6D2F">
        <w:t>e.g.</w:t>
      </w:r>
      <w:r w:rsidR="00196C1B">
        <w:t xml:space="preserve"> VC, SAF)</w:t>
      </w:r>
      <w:r>
        <w:t xml:space="preserve">, </w:t>
      </w:r>
      <w:r w:rsidR="00F43ECD">
        <w:t xml:space="preserve">the </w:t>
      </w:r>
      <w:r>
        <w:t>cost of patient-support staff for videoconf</w:t>
      </w:r>
      <w:r w:rsidR="00997549">
        <w:t xml:space="preserve">erencing, </w:t>
      </w:r>
      <w:r w:rsidR="00F43ECD">
        <w:t xml:space="preserve">the </w:t>
      </w:r>
      <w:r w:rsidR="00997549">
        <w:t xml:space="preserve">cost of </w:t>
      </w:r>
      <w:r w:rsidR="006B6D2F">
        <w:t xml:space="preserve">a digital camera, with and without a </w:t>
      </w:r>
      <w:r w:rsidR="00997549">
        <w:t xml:space="preserve">dermatoscope and </w:t>
      </w:r>
      <w:r w:rsidR="00F43ECD">
        <w:t xml:space="preserve">the </w:t>
      </w:r>
      <w:r>
        <w:t>cost of soft</w:t>
      </w:r>
      <w:r w:rsidR="00997549">
        <w:t>ware</w:t>
      </w:r>
      <w:r w:rsidR="006B6D2F">
        <w:t xml:space="preserve"> (e.g. TeleDerm)</w:t>
      </w:r>
      <w:r w:rsidR="00997549">
        <w:t>.</w:t>
      </w:r>
      <w:r w:rsidR="00E37F77">
        <w:t xml:space="preserve"> The estimates of </w:t>
      </w:r>
      <w:r w:rsidR="00F43ECD">
        <w:t>the proportion</w:t>
      </w:r>
      <w:r w:rsidR="00E37F77">
        <w:t xml:space="preserve"> of the population with skin lesions and inflammatory skin conditions </w:t>
      </w:r>
      <w:r w:rsidR="00B604A5">
        <w:t>were</w:t>
      </w:r>
      <w:r w:rsidR="00E37F77">
        <w:t xml:space="preserve"> obtained from the literature. </w:t>
      </w:r>
    </w:p>
    <w:p w14:paraId="73E65B3F" w14:textId="69B2BE34" w:rsidR="00F55FF6" w:rsidRDefault="00F55FF6" w:rsidP="00D411E6">
      <w:r>
        <w:fldChar w:fldCharType="begin"/>
      </w:r>
      <w:r>
        <w:instrText xml:space="preserve"> REF _Ref398742578 \h </w:instrText>
      </w:r>
      <w:r>
        <w:fldChar w:fldCharType="separate"/>
      </w:r>
      <w:r w:rsidR="00E422D2">
        <w:t xml:space="preserve">Table </w:t>
      </w:r>
      <w:r w:rsidR="00E422D2">
        <w:rPr>
          <w:noProof/>
        </w:rPr>
        <w:t>7</w:t>
      </w:r>
      <w:r>
        <w:fldChar w:fldCharType="end"/>
      </w:r>
      <w:r>
        <w:t xml:space="preserve"> lists the </w:t>
      </w:r>
      <w:r w:rsidR="00A3296D">
        <w:t xml:space="preserve">probabilities used in the Model and their sources. </w:t>
      </w:r>
      <w:r>
        <w:t xml:space="preserve"> </w:t>
      </w:r>
    </w:p>
    <w:p w14:paraId="39A5AB29" w14:textId="77777777" w:rsidR="00F55FF6" w:rsidRDefault="00F55FF6" w:rsidP="002B5A3D">
      <w:pPr>
        <w:pStyle w:val="Caption"/>
      </w:pPr>
      <w:bookmarkStart w:id="34" w:name="_Ref398742578"/>
      <w:bookmarkStart w:id="35" w:name="_Toc398769556"/>
      <w:r>
        <w:t xml:space="preserve">Table </w:t>
      </w:r>
      <w:r w:rsidR="00E422D2">
        <w:fldChar w:fldCharType="begin"/>
      </w:r>
      <w:r w:rsidR="00E422D2">
        <w:instrText xml:space="preserve"> SEQ Table \* ARABIC </w:instrText>
      </w:r>
      <w:r w:rsidR="00E422D2">
        <w:fldChar w:fldCharType="separate"/>
      </w:r>
      <w:r w:rsidR="00E422D2">
        <w:rPr>
          <w:noProof/>
        </w:rPr>
        <w:t>7</w:t>
      </w:r>
      <w:r w:rsidR="00E422D2">
        <w:rPr>
          <w:noProof/>
        </w:rPr>
        <w:fldChar w:fldCharType="end"/>
      </w:r>
      <w:bookmarkEnd w:id="34"/>
      <w:r>
        <w:t>: Probabilities assigned in the model</w:t>
      </w:r>
      <w:bookmarkEnd w:id="35"/>
    </w:p>
    <w:tbl>
      <w:tblPr>
        <w:tblW w:w="9361"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6"/>
        <w:gridCol w:w="1417"/>
        <w:gridCol w:w="1418"/>
        <w:gridCol w:w="2410"/>
      </w:tblGrid>
      <w:tr w:rsidR="00F55FF6" w14:paraId="4FBFCEC0" w14:textId="77777777" w:rsidTr="00A3296D">
        <w:tc>
          <w:tcPr>
            <w:tcW w:w="4116" w:type="dxa"/>
            <w:shd w:val="clear" w:color="auto" w:fill="auto"/>
          </w:tcPr>
          <w:p w14:paraId="23A40ED3" w14:textId="77777777" w:rsidR="00F55FF6" w:rsidRDefault="00F55FF6" w:rsidP="00A3296D">
            <w:pPr>
              <w:pStyle w:val="Tabletext1"/>
            </w:pPr>
            <w:r>
              <w:t>Intervention &amp; outcomes</w:t>
            </w:r>
          </w:p>
        </w:tc>
        <w:tc>
          <w:tcPr>
            <w:tcW w:w="1417" w:type="dxa"/>
            <w:shd w:val="clear" w:color="auto" w:fill="auto"/>
          </w:tcPr>
          <w:p w14:paraId="67D980B4" w14:textId="77777777" w:rsidR="00F55FF6" w:rsidRDefault="00F55FF6" w:rsidP="00A3296D">
            <w:pPr>
              <w:pStyle w:val="Tabletext1"/>
            </w:pPr>
            <w:r>
              <w:t xml:space="preserve">Probabilities used in the model </w:t>
            </w:r>
          </w:p>
        </w:tc>
        <w:tc>
          <w:tcPr>
            <w:tcW w:w="1418" w:type="dxa"/>
          </w:tcPr>
          <w:p w14:paraId="1E2B613E" w14:textId="77777777" w:rsidR="00F55FF6" w:rsidRDefault="00F55FF6" w:rsidP="00A3296D">
            <w:pPr>
              <w:pStyle w:val="Tabletext1"/>
            </w:pPr>
            <w:r>
              <w:t>Probabilities used in the sensitivity analysis</w:t>
            </w:r>
          </w:p>
        </w:tc>
        <w:tc>
          <w:tcPr>
            <w:tcW w:w="2410" w:type="dxa"/>
            <w:shd w:val="clear" w:color="auto" w:fill="auto"/>
          </w:tcPr>
          <w:p w14:paraId="013E57ED" w14:textId="77777777" w:rsidR="00F55FF6" w:rsidRDefault="00F55FF6" w:rsidP="00A3296D">
            <w:pPr>
              <w:pStyle w:val="Tabletext1"/>
            </w:pPr>
            <w:r>
              <w:t>Source</w:t>
            </w:r>
          </w:p>
        </w:tc>
      </w:tr>
      <w:tr w:rsidR="00F55FF6" w14:paraId="0FBC75E4" w14:textId="77777777" w:rsidTr="00A3296D">
        <w:tc>
          <w:tcPr>
            <w:tcW w:w="4116" w:type="dxa"/>
            <w:shd w:val="clear" w:color="auto" w:fill="auto"/>
          </w:tcPr>
          <w:p w14:paraId="0C6B89AD" w14:textId="77777777" w:rsidR="00F55FF6" w:rsidRDefault="00F55FF6" w:rsidP="00A3296D">
            <w:pPr>
              <w:pStyle w:val="Tabletext1"/>
            </w:pPr>
            <w:r>
              <w:t>Diagnostic accuracy FTF (skin lesions)</w:t>
            </w:r>
          </w:p>
        </w:tc>
        <w:tc>
          <w:tcPr>
            <w:tcW w:w="1417" w:type="dxa"/>
            <w:shd w:val="clear" w:color="auto" w:fill="auto"/>
          </w:tcPr>
          <w:p w14:paraId="148D5C56" w14:textId="77777777" w:rsidR="00F55FF6" w:rsidRDefault="00F55FF6" w:rsidP="00A3296D">
            <w:pPr>
              <w:pStyle w:val="Tabletext1"/>
            </w:pPr>
            <w:r>
              <w:t>0.573</w:t>
            </w:r>
          </w:p>
        </w:tc>
        <w:tc>
          <w:tcPr>
            <w:tcW w:w="1418" w:type="dxa"/>
          </w:tcPr>
          <w:p w14:paraId="0E1C0259" w14:textId="77777777" w:rsidR="00F55FF6" w:rsidRDefault="00F55FF6" w:rsidP="00A3296D">
            <w:pPr>
              <w:pStyle w:val="Tabletext1"/>
            </w:pPr>
          </w:p>
        </w:tc>
        <w:tc>
          <w:tcPr>
            <w:tcW w:w="2410" w:type="dxa"/>
            <w:shd w:val="clear" w:color="auto" w:fill="auto"/>
          </w:tcPr>
          <w:p w14:paraId="6392BF29" w14:textId="31FBF082" w:rsidR="00F55FF6" w:rsidRDefault="00F55FF6" w:rsidP="009C2B64">
            <w:pPr>
              <w:pStyle w:val="Tabletext1"/>
              <w:jc w:val="left"/>
            </w:pPr>
            <w:r>
              <w:t xml:space="preserve">Pooled estimate </w:t>
            </w:r>
            <w:r w:rsidR="009C2B64">
              <w:t>from</w:t>
            </w:r>
            <w:r>
              <w:t xml:space="preserve"> two large trials (Warshaw 2009a,b)</w:t>
            </w:r>
          </w:p>
        </w:tc>
      </w:tr>
      <w:tr w:rsidR="00F55FF6" w14:paraId="03C4CDE3" w14:textId="77777777" w:rsidTr="00A3296D">
        <w:tc>
          <w:tcPr>
            <w:tcW w:w="4116" w:type="dxa"/>
            <w:shd w:val="clear" w:color="auto" w:fill="auto"/>
          </w:tcPr>
          <w:p w14:paraId="4C03782E" w14:textId="77777777" w:rsidR="00F55FF6" w:rsidRDefault="00F55FF6" w:rsidP="00A3296D">
            <w:pPr>
              <w:pStyle w:val="Tabletext1"/>
            </w:pPr>
            <w:r>
              <w:t>Diagnostic concordance FTF (inflammatory skin conditions)</w:t>
            </w:r>
          </w:p>
        </w:tc>
        <w:tc>
          <w:tcPr>
            <w:tcW w:w="1417" w:type="dxa"/>
            <w:shd w:val="clear" w:color="auto" w:fill="auto"/>
          </w:tcPr>
          <w:p w14:paraId="3C265A12" w14:textId="77777777" w:rsidR="00F55FF6" w:rsidRDefault="00F55FF6" w:rsidP="00A3296D">
            <w:pPr>
              <w:pStyle w:val="Tabletext1"/>
            </w:pPr>
            <w:r>
              <w:t>1.0</w:t>
            </w:r>
          </w:p>
        </w:tc>
        <w:tc>
          <w:tcPr>
            <w:tcW w:w="1418" w:type="dxa"/>
          </w:tcPr>
          <w:p w14:paraId="265A4AD1" w14:textId="77777777" w:rsidR="00F55FF6" w:rsidRDefault="00F55FF6" w:rsidP="00A3296D">
            <w:pPr>
              <w:pStyle w:val="Tabletext1"/>
            </w:pPr>
            <w:r>
              <w:t>1.00</w:t>
            </w:r>
          </w:p>
        </w:tc>
        <w:tc>
          <w:tcPr>
            <w:tcW w:w="2410" w:type="dxa"/>
            <w:shd w:val="clear" w:color="auto" w:fill="auto"/>
          </w:tcPr>
          <w:p w14:paraId="70F50B70" w14:textId="77777777" w:rsidR="00F55FF6" w:rsidRDefault="00F55FF6" w:rsidP="009C2B64">
            <w:pPr>
              <w:pStyle w:val="Tabletext1"/>
              <w:jc w:val="left"/>
            </w:pPr>
            <w:r>
              <w:t>Reference standard</w:t>
            </w:r>
          </w:p>
        </w:tc>
      </w:tr>
      <w:tr w:rsidR="00F55FF6" w14:paraId="44E232F8" w14:textId="77777777" w:rsidTr="00A3296D">
        <w:tc>
          <w:tcPr>
            <w:tcW w:w="4116" w:type="dxa"/>
            <w:shd w:val="clear" w:color="auto" w:fill="auto"/>
          </w:tcPr>
          <w:p w14:paraId="301B3D3B" w14:textId="77777777" w:rsidR="00F55FF6" w:rsidRPr="003079B8" w:rsidRDefault="00F55FF6" w:rsidP="00A3296D">
            <w:pPr>
              <w:pStyle w:val="Tabletext1"/>
            </w:pPr>
            <w:r>
              <w:t>Diagnostic accuracy GP (skin lesions)</w:t>
            </w:r>
          </w:p>
        </w:tc>
        <w:tc>
          <w:tcPr>
            <w:tcW w:w="1417" w:type="dxa"/>
            <w:shd w:val="clear" w:color="auto" w:fill="auto"/>
          </w:tcPr>
          <w:p w14:paraId="2008CA04" w14:textId="77777777" w:rsidR="00F55FF6" w:rsidRDefault="00F55FF6" w:rsidP="00A3296D">
            <w:pPr>
              <w:pStyle w:val="Tabletext1"/>
            </w:pPr>
            <w:r>
              <w:t>0.23</w:t>
            </w:r>
          </w:p>
        </w:tc>
        <w:tc>
          <w:tcPr>
            <w:tcW w:w="1418" w:type="dxa"/>
          </w:tcPr>
          <w:p w14:paraId="0C3ABD2B" w14:textId="77777777" w:rsidR="00F55FF6" w:rsidRDefault="00F55FF6" w:rsidP="00A3296D">
            <w:pPr>
              <w:pStyle w:val="Tabletext1"/>
            </w:pPr>
          </w:p>
        </w:tc>
        <w:tc>
          <w:tcPr>
            <w:tcW w:w="2410" w:type="dxa"/>
            <w:shd w:val="clear" w:color="auto" w:fill="auto"/>
          </w:tcPr>
          <w:p w14:paraId="4477D990" w14:textId="77777777" w:rsidR="00F55FF6" w:rsidRDefault="00F55FF6" w:rsidP="009C2B64">
            <w:pPr>
              <w:pStyle w:val="Tabletext1"/>
              <w:jc w:val="left"/>
            </w:pPr>
            <w:r>
              <w:t>Tran 2005</w:t>
            </w:r>
          </w:p>
        </w:tc>
      </w:tr>
      <w:tr w:rsidR="00F55FF6" w14:paraId="415E5052" w14:textId="77777777" w:rsidTr="00A3296D">
        <w:tc>
          <w:tcPr>
            <w:tcW w:w="4116" w:type="dxa"/>
            <w:shd w:val="clear" w:color="auto" w:fill="auto"/>
          </w:tcPr>
          <w:p w14:paraId="34CA1CC6" w14:textId="77777777" w:rsidR="00F55FF6" w:rsidRDefault="00F55FF6" w:rsidP="00A3296D">
            <w:pPr>
              <w:pStyle w:val="Tabletext1"/>
            </w:pPr>
            <w:r>
              <w:t>Diagnostic concordance GP (inflammatory skin conditions)</w:t>
            </w:r>
          </w:p>
        </w:tc>
        <w:tc>
          <w:tcPr>
            <w:tcW w:w="1417" w:type="dxa"/>
            <w:shd w:val="clear" w:color="auto" w:fill="auto"/>
          </w:tcPr>
          <w:p w14:paraId="48BEB91D" w14:textId="77777777" w:rsidR="00F55FF6" w:rsidRDefault="00F55FF6" w:rsidP="00A3296D">
            <w:pPr>
              <w:pStyle w:val="Tabletext1"/>
            </w:pPr>
            <w:r>
              <w:t>0.45</w:t>
            </w:r>
          </w:p>
        </w:tc>
        <w:tc>
          <w:tcPr>
            <w:tcW w:w="1418" w:type="dxa"/>
          </w:tcPr>
          <w:p w14:paraId="57D05790" w14:textId="77777777" w:rsidR="00F55FF6" w:rsidRDefault="00F55FF6" w:rsidP="00A3296D">
            <w:pPr>
              <w:pStyle w:val="Tabletext1"/>
            </w:pPr>
          </w:p>
        </w:tc>
        <w:tc>
          <w:tcPr>
            <w:tcW w:w="2410" w:type="dxa"/>
            <w:shd w:val="clear" w:color="auto" w:fill="auto"/>
          </w:tcPr>
          <w:p w14:paraId="6EBC1AD5" w14:textId="77777777" w:rsidR="00F55FF6" w:rsidRDefault="00F55FF6" w:rsidP="009C2B64">
            <w:pPr>
              <w:pStyle w:val="Tabletext1"/>
              <w:jc w:val="left"/>
            </w:pPr>
            <w:r>
              <w:t>Tran 2005</w:t>
            </w:r>
          </w:p>
        </w:tc>
      </w:tr>
      <w:tr w:rsidR="00F55FF6" w14:paraId="1D45703F" w14:textId="77777777" w:rsidTr="00A3296D">
        <w:tc>
          <w:tcPr>
            <w:tcW w:w="4116" w:type="dxa"/>
            <w:shd w:val="clear" w:color="auto" w:fill="auto"/>
          </w:tcPr>
          <w:p w14:paraId="5A3C25D7" w14:textId="77777777" w:rsidR="00F55FF6" w:rsidRDefault="00F55FF6" w:rsidP="00A3296D">
            <w:pPr>
              <w:pStyle w:val="Tabletext1"/>
            </w:pPr>
            <w:r>
              <w:t>Diagnostic accuracy VC (skin lesions)</w:t>
            </w:r>
          </w:p>
        </w:tc>
        <w:tc>
          <w:tcPr>
            <w:tcW w:w="1417" w:type="dxa"/>
            <w:shd w:val="clear" w:color="auto" w:fill="auto"/>
          </w:tcPr>
          <w:p w14:paraId="508490F5" w14:textId="77777777" w:rsidR="00F55FF6" w:rsidRDefault="00F55FF6" w:rsidP="00A3296D">
            <w:pPr>
              <w:pStyle w:val="Tabletext1"/>
            </w:pPr>
            <w:r>
              <w:t>0.465</w:t>
            </w:r>
          </w:p>
        </w:tc>
        <w:tc>
          <w:tcPr>
            <w:tcW w:w="1418" w:type="dxa"/>
          </w:tcPr>
          <w:p w14:paraId="08B9D768" w14:textId="77777777" w:rsidR="00F55FF6" w:rsidRDefault="00F55FF6" w:rsidP="00A3296D">
            <w:pPr>
              <w:pStyle w:val="Tabletext1"/>
            </w:pPr>
          </w:p>
        </w:tc>
        <w:tc>
          <w:tcPr>
            <w:tcW w:w="2410" w:type="dxa"/>
            <w:shd w:val="clear" w:color="auto" w:fill="auto"/>
          </w:tcPr>
          <w:p w14:paraId="5C89606F" w14:textId="77777777" w:rsidR="00F55FF6" w:rsidRDefault="00F55FF6" w:rsidP="009C2B64">
            <w:pPr>
              <w:pStyle w:val="Tabletext1"/>
              <w:jc w:val="left"/>
            </w:pPr>
            <w:r>
              <w:t>Assumed the same as SAF diagnostic accuracy</w:t>
            </w:r>
          </w:p>
        </w:tc>
      </w:tr>
      <w:tr w:rsidR="00F55FF6" w14:paraId="1609319D" w14:textId="77777777" w:rsidTr="00A3296D">
        <w:tc>
          <w:tcPr>
            <w:tcW w:w="4116" w:type="dxa"/>
            <w:shd w:val="clear" w:color="auto" w:fill="auto"/>
          </w:tcPr>
          <w:p w14:paraId="0BEFE646" w14:textId="77777777" w:rsidR="00F55FF6" w:rsidRDefault="00F55FF6" w:rsidP="00A3296D">
            <w:pPr>
              <w:pStyle w:val="Tabletext1"/>
            </w:pPr>
            <w:r>
              <w:t>Diagnostic concordance VC (inflammatory skin conditions)</w:t>
            </w:r>
          </w:p>
        </w:tc>
        <w:tc>
          <w:tcPr>
            <w:tcW w:w="1417" w:type="dxa"/>
            <w:shd w:val="clear" w:color="auto" w:fill="auto"/>
          </w:tcPr>
          <w:p w14:paraId="0D61C68D" w14:textId="77777777" w:rsidR="00F55FF6" w:rsidRDefault="00F55FF6" w:rsidP="00A3296D">
            <w:pPr>
              <w:pStyle w:val="Tabletext1"/>
            </w:pPr>
            <w:r>
              <w:t>0.64</w:t>
            </w:r>
          </w:p>
        </w:tc>
        <w:tc>
          <w:tcPr>
            <w:tcW w:w="1418" w:type="dxa"/>
          </w:tcPr>
          <w:p w14:paraId="7B0ACEC2" w14:textId="77777777" w:rsidR="00F55FF6" w:rsidRDefault="00F55FF6" w:rsidP="00A3296D">
            <w:pPr>
              <w:pStyle w:val="Tabletext1"/>
            </w:pPr>
            <w:r>
              <w:t>0.80</w:t>
            </w:r>
          </w:p>
        </w:tc>
        <w:tc>
          <w:tcPr>
            <w:tcW w:w="2410" w:type="dxa"/>
            <w:shd w:val="clear" w:color="auto" w:fill="auto"/>
          </w:tcPr>
          <w:p w14:paraId="68AAE9E0" w14:textId="77777777" w:rsidR="00F55FF6" w:rsidRDefault="00F55FF6" w:rsidP="009C2B64">
            <w:pPr>
              <w:pStyle w:val="Tabletext1"/>
              <w:jc w:val="left"/>
            </w:pPr>
            <w:r>
              <w:t>In base case assumed equal effectiveness to SAF</w:t>
            </w:r>
          </w:p>
          <w:p w14:paraId="7FDB2AE3" w14:textId="78450F56" w:rsidR="00F55FF6" w:rsidRDefault="00F55FF6" w:rsidP="009C2B64">
            <w:pPr>
              <w:pStyle w:val="Tabletext1"/>
              <w:jc w:val="left"/>
            </w:pPr>
            <w:r>
              <w:t xml:space="preserve">Sensitivity analysis </w:t>
            </w:r>
            <w:r w:rsidR="00F43ECD">
              <w:t>(Edison, 2008)</w:t>
            </w:r>
          </w:p>
        </w:tc>
      </w:tr>
      <w:tr w:rsidR="00F55FF6" w14:paraId="565427F1" w14:textId="77777777" w:rsidTr="00A3296D">
        <w:tc>
          <w:tcPr>
            <w:tcW w:w="4116" w:type="dxa"/>
            <w:shd w:val="clear" w:color="auto" w:fill="auto"/>
          </w:tcPr>
          <w:p w14:paraId="79C12448" w14:textId="77777777" w:rsidR="00F55FF6" w:rsidRDefault="00F55FF6" w:rsidP="00A3296D">
            <w:pPr>
              <w:pStyle w:val="Tabletext1"/>
            </w:pPr>
            <w:r>
              <w:t>Diagnostic accuracy SAF no teledermoscopy (skin lesions)</w:t>
            </w:r>
          </w:p>
        </w:tc>
        <w:tc>
          <w:tcPr>
            <w:tcW w:w="1417" w:type="dxa"/>
            <w:shd w:val="clear" w:color="auto" w:fill="auto"/>
          </w:tcPr>
          <w:p w14:paraId="0199CC9B" w14:textId="77777777" w:rsidR="00F55FF6" w:rsidRDefault="00F55FF6" w:rsidP="00A3296D">
            <w:pPr>
              <w:pStyle w:val="Tabletext1"/>
            </w:pPr>
            <w:r>
              <w:t>0.465</w:t>
            </w:r>
          </w:p>
        </w:tc>
        <w:tc>
          <w:tcPr>
            <w:tcW w:w="1418" w:type="dxa"/>
          </w:tcPr>
          <w:p w14:paraId="044AFFE6" w14:textId="77777777" w:rsidR="00F55FF6" w:rsidRDefault="00F55FF6" w:rsidP="00A3296D">
            <w:pPr>
              <w:pStyle w:val="Tabletext1"/>
            </w:pPr>
          </w:p>
        </w:tc>
        <w:tc>
          <w:tcPr>
            <w:tcW w:w="2410" w:type="dxa"/>
            <w:shd w:val="clear" w:color="auto" w:fill="auto"/>
          </w:tcPr>
          <w:p w14:paraId="78A1129E" w14:textId="70668498" w:rsidR="00F55FF6" w:rsidRDefault="009C2B64" w:rsidP="009C2B64">
            <w:pPr>
              <w:pStyle w:val="Tabletext1"/>
              <w:jc w:val="left"/>
            </w:pPr>
            <w:r>
              <w:t>Pooled estimate from</w:t>
            </w:r>
            <w:r w:rsidR="00F55FF6">
              <w:t xml:space="preserve"> two large trials (Warshaw 2009a,b)</w:t>
            </w:r>
          </w:p>
        </w:tc>
      </w:tr>
      <w:tr w:rsidR="00F55FF6" w14:paraId="1EA04529" w14:textId="77777777" w:rsidTr="00A3296D">
        <w:tc>
          <w:tcPr>
            <w:tcW w:w="4116" w:type="dxa"/>
            <w:shd w:val="clear" w:color="auto" w:fill="auto"/>
          </w:tcPr>
          <w:p w14:paraId="758D1BCB" w14:textId="77777777" w:rsidR="00F55FF6" w:rsidRDefault="00F55FF6" w:rsidP="00A3296D">
            <w:pPr>
              <w:pStyle w:val="Tabletext1"/>
            </w:pPr>
            <w:r>
              <w:t>Diagnostic concordance SAF no teledermoscopy (inflammatory skin conditions)</w:t>
            </w:r>
          </w:p>
        </w:tc>
        <w:tc>
          <w:tcPr>
            <w:tcW w:w="1417" w:type="dxa"/>
            <w:shd w:val="clear" w:color="auto" w:fill="auto"/>
          </w:tcPr>
          <w:p w14:paraId="41703362" w14:textId="77777777" w:rsidR="00F55FF6" w:rsidRDefault="00F55FF6" w:rsidP="00A3296D">
            <w:pPr>
              <w:pStyle w:val="Tabletext1"/>
            </w:pPr>
            <w:r>
              <w:t>0.64</w:t>
            </w:r>
          </w:p>
        </w:tc>
        <w:tc>
          <w:tcPr>
            <w:tcW w:w="1418" w:type="dxa"/>
          </w:tcPr>
          <w:p w14:paraId="086FFB2A" w14:textId="77777777" w:rsidR="00F55FF6" w:rsidRDefault="00F55FF6" w:rsidP="00A3296D">
            <w:pPr>
              <w:pStyle w:val="Tabletext1"/>
            </w:pPr>
            <w:r>
              <w:t>0.73</w:t>
            </w:r>
          </w:p>
        </w:tc>
        <w:tc>
          <w:tcPr>
            <w:tcW w:w="2410" w:type="dxa"/>
            <w:shd w:val="clear" w:color="auto" w:fill="auto"/>
          </w:tcPr>
          <w:p w14:paraId="4B033573" w14:textId="77777777" w:rsidR="00F55FF6" w:rsidRDefault="00F55FF6" w:rsidP="009C2B64">
            <w:pPr>
              <w:pStyle w:val="Tabletext1"/>
              <w:jc w:val="left"/>
            </w:pPr>
            <w:r>
              <w:t>Pooled estimate for basecase</w:t>
            </w:r>
          </w:p>
          <w:p w14:paraId="3DAFDC39" w14:textId="4010D7BF" w:rsidR="00F55FF6" w:rsidRDefault="009C2B64" w:rsidP="009C2B64">
            <w:pPr>
              <w:pStyle w:val="Tabletext1"/>
              <w:jc w:val="left"/>
            </w:pPr>
            <w:r>
              <w:t>Sensitivity analysis (Edison, 2008)</w:t>
            </w:r>
          </w:p>
        </w:tc>
      </w:tr>
      <w:tr w:rsidR="00F55FF6" w14:paraId="415D9CD6" w14:textId="77777777" w:rsidTr="00A3296D">
        <w:tc>
          <w:tcPr>
            <w:tcW w:w="4116" w:type="dxa"/>
            <w:shd w:val="clear" w:color="auto" w:fill="auto"/>
          </w:tcPr>
          <w:p w14:paraId="0589F031" w14:textId="77777777" w:rsidR="00F55FF6" w:rsidRDefault="00F55FF6" w:rsidP="00A3296D">
            <w:pPr>
              <w:pStyle w:val="Tabletext1"/>
            </w:pPr>
            <w:r>
              <w:t>Diagnostic accuracy SAF with teledermoscopy (skin lesions)</w:t>
            </w:r>
          </w:p>
        </w:tc>
        <w:tc>
          <w:tcPr>
            <w:tcW w:w="1417" w:type="dxa"/>
            <w:shd w:val="clear" w:color="auto" w:fill="auto"/>
          </w:tcPr>
          <w:p w14:paraId="17D0476B" w14:textId="77777777" w:rsidR="00F55FF6" w:rsidRDefault="00F55FF6" w:rsidP="00A3296D">
            <w:pPr>
              <w:pStyle w:val="Tabletext1"/>
            </w:pPr>
            <w:r>
              <w:t>0.47</w:t>
            </w:r>
          </w:p>
        </w:tc>
        <w:tc>
          <w:tcPr>
            <w:tcW w:w="1418" w:type="dxa"/>
          </w:tcPr>
          <w:p w14:paraId="2C508F84" w14:textId="77777777" w:rsidR="00F55FF6" w:rsidRDefault="00F55FF6" w:rsidP="00A3296D">
            <w:pPr>
              <w:pStyle w:val="Tabletext1"/>
            </w:pPr>
            <w:r>
              <w:t>0.73</w:t>
            </w:r>
          </w:p>
        </w:tc>
        <w:tc>
          <w:tcPr>
            <w:tcW w:w="2410" w:type="dxa"/>
            <w:shd w:val="clear" w:color="auto" w:fill="auto"/>
          </w:tcPr>
          <w:p w14:paraId="299E84E9" w14:textId="6131A023" w:rsidR="00F55FF6" w:rsidRDefault="00F55FF6" w:rsidP="009C2B64">
            <w:pPr>
              <w:pStyle w:val="Tabletext1"/>
              <w:jc w:val="left"/>
            </w:pPr>
            <w:r>
              <w:t xml:space="preserve">Pooled estimate </w:t>
            </w:r>
            <w:r w:rsidR="009C2B64">
              <w:t>(</w:t>
            </w:r>
            <w:r>
              <w:t>Warshaw 2009a,b) assumption in sensitivity analysis</w:t>
            </w:r>
          </w:p>
        </w:tc>
      </w:tr>
      <w:tr w:rsidR="00F55FF6" w14:paraId="397F3F45" w14:textId="77777777" w:rsidTr="00A3296D">
        <w:tc>
          <w:tcPr>
            <w:tcW w:w="4116" w:type="dxa"/>
            <w:shd w:val="clear" w:color="auto" w:fill="auto"/>
          </w:tcPr>
          <w:p w14:paraId="3F568E71" w14:textId="77777777" w:rsidR="00F55FF6" w:rsidRDefault="00F55FF6" w:rsidP="00A3296D">
            <w:pPr>
              <w:pStyle w:val="Tabletext1"/>
            </w:pPr>
            <w:r>
              <w:t>Diagnostic concordance SAF with teledermoscopy (inflammatory skin conditions)</w:t>
            </w:r>
          </w:p>
        </w:tc>
        <w:tc>
          <w:tcPr>
            <w:tcW w:w="1417" w:type="dxa"/>
            <w:shd w:val="clear" w:color="auto" w:fill="auto"/>
          </w:tcPr>
          <w:p w14:paraId="76A35093" w14:textId="77777777" w:rsidR="00F55FF6" w:rsidRDefault="00F55FF6" w:rsidP="00A3296D">
            <w:pPr>
              <w:pStyle w:val="Tabletext1"/>
            </w:pPr>
            <w:r>
              <w:t>0.75</w:t>
            </w:r>
          </w:p>
        </w:tc>
        <w:tc>
          <w:tcPr>
            <w:tcW w:w="1418" w:type="dxa"/>
          </w:tcPr>
          <w:p w14:paraId="72571B33" w14:textId="77777777" w:rsidR="00F55FF6" w:rsidRDefault="00F55FF6" w:rsidP="00A3296D">
            <w:pPr>
              <w:pStyle w:val="Tabletext1"/>
            </w:pPr>
            <w:r>
              <w:t>0.75</w:t>
            </w:r>
          </w:p>
        </w:tc>
        <w:tc>
          <w:tcPr>
            <w:tcW w:w="2410" w:type="dxa"/>
            <w:shd w:val="clear" w:color="auto" w:fill="auto"/>
          </w:tcPr>
          <w:p w14:paraId="12BB60DA" w14:textId="77777777" w:rsidR="00F55FF6" w:rsidRDefault="00F55FF6" w:rsidP="009C2B64">
            <w:pPr>
              <w:pStyle w:val="Tabletext1"/>
              <w:jc w:val="left"/>
            </w:pPr>
            <w:r>
              <w:t>Bowns, 2006</w:t>
            </w:r>
          </w:p>
        </w:tc>
      </w:tr>
    </w:tbl>
    <w:p w14:paraId="67476975" w14:textId="77777777" w:rsidR="00F55FF6" w:rsidRDefault="00F55FF6" w:rsidP="00A5175E"/>
    <w:p w14:paraId="6C2DDE95" w14:textId="04CCC9E6" w:rsidR="00F55FF6" w:rsidRDefault="00A3296D" w:rsidP="00D411E6">
      <w:pPr>
        <w:pStyle w:val="Heading3"/>
      </w:pPr>
      <w:r>
        <w:t>Basecase analysis</w:t>
      </w:r>
    </w:p>
    <w:p w14:paraId="2C297D4C" w14:textId="0C65645D" w:rsidR="00997549" w:rsidRDefault="00997549" w:rsidP="00D411E6">
      <w:r>
        <w:t>The results of the economic evaluation</w:t>
      </w:r>
      <w:r w:rsidR="009C2B64">
        <w:t>s</w:t>
      </w:r>
      <w:r>
        <w:t xml:space="preserve"> are summarised in </w:t>
      </w:r>
      <w:r w:rsidR="00E45126">
        <w:fldChar w:fldCharType="begin"/>
      </w:r>
      <w:r w:rsidR="00E45126">
        <w:instrText xml:space="preserve"> REF _Ref396785404 \h </w:instrText>
      </w:r>
      <w:r w:rsidR="00E37F77">
        <w:instrText xml:space="preserve"> \* MERGEFORMAT </w:instrText>
      </w:r>
      <w:r w:rsidR="00E45126">
        <w:fldChar w:fldCharType="separate"/>
      </w:r>
      <w:r w:rsidR="00E422D2">
        <w:t xml:space="preserve">Table </w:t>
      </w:r>
      <w:r w:rsidR="00E422D2">
        <w:rPr>
          <w:noProof/>
        </w:rPr>
        <w:t>8</w:t>
      </w:r>
      <w:r w:rsidR="00E45126">
        <w:fldChar w:fldCharType="end"/>
      </w:r>
      <w:r w:rsidR="00A3296D">
        <w:t>, cost-minimisation analysis</w:t>
      </w:r>
      <w:r w:rsidR="00E45126">
        <w:t xml:space="preserve"> </w:t>
      </w:r>
      <w:r w:rsidR="00D411E6">
        <w:t xml:space="preserve">(with dermatoscopy and without dermatoscopy) </w:t>
      </w:r>
      <w:r w:rsidR="00E45126">
        <w:t xml:space="preserve">and </w:t>
      </w:r>
      <w:r w:rsidR="00A3296D">
        <w:fldChar w:fldCharType="begin"/>
      </w:r>
      <w:r w:rsidR="00A3296D">
        <w:instrText xml:space="preserve"> REF _Ref398743107 \h </w:instrText>
      </w:r>
      <w:r w:rsidR="00A3296D">
        <w:fldChar w:fldCharType="separate"/>
      </w:r>
      <w:r w:rsidR="00E422D2">
        <w:t xml:space="preserve">Table </w:t>
      </w:r>
      <w:r w:rsidR="00E422D2">
        <w:rPr>
          <w:noProof/>
        </w:rPr>
        <w:t>9</w:t>
      </w:r>
      <w:r w:rsidR="00A3296D">
        <w:fldChar w:fldCharType="end"/>
      </w:r>
      <w:r w:rsidR="00A3296D">
        <w:t>, cost-effectiveness analysis</w:t>
      </w:r>
      <w:r w:rsidR="00D411E6">
        <w:t>.</w:t>
      </w:r>
      <w:r w:rsidR="00E45126">
        <w:t xml:space="preserve"> </w:t>
      </w:r>
    </w:p>
    <w:p w14:paraId="1C2FA2F4" w14:textId="29F47BE6" w:rsidR="00997549" w:rsidRDefault="00E45126" w:rsidP="002B5A3D">
      <w:pPr>
        <w:pStyle w:val="Caption"/>
      </w:pPr>
      <w:bookmarkStart w:id="36" w:name="_Ref396785404"/>
      <w:bookmarkStart w:id="37" w:name="_Toc398769557"/>
      <w:r>
        <w:lastRenderedPageBreak/>
        <w:t xml:space="preserve">Table </w:t>
      </w:r>
      <w:r w:rsidR="00E422D2">
        <w:fldChar w:fldCharType="begin"/>
      </w:r>
      <w:r w:rsidR="00E422D2">
        <w:instrText xml:space="preserve"> SEQ Table \* ARABIC </w:instrText>
      </w:r>
      <w:r w:rsidR="00E422D2">
        <w:fldChar w:fldCharType="separate"/>
      </w:r>
      <w:r w:rsidR="00E422D2">
        <w:rPr>
          <w:noProof/>
        </w:rPr>
        <w:t>8</w:t>
      </w:r>
      <w:r w:rsidR="00E422D2">
        <w:rPr>
          <w:noProof/>
        </w:rPr>
        <w:fldChar w:fldCharType="end"/>
      </w:r>
      <w:bookmarkEnd w:id="36"/>
      <w:r w:rsidR="00997549">
        <w:t xml:space="preserve">: Results of the </w:t>
      </w:r>
      <w:r w:rsidR="00A3296D">
        <w:t>cost minimisation</w:t>
      </w:r>
      <w:bookmarkEnd w:id="37"/>
      <w:r w:rsidR="00E37F77">
        <w:t xml:space="preserve"> </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1"/>
        <w:gridCol w:w="2531"/>
      </w:tblGrid>
      <w:tr w:rsidR="00967CD6" w:rsidRPr="00D411E6" w14:paraId="7F7BAC2E" w14:textId="77777777" w:rsidTr="00967CD6">
        <w:trPr>
          <w:trHeight w:val="253"/>
        </w:trPr>
        <w:tc>
          <w:tcPr>
            <w:tcW w:w="5637" w:type="dxa"/>
          </w:tcPr>
          <w:p w14:paraId="6A8B2682" w14:textId="77777777" w:rsidR="00967CD6" w:rsidRPr="00D411E6" w:rsidRDefault="00967CD6" w:rsidP="009C2B64">
            <w:pPr>
              <w:pStyle w:val="Tabletext1"/>
              <w:keepNext/>
              <w:rPr>
                <w:b/>
              </w:rPr>
            </w:pPr>
            <w:r w:rsidRPr="00D411E6">
              <w:rPr>
                <w:b/>
              </w:rPr>
              <w:t>Intervention</w:t>
            </w:r>
          </w:p>
        </w:tc>
        <w:tc>
          <w:tcPr>
            <w:tcW w:w="2126" w:type="dxa"/>
            <w:vAlign w:val="center"/>
          </w:tcPr>
          <w:p w14:paraId="77512815" w14:textId="77777777" w:rsidR="00967CD6" w:rsidRPr="00D411E6" w:rsidRDefault="00967CD6" w:rsidP="009C2B64">
            <w:pPr>
              <w:pStyle w:val="Tabletext1"/>
              <w:keepNext/>
              <w:jc w:val="center"/>
              <w:rPr>
                <w:b/>
              </w:rPr>
            </w:pPr>
            <w:r w:rsidRPr="00D411E6">
              <w:rPr>
                <w:b/>
              </w:rPr>
              <w:t>Total costs</w:t>
            </w:r>
          </w:p>
        </w:tc>
      </w:tr>
      <w:tr w:rsidR="00967CD6" w:rsidRPr="0003757A" w14:paraId="5BAF6E0F" w14:textId="77777777" w:rsidTr="00967CD6">
        <w:trPr>
          <w:trHeight w:val="253"/>
        </w:trPr>
        <w:tc>
          <w:tcPr>
            <w:tcW w:w="5637" w:type="dxa"/>
          </w:tcPr>
          <w:p w14:paraId="468958F9" w14:textId="77777777" w:rsidR="00967CD6" w:rsidRPr="0003757A" w:rsidRDefault="00967CD6" w:rsidP="009C2B64">
            <w:pPr>
              <w:pStyle w:val="Tabletext1"/>
              <w:keepNext/>
            </w:pPr>
            <w:r w:rsidRPr="0003757A">
              <w:t>Video-conferencing specialist dermatology services</w:t>
            </w:r>
          </w:p>
        </w:tc>
        <w:tc>
          <w:tcPr>
            <w:tcW w:w="2126" w:type="dxa"/>
            <w:vAlign w:val="center"/>
          </w:tcPr>
          <w:p w14:paraId="1E271077" w14:textId="77777777" w:rsidR="00967CD6" w:rsidRPr="0003757A" w:rsidRDefault="00967CD6" w:rsidP="009C2B64">
            <w:pPr>
              <w:pStyle w:val="Tabletext1"/>
              <w:keepNext/>
              <w:jc w:val="center"/>
            </w:pPr>
            <w:r>
              <w:t>$299.48</w:t>
            </w:r>
          </w:p>
        </w:tc>
      </w:tr>
      <w:tr w:rsidR="00967CD6" w:rsidRPr="0003757A" w14:paraId="630BA912" w14:textId="77777777" w:rsidTr="00967CD6">
        <w:trPr>
          <w:trHeight w:val="253"/>
        </w:trPr>
        <w:tc>
          <w:tcPr>
            <w:tcW w:w="5637" w:type="dxa"/>
          </w:tcPr>
          <w:p w14:paraId="741E2491" w14:textId="77777777" w:rsidR="00967CD6" w:rsidRPr="0003757A" w:rsidRDefault="00967CD6" w:rsidP="009C2B64">
            <w:pPr>
              <w:pStyle w:val="Tabletext1"/>
              <w:keepNext/>
            </w:pPr>
            <w:r w:rsidRPr="0003757A">
              <w:t>Asynchronous specialist dermatology services</w:t>
            </w:r>
          </w:p>
        </w:tc>
        <w:tc>
          <w:tcPr>
            <w:tcW w:w="2126" w:type="dxa"/>
            <w:vAlign w:val="center"/>
          </w:tcPr>
          <w:p w14:paraId="436DB6D4" w14:textId="77777777" w:rsidR="00967CD6" w:rsidRPr="0003757A" w:rsidRDefault="00967CD6" w:rsidP="009C2B64">
            <w:pPr>
              <w:pStyle w:val="Tabletext1"/>
              <w:keepNext/>
              <w:jc w:val="center"/>
            </w:pPr>
          </w:p>
        </w:tc>
      </w:tr>
      <w:tr w:rsidR="00967CD6" w:rsidRPr="0003757A" w14:paraId="76C14E58" w14:textId="77777777" w:rsidTr="00967CD6">
        <w:trPr>
          <w:trHeight w:val="253"/>
        </w:trPr>
        <w:tc>
          <w:tcPr>
            <w:tcW w:w="5637" w:type="dxa"/>
          </w:tcPr>
          <w:p w14:paraId="5162115F" w14:textId="77777777" w:rsidR="00967CD6" w:rsidRPr="0003757A" w:rsidRDefault="00967CD6" w:rsidP="009C2B64">
            <w:pPr>
              <w:pStyle w:val="Tabletext1"/>
              <w:keepNext/>
              <w:numPr>
                <w:ilvl w:val="2"/>
                <w:numId w:val="39"/>
              </w:numPr>
            </w:pPr>
            <w:r w:rsidRPr="0003757A">
              <w:t>Without dermatoscopy images</w:t>
            </w:r>
          </w:p>
        </w:tc>
        <w:tc>
          <w:tcPr>
            <w:tcW w:w="2126" w:type="dxa"/>
            <w:vAlign w:val="center"/>
          </w:tcPr>
          <w:p w14:paraId="3A4150B0" w14:textId="77777777" w:rsidR="00967CD6" w:rsidRPr="0003757A" w:rsidRDefault="00967CD6" w:rsidP="009C2B64">
            <w:pPr>
              <w:pStyle w:val="Tabletext1"/>
              <w:keepNext/>
              <w:jc w:val="center"/>
            </w:pPr>
            <w:r>
              <w:t>$185.82</w:t>
            </w:r>
          </w:p>
        </w:tc>
      </w:tr>
      <w:tr w:rsidR="00967CD6" w:rsidRPr="0003757A" w14:paraId="15CE20CE" w14:textId="77777777" w:rsidTr="00967CD6">
        <w:trPr>
          <w:trHeight w:val="253"/>
        </w:trPr>
        <w:tc>
          <w:tcPr>
            <w:tcW w:w="5637" w:type="dxa"/>
          </w:tcPr>
          <w:p w14:paraId="70E78113" w14:textId="77777777" w:rsidR="00967CD6" w:rsidRPr="00D411E6" w:rsidRDefault="00967CD6" w:rsidP="009C2B64">
            <w:pPr>
              <w:pStyle w:val="Tabletext1"/>
              <w:keepNext/>
              <w:rPr>
                <w:b/>
              </w:rPr>
            </w:pPr>
            <w:r w:rsidRPr="00D411E6">
              <w:rPr>
                <w:b/>
              </w:rPr>
              <w:t xml:space="preserve">Increment for SAF without dermatoscopy vs VC consultation </w:t>
            </w:r>
          </w:p>
        </w:tc>
        <w:tc>
          <w:tcPr>
            <w:tcW w:w="2126" w:type="dxa"/>
            <w:vAlign w:val="center"/>
          </w:tcPr>
          <w:p w14:paraId="7C4FA086" w14:textId="77777777" w:rsidR="00967CD6" w:rsidRPr="009C2B64" w:rsidRDefault="00967CD6" w:rsidP="009C2B64">
            <w:pPr>
              <w:pStyle w:val="Tabletext1"/>
              <w:keepNext/>
              <w:jc w:val="center"/>
              <w:rPr>
                <w:b/>
              </w:rPr>
            </w:pPr>
            <w:r w:rsidRPr="009C2B64">
              <w:rPr>
                <w:b/>
              </w:rPr>
              <w:t>-$113.66</w:t>
            </w:r>
          </w:p>
        </w:tc>
      </w:tr>
      <w:tr w:rsidR="00967CD6" w:rsidRPr="0003757A" w14:paraId="052D4791" w14:textId="77777777" w:rsidTr="00967CD6">
        <w:trPr>
          <w:trHeight w:val="253"/>
        </w:trPr>
        <w:tc>
          <w:tcPr>
            <w:tcW w:w="5637" w:type="dxa"/>
          </w:tcPr>
          <w:p w14:paraId="1FCD3683" w14:textId="77777777" w:rsidR="00967CD6" w:rsidRPr="00B04B5A" w:rsidRDefault="00967CD6" w:rsidP="009C2B64">
            <w:pPr>
              <w:pStyle w:val="Tabletext1"/>
              <w:keepNext/>
              <w:numPr>
                <w:ilvl w:val="2"/>
                <w:numId w:val="40"/>
              </w:numPr>
            </w:pPr>
            <w:r w:rsidRPr="00B04B5A">
              <w:t>With dermatoscopy images</w:t>
            </w:r>
          </w:p>
        </w:tc>
        <w:tc>
          <w:tcPr>
            <w:tcW w:w="2126" w:type="dxa"/>
            <w:vAlign w:val="center"/>
          </w:tcPr>
          <w:p w14:paraId="1EB0F17F" w14:textId="309FEACC" w:rsidR="00967CD6" w:rsidRPr="00D411E6" w:rsidRDefault="00967CD6" w:rsidP="009C2B64">
            <w:pPr>
              <w:pStyle w:val="Tabletext1"/>
              <w:keepNext/>
              <w:ind w:left="0"/>
              <w:jc w:val="center"/>
            </w:pPr>
            <w:r w:rsidRPr="00B04B5A">
              <w:t>$</w:t>
            </w:r>
            <w:r w:rsidRPr="00D411E6">
              <w:t>188.00</w:t>
            </w:r>
          </w:p>
        </w:tc>
      </w:tr>
      <w:tr w:rsidR="00967CD6" w:rsidRPr="0003757A" w14:paraId="5804EBD4" w14:textId="77777777" w:rsidTr="00967CD6">
        <w:trPr>
          <w:trHeight w:val="253"/>
        </w:trPr>
        <w:tc>
          <w:tcPr>
            <w:tcW w:w="5637" w:type="dxa"/>
          </w:tcPr>
          <w:p w14:paraId="351F4285" w14:textId="77777777" w:rsidR="00967CD6" w:rsidRPr="00D411E6" w:rsidRDefault="00967CD6" w:rsidP="009C2B64">
            <w:pPr>
              <w:pStyle w:val="Tabletext1"/>
              <w:keepNext/>
              <w:rPr>
                <w:b/>
              </w:rPr>
            </w:pPr>
            <w:r w:rsidRPr="00D411E6">
              <w:rPr>
                <w:b/>
              </w:rPr>
              <w:t xml:space="preserve">Increment for SAF with dermatoscopy vs VC consultation </w:t>
            </w:r>
          </w:p>
        </w:tc>
        <w:tc>
          <w:tcPr>
            <w:tcW w:w="2126" w:type="dxa"/>
            <w:vAlign w:val="center"/>
          </w:tcPr>
          <w:p w14:paraId="0B47AEAD" w14:textId="77777777" w:rsidR="00967CD6" w:rsidRPr="009C2B64" w:rsidRDefault="00967CD6" w:rsidP="009C2B64">
            <w:pPr>
              <w:pStyle w:val="Tabletext1"/>
              <w:keepNext/>
              <w:jc w:val="center"/>
              <w:rPr>
                <w:b/>
                <w:highlight w:val="yellow"/>
              </w:rPr>
            </w:pPr>
            <w:r w:rsidRPr="009C2B64">
              <w:rPr>
                <w:b/>
              </w:rPr>
              <w:t>-$111.48</w:t>
            </w:r>
          </w:p>
        </w:tc>
      </w:tr>
    </w:tbl>
    <w:p w14:paraId="4FD7FAB5" w14:textId="77777777" w:rsidR="00997549" w:rsidRDefault="00997549" w:rsidP="00D411E6"/>
    <w:p w14:paraId="61A51093" w14:textId="26126C22" w:rsidR="00A3296D" w:rsidRPr="00E37F77" w:rsidRDefault="00A3296D" w:rsidP="00A3296D">
      <w:r w:rsidRPr="00E37F77">
        <w:t>As can be seen from</w:t>
      </w:r>
      <w:r>
        <w:t xml:space="preserve"> </w:t>
      </w:r>
      <w:r>
        <w:fldChar w:fldCharType="begin"/>
      </w:r>
      <w:r>
        <w:instrText xml:space="preserve"> REF _Ref396785404 \h </w:instrText>
      </w:r>
      <w:r>
        <w:fldChar w:fldCharType="separate"/>
      </w:r>
      <w:r w:rsidR="00E422D2">
        <w:t xml:space="preserve">Table </w:t>
      </w:r>
      <w:r w:rsidR="00E422D2">
        <w:rPr>
          <w:noProof/>
        </w:rPr>
        <w:t>8</w:t>
      </w:r>
      <w:r>
        <w:fldChar w:fldCharType="end"/>
      </w:r>
      <w:r w:rsidRPr="00E37F77">
        <w:t>, results from the scenario where dermatoscopy is not used, and the diagnostic performance of SAF and VC are assumed to be equ</w:t>
      </w:r>
      <w:r w:rsidR="009C2B64">
        <w:t>al</w:t>
      </w:r>
      <w:r>
        <w:t>,</w:t>
      </w:r>
      <w:r w:rsidRPr="00E37F77">
        <w:t xml:space="preserve"> </w:t>
      </w:r>
      <w:r w:rsidR="009C2B64">
        <w:t>results in SAF costing</w:t>
      </w:r>
      <w:r w:rsidRPr="00E37F77">
        <w:t xml:space="preserve"> less by $</w:t>
      </w:r>
      <w:r w:rsidRPr="00EF3164">
        <w:t>113.66</w:t>
      </w:r>
      <w:r w:rsidRPr="00E37F77">
        <w:t>. Where dermatoscopy is used, and the diagnostic performance of S</w:t>
      </w:r>
      <w:r w:rsidR="009C2B64">
        <w:t>AF and VC are assumed to be the same</w:t>
      </w:r>
      <w:r w:rsidRPr="00E37F77">
        <w:t>, SAF costs less by $</w:t>
      </w:r>
      <w:r w:rsidRPr="00EF3164">
        <w:t>111.48</w:t>
      </w:r>
      <w:r w:rsidRPr="00E37F77">
        <w:t xml:space="preserve">, reflecting the </w:t>
      </w:r>
      <w:r>
        <w:t xml:space="preserve">slightly </w:t>
      </w:r>
      <w:r w:rsidRPr="00E37F77">
        <w:t xml:space="preserve">improved diagnostic accuracy with the use of dermatoscopy. </w:t>
      </w:r>
    </w:p>
    <w:p w14:paraId="0EC72E6F" w14:textId="77777777" w:rsidR="00A3296D" w:rsidRDefault="00A3296D" w:rsidP="002B5A3D">
      <w:pPr>
        <w:pStyle w:val="Caption"/>
      </w:pPr>
      <w:bookmarkStart w:id="38" w:name="_Ref398743107"/>
      <w:bookmarkStart w:id="39" w:name="_Toc398769558"/>
      <w:r>
        <w:t xml:space="preserve">Table </w:t>
      </w:r>
      <w:r w:rsidR="00E422D2">
        <w:fldChar w:fldCharType="begin"/>
      </w:r>
      <w:r w:rsidR="00E422D2">
        <w:instrText xml:space="preserve"> SEQ Table \* ARABIC </w:instrText>
      </w:r>
      <w:r w:rsidR="00E422D2">
        <w:fldChar w:fldCharType="separate"/>
      </w:r>
      <w:r w:rsidR="00E422D2">
        <w:rPr>
          <w:noProof/>
        </w:rPr>
        <w:t>9</w:t>
      </w:r>
      <w:r w:rsidR="00E422D2">
        <w:rPr>
          <w:noProof/>
        </w:rPr>
        <w:fldChar w:fldCharType="end"/>
      </w:r>
      <w:bookmarkEnd w:id="38"/>
      <w:r>
        <w:t>: Results of modelled economic evaluation current and proposed scenario where SAF becomes available</w:t>
      </w:r>
      <w:bookmarkEnd w:id="39"/>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1"/>
        <w:gridCol w:w="1865"/>
        <w:gridCol w:w="1453"/>
        <w:gridCol w:w="1275"/>
      </w:tblGrid>
      <w:tr w:rsidR="00A3296D" w:rsidRPr="00D411E6" w14:paraId="06BB03AF" w14:textId="77777777" w:rsidTr="00D411E6">
        <w:trPr>
          <w:trHeight w:val="253"/>
        </w:trPr>
        <w:tc>
          <w:tcPr>
            <w:tcW w:w="4621" w:type="dxa"/>
          </w:tcPr>
          <w:p w14:paraId="0A4D22A8" w14:textId="77777777" w:rsidR="00A3296D" w:rsidRPr="00D411E6" w:rsidRDefault="00A3296D" w:rsidP="00A3296D">
            <w:pPr>
              <w:pStyle w:val="Tabletext1"/>
              <w:rPr>
                <w:rFonts w:eastAsia="SimSun"/>
                <w:b/>
              </w:rPr>
            </w:pPr>
            <w:r w:rsidRPr="00D411E6">
              <w:rPr>
                <w:rFonts w:eastAsia="SimSun"/>
                <w:b/>
              </w:rPr>
              <w:t>Intervention</w:t>
            </w:r>
          </w:p>
        </w:tc>
        <w:tc>
          <w:tcPr>
            <w:tcW w:w="1865" w:type="dxa"/>
            <w:vAlign w:val="center"/>
          </w:tcPr>
          <w:p w14:paraId="4C3741B3" w14:textId="77777777" w:rsidR="00A3296D" w:rsidRPr="00D411E6" w:rsidRDefault="00A3296D" w:rsidP="00A3296D">
            <w:pPr>
              <w:pStyle w:val="Tabletext1"/>
              <w:rPr>
                <w:rFonts w:eastAsia="SimSun"/>
                <w:b/>
              </w:rPr>
            </w:pPr>
            <w:r w:rsidRPr="00D411E6">
              <w:rPr>
                <w:rFonts w:eastAsia="SimSun"/>
                <w:b/>
              </w:rPr>
              <w:t>Total costs</w:t>
            </w:r>
          </w:p>
        </w:tc>
        <w:tc>
          <w:tcPr>
            <w:tcW w:w="1453" w:type="dxa"/>
            <w:vAlign w:val="center"/>
          </w:tcPr>
          <w:p w14:paraId="7EE0527B" w14:textId="77777777" w:rsidR="00A3296D" w:rsidRPr="00D411E6" w:rsidRDefault="00A3296D" w:rsidP="00A3296D">
            <w:pPr>
              <w:pStyle w:val="Tabletext1"/>
              <w:rPr>
                <w:rFonts w:eastAsia="SimSun"/>
                <w:b/>
              </w:rPr>
            </w:pPr>
            <w:r w:rsidRPr="00D411E6">
              <w:rPr>
                <w:rFonts w:eastAsia="SimSun"/>
                <w:b/>
              </w:rPr>
              <w:t>Outcome (proportion of patients correctly diagnosed)</w:t>
            </w:r>
          </w:p>
        </w:tc>
        <w:tc>
          <w:tcPr>
            <w:tcW w:w="1275" w:type="dxa"/>
          </w:tcPr>
          <w:p w14:paraId="7EC92C72" w14:textId="77777777" w:rsidR="00A3296D" w:rsidRPr="00D411E6" w:rsidRDefault="00A3296D" w:rsidP="00A3296D">
            <w:pPr>
              <w:pStyle w:val="Tabletext1"/>
              <w:rPr>
                <w:rFonts w:eastAsia="SimSun"/>
                <w:b/>
              </w:rPr>
            </w:pPr>
            <w:r w:rsidRPr="00D411E6">
              <w:rPr>
                <w:rFonts w:eastAsia="SimSun"/>
                <w:b/>
              </w:rPr>
              <w:t>ICER</w:t>
            </w:r>
          </w:p>
        </w:tc>
      </w:tr>
      <w:tr w:rsidR="00A3296D" w:rsidRPr="00EC43A1" w14:paraId="7D33870C" w14:textId="77777777" w:rsidTr="00D411E6">
        <w:trPr>
          <w:trHeight w:val="253"/>
        </w:trPr>
        <w:tc>
          <w:tcPr>
            <w:tcW w:w="4621" w:type="dxa"/>
          </w:tcPr>
          <w:p w14:paraId="4F890433" w14:textId="77777777" w:rsidR="00A3296D" w:rsidRPr="00EC43A1" w:rsidRDefault="00A3296D" w:rsidP="00A3296D">
            <w:pPr>
              <w:pStyle w:val="Tabletext1"/>
              <w:rPr>
                <w:rFonts w:eastAsia="SimSun"/>
              </w:rPr>
            </w:pPr>
            <w:r w:rsidRPr="00EC43A1">
              <w:rPr>
                <w:rFonts w:eastAsia="SimSun"/>
              </w:rPr>
              <w:t xml:space="preserve">Current scenario </w:t>
            </w:r>
          </w:p>
        </w:tc>
        <w:tc>
          <w:tcPr>
            <w:tcW w:w="1865" w:type="dxa"/>
            <w:vAlign w:val="center"/>
          </w:tcPr>
          <w:p w14:paraId="5672F823" w14:textId="77777777" w:rsidR="00A3296D" w:rsidRPr="00EC43A1" w:rsidRDefault="00A3296D" w:rsidP="00A3296D">
            <w:pPr>
              <w:pStyle w:val="Tabletext1"/>
              <w:rPr>
                <w:rFonts w:eastAsia="SimSun"/>
              </w:rPr>
            </w:pPr>
            <w:r w:rsidRPr="00EC43A1">
              <w:rPr>
                <w:rFonts w:eastAsia="SimSun"/>
              </w:rPr>
              <w:t>$133.83</w:t>
            </w:r>
          </w:p>
        </w:tc>
        <w:tc>
          <w:tcPr>
            <w:tcW w:w="1453" w:type="dxa"/>
            <w:vAlign w:val="center"/>
          </w:tcPr>
          <w:p w14:paraId="13A627DD" w14:textId="77777777" w:rsidR="00A3296D" w:rsidRPr="00EC43A1" w:rsidRDefault="00A3296D" w:rsidP="00A3296D">
            <w:pPr>
              <w:pStyle w:val="Tabletext1"/>
              <w:rPr>
                <w:rFonts w:eastAsia="SimSun"/>
              </w:rPr>
            </w:pPr>
            <w:r w:rsidRPr="00EC43A1">
              <w:rPr>
                <w:rFonts w:eastAsia="SimSun"/>
              </w:rPr>
              <w:t>60.39%</w:t>
            </w:r>
          </w:p>
        </w:tc>
        <w:tc>
          <w:tcPr>
            <w:tcW w:w="1275" w:type="dxa"/>
          </w:tcPr>
          <w:p w14:paraId="68541842" w14:textId="77777777" w:rsidR="00A3296D" w:rsidRPr="00EC43A1" w:rsidRDefault="00A3296D" w:rsidP="00A3296D">
            <w:pPr>
              <w:pStyle w:val="Tabletext1"/>
              <w:rPr>
                <w:rFonts w:eastAsia="SimSun"/>
              </w:rPr>
            </w:pPr>
            <w:r w:rsidRPr="00EC43A1">
              <w:rPr>
                <w:rFonts w:eastAsia="SimSun"/>
              </w:rPr>
              <w:t>-</w:t>
            </w:r>
          </w:p>
        </w:tc>
      </w:tr>
      <w:tr w:rsidR="00A3296D" w:rsidRPr="00EC43A1" w14:paraId="41739FF9" w14:textId="77777777" w:rsidTr="00D411E6">
        <w:trPr>
          <w:trHeight w:val="253"/>
        </w:trPr>
        <w:tc>
          <w:tcPr>
            <w:tcW w:w="4621" w:type="dxa"/>
          </w:tcPr>
          <w:p w14:paraId="3CD0C6DA" w14:textId="77777777" w:rsidR="00A3296D" w:rsidRPr="00EC43A1" w:rsidRDefault="00A3296D" w:rsidP="00A3296D">
            <w:pPr>
              <w:pStyle w:val="Tabletext1"/>
              <w:rPr>
                <w:rFonts w:eastAsia="SimSun"/>
              </w:rPr>
            </w:pPr>
            <w:r w:rsidRPr="00EC43A1">
              <w:rPr>
                <w:rFonts w:eastAsia="SimSun"/>
              </w:rPr>
              <w:t xml:space="preserve">Proposed scenario </w:t>
            </w:r>
          </w:p>
        </w:tc>
        <w:tc>
          <w:tcPr>
            <w:tcW w:w="1865" w:type="dxa"/>
            <w:vAlign w:val="center"/>
          </w:tcPr>
          <w:p w14:paraId="30697DD3" w14:textId="77777777" w:rsidR="00A3296D" w:rsidRPr="00EC43A1" w:rsidRDefault="00A3296D" w:rsidP="00A3296D">
            <w:pPr>
              <w:pStyle w:val="Tabletext1"/>
              <w:rPr>
                <w:rFonts w:eastAsia="SimSun"/>
              </w:rPr>
            </w:pPr>
            <w:r w:rsidRPr="00EC43A1">
              <w:rPr>
                <w:rFonts w:eastAsia="SimSun"/>
              </w:rPr>
              <w:t>$147.43</w:t>
            </w:r>
          </w:p>
        </w:tc>
        <w:tc>
          <w:tcPr>
            <w:tcW w:w="1453" w:type="dxa"/>
            <w:vAlign w:val="center"/>
          </w:tcPr>
          <w:p w14:paraId="5A0CDF51" w14:textId="77777777" w:rsidR="00A3296D" w:rsidRPr="00EC43A1" w:rsidRDefault="00A3296D" w:rsidP="00A3296D">
            <w:pPr>
              <w:pStyle w:val="Tabletext1"/>
              <w:rPr>
                <w:rFonts w:eastAsia="SimSun"/>
              </w:rPr>
            </w:pPr>
            <w:r w:rsidRPr="00EC43A1">
              <w:rPr>
                <w:rFonts w:eastAsia="SimSun"/>
              </w:rPr>
              <w:t>62.51%</w:t>
            </w:r>
          </w:p>
        </w:tc>
        <w:tc>
          <w:tcPr>
            <w:tcW w:w="1275" w:type="dxa"/>
          </w:tcPr>
          <w:p w14:paraId="3AE01432" w14:textId="77777777" w:rsidR="00A3296D" w:rsidRPr="00EC43A1" w:rsidRDefault="00A3296D" w:rsidP="00A3296D">
            <w:pPr>
              <w:pStyle w:val="Tabletext1"/>
              <w:rPr>
                <w:rFonts w:eastAsia="SimSun"/>
              </w:rPr>
            </w:pPr>
            <w:r w:rsidRPr="00EC43A1">
              <w:rPr>
                <w:rFonts w:eastAsia="SimSun"/>
              </w:rPr>
              <w:t>-</w:t>
            </w:r>
          </w:p>
        </w:tc>
      </w:tr>
      <w:tr w:rsidR="00A3296D" w:rsidRPr="00EC43A1" w14:paraId="22CDF7F9" w14:textId="77777777" w:rsidTr="00D411E6">
        <w:trPr>
          <w:trHeight w:val="253"/>
        </w:trPr>
        <w:tc>
          <w:tcPr>
            <w:tcW w:w="4621" w:type="dxa"/>
          </w:tcPr>
          <w:p w14:paraId="0BCCFD2F" w14:textId="1421B6C7" w:rsidR="00A3296D" w:rsidRPr="00D411E6" w:rsidRDefault="00A3296D" w:rsidP="00A5175E">
            <w:pPr>
              <w:pStyle w:val="Tabletext1"/>
              <w:rPr>
                <w:rFonts w:eastAsia="SimSun"/>
                <w:b/>
              </w:rPr>
            </w:pPr>
            <w:r w:rsidRPr="00D411E6">
              <w:rPr>
                <w:rFonts w:eastAsia="SimSun"/>
                <w:b/>
              </w:rPr>
              <w:t xml:space="preserve">Increment for SAF vs VC consultation </w:t>
            </w:r>
          </w:p>
        </w:tc>
        <w:tc>
          <w:tcPr>
            <w:tcW w:w="1865" w:type="dxa"/>
            <w:vAlign w:val="center"/>
          </w:tcPr>
          <w:p w14:paraId="5219B2DD" w14:textId="77777777" w:rsidR="00A3296D" w:rsidRPr="00830805" w:rsidRDefault="00A3296D" w:rsidP="00A3296D">
            <w:pPr>
              <w:pStyle w:val="Tabletext1"/>
              <w:rPr>
                <w:rFonts w:eastAsia="SimSun"/>
              </w:rPr>
            </w:pPr>
            <w:r w:rsidRPr="00830805">
              <w:rPr>
                <w:rFonts w:eastAsia="SimSun"/>
              </w:rPr>
              <w:t>$13.60</w:t>
            </w:r>
          </w:p>
        </w:tc>
        <w:tc>
          <w:tcPr>
            <w:tcW w:w="1453" w:type="dxa"/>
            <w:vAlign w:val="center"/>
          </w:tcPr>
          <w:p w14:paraId="3EEFAA5E" w14:textId="77777777" w:rsidR="00A3296D" w:rsidRPr="00830805" w:rsidRDefault="00A3296D" w:rsidP="00A3296D">
            <w:pPr>
              <w:pStyle w:val="Tabletext1"/>
              <w:rPr>
                <w:rFonts w:eastAsia="SimSun"/>
              </w:rPr>
            </w:pPr>
            <w:r w:rsidRPr="00830805">
              <w:rPr>
                <w:rFonts w:eastAsia="SimSun"/>
              </w:rPr>
              <w:t>2.12%</w:t>
            </w:r>
          </w:p>
        </w:tc>
        <w:tc>
          <w:tcPr>
            <w:tcW w:w="1275" w:type="dxa"/>
            <w:vAlign w:val="center"/>
          </w:tcPr>
          <w:p w14:paraId="0B67A913" w14:textId="77777777" w:rsidR="00A3296D" w:rsidRPr="009C2B64" w:rsidRDefault="00A3296D" w:rsidP="00A3296D">
            <w:pPr>
              <w:pStyle w:val="Tabletext1"/>
              <w:rPr>
                <w:rFonts w:eastAsia="SimSun"/>
                <w:b/>
              </w:rPr>
            </w:pPr>
            <w:r w:rsidRPr="009C2B64">
              <w:rPr>
                <w:rFonts w:eastAsia="SimSun"/>
                <w:b/>
              </w:rPr>
              <w:t>$642.22</w:t>
            </w:r>
          </w:p>
        </w:tc>
      </w:tr>
    </w:tbl>
    <w:p w14:paraId="47E3F1FC" w14:textId="77777777" w:rsidR="00A3296D" w:rsidRDefault="00A3296D" w:rsidP="00D411E6"/>
    <w:p w14:paraId="1AC52D65" w14:textId="2DCA5455" w:rsidR="009F04C9" w:rsidRDefault="002438CD" w:rsidP="009F04C9">
      <w:r>
        <w:fldChar w:fldCharType="begin"/>
      </w:r>
      <w:r>
        <w:instrText xml:space="preserve"> REF _Ref398743107 \h </w:instrText>
      </w:r>
      <w:r>
        <w:fldChar w:fldCharType="separate"/>
      </w:r>
      <w:r w:rsidR="00E422D2">
        <w:t xml:space="preserve">Table </w:t>
      </w:r>
      <w:r w:rsidR="00E422D2">
        <w:rPr>
          <w:noProof/>
        </w:rPr>
        <w:t>9</w:t>
      </w:r>
      <w:r>
        <w:fldChar w:fldCharType="end"/>
      </w:r>
      <w:r w:rsidR="00A3296D">
        <w:t xml:space="preserve"> presents the results of an economic evaluation </w:t>
      </w:r>
      <w:r w:rsidR="00A3296D" w:rsidRPr="00D174BC">
        <w:t xml:space="preserve">of the full economic model comparing the current scenario where </w:t>
      </w:r>
      <w:r w:rsidR="00D411E6">
        <w:t>a</w:t>
      </w:r>
      <w:r w:rsidR="00D411E6" w:rsidRPr="00D174BC">
        <w:t xml:space="preserve"> </w:t>
      </w:r>
      <w:r w:rsidR="00A3296D" w:rsidRPr="00D174BC">
        <w:t xml:space="preserve">proportion of patients are treated by </w:t>
      </w:r>
      <w:r w:rsidR="00D411E6">
        <w:t xml:space="preserve">their </w:t>
      </w:r>
      <w:r w:rsidR="00A3296D" w:rsidRPr="00D174BC">
        <w:t>GP</w:t>
      </w:r>
      <w:r w:rsidR="009C2B64">
        <w:t xml:space="preserve"> </w:t>
      </w:r>
      <w:r w:rsidR="005A1F45">
        <w:t>(unmet demand for specialist dermatology services) or</w:t>
      </w:r>
      <w:r w:rsidR="009C2B64">
        <w:t xml:space="preserve"> some are </w:t>
      </w:r>
      <w:r w:rsidR="00A3296D" w:rsidRPr="00D174BC">
        <w:t xml:space="preserve">referred for FTF consultation or VC teledermatology with the proposed scenario where SAF teledermatology is introduced and the proportion of patients </w:t>
      </w:r>
      <w:r w:rsidR="00A3296D">
        <w:t xml:space="preserve">currently </w:t>
      </w:r>
      <w:r>
        <w:t xml:space="preserve">treated by </w:t>
      </w:r>
      <w:r w:rsidR="00D411E6">
        <w:t xml:space="preserve">their </w:t>
      </w:r>
      <w:r>
        <w:t>GP</w:t>
      </w:r>
      <w:r w:rsidR="00D411E6">
        <w:t xml:space="preserve"> is reduced as they are </w:t>
      </w:r>
      <w:r w:rsidR="00A3296D" w:rsidRPr="00D174BC">
        <w:t xml:space="preserve">referred for SAF teledermatology. </w:t>
      </w:r>
      <w:r w:rsidR="009F04C9">
        <w:t>D</w:t>
      </w:r>
      <w:r w:rsidR="00A3296D" w:rsidRPr="00D174BC">
        <w:t xml:space="preserve">iagnostic performance between SAF and VC is assumed </w:t>
      </w:r>
      <w:r>
        <w:t xml:space="preserve">equal </w:t>
      </w:r>
      <w:r w:rsidR="00A3296D" w:rsidRPr="00D174BC">
        <w:t>and the proportions of patients referred to FTF consultation after unsuccessful VC or SAF examination is retained</w:t>
      </w:r>
      <w:r w:rsidR="009F04C9">
        <w:t xml:space="preserve">. </w:t>
      </w:r>
      <w:r w:rsidR="009F04C9" w:rsidRPr="00D174BC">
        <w:t>The incremental cost per additional correct diagnosis in the proposed scenario where SAF teledermatology is available is $642.22</w:t>
      </w:r>
      <w:r w:rsidR="009F04C9">
        <w:t xml:space="preserve">. </w:t>
      </w:r>
    </w:p>
    <w:p w14:paraId="261BDB34" w14:textId="3257C8C0" w:rsidR="00B04B5A" w:rsidRDefault="00B5428C" w:rsidP="00D411E6">
      <w:r>
        <w:t xml:space="preserve">The applicant has requested a reimbursement for </w:t>
      </w:r>
      <w:r w:rsidR="005F2730">
        <w:t>SAF tele</w:t>
      </w:r>
      <w:r>
        <w:t>dermatology service</w:t>
      </w:r>
      <w:r w:rsidR="005F2730">
        <w:t xml:space="preserve"> that is based on reimbursement and not the cost of delivering the service. A cost, $141.37 for clinical services, based on ACRRM </w:t>
      </w:r>
      <w:r w:rsidR="00B0575F">
        <w:t>estimates,</w:t>
      </w:r>
      <w:r w:rsidR="005F2730">
        <w:t xml:space="preserve"> is assumed in the basecase analysis. </w:t>
      </w:r>
      <w:r w:rsidR="00B04B5A">
        <w:t xml:space="preserve">The applicant’s requested fee </w:t>
      </w:r>
      <w:r w:rsidR="005F2730">
        <w:t>was</w:t>
      </w:r>
      <w:r w:rsidR="00B04B5A">
        <w:t xml:space="preserve"> determined by a</w:t>
      </w:r>
      <w:r w:rsidR="005F2730">
        <w:t>pplying a</w:t>
      </w:r>
      <w:r w:rsidR="00B04B5A">
        <w:t xml:space="preserve"> fraction </w:t>
      </w:r>
      <w:r w:rsidR="00C50452">
        <w:t>(85</w:t>
      </w:r>
      <w:r w:rsidR="00B04B5A">
        <w:t>%</w:t>
      </w:r>
      <w:r w:rsidR="00C50452">
        <w:t>)</w:t>
      </w:r>
      <w:r w:rsidR="00B04B5A">
        <w:t xml:space="preserve"> to MBS item 104 and 105.  The requested fee is $72.72. </w:t>
      </w:r>
      <w:r w:rsidR="00B04B5A">
        <w:fldChar w:fldCharType="begin"/>
      </w:r>
      <w:r w:rsidR="00B04B5A">
        <w:instrText xml:space="preserve"> REF _Ref398747507 \h </w:instrText>
      </w:r>
      <w:r w:rsidR="00B04B5A">
        <w:fldChar w:fldCharType="separate"/>
      </w:r>
      <w:r w:rsidR="00E422D2">
        <w:t xml:space="preserve">Table </w:t>
      </w:r>
      <w:r w:rsidR="00E422D2">
        <w:rPr>
          <w:noProof/>
        </w:rPr>
        <w:t>10</w:t>
      </w:r>
      <w:r w:rsidR="00B04B5A">
        <w:fldChar w:fldCharType="end"/>
      </w:r>
      <w:r w:rsidR="00B04B5A">
        <w:t xml:space="preserve"> and </w:t>
      </w:r>
      <w:r w:rsidR="00B04B5A">
        <w:fldChar w:fldCharType="begin"/>
      </w:r>
      <w:r w:rsidR="00B04B5A">
        <w:instrText xml:space="preserve"> REF _Ref398747510 \h </w:instrText>
      </w:r>
      <w:r w:rsidR="00B04B5A">
        <w:fldChar w:fldCharType="separate"/>
      </w:r>
      <w:r w:rsidR="00E422D2">
        <w:t xml:space="preserve">Table </w:t>
      </w:r>
      <w:r w:rsidR="00E422D2">
        <w:rPr>
          <w:noProof/>
        </w:rPr>
        <w:t>11</w:t>
      </w:r>
      <w:r w:rsidR="00B04B5A">
        <w:fldChar w:fldCharType="end"/>
      </w:r>
      <w:r w:rsidR="00B04B5A">
        <w:t xml:space="preserve"> rerun the cost-minimisation analysis and the cost-effectiveness analysis </w:t>
      </w:r>
      <w:r w:rsidR="009F04C9">
        <w:t>varying the</w:t>
      </w:r>
      <w:r w:rsidR="00B04B5A">
        <w:t xml:space="preserve"> cost of SAF </w:t>
      </w:r>
      <w:r w:rsidR="009F04C9">
        <w:t xml:space="preserve">to </w:t>
      </w:r>
      <w:r w:rsidR="00B04B5A">
        <w:t>equat</w:t>
      </w:r>
      <w:r w:rsidR="009F04C9">
        <w:t>e</w:t>
      </w:r>
      <w:r w:rsidR="00B04B5A">
        <w:t xml:space="preserve"> to this requested fee. </w:t>
      </w:r>
    </w:p>
    <w:p w14:paraId="7519CD0C" w14:textId="75EC850A" w:rsidR="00B04B5A" w:rsidRDefault="00B04B5A" w:rsidP="002B5A3D">
      <w:pPr>
        <w:pStyle w:val="Caption"/>
      </w:pPr>
      <w:bookmarkStart w:id="40" w:name="_Ref398747507"/>
      <w:bookmarkStart w:id="41" w:name="_Toc398769559"/>
      <w:r>
        <w:lastRenderedPageBreak/>
        <w:t xml:space="preserve">Table </w:t>
      </w:r>
      <w:r w:rsidR="00E422D2">
        <w:fldChar w:fldCharType="begin"/>
      </w:r>
      <w:r w:rsidR="00E422D2">
        <w:instrText xml:space="preserve"> SEQ Table \* ARABIC </w:instrText>
      </w:r>
      <w:r w:rsidR="00E422D2">
        <w:fldChar w:fldCharType="separate"/>
      </w:r>
      <w:r w:rsidR="00E422D2">
        <w:rPr>
          <w:noProof/>
        </w:rPr>
        <w:t>10</w:t>
      </w:r>
      <w:r w:rsidR="00E422D2">
        <w:rPr>
          <w:noProof/>
        </w:rPr>
        <w:fldChar w:fldCharType="end"/>
      </w:r>
      <w:bookmarkEnd w:id="40"/>
      <w:r>
        <w:t xml:space="preserve">: Cost-minimisation sensitivity analysis </w:t>
      </w:r>
      <w:r w:rsidR="009F04C9">
        <w:t>varying cost of SAF</w:t>
      </w:r>
      <w:bookmarkEnd w:id="41"/>
      <w:r>
        <w:t xml:space="preserve"> </w:t>
      </w:r>
    </w:p>
    <w:tbl>
      <w:tblPr>
        <w:tblW w:w="92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1"/>
        <w:gridCol w:w="2531"/>
      </w:tblGrid>
      <w:tr w:rsidR="00B04B5A" w:rsidRPr="00EF3164" w14:paraId="5C13374C" w14:textId="77777777" w:rsidTr="00B04B5A">
        <w:trPr>
          <w:trHeight w:val="253"/>
        </w:trPr>
        <w:tc>
          <w:tcPr>
            <w:tcW w:w="6711" w:type="dxa"/>
          </w:tcPr>
          <w:p w14:paraId="1130E91A" w14:textId="77777777" w:rsidR="00B04B5A" w:rsidRPr="00D411E6" w:rsidRDefault="00B04B5A" w:rsidP="00C50452">
            <w:pPr>
              <w:pStyle w:val="Tabletext1"/>
              <w:keepNext/>
              <w:rPr>
                <w:b/>
              </w:rPr>
            </w:pPr>
            <w:r w:rsidRPr="00D411E6">
              <w:rPr>
                <w:b/>
              </w:rPr>
              <w:t>Intervention</w:t>
            </w:r>
          </w:p>
        </w:tc>
        <w:tc>
          <w:tcPr>
            <w:tcW w:w="2531" w:type="dxa"/>
            <w:vAlign w:val="center"/>
          </w:tcPr>
          <w:p w14:paraId="1C6B511B" w14:textId="77777777" w:rsidR="00B04B5A" w:rsidRPr="00D411E6" w:rsidRDefault="00B04B5A" w:rsidP="00C50452">
            <w:pPr>
              <w:pStyle w:val="Tabletext1"/>
              <w:keepNext/>
              <w:jc w:val="center"/>
              <w:rPr>
                <w:b/>
              </w:rPr>
            </w:pPr>
            <w:r w:rsidRPr="00D411E6">
              <w:rPr>
                <w:b/>
              </w:rPr>
              <w:t>Total costs</w:t>
            </w:r>
          </w:p>
        </w:tc>
      </w:tr>
      <w:tr w:rsidR="00B04B5A" w:rsidRPr="0003757A" w14:paraId="6E232ED5" w14:textId="77777777" w:rsidTr="00B04B5A">
        <w:trPr>
          <w:trHeight w:val="253"/>
        </w:trPr>
        <w:tc>
          <w:tcPr>
            <w:tcW w:w="6711" w:type="dxa"/>
          </w:tcPr>
          <w:p w14:paraId="683D4B2E" w14:textId="77777777" w:rsidR="00B04B5A" w:rsidRPr="00D411E6" w:rsidRDefault="00B04B5A" w:rsidP="00C50452">
            <w:pPr>
              <w:pStyle w:val="Tabletext1"/>
              <w:keepNext/>
            </w:pPr>
            <w:r w:rsidRPr="00D411E6">
              <w:t>Video-conferencing specialist dermatology services</w:t>
            </w:r>
          </w:p>
        </w:tc>
        <w:tc>
          <w:tcPr>
            <w:tcW w:w="2531" w:type="dxa"/>
            <w:vAlign w:val="center"/>
          </w:tcPr>
          <w:p w14:paraId="127A051F" w14:textId="77777777" w:rsidR="00B04B5A" w:rsidRPr="00D411E6" w:rsidRDefault="00B04B5A" w:rsidP="00C50452">
            <w:pPr>
              <w:pStyle w:val="Tabletext1"/>
              <w:keepNext/>
              <w:jc w:val="center"/>
            </w:pPr>
            <w:r w:rsidRPr="00D411E6">
              <w:t>$299.48</w:t>
            </w:r>
          </w:p>
        </w:tc>
      </w:tr>
      <w:tr w:rsidR="00B04B5A" w:rsidRPr="0003757A" w14:paraId="188AC1D3" w14:textId="77777777" w:rsidTr="00B04B5A">
        <w:trPr>
          <w:trHeight w:val="253"/>
        </w:trPr>
        <w:tc>
          <w:tcPr>
            <w:tcW w:w="6711" w:type="dxa"/>
          </w:tcPr>
          <w:p w14:paraId="56C88089" w14:textId="77777777" w:rsidR="00B04B5A" w:rsidRPr="00D411E6" w:rsidRDefault="00B04B5A" w:rsidP="00C50452">
            <w:pPr>
              <w:pStyle w:val="Tabletext1"/>
              <w:keepNext/>
            </w:pPr>
            <w:r w:rsidRPr="00D411E6">
              <w:t>Asynchronous specialist dermatology services</w:t>
            </w:r>
          </w:p>
        </w:tc>
        <w:tc>
          <w:tcPr>
            <w:tcW w:w="2531" w:type="dxa"/>
            <w:vAlign w:val="center"/>
          </w:tcPr>
          <w:p w14:paraId="64F7FBFB" w14:textId="77777777" w:rsidR="00B04B5A" w:rsidRPr="00D411E6" w:rsidRDefault="00B04B5A" w:rsidP="00C50452">
            <w:pPr>
              <w:pStyle w:val="Tabletext1"/>
              <w:keepNext/>
              <w:jc w:val="center"/>
            </w:pPr>
          </w:p>
        </w:tc>
      </w:tr>
      <w:tr w:rsidR="00B04B5A" w:rsidRPr="0003757A" w14:paraId="092164F3" w14:textId="77777777" w:rsidTr="00B04B5A">
        <w:trPr>
          <w:trHeight w:val="253"/>
        </w:trPr>
        <w:tc>
          <w:tcPr>
            <w:tcW w:w="6711" w:type="dxa"/>
          </w:tcPr>
          <w:p w14:paraId="1E3A75E0" w14:textId="77777777" w:rsidR="00B04B5A" w:rsidRPr="00D411E6" w:rsidRDefault="00B04B5A" w:rsidP="00C50452">
            <w:pPr>
              <w:pStyle w:val="Tabletext1"/>
              <w:keepNext/>
            </w:pPr>
            <w:r w:rsidRPr="00D411E6">
              <w:t>Without dermatoscopy images</w:t>
            </w:r>
          </w:p>
        </w:tc>
        <w:tc>
          <w:tcPr>
            <w:tcW w:w="2531" w:type="dxa"/>
            <w:vAlign w:val="center"/>
          </w:tcPr>
          <w:p w14:paraId="43C8CB05" w14:textId="77777777" w:rsidR="00B04B5A" w:rsidRPr="00D411E6" w:rsidRDefault="00B04B5A" w:rsidP="00C50452">
            <w:pPr>
              <w:pStyle w:val="Tabletext1"/>
              <w:keepNext/>
              <w:jc w:val="center"/>
            </w:pPr>
            <w:r w:rsidRPr="00D411E6">
              <w:t>$117.17</w:t>
            </w:r>
          </w:p>
        </w:tc>
      </w:tr>
      <w:tr w:rsidR="00B04B5A" w:rsidRPr="00EF3164" w14:paraId="20729823" w14:textId="77777777" w:rsidTr="00B04B5A">
        <w:trPr>
          <w:trHeight w:val="253"/>
        </w:trPr>
        <w:tc>
          <w:tcPr>
            <w:tcW w:w="6711" w:type="dxa"/>
          </w:tcPr>
          <w:p w14:paraId="612A617E" w14:textId="77777777" w:rsidR="00B04B5A" w:rsidRPr="000E4D27" w:rsidRDefault="00B04B5A" w:rsidP="00C50452">
            <w:pPr>
              <w:pStyle w:val="Tabletext1"/>
              <w:keepNext/>
              <w:rPr>
                <w:b/>
              </w:rPr>
            </w:pPr>
            <w:r w:rsidRPr="000E4D27">
              <w:rPr>
                <w:b/>
              </w:rPr>
              <w:t xml:space="preserve">Increment for SAF without dermatoscopy vs VC consultation </w:t>
            </w:r>
          </w:p>
        </w:tc>
        <w:tc>
          <w:tcPr>
            <w:tcW w:w="2531" w:type="dxa"/>
            <w:vAlign w:val="center"/>
          </w:tcPr>
          <w:p w14:paraId="31EB06DA" w14:textId="77777777" w:rsidR="00B04B5A" w:rsidRPr="000E4D27" w:rsidRDefault="00B04B5A" w:rsidP="00C50452">
            <w:pPr>
              <w:pStyle w:val="Tabletext1"/>
              <w:keepNext/>
              <w:jc w:val="center"/>
              <w:rPr>
                <w:b/>
              </w:rPr>
            </w:pPr>
            <w:r w:rsidRPr="000E4D27">
              <w:rPr>
                <w:b/>
              </w:rPr>
              <w:t>-$182.30</w:t>
            </w:r>
          </w:p>
        </w:tc>
      </w:tr>
      <w:tr w:rsidR="00B04B5A" w:rsidRPr="0000199D" w14:paraId="70B049FB" w14:textId="77777777" w:rsidTr="00B04B5A">
        <w:trPr>
          <w:trHeight w:val="253"/>
        </w:trPr>
        <w:tc>
          <w:tcPr>
            <w:tcW w:w="6711" w:type="dxa"/>
          </w:tcPr>
          <w:p w14:paraId="6743405E" w14:textId="77777777" w:rsidR="00B04B5A" w:rsidRPr="00D411E6" w:rsidRDefault="00B04B5A" w:rsidP="00C50452">
            <w:pPr>
              <w:pStyle w:val="Tabletext1"/>
              <w:keepNext/>
            </w:pPr>
            <w:r w:rsidRPr="00D411E6">
              <w:t>With dermatoscopy images</w:t>
            </w:r>
          </w:p>
        </w:tc>
        <w:tc>
          <w:tcPr>
            <w:tcW w:w="2531" w:type="dxa"/>
            <w:vAlign w:val="center"/>
          </w:tcPr>
          <w:p w14:paraId="1A094532" w14:textId="77777777" w:rsidR="00B04B5A" w:rsidRPr="00D411E6" w:rsidRDefault="00B04B5A" w:rsidP="00C50452">
            <w:pPr>
              <w:pStyle w:val="Tabletext1"/>
              <w:keepNext/>
              <w:jc w:val="center"/>
              <w:rPr>
                <w:highlight w:val="yellow"/>
              </w:rPr>
            </w:pPr>
            <w:r w:rsidRPr="00D411E6">
              <w:t>$119.35</w:t>
            </w:r>
          </w:p>
        </w:tc>
      </w:tr>
      <w:tr w:rsidR="00B04B5A" w:rsidRPr="00EF3164" w14:paraId="1E115CAD" w14:textId="77777777" w:rsidTr="00B04B5A">
        <w:trPr>
          <w:trHeight w:val="253"/>
        </w:trPr>
        <w:tc>
          <w:tcPr>
            <w:tcW w:w="6711" w:type="dxa"/>
          </w:tcPr>
          <w:p w14:paraId="36131294" w14:textId="77777777" w:rsidR="00B04B5A" w:rsidRPr="000E4D27" w:rsidRDefault="00B04B5A" w:rsidP="00C50452">
            <w:pPr>
              <w:pStyle w:val="Tabletext1"/>
              <w:keepNext/>
              <w:rPr>
                <w:b/>
              </w:rPr>
            </w:pPr>
            <w:r w:rsidRPr="000E4D27">
              <w:rPr>
                <w:b/>
              </w:rPr>
              <w:t xml:space="preserve">Increment for SAF with dermatoscopy vs VC consultation </w:t>
            </w:r>
          </w:p>
        </w:tc>
        <w:tc>
          <w:tcPr>
            <w:tcW w:w="2531" w:type="dxa"/>
            <w:vAlign w:val="center"/>
          </w:tcPr>
          <w:p w14:paraId="14BC7CED" w14:textId="77777777" w:rsidR="00B04B5A" w:rsidRPr="000E4D27" w:rsidRDefault="00B04B5A" w:rsidP="00C50452">
            <w:pPr>
              <w:pStyle w:val="Tabletext1"/>
              <w:keepNext/>
              <w:jc w:val="center"/>
              <w:rPr>
                <w:b/>
                <w:highlight w:val="yellow"/>
              </w:rPr>
            </w:pPr>
            <w:r w:rsidRPr="000E4D27">
              <w:rPr>
                <w:b/>
              </w:rPr>
              <w:t>-$180.13</w:t>
            </w:r>
          </w:p>
        </w:tc>
      </w:tr>
    </w:tbl>
    <w:p w14:paraId="78400269" w14:textId="77777777" w:rsidR="00D174BC" w:rsidRDefault="00D174BC" w:rsidP="00D411E6"/>
    <w:p w14:paraId="5A54163D" w14:textId="3876DF60" w:rsidR="00B04B5A" w:rsidRDefault="00B04B5A" w:rsidP="002B5A3D">
      <w:pPr>
        <w:pStyle w:val="Caption"/>
      </w:pPr>
      <w:bookmarkStart w:id="42" w:name="_Ref398747510"/>
      <w:bookmarkStart w:id="43" w:name="_Toc398769560"/>
      <w:r>
        <w:t xml:space="preserve">Table </w:t>
      </w:r>
      <w:r w:rsidR="00E422D2">
        <w:fldChar w:fldCharType="begin"/>
      </w:r>
      <w:r w:rsidR="00E422D2">
        <w:instrText xml:space="preserve"> SEQ Table \* ARABIC </w:instrText>
      </w:r>
      <w:r w:rsidR="00E422D2">
        <w:fldChar w:fldCharType="separate"/>
      </w:r>
      <w:r w:rsidR="00E422D2">
        <w:rPr>
          <w:noProof/>
        </w:rPr>
        <w:t>11</w:t>
      </w:r>
      <w:r w:rsidR="00E422D2">
        <w:rPr>
          <w:noProof/>
        </w:rPr>
        <w:fldChar w:fldCharType="end"/>
      </w:r>
      <w:bookmarkEnd w:id="42"/>
      <w:r>
        <w:t xml:space="preserve">: Sensitivity analysis of </w:t>
      </w:r>
      <w:r w:rsidRPr="00B04B5A">
        <w:t xml:space="preserve">modelled economic evaluation </w:t>
      </w:r>
      <w:r w:rsidR="009F04C9">
        <w:t>varying cost of SAF</w:t>
      </w:r>
      <w:bookmarkEnd w:id="43"/>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9"/>
        <w:gridCol w:w="1865"/>
        <w:gridCol w:w="1453"/>
        <w:gridCol w:w="1417"/>
      </w:tblGrid>
      <w:tr w:rsidR="00B04B5A" w:rsidRPr="00FD7BF7" w14:paraId="60C9DB6D" w14:textId="77777777" w:rsidTr="00D411E6">
        <w:trPr>
          <w:trHeight w:val="253"/>
        </w:trPr>
        <w:tc>
          <w:tcPr>
            <w:tcW w:w="4479" w:type="dxa"/>
          </w:tcPr>
          <w:p w14:paraId="4AB59280" w14:textId="77777777" w:rsidR="00B04B5A" w:rsidRPr="00FD7BF7" w:rsidRDefault="00B04B5A" w:rsidP="00C50452">
            <w:pPr>
              <w:keepNext/>
              <w:ind w:left="34"/>
              <w:rPr>
                <w:rFonts w:ascii="Arial Narrow" w:eastAsia="SimSun" w:hAnsi="Arial Narrow"/>
                <w:b/>
                <w:sz w:val="20"/>
                <w:szCs w:val="24"/>
                <w:lang w:eastAsia="en-US"/>
              </w:rPr>
            </w:pPr>
            <w:r w:rsidRPr="00FD7BF7">
              <w:rPr>
                <w:rFonts w:ascii="Arial Narrow" w:eastAsia="SimSun" w:hAnsi="Arial Narrow"/>
                <w:b/>
                <w:sz w:val="20"/>
                <w:szCs w:val="24"/>
                <w:lang w:eastAsia="en-US"/>
              </w:rPr>
              <w:t>Intervention</w:t>
            </w:r>
          </w:p>
        </w:tc>
        <w:tc>
          <w:tcPr>
            <w:tcW w:w="1865" w:type="dxa"/>
            <w:vAlign w:val="center"/>
          </w:tcPr>
          <w:p w14:paraId="32C20AFF" w14:textId="77777777" w:rsidR="00B04B5A" w:rsidRPr="00FD7BF7" w:rsidRDefault="00B04B5A" w:rsidP="00C50452">
            <w:pPr>
              <w:keepNext/>
              <w:ind w:left="34"/>
              <w:rPr>
                <w:rFonts w:ascii="Arial Narrow" w:eastAsia="SimSun" w:hAnsi="Arial Narrow"/>
                <w:b/>
                <w:sz w:val="20"/>
                <w:szCs w:val="24"/>
                <w:lang w:eastAsia="en-US"/>
              </w:rPr>
            </w:pPr>
            <w:r w:rsidRPr="00FD7BF7">
              <w:rPr>
                <w:rFonts w:ascii="Arial Narrow" w:eastAsia="SimSun" w:hAnsi="Arial Narrow"/>
                <w:b/>
                <w:sz w:val="20"/>
                <w:szCs w:val="24"/>
                <w:lang w:eastAsia="en-US"/>
              </w:rPr>
              <w:t>Total costs</w:t>
            </w:r>
          </w:p>
        </w:tc>
        <w:tc>
          <w:tcPr>
            <w:tcW w:w="1453" w:type="dxa"/>
            <w:vAlign w:val="center"/>
          </w:tcPr>
          <w:p w14:paraId="592CB1F3" w14:textId="77777777" w:rsidR="00B04B5A" w:rsidRPr="00FD7BF7" w:rsidRDefault="00B04B5A" w:rsidP="00C50452">
            <w:pPr>
              <w:keepNext/>
              <w:ind w:left="34"/>
              <w:rPr>
                <w:rFonts w:ascii="Arial Narrow" w:eastAsia="SimSun" w:hAnsi="Arial Narrow"/>
                <w:b/>
                <w:sz w:val="20"/>
                <w:szCs w:val="24"/>
                <w:lang w:eastAsia="en-US"/>
              </w:rPr>
            </w:pPr>
            <w:r w:rsidRPr="00FD7BF7">
              <w:rPr>
                <w:rFonts w:ascii="Arial Narrow" w:eastAsia="SimSun" w:hAnsi="Arial Narrow"/>
                <w:b/>
                <w:sz w:val="20"/>
                <w:szCs w:val="24"/>
                <w:lang w:eastAsia="en-US"/>
              </w:rPr>
              <w:t>Outcome (proportion of patients correctly diagnosed)</w:t>
            </w:r>
          </w:p>
        </w:tc>
        <w:tc>
          <w:tcPr>
            <w:tcW w:w="1417" w:type="dxa"/>
          </w:tcPr>
          <w:p w14:paraId="22B3A4E6" w14:textId="77777777" w:rsidR="00B04B5A" w:rsidRPr="00FD7BF7" w:rsidRDefault="00B04B5A" w:rsidP="00C50452">
            <w:pPr>
              <w:keepNext/>
              <w:ind w:left="34"/>
              <w:rPr>
                <w:rFonts w:ascii="Arial Narrow" w:eastAsia="SimSun" w:hAnsi="Arial Narrow"/>
                <w:b/>
                <w:sz w:val="20"/>
                <w:szCs w:val="24"/>
                <w:lang w:eastAsia="en-US"/>
              </w:rPr>
            </w:pPr>
            <w:r w:rsidRPr="00FD7BF7">
              <w:rPr>
                <w:rFonts w:ascii="Arial Narrow" w:eastAsia="SimSun" w:hAnsi="Arial Narrow"/>
                <w:b/>
                <w:sz w:val="20"/>
                <w:szCs w:val="24"/>
                <w:lang w:eastAsia="en-US"/>
              </w:rPr>
              <w:t>ICER</w:t>
            </w:r>
          </w:p>
        </w:tc>
      </w:tr>
      <w:tr w:rsidR="00B04B5A" w:rsidRPr="00FD7BF7" w14:paraId="2F40BCF4" w14:textId="77777777" w:rsidTr="00D411E6">
        <w:trPr>
          <w:trHeight w:val="253"/>
        </w:trPr>
        <w:tc>
          <w:tcPr>
            <w:tcW w:w="4479" w:type="dxa"/>
          </w:tcPr>
          <w:p w14:paraId="3AF3D690" w14:textId="77777777" w:rsidR="00B04B5A" w:rsidRPr="00FD7BF7" w:rsidRDefault="00B04B5A" w:rsidP="00C50452">
            <w:pPr>
              <w:keepNext/>
              <w:ind w:left="34"/>
              <w:rPr>
                <w:rFonts w:ascii="Arial Narrow" w:eastAsia="SimSun" w:hAnsi="Arial Narrow"/>
                <w:sz w:val="20"/>
                <w:szCs w:val="24"/>
                <w:lang w:eastAsia="en-US"/>
              </w:rPr>
            </w:pPr>
            <w:r w:rsidRPr="00FD7BF7">
              <w:rPr>
                <w:rFonts w:ascii="Arial Narrow" w:eastAsia="SimSun" w:hAnsi="Arial Narrow"/>
                <w:sz w:val="20"/>
                <w:szCs w:val="24"/>
                <w:lang w:eastAsia="en-US"/>
              </w:rPr>
              <w:t xml:space="preserve">Current scenario </w:t>
            </w:r>
          </w:p>
        </w:tc>
        <w:tc>
          <w:tcPr>
            <w:tcW w:w="1865" w:type="dxa"/>
            <w:vAlign w:val="center"/>
          </w:tcPr>
          <w:p w14:paraId="377B36B8" w14:textId="77777777" w:rsidR="00B04B5A" w:rsidRPr="00FD7BF7" w:rsidRDefault="00B04B5A" w:rsidP="00C50452">
            <w:pPr>
              <w:keepNext/>
              <w:ind w:left="34"/>
              <w:rPr>
                <w:rFonts w:ascii="Arial Narrow" w:eastAsia="SimSun" w:hAnsi="Arial Narrow"/>
                <w:sz w:val="20"/>
                <w:szCs w:val="24"/>
                <w:lang w:eastAsia="en-US"/>
              </w:rPr>
            </w:pPr>
            <w:r w:rsidRPr="00FD7BF7">
              <w:rPr>
                <w:rFonts w:ascii="Arial Narrow" w:eastAsia="SimSun" w:hAnsi="Arial Narrow"/>
                <w:sz w:val="20"/>
                <w:szCs w:val="24"/>
                <w:lang w:eastAsia="en-US"/>
              </w:rPr>
              <w:t>$133.83</w:t>
            </w:r>
          </w:p>
        </w:tc>
        <w:tc>
          <w:tcPr>
            <w:tcW w:w="1453" w:type="dxa"/>
            <w:vAlign w:val="center"/>
          </w:tcPr>
          <w:p w14:paraId="0CEEF39C" w14:textId="77777777" w:rsidR="00B04B5A" w:rsidRPr="00FD7BF7" w:rsidRDefault="00B04B5A" w:rsidP="00C50452">
            <w:pPr>
              <w:keepNext/>
              <w:ind w:left="34"/>
              <w:rPr>
                <w:rFonts w:ascii="Arial Narrow" w:eastAsia="SimSun" w:hAnsi="Arial Narrow"/>
                <w:sz w:val="20"/>
                <w:szCs w:val="24"/>
                <w:lang w:eastAsia="en-US"/>
              </w:rPr>
            </w:pPr>
            <w:r w:rsidRPr="00FD7BF7">
              <w:rPr>
                <w:rFonts w:ascii="Arial Narrow" w:eastAsia="SimSun" w:hAnsi="Arial Narrow"/>
                <w:sz w:val="20"/>
                <w:szCs w:val="24"/>
                <w:lang w:eastAsia="en-US"/>
              </w:rPr>
              <w:t>60.39%</w:t>
            </w:r>
          </w:p>
        </w:tc>
        <w:tc>
          <w:tcPr>
            <w:tcW w:w="1417" w:type="dxa"/>
          </w:tcPr>
          <w:p w14:paraId="46045514" w14:textId="77777777" w:rsidR="00B04B5A" w:rsidRPr="00FD7BF7" w:rsidRDefault="00B04B5A" w:rsidP="00C50452">
            <w:pPr>
              <w:keepNext/>
              <w:ind w:left="34"/>
              <w:rPr>
                <w:rFonts w:ascii="Arial Narrow" w:eastAsia="SimSun" w:hAnsi="Arial Narrow"/>
                <w:sz w:val="20"/>
                <w:szCs w:val="24"/>
                <w:lang w:eastAsia="en-US"/>
              </w:rPr>
            </w:pPr>
            <w:r w:rsidRPr="00FD7BF7">
              <w:rPr>
                <w:rFonts w:ascii="Arial Narrow" w:eastAsia="SimSun" w:hAnsi="Arial Narrow"/>
                <w:sz w:val="20"/>
                <w:szCs w:val="24"/>
                <w:lang w:eastAsia="en-US"/>
              </w:rPr>
              <w:t>-</w:t>
            </w:r>
          </w:p>
        </w:tc>
      </w:tr>
      <w:tr w:rsidR="00B04B5A" w:rsidRPr="00FD7BF7" w14:paraId="3D81C243" w14:textId="77777777" w:rsidTr="00D411E6">
        <w:trPr>
          <w:trHeight w:val="253"/>
        </w:trPr>
        <w:tc>
          <w:tcPr>
            <w:tcW w:w="4479" w:type="dxa"/>
          </w:tcPr>
          <w:p w14:paraId="619DAA90" w14:textId="77777777" w:rsidR="00B04B5A" w:rsidRPr="00FD7BF7" w:rsidRDefault="00B04B5A" w:rsidP="00C50452">
            <w:pPr>
              <w:keepNext/>
              <w:ind w:left="34"/>
              <w:rPr>
                <w:rFonts w:ascii="Arial Narrow" w:eastAsia="SimSun" w:hAnsi="Arial Narrow"/>
                <w:sz w:val="20"/>
                <w:szCs w:val="24"/>
                <w:lang w:eastAsia="en-US"/>
              </w:rPr>
            </w:pPr>
            <w:r w:rsidRPr="00FD7BF7">
              <w:rPr>
                <w:rFonts w:ascii="Arial Narrow" w:eastAsia="SimSun" w:hAnsi="Arial Narrow"/>
                <w:sz w:val="20"/>
                <w:szCs w:val="24"/>
                <w:lang w:eastAsia="en-US"/>
              </w:rPr>
              <w:t xml:space="preserve">Proposed scenario </w:t>
            </w:r>
          </w:p>
        </w:tc>
        <w:tc>
          <w:tcPr>
            <w:tcW w:w="1865" w:type="dxa"/>
            <w:vAlign w:val="center"/>
          </w:tcPr>
          <w:p w14:paraId="78A552EA" w14:textId="77777777" w:rsidR="00B04B5A" w:rsidRPr="00FD7BF7" w:rsidRDefault="00B04B5A" w:rsidP="00C50452">
            <w:pPr>
              <w:keepNext/>
              <w:ind w:left="34"/>
              <w:rPr>
                <w:rFonts w:ascii="Arial Narrow" w:eastAsia="SimSun" w:hAnsi="Arial Narrow"/>
                <w:sz w:val="20"/>
                <w:szCs w:val="24"/>
                <w:lang w:eastAsia="en-US"/>
              </w:rPr>
            </w:pPr>
            <w:r w:rsidRPr="00FD7BF7">
              <w:rPr>
                <w:rFonts w:ascii="Arial Narrow" w:eastAsia="SimSun" w:hAnsi="Arial Narrow"/>
                <w:sz w:val="20"/>
                <w:szCs w:val="24"/>
                <w:lang w:eastAsia="en-US"/>
              </w:rPr>
              <w:t>$141.98</w:t>
            </w:r>
          </w:p>
        </w:tc>
        <w:tc>
          <w:tcPr>
            <w:tcW w:w="1453" w:type="dxa"/>
            <w:vAlign w:val="center"/>
          </w:tcPr>
          <w:p w14:paraId="796ADDD4" w14:textId="77777777" w:rsidR="00B04B5A" w:rsidRPr="00FD7BF7" w:rsidRDefault="00B04B5A" w:rsidP="00C50452">
            <w:pPr>
              <w:keepNext/>
              <w:ind w:left="34"/>
              <w:rPr>
                <w:rFonts w:ascii="Arial Narrow" w:eastAsia="SimSun" w:hAnsi="Arial Narrow"/>
                <w:sz w:val="20"/>
                <w:szCs w:val="24"/>
                <w:lang w:eastAsia="en-US"/>
              </w:rPr>
            </w:pPr>
            <w:r w:rsidRPr="00FD7BF7">
              <w:rPr>
                <w:rFonts w:ascii="Arial Narrow" w:eastAsia="SimSun" w:hAnsi="Arial Narrow"/>
                <w:sz w:val="20"/>
                <w:szCs w:val="24"/>
                <w:lang w:eastAsia="en-US"/>
              </w:rPr>
              <w:t>62.51%</w:t>
            </w:r>
          </w:p>
        </w:tc>
        <w:tc>
          <w:tcPr>
            <w:tcW w:w="1417" w:type="dxa"/>
          </w:tcPr>
          <w:p w14:paraId="13CD13EA" w14:textId="77777777" w:rsidR="00B04B5A" w:rsidRPr="00FD7BF7" w:rsidRDefault="00B04B5A" w:rsidP="00C50452">
            <w:pPr>
              <w:keepNext/>
              <w:ind w:left="34"/>
              <w:rPr>
                <w:rFonts w:ascii="Arial Narrow" w:eastAsia="SimSun" w:hAnsi="Arial Narrow"/>
                <w:sz w:val="20"/>
                <w:szCs w:val="24"/>
                <w:lang w:eastAsia="en-US"/>
              </w:rPr>
            </w:pPr>
            <w:r w:rsidRPr="00FD7BF7">
              <w:rPr>
                <w:rFonts w:ascii="Arial Narrow" w:eastAsia="SimSun" w:hAnsi="Arial Narrow"/>
                <w:sz w:val="20"/>
                <w:szCs w:val="24"/>
                <w:lang w:eastAsia="en-US"/>
              </w:rPr>
              <w:t>-</w:t>
            </w:r>
          </w:p>
        </w:tc>
      </w:tr>
      <w:tr w:rsidR="00B04B5A" w:rsidRPr="00FD7BF7" w14:paraId="0C0E3A5D" w14:textId="77777777" w:rsidTr="00D411E6">
        <w:trPr>
          <w:trHeight w:val="253"/>
        </w:trPr>
        <w:tc>
          <w:tcPr>
            <w:tcW w:w="4479" w:type="dxa"/>
          </w:tcPr>
          <w:p w14:paraId="36065E68" w14:textId="77777777" w:rsidR="00B04B5A" w:rsidRPr="00FD7BF7" w:rsidRDefault="00B04B5A" w:rsidP="00C50452">
            <w:pPr>
              <w:keepNext/>
              <w:ind w:left="34"/>
              <w:rPr>
                <w:rFonts w:ascii="Arial Narrow" w:eastAsia="SimSun" w:hAnsi="Arial Narrow"/>
                <w:b/>
                <w:sz w:val="20"/>
                <w:szCs w:val="24"/>
                <w:lang w:eastAsia="en-US"/>
              </w:rPr>
            </w:pPr>
            <w:r w:rsidRPr="00FD7BF7">
              <w:rPr>
                <w:rFonts w:ascii="Arial Narrow" w:eastAsia="SimSun" w:hAnsi="Arial Narrow"/>
                <w:b/>
                <w:sz w:val="20"/>
                <w:szCs w:val="24"/>
                <w:lang w:eastAsia="en-US"/>
              </w:rPr>
              <w:t xml:space="preserve">Increment for SAF without dermatoscopy vs VC consultation </w:t>
            </w:r>
          </w:p>
        </w:tc>
        <w:tc>
          <w:tcPr>
            <w:tcW w:w="1865" w:type="dxa"/>
            <w:vAlign w:val="center"/>
          </w:tcPr>
          <w:p w14:paraId="2D607BFF" w14:textId="77777777" w:rsidR="00B04B5A" w:rsidRPr="00FD7BF7" w:rsidRDefault="00B04B5A" w:rsidP="00C50452">
            <w:pPr>
              <w:keepNext/>
              <w:ind w:left="34"/>
              <w:rPr>
                <w:rFonts w:ascii="Arial Narrow" w:eastAsia="SimSun" w:hAnsi="Arial Narrow"/>
                <w:sz w:val="20"/>
                <w:szCs w:val="24"/>
                <w:lang w:eastAsia="en-US"/>
              </w:rPr>
            </w:pPr>
            <w:r w:rsidRPr="00FD7BF7">
              <w:rPr>
                <w:rFonts w:ascii="Arial Narrow" w:eastAsia="SimSun" w:hAnsi="Arial Narrow"/>
                <w:sz w:val="20"/>
                <w:szCs w:val="24"/>
                <w:lang w:eastAsia="en-US"/>
              </w:rPr>
              <w:t>$8.14</w:t>
            </w:r>
          </w:p>
        </w:tc>
        <w:tc>
          <w:tcPr>
            <w:tcW w:w="1453" w:type="dxa"/>
            <w:vAlign w:val="center"/>
          </w:tcPr>
          <w:p w14:paraId="6981B2A9" w14:textId="77777777" w:rsidR="00B04B5A" w:rsidRPr="00FD7BF7" w:rsidRDefault="00B04B5A" w:rsidP="00C50452">
            <w:pPr>
              <w:keepNext/>
              <w:ind w:left="34"/>
              <w:rPr>
                <w:rFonts w:ascii="Arial Narrow" w:eastAsia="SimSun" w:hAnsi="Arial Narrow"/>
                <w:b/>
                <w:sz w:val="20"/>
                <w:szCs w:val="24"/>
                <w:lang w:eastAsia="en-US"/>
              </w:rPr>
            </w:pPr>
            <w:r w:rsidRPr="00FD7BF7">
              <w:rPr>
                <w:rFonts w:ascii="Arial Narrow" w:eastAsia="SimSun" w:hAnsi="Arial Narrow"/>
                <w:b/>
                <w:sz w:val="20"/>
                <w:szCs w:val="24"/>
                <w:lang w:eastAsia="en-US"/>
              </w:rPr>
              <w:t>2.12%</w:t>
            </w:r>
          </w:p>
        </w:tc>
        <w:tc>
          <w:tcPr>
            <w:tcW w:w="1417" w:type="dxa"/>
            <w:vAlign w:val="center"/>
          </w:tcPr>
          <w:p w14:paraId="2FAFF31C" w14:textId="77777777" w:rsidR="00B04B5A" w:rsidRPr="00FD7BF7" w:rsidRDefault="00B04B5A" w:rsidP="00C50452">
            <w:pPr>
              <w:keepNext/>
              <w:ind w:left="34"/>
              <w:rPr>
                <w:rFonts w:ascii="Arial Narrow" w:eastAsia="SimSun" w:hAnsi="Arial Narrow"/>
                <w:b/>
                <w:sz w:val="20"/>
                <w:szCs w:val="24"/>
                <w:lang w:eastAsia="en-US"/>
              </w:rPr>
            </w:pPr>
            <w:r w:rsidRPr="00FD7BF7">
              <w:rPr>
                <w:rFonts w:ascii="Arial Narrow" w:eastAsia="SimSun" w:hAnsi="Arial Narrow"/>
                <w:b/>
                <w:sz w:val="20"/>
                <w:szCs w:val="24"/>
                <w:lang w:eastAsia="en-US"/>
              </w:rPr>
              <w:t>$384.76</w:t>
            </w:r>
          </w:p>
        </w:tc>
      </w:tr>
    </w:tbl>
    <w:p w14:paraId="01FF737F" w14:textId="77777777" w:rsidR="00B04B5A" w:rsidRDefault="00B04B5A" w:rsidP="00D411E6"/>
    <w:p w14:paraId="65687F5A" w14:textId="743E36D0" w:rsidR="00B04B5A" w:rsidRDefault="00B04B5A" w:rsidP="00D411E6">
      <w:r>
        <w:t>The analys</w:t>
      </w:r>
      <w:r w:rsidR="009F04C9">
        <w:t>es</w:t>
      </w:r>
      <w:r>
        <w:t xml:space="preserve"> </w:t>
      </w:r>
      <w:r w:rsidR="00D108F1">
        <w:t>presented above</w:t>
      </w:r>
      <w:r>
        <w:t xml:space="preserve"> indicates that the model </w:t>
      </w:r>
      <w:r w:rsidR="00D108F1">
        <w:t xml:space="preserve">results are </w:t>
      </w:r>
      <w:r>
        <w:t xml:space="preserve">sensitive </w:t>
      </w:r>
      <w:r w:rsidR="00D108F1">
        <w:t xml:space="preserve">to the change in the cost of SAF teledermatology, with the cost minimisation estimating a saving of </w:t>
      </w:r>
      <w:r w:rsidR="00D108F1" w:rsidRPr="00D108F1">
        <w:t>$180.13</w:t>
      </w:r>
      <w:r w:rsidR="00D108F1">
        <w:t xml:space="preserve"> and the cost-effectiveness analysis resulting in a 40% reduction in the ICER to $384.76.</w:t>
      </w:r>
    </w:p>
    <w:p w14:paraId="62B7FFDF" w14:textId="55B868BA" w:rsidR="00D174BC" w:rsidRDefault="00D174BC" w:rsidP="00D411E6">
      <w:r>
        <w:t xml:space="preserve">Sensitivity </w:t>
      </w:r>
      <w:r w:rsidR="009F04C9">
        <w:t xml:space="preserve">analyses </w:t>
      </w:r>
      <w:r>
        <w:t>conducted shows that the results are sensitive to the variations in the estimates of the reduction in proportion of patients referred to VC (by 90%) after SAF becomes available (reduction in ICER by $200 in comparison to the basecase, although the diagnostic performance has also reduced)</w:t>
      </w:r>
      <w:r w:rsidR="00751E76">
        <w:t xml:space="preserve"> (</w:t>
      </w:r>
      <w:r w:rsidR="00DD7825">
        <w:fldChar w:fldCharType="begin"/>
      </w:r>
      <w:r w:rsidR="00DD7825">
        <w:instrText xml:space="preserve"> REF _Ref398062591 \h </w:instrText>
      </w:r>
      <w:r w:rsidR="00DD7825">
        <w:fldChar w:fldCharType="separate"/>
      </w:r>
      <w:r w:rsidR="00E422D2">
        <w:t xml:space="preserve">Table </w:t>
      </w:r>
      <w:r w:rsidR="00E422D2">
        <w:rPr>
          <w:noProof/>
        </w:rPr>
        <w:t>62</w:t>
      </w:r>
      <w:r w:rsidR="00DD7825">
        <w:fldChar w:fldCharType="end"/>
      </w:r>
      <w:r w:rsidR="00751E76">
        <w:t>)</w:t>
      </w:r>
      <w:r>
        <w:t xml:space="preserve">. </w:t>
      </w:r>
    </w:p>
    <w:p w14:paraId="47DFE860" w14:textId="77777777" w:rsidR="00D174BC" w:rsidRDefault="00D174BC" w:rsidP="00D411E6">
      <w:r>
        <w:t xml:space="preserve">The results are especially sensitive to the assumption that the proportion of patients currently referred to FTF will be diagnosed by SAF teledermatology (23%, Eminovich 2003). If this assumption is correct, the incremental cost per correct diagnosis marginally increases while diagnostic performance of the proposed scenario becomes inferior to the current scenario; </w:t>
      </w:r>
    </w:p>
    <w:p w14:paraId="73E286F6" w14:textId="50F9A237" w:rsidR="001830FC" w:rsidRDefault="00D174BC" w:rsidP="00D411E6">
      <w:r>
        <w:t>The results are fairly robust to the assumption of zero re-referral rates to FTF after unsuccessful SAF or VC teledermatology consultations; or to the small variation in the cost of GP consultati</w:t>
      </w:r>
      <w:r w:rsidR="00727602">
        <w:t>on associated with SAF referral</w:t>
      </w:r>
      <w:r>
        <w:t>.</w:t>
      </w:r>
      <w:r w:rsidR="001830FC">
        <w:t xml:space="preserve"> The results are robust to the assumption of applying an additional cost for the GP time involved in </w:t>
      </w:r>
      <w:r w:rsidR="00727602">
        <w:t>the SAF consultation referral; the</w:t>
      </w:r>
      <w:r w:rsidR="001830FC">
        <w:t xml:space="preserve"> ICER was </w:t>
      </w:r>
      <w:r w:rsidR="001830FC" w:rsidRPr="001830FC">
        <w:t>$674.69</w:t>
      </w:r>
      <w:r w:rsidR="001830FC">
        <w:t>.</w:t>
      </w:r>
    </w:p>
    <w:p w14:paraId="12734448" w14:textId="27F36E0D" w:rsidR="0025155A" w:rsidRDefault="0025155A" w:rsidP="00D411E6">
      <w:r>
        <w:t xml:space="preserve">It was requested that the economic analysis of SAF </w:t>
      </w:r>
      <w:r w:rsidR="00DD7825">
        <w:t>teledermatology do a</w:t>
      </w:r>
      <w:r>
        <w:t xml:space="preserve"> scenario </w:t>
      </w:r>
      <w:r w:rsidR="00DD7825">
        <w:t xml:space="preserve">analysis </w:t>
      </w:r>
      <w:r>
        <w:t xml:space="preserve">where patients with disabilities residing in Major Cities (outside Eligible Telehealth Areas) are able to access SAF for specialist dermatology services. </w:t>
      </w:r>
      <w:r w:rsidR="000E50CE">
        <w:t>In this case patients will substitute a FTF consultation for a SAF teledermatology consultation.</w:t>
      </w:r>
      <w:r>
        <w:t xml:space="preserve"> </w:t>
      </w:r>
      <w:r>
        <w:fldChar w:fldCharType="begin"/>
      </w:r>
      <w:r>
        <w:instrText xml:space="preserve"> REF _Ref398106658 \h </w:instrText>
      </w:r>
      <w:r>
        <w:fldChar w:fldCharType="separate"/>
      </w:r>
      <w:r w:rsidR="00E422D2">
        <w:t xml:space="preserve">Table </w:t>
      </w:r>
      <w:r w:rsidR="00E422D2">
        <w:rPr>
          <w:noProof/>
        </w:rPr>
        <w:t>12</w:t>
      </w:r>
      <w:r>
        <w:fldChar w:fldCharType="end"/>
      </w:r>
      <w:r>
        <w:t xml:space="preserve"> presents this scenario, in which it is assumed that in the current scenario, patients with profound and severe imp</w:t>
      </w:r>
      <w:r w:rsidR="00727602">
        <w:t>airment</w:t>
      </w:r>
      <w:r>
        <w:t xml:space="preserve"> to their core functioning, as defined by the ABS, will be managed by their GP, while patients with mild to moderate impairment to core functioning, will be referred for specialist consultation.  In the proposed scenario, where SAF is available, 18% of patients </w:t>
      </w:r>
      <w:r w:rsidR="00727602">
        <w:t xml:space="preserve">with profound and severe impairment to their core functioning </w:t>
      </w:r>
      <w:r>
        <w:t xml:space="preserve">currently treated by their GP </w:t>
      </w:r>
      <w:r>
        <w:lastRenderedPageBreak/>
        <w:t xml:space="preserve">will be treated by SAF, and 23% </w:t>
      </w:r>
      <w:r w:rsidR="00727602">
        <w:t xml:space="preserve">the other </w:t>
      </w:r>
      <w:r>
        <w:t>patients</w:t>
      </w:r>
      <w:r w:rsidR="00727602">
        <w:t xml:space="preserve"> with moderate to mild impairment</w:t>
      </w:r>
      <w:r>
        <w:t xml:space="preserve"> currently treated </w:t>
      </w:r>
      <w:r w:rsidR="000E50CE">
        <w:t xml:space="preserve">by </w:t>
      </w:r>
      <w:r w:rsidR="00727602">
        <w:t xml:space="preserve">a </w:t>
      </w:r>
      <w:r>
        <w:t xml:space="preserve">FTF </w:t>
      </w:r>
      <w:r w:rsidR="00727602">
        <w:t xml:space="preserve">consultation </w:t>
      </w:r>
      <w:r>
        <w:t>will be treated by SAF.</w:t>
      </w:r>
      <w:r w:rsidR="008A6CE1">
        <w:br/>
        <w:t xml:space="preserve"> </w:t>
      </w:r>
    </w:p>
    <w:p w14:paraId="6B0F3141" w14:textId="67393568" w:rsidR="00D174BC" w:rsidRDefault="00D174BC" w:rsidP="002B5A3D">
      <w:pPr>
        <w:pStyle w:val="Caption"/>
      </w:pPr>
      <w:bookmarkStart w:id="44" w:name="_Ref398106658"/>
      <w:bookmarkStart w:id="45" w:name="_Toc398769561"/>
      <w:r>
        <w:t xml:space="preserve">Table </w:t>
      </w:r>
      <w:r w:rsidR="00E422D2">
        <w:fldChar w:fldCharType="begin"/>
      </w:r>
      <w:r w:rsidR="00E422D2">
        <w:instrText xml:space="preserve"> SEQ Table \* ARABIC </w:instrText>
      </w:r>
      <w:r w:rsidR="00E422D2">
        <w:fldChar w:fldCharType="separate"/>
      </w:r>
      <w:r w:rsidR="00E422D2">
        <w:rPr>
          <w:noProof/>
        </w:rPr>
        <w:t>12</w:t>
      </w:r>
      <w:r w:rsidR="00E422D2">
        <w:rPr>
          <w:noProof/>
        </w:rPr>
        <w:fldChar w:fldCharType="end"/>
      </w:r>
      <w:bookmarkEnd w:id="44"/>
      <w:r>
        <w:t xml:space="preserve">: </w:t>
      </w:r>
      <w:r w:rsidRPr="00D174BC">
        <w:t>Cost-effectiveness and sensitivity analyses of the SAF becoming available to people with disabilities residing outside eligible areas</w:t>
      </w:r>
      <w:bookmarkEnd w:id="45"/>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2"/>
        <w:gridCol w:w="1865"/>
        <w:gridCol w:w="1468"/>
        <w:gridCol w:w="1103"/>
      </w:tblGrid>
      <w:tr w:rsidR="00D174BC" w:rsidRPr="0014039F" w14:paraId="1A48E1A8" w14:textId="77777777" w:rsidTr="005A1F45">
        <w:trPr>
          <w:trHeight w:val="253"/>
        </w:trPr>
        <w:tc>
          <w:tcPr>
            <w:tcW w:w="4352" w:type="dxa"/>
          </w:tcPr>
          <w:p w14:paraId="40E1862C" w14:textId="77777777" w:rsidR="00D174BC" w:rsidRPr="005F1B61" w:rsidRDefault="00D174BC" w:rsidP="00F77264">
            <w:pPr>
              <w:pStyle w:val="Tabletext1"/>
              <w:keepNext/>
              <w:rPr>
                <w:rFonts w:eastAsia="SimSun"/>
              </w:rPr>
            </w:pPr>
            <w:r w:rsidRPr="005F1B61">
              <w:rPr>
                <w:rFonts w:eastAsia="SimSun"/>
              </w:rPr>
              <w:t>Intervention</w:t>
            </w:r>
          </w:p>
        </w:tc>
        <w:tc>
          <w:tcPr>
            <w:tcW w:w="1865" w:type="dxa"/>
            <w:vAlign w:val="center"/>
          </w:tcPr>
          <w:p w14:paraId="26E50DB1" w14:textId="77777777" w:rsidR="00D174BC" w:rsidRPr="005F1B61" w:rsidRDefault="00D174BC" w:rsidP="00F77264">
            <w:pPr>
              <w:pStyle w:val="Tabletext1"/>
              <w:keepNext/>
              <w:rPr>
                <w:rFonts w:eastAsia="SimSun"/>
              </w:rPr>
            </w:pPr>
            <w:r w:rsidRPr="005F1B61">
              <w:rPr>
                <w:rFonts w:eastAsia="SimSun"/>
              </w:rPr>
              <w:t>Total costs</w:t>
            </w:r>
          </w:p>
        </w:tc>
        <w:tc>
          <w:tcPr>
            <w:tcW w:w="1468" w:type="dxa"/>
            <w:vAlign w:val="center"/>
          </w:tcPr>
          <w:p w14:paraId="3C4B129F" w14:textId="77777777" w:rsidR="00D174BC" w:rsidRPr="005F1B61" w:rsidRDefault="00D174BC" w:rsidP="00F77264">
            <w:pPr>
              <w:pStyle w:val="Tabletext1"/>
              <w:keepNext/>
              <w:rPr>
                <w:rFonts w:eastAsia="SimSun"/>
              </w:rPr>
            </w:pPr>
            <w:r>
              <w:rPr>
                <w:rFonts w:eastAsia="SimSun"/>
              </w:rPr>
              <w:t>P</w:t>
            </w:r>
            <w:r w:rsidRPr="005F1B61">
              <w:rPr>
                <w:rFonts w:eastAsia="SimSun"/>
              </w:rPr>
              <w:t xml:space="preserve">roportion </w:t>
            </w:r>
            <w:r>
              <w:rPr>
                <w:rFonts w:eastAsia="SimSun"/>
              </w:rPr>
              <w:t>of patients correctly diagnosed</w:t>
            </w:r>
          </w:p>
        </w:tc>
        <w:tc>
          <w:tcPr>
            <w:tcW w:w="1103" w:type="dxa"/>
          </w:tcPr>
          <w:p w14:paraId="27163701" w14:textId="77777777" w:rsidR="00D174BC" w:rsidRPr="005F1B61" w:rsidRDefault="00D174BC" w:rsidP="00F77264">
            <w:pPr>
              <w:pStyle w:val="Tabletext1"/>
              <w:keepNext/>
              <w:rPr>
                <w:rFonts w:eastAsia="SimSun"/>
              </w:rPr>
            </w:pPr>
            <w:r w:rsidRPr="005F1B61">
              <w:rPr>
                <w:rFonts w:eastAsia="SimSun"/>
              </w:rPr>
              <w:t>ICER</w:t>
            </w:r>
          </w:p>
        </w:tc>
      </w:tr>
      <w:tr w:rsidR="00D174BC" w:rsidRPr="0014039F" w14:paraId="66981FFC" w14:textId="77777777" w:rsidTr="005A1F45">
        <w:trPr>
          <w:trHeight w:val="253"/>
        </w:trPr>
        <w:tc>
          <w:tcPr>
            <w:tcW w:w="8788" w:type="dxa"/>
            <w:gridSpan w:val="4"/>
          </w:tcPr>
          <w:p w14:paraId="790597A9" w14:textId="77777777" w:rsidR="00D174BC" w:rsidRPr="000E4D27" w:rsidRDefault="00D174BC" w:rsidP="00F77264">
            <w:pPr>
              <w:pStyle w:val="Tabletext1"/>
              <w:keepNext/>
              <w:jc w:val="center"/>
              <w:rPr>
                <w:rFonts w:eastAsia="SimSun"/>
                <w:i/>
              </w:rPr>
            </w:pPr>
            <w:r w:rsidRPr="000E4D27">
              <w:rPr>
                <w:rFonts w:eastAsia="SimSun"/>
                <w:i/>
              </w:rPr>
              <w:t>Not including the extra time cost of GP for a SAF referral</w:t>
            </w:r>
          </w:p>
        </w:tc>
      </w:tr>
      <w:tr w:rsidR="00D174BC" w:rsidRPr="0014039F" w14:paraId="5620318B" w14:textId="77777777" w:rsidTr="005A1F45">
        <w:trPr>
          <w:trHeight w:val="253"/>
        </w:trPr>
        <w:tc>
          <w:tcPr>
            <w:tcW w:w="4352" w:type="dxa"/>
          </w:tcPr>
          <w:p w14:paraId="750FEE78" w14:textId="77777777" w:rsidR="00D174BC" w:rsidRPr="0014039F" w:rsidRDefault="00D174BC" w:rsidP="00F77264">
            <w:pPr>
              <w:pStyle w:val="Tabletext1"/>
              <w:keepNext/>
              <w:rPr>
                <w:rFonts w:eastAsia="SimSun"/>
              </w:rPr>
            </w:pPr>
            <w:r w:rsidRPr="0014039F">
              <w:rPr>
                <w:rFonts w:eastAsia="SimSun"/>
              </w:rPr>
              <w:t>Current scenario (GP+FTF)</w:t>
            </w:r>
          </w:p>
        </w:tc>
        <w:tc>
          <w:tcPr>
            <w:tcW w:w="1865" w:type="dxa"/>
            <w:vAlign w:val="center"/>
          </w:tcPr>
          <w:p w14:paraId="7F3C6F52" w14:textId="77777777" w:rsidR="00D174BC" w:rsidRPr="0014039F" w:rsidRDefault="00D174BC" w:rsidP="00F77264">
            <w:pPr>
              <w:pStyle w:val="Tabletext1"/>
              <w:keepNext/>
              <w:rPr>
                <w:rFonts w:eastAsia="SimSun"/>
              </w:rPr>
            </w:pPr>
            <w:r w:rsidRPr="0014039F">
              <w:rPr>
                <w:rFonts w:eastAsia="SimSun"/>
              </w:rPr>
              <w:t>$144.63</w:t>
            </w:r>
          </w:p>
        </w:tc>
        <w:tc>
          <w:tcPr>
            <w:tcW w:w="1468" w:type="dxa"/>
            <w:vAlign w:val="center"/>
          </w:tcPr>
          <w:p w14:paraId="4C879533" w14:textId="77777777" w:rsidR="00D174BC" w:rsidRPr="0014039F" w:rsidRDefault="00D174BC" w:rsidP="00F77264">
            <w:pPr>
              <w:pStyle w:val="Tabletext1"/>
              <w:keepNext/>
              <w:rPr>
                <w:rFonts w:eastAsia="SimSun"/>
              </w:rPr>
            </w:pPr>
            <w:r w:rsidRPr="0014039F">
              <w:rPr>
                <w:rFonts w:eastAsia="SimSun"/>
              </w:rPr>
              <w:t>65.76%</w:t>
            </w:r>
          </w:p>
        </w:tc>
        <w:tc>
          <w:tcPr>
            <w:tcW w:w="1103" w:type="dxa"/>
          </w:tcPr>
          <w:p w14:paraId="08739B79" w14:textId="77777777" w:rsidR="00D174BC" w:rsidRPr="0014039F" w:rsidRDefault="00D174BC" w:rsidP="00F77264">
            <w:pPr>
              <w:pStyle w:val="Tabletext1"/>
              <w:keepNext/>
              <w:rPr>
                <w:rFonts w:eastAsia="SimSun"/>
              </w:rPr>
            </w:pPr>
            <w:r w:rsidRPr="0014039F">
              <w:rPr>
                <w:rFonts w:eastAsia="SimSun"/>
              </w:rPr>
              <w:t>-</w:t>
            </w:r>
          </w:p>
        </w:tc>
      </w:tr>
      <w:tr w:rsidR="00D174BC" w:rsidRPr="0014039F" w14:paraId="243BD044" w14:textId="77777777" w:rsidTr="005A1F45">
        <w:trPr>
          <w:trHeight w:val="253"/>
        </w:trPr>
        <w:tc>
          <w:tcPr>
            <w:tcW w:w="4352" w:type="dxa"/>
          </w:tcPr>
          <w:p w14:paraId="2C19915E" w14:textId="77777777" w:rsidR="00D174BC" w:rsidRPr="0014039F" w:rsidRDefault="00D174BC" w:rsidP="00F77264">
            <w:pPr>
              <w:pStyle w:val="Tabletext1"/>
              <w:keepNext/>
              <w:rPr>
                <w:rFonts w:eastAsia="SimSun"/>
              </w:rPr>
            </w:pPr>
            <w:r w:rsidRPr="0014039F">
              <w:rPr>
                <w:rFonts w:eastAsia="SimSun"/>
              </w:rPr>
              <w:t>Proposed scenario (GP+FTF+SAF)</w:t>
            </w:r>
          </w:p>
        </w:tc>
        <w:tc>
          <w:tcPr>
            <w:tcW w:w="1865" w:type="dxa"/>
            <w:vAlign w:val="center"/>
          </w:tcPr>
          <w:p w14:paraId="6BEA7DE4" w14:textId="77777777" w:rsidR="00D174BC" w:rsidRPr="0014039F" w:rsidRDefault="00D174BC" w:rsidP="00F77264">
            <w:pPr>
              <w:pStyle w:val="Tabletext1"/>
              <w:keepNext/>
              <w:rPr>
                <w:rFonts w:eastAsia="SimSun"/>
              </w:rPr>
            </w:pPr>
          </w:p>
        </w:tc>
        <w:tc>
          <w:tcPr>
            <w:tcW w:w="1468" w:type="dxa"/>
            <w:vAlign w:val="center"/>
          </w:tcPr>
          <w:p w14:paraId="1DEC7D41" w14:textId="77777777" w:rsidR="00D174BC" w:rsidRPr="0014039F" w:rsidRDefault="00D174BC" w:rsidP="00F77264">
            <w:pPr>
              <w:pStyle w:val="Tabletext1"/>
              <w:keepNext/>
              <w:rPr>
                <w:rFonts w:eastAsia="SimSun"/>
              </w:rPr>
            </w:pPr>
          </w:p>
        </w:tc>
        <w:tc>
          <w:tcPr>
            <w:tcW w:w="1103" w:type="dxa"/>
          </w:tcPr>
          <w:p w14:paraId="148DEFF9" w14:textId="77777777" w:rsidR="00D174BC" w:rsidRPr="0014039F" w:rsidRDefault="00D174BC" w:rsidP="00F77264">
            <w:pPr>
              <w:pStyle w:val="Tabletext1"/>
              <w:keepNext/>
              <w:rPr>
                <w:rFonts w:eastAsia="SimSun"/>
              </w:rPr>
            </w:pPr>
          </w:p>
        </w:tc>
      </w:tr>
      <w:tr w:rsidR="00D174BC" w:rsidRPr="0014039F" w14:paraId="747E3197" w14:textId="77777777" w:rsidTr="005A1F45">
        <w:trPr>
          <w:trHeight w:val="253"/>
        </w:trPr>
        <w:tc>
          <w:tcPr>
            <w:tcW w:w="4352" w:type="dxa"/>
          </w:tcPr>
          <w:p w14:paraId="25B18C02" w14:textId="77777777" w:rsidR="00D174BC" w:rsidRPr="0014039F" w:rsidRDefault="00D174BC" w:rsidP="00F77264">
            <w:pPr>
              <w:pStyle w:val="Tabletext1"/>
              <w:keepNext/>
              <w:rPr>
                <w:rFonts w:eastAsia="SimSun"/>
              </w:rPr>
            </w:pPr>
            <w:r w:rsidRPr="0014039F">
              <w:rPr>
                <w:rFonts w:eastAsia="SimSun"/>
              </w:rPr>
              <w:t>A proportion of patient managed by GP and FTF is diverted to SAF</w:t>
            </w:r>
          </w:p>
        </w:tc>
        <w:tc>
          <w:tcPr>
            <w:tcW w:w="1865" w:type="dxa"/>
            <w:vAlign w:val="center"/>
          </w:tcPr>
          <w:p w14:paraId="2754F142" w14:textId="77777777" w:rsidR="00D174BC" w:rsidRPr="0014039F" w:rsidRDefault="00D174BC" w:rsidP="00F77264">
            <w:pPr>
              <w:pStyle w:val="Tabletext1"/>
              <w:keepNext/>
              <w:rPr>
                <w:rFonts w:eastAsia="SimSun"/>
              </w:rPr>
            </w:pPr>
            <w:r w:rsidRPr="0014039F">
              <w:rPr>
                <w:rFonts w:eastAsia="SimSun"/>
              </w:rPr>
              <w:t>$156.70</w:t>
            </w:r>
          </w:p>
        </w:tc>
        <w:tc>
          <w:tcPr>
            <w:tcW w:w="1468" w:type="dxa"/>
            <w:vAlign w:val="center"/>
          </w:tcPr>
          <w:p w14:paraId="00B8443A" w14:textId="77777777" w:rsidR="00D174BC" w:rsidRPr="0014039F" w:rsidRDefault="00D174BC" w:rsidP="00F77264">
            <w:pPr>
              <w:pStyle w:val="Tabletext1"/>
              <w:keepNext/>
              <w:rPr>
                <w:rFonts w:eastAsia="SimSun"/>
              </w:rPr>
            </w:pPr>
            <w:r w:rsidRPr="0014039F">
              <w:rPr>
                <w:rFonts w:eastAsia="SimSun"/>
              </w:rPr>
              <w:t>64.34%</w:t>
            </w:r>
          </w:p>
        </w:tc>
        <w:tc>
          <w:tcPr>
            <w:tcW w:w="1103" w:type="dxa"/>
          </w:tcPr>
          <w:p w14:paraId="381E10FB" w14:textId="77777777" w:rsidR="00D174BC" w:rsidRPr="0014039F" w:rsidRDefault="00D174BC" w:rsidP="00F77264">
            <w:pPr>
              <w:pStyle w:val="Tabletext1"/>
              <w:keepNext/>
              <w:rPr>
                <w:rFonts w:eastAsia="SimSun"/>
              </w:rPr>
            </w:pPr>
          </w:p>
        </w:tc>
      </w:tr>
      <w:tr w:rsidR="00D174BC" w:rsidRPr="000E4D27" w14:paraId="55AE65FA" w14:textId="77777777" w:rsidTr="005A1F45">
        <w:trPr>
          <w:trHeight w:val="253"/>
        </w:trPr>
        <w:tc>
          <w:tcPr>
            <w:tcW w:w="4352" w:type="dxa"/>
          </w:tcPr>
          <w:p w14:paraId="2841734E" w14:textId="77777777" w:rsidR="00D174BC" w:rsidRPr="000E4D27" w:rsidRDefault="00D174BC" w:rsidP="00F77264">
            <w:pPr>
              <w:pStyle w:val="Tabletext1"/>
              <w:keepNext/>
              <w:rPr>
                <w:rFonts w:eastAsia="SimSun"/>
                <w:b/>
              </w:rPr>
            </w:pPr>
            <w:r w:rsidRPr="000E4D27">
              <w:rPr>
                <w:rFonts w:eastAsia="SimSun"/>
                <w:b/>
              </w:rPr>
              <w:t xml:space="preserve">Increment </w:t>
            </w:r>
          </w:p>
        </w:tc>
        <w:tc>
          <w:tcPr>
            <w:tcW w:w="1865" w:type="dxa"/>
            <w:vAlign w:val="center"/>
          </w:tcPr>
          <w:p w14:paraId="71F13E24" w14:textId="77777777" w:rsidR="00D174BC" w:rsidRPr="000E4D27" w:rsidRDefault="00D174BC" w:rsidP="00F77264">
            <w:pPr>
              <w:pStyle w:val="Tabletext1"/>
              <w:keepNext/>
              <w:rPr>
                <w:rFonts w:eastAsia="SimSun"/>
                <w:b/>
              </w:rPr>
            </w:pPr>
            <w:r w:rsidRPr="000E4D27">
              <w:rPr>
                <w:rFonts w:eastAsia="SimSun"/>
                <w:b/>
              </w:rPr>
              <w:t>$12.08</w:t>
            </w:r>
          </w:p>
        </w:tc>
        <w:tc>
          <w:tcPr>
            <w:tcW w:w="1468" w:type="dxa"/>
            <w:vAlign w:val="center"/>
          </w:tcPr>
          <w:p w14:paraId="4EE9DDDE" w14:textId="77777777" w:rsidR="00D174BC" w:rsidRPr="000E4D27" w:rsidRDefault="00D174BC" w:rsidP="00F77264">
            <w:pPr>
              <w:pStyle w:val="Tabletext1"/>
              <w:keepNext/>
              <w:rPr>
                <w:rFonts w:eastAsia="SimSun"/>
                <w:b/>
              </w:rPr>
            </w:pPr>
            <w:r w:rsidRPr="000E4D27">
              <w:rPr>
                <w:rFonts w:eastAsia="SimSun"/>
                <w:b/>
              </w:rPr>
              <w:t>-1.42%</w:t>
            </w:r>
          </w:p>
        </w:tc>
        <w:tc>
          <w:tcPr>
            <w:tcW w:w="1103" w:type="dxa"/>
            <w:vAlign w:val="center"/>
          </w:tcPr>
          <w:p w14:paraId="7CF171F9" w14:textId="03B7ACA7" w:rsidR="00D174BC" w:rsidRPr="000E4D27" w:rsidRDefault="000E50CE" w:rsidP="00F77264">
            <w:pPr>
              <w:pStyle w:val="Tabletext1"/>
              <w:keepNext/>
              <w:jc w:val="center"/>
              <w:rPr>
                <w:rFonts w:eastAsia="SimSun"/>
                <w:b/>
              </w:rPr>
            </w:pPr>
            <w:r>
              <w:rPr>
                <w:rFonts w:eastAsia="SimSun"/>
                <w:b/>
              </w:rPr>
              <w:t xml:space="preserve">SAF is </w:t>
            </w:r>
            <w:r w:rsidR="00D174BC" w:rsidRPr="000E4D27">
              <w:rPr>
                <w:rFonts w:eastAsia="SimSun"/>
                <w:b/>
              </w:rPr>
              <w:t>Dominated</w:t>
            </w:r>
          </w:p>
        </w:tc>
      </w:tr>
      <w:tr w:rsidR="00D174BC" w:rsidRPr="0014039F" w14:paraId="400777D1" w14:textId="77777777" w:rsidTr="005A1F45">
        <w:trPr>
          <w:trHeight w:val="253"/>
        </w:trPr>
        <w:tc>
          <w:tcPr>
            <w:tcW w:w="4352" w:type="dxa"/>
          </w:tcPr>
          <w:p w14:paraId="1E8AFFDD" w14:textId="77777777" w:rsidR="00D174BC" w:rsidRPr="0014039F" w:rsidRDefault="00D174BC" w:rsidP="00F77264">
            <w:pPr>
              <w:pStyle w:val="Tabletext1"/>
              <w:keepNext/>
              <w:rPr>
                <w:rFonts w:eastAsia="SimSun"/>
              </w:rPr>
            </w:pPr>
            <w:r w:rsidRPr="0014039F">
              <w:rPr>
                <w:rFonts w:eastAsia="SimSun"/>
              </w:rPr>
              <w:t>A proportion of patient managed by GP is diverted to SAF</w:t>
            </w:r>
          </w:p>
        </w:tc>
        <w:tc>
          <w:tcPr>
            <w:tcW w:w="1865" w:type="dxa"/>
            <w:vAlign w:val="center"/>
          </w:tcPr>
          <w:p w14:paraId="5586852B" w14:textId="77777777" w:rsidR="00D174BC" w:rsidRPr="0014039F" w:rsidRDefault="00D174BC" w:rsidP="00F77264">
            <w:pPr>
              <w:pStyle w:val="Tabletext1"/>
              <w:keepNext/>
              <w:rPr>
                <w:rFonts w:eastAsia="SimSun"/>
              </w:rPr>
            </w:pPr>
            <w:r w:rsidRPr="0014039F">
              <w:rPr>
                <w:rFonts w:eastAsia="SimSun"/>
              </w:rPr>
              <w:t>$155.05</w:t>
            </w:r>
          </w:p>
        </w:tc>
        <w:tc>
          <w:tcPr>
            <w:tcW w:w="1468" w:type="dxa"/>
            <w:vAlign w:val="center"/>
          </w:tcPr>
          <w:p w14:paraId="24AFB231" w14:textId="77777777" w:rsidR="00D174BC" w:rsidRPr="0014039F" w:rsidRDefault="00D174BC" w:rsidP="00F77264">
            <w:pPr>
              <w:pStyle w:val="Tabletext1"/>
              <w:keepNext/>
              <w:rPr>
                <w:rFonts w:eastAsia="SimSun"/>
              </w:rPr>
            </w:pPr>
            <w:r w:rsidRPr="0014039F">
              <w:rPr>
                <w:rFonts w:eastAsia="SimSun"/>
              </w:rPr>
              <w:t>67.39%</w:t>
            </w:r>
          </w:p>
        </w:tc>
        <w:tc>
          <w:tcPr>
            <w:tcW w:w="1103" w:type="dxa"/>
            <w:vAlign w:val="center"/>
          </w:tcPr>
          <w:p w14:paraId="0353C70A" w14:textId="77777777" w:rsidR="00D174BC" w:rsidRPr="0014039F" w:rsidRDefault="00D174BC" w:rsidP="00F77264">
            <w:pPr>
              <w:pStyle w:val="Tabletext1"/>
              <w:keepNext/>
              <w:rPr>
                <w:rFonts w:eastAsia="SimSun"/>
              </w:rPr>
            </w:pPr>
          </w:p>
        </w:tc>
      </w:tr>
      <w:tr w:rsidR="00D174BC" w:rsidRPr="000E4D27" w14:paraId="2AE67F09" w14:textId="77777777" w:rsidTr="005A1F45">
        <w:trPr>
          <w:trHeight w:val="253"/>
        </w:trPr>
        <w:tc>
          <w:tcPr>
            <w:tcW w:w="4352" w:type="dxa"/>
          </w:tcPr>
          <w:p w14:paraId="798C54B5" w14:textId="77777777" w:rsidR="00D174BC" w:rsidRPr="000E4D27" w:rsidRDefault="00D174BC" w:rsidP="00F77264">
            <w:pPr>
              <w:pStyle w:val="Tabletext1"/>
              <w:keepNext/>
              <w:rPr>
                <w:rFonts w:eastAsia="SimSun"/>
                <w:b/>
              </w:rPr>
            </w:pPr>
            <w:r w:rsidRPr="000E4D27">
              <w:rPr>
                <w:rFonts w:eastAsia="SimSun"/>
                <w:b/>
              </w:rPr>
              <w:t xml:space="preserve">Increment </w:t>
            </w:r>
          </w:p>
        </w:tc>
        <w:tc>
          <w:tcPr>
            <w:tcW w:w="1865" w:type="dxa"/>
            <w:vAlign w:val="center"/>
          </w:tcPr>
          <w:p w14:paraId="179A950C" w14:textId="77777777" w:rsidR="00D174BC" w:rsidRPr="000E4D27" w:rsidRDefault="00D174BC" w:rsidP="00F77264">
            <w:pPr>
              <w:pStyle w:val="Tabletext1"/>
              <w:keepNext/>
              <w:rPr>
                <w:rFonts w:eastAsia="SimSun"/>
                <w:b/>
              </w:rPr>
            </w:pPr>
            <w:r w:rsidRPr="000E4D27">
              <w:rPr>
                <w:rFonts w:eastAsia="SimSun"/>
                <w:b/>
              </w:rPr>
              <w:t>$10.42</w:t>
            </w:r>
          </w:p>
        </w:tc>
        <w:tc>
          <w:tcPr>
            <w:tcW w:w="1468" w:type="dxa"/>
            <w:vAlign w:val="center"/>
          </w:tcPr>
          <w:p w14:paraId="2054B96A" w14:textId="77777777" w:rsidR="00D174BC" w:rsidRPr="000E4D27" w:rsidRDefault="00D174BC" w:rsidP="00F77264">
            <w:pPr>
              <w:pStyle w:val="Tabletext1"/>
              <w:keepNext/>
              <w:rPr>
                <w:rFonts w:eastAsia="SimSun"/>
                <w:b/>
              </w:rPr>
            </w:pPr>
            <w:r w:rsidRPr="000E4D27">
              <w:rPr>
                <w:rFonts w:eastAsia="SimSun"/>
                <w:b/>
              </w:rPr>
              <w:t>1.62%</w:t>
            </w:r>
          </w:p>
        </w:tc>
        <w:tc>
          <w:tcPr>
            <w:tcW w:w="1103" w:type="dxa"/>
            <w:vAlign w:val="center"/>
          </w:tcPr>
          <w:p w14:paraId="6D59D8FE" w14:textId="77777777" w:rsidR="00D174BC" w:rsidRPr="000E4D27" w:rsidRDefault="00D174BC" w:rsidP="00F77264">
            <w:pPr>
              <w:pStyle w:val="Tabletext1"/>
              <w:keepNext/>
              <w:rPr>
                <w:rFonts w:eastAsia="SimSun"/>
                <w:b/>
              </w:rPr>
            </w:pPr>
            <w:r w:rsidRPr="000E4D27">
              <w:rPr>
                <w:rFonts w:eastAsia="SimSun"/>
                <w:b/>
              </w:rPr>
              <w:t>$642.21</w:t>
            </w:r>
          </w:p>
        </w:tc>
      </w:tr>
      <w:tr w:rsidR="00D174BC" w:rsidRPr="0014039F" w14:paraId="25F88850" w14:textId="77777777" w:rsidTr="005A1F45">
        <w:trPr>
          <w:trHeight w:val="253"/>
        </w:trPr>
        <w:tc>
          <w:tcPr>
            <w:tcW w:w="8788" w:type="dxa"/>
            <w:gridSpan w:val="4"/>
          </w:tcPr>
          <w:p w14:paraId="67A4525C" w14:textId="77777777" w:rsidR="00D174BC" w:rsidRPr="000E4D27" w:rsidRDefault="00D174BC" w:rsidP="00F77264">
            <w:pPr>
              <w:pStyle w:val="Tabletext1"/>
              <w:keepNext/>
              <w:jc w:val="center"/>
              <w:rPr>
                <w:rFonts w:eastAsia="SimSun"/>
                <w:i/>
              </w:rPr>
            </w:pPr>
            <w:r w:rsidRPr="000E4D27">
              <w:rPr>
                <w:rFonts w:eastAsia="SimSun"/>
                <w:i/>
              </w:rPr>
              <w:t>Including the extra time cost of GP for a SAF referral</w:t>
            </w:r>
          </w:p>
        </w:tc>
      </w:tr>
      <w:tr w:rsidR="00D174BC" w:rsidRPr="0014039F" w14:paraId="5354A942" w14:textId="77777777" w:rsidTr="005A1F45">
        <w:trPr>
          <w:trHeight w:val="253"/>
        </w:trPr>
        <w:tc>
          <w:tcPr>
            <w:tcW w:w="4352" w:type="dxa"/>
          </w:tcPr>
          <w:p w14:paraId="4A922653" w14:textId="77777777" w:rsidR="00D174BC" w:rsidRPr="0014039F" w:rsidRDefault="00D174BC" w:rsidP="00F77264">
            <w:pPr>
              <w:pStyle w:val="Tabletext1"/>
              <w:keepNext/>
              <w:rPr>
                <w:rFonts w:eastAsia="SimSun"/>
              </w:rPr>
            </w:pPr>
            <w:r w:rsidRPr="0014039F">
              <w:rPr>
                <w:rFonts w:eastAsia="SimSun"/>
              </w:rPr>
              <w:t>Current scenario (GP+FTF)</w:t>
            </w:r>
          </w:p>
        </w:tc>
        <w:tc>
          <w:tcPr>
            <w:tcW w:w="1865" w:type="dxa"/>
            <w:vAlign w:val="center"/>
          </w:tcPr>
          <w:p w14:paraId="63D52002" w14:textId="77777777" w:rsidR="00D174BC" w:rsidRPr="0014039F" w:rsidRDefault="00D174BC" w:rsidP="00F77264">
            <w:pPr>
              <w:pStyle w:val="Tabletext1"/>
              <w:keepNext/>
              <w:rPr>
                <w:rFonts w:eastAsia="SimSun"/>
              </w:rPr>
            </w:pPr>
            <w:r w:rsidRPr="0014039F">
              <w:rPr>
                <w:rFonts w:eastAsia="SimSun"/>
              </w:rPr>
              <w:t>$144.63</w:t>
            </w:r>
          </w:p>
        </w:tc>
        <w:tc>
          <w:tcPr>
            <w:tcW w:w="1468" w:type="dxa"/>
            <w:vAlign w:val="center"/>
          </w:tcPr>
          <w:p w14:paraId="0239CF1D" w14:textId="77777777" w:rsidR="00D174BC" w:rsidRPr="0014039F" w:rsidRDefault="00D174BC" w:rsidP="00F77264">
            <w:pPr>
              <w:pStyle w:val="Tabletext1"/>
              <w:keepNext/>
              <w:rPr>
                <w:rFonts w:eastAsia="SimSun"/>
              </w:rPr>
            </w:pPr>
            <w:r w:rsidRPr="0014039F">
              <w:rPr>
                <w:rFonts w:eastAsia="SimSun"/>
              </w:rPr>
              <w:t>65.76%</w:t>
            </w:r>
          </w:p>
        </w:tc>
        <w:tc>
          <w:tcPr>
            <w:tcW w:w="1103" w:type="dxa"/>
          </w:tcPr>
          <w:p w14:paraId="7ECB2B9A" w14:textId="77777777" w:rsidR="00D174BC" w:rsidRPr="0014039F" w:rsidRDefault="00D174BC" w:rsidP="00F77264">
            <w:pPr>
              <w:pStyle w:val="Tabletext1"/>
              <w:keepNext/>
              <w:rPr>
                <w:rFonts w:eastAsia="SimSun"/>
              </w:rPr>
            </w:pPr>
            <w:r w:rsidRPr="0014039F">
              <w:rPr>
                <w:rFonts w:eastAsia="SimSun"/>
              </w:rPr>
              <w:t>-</w:t>
            </w:r>
          </w:p>
        </w:tc>
      </w:tr>
      <w:tr w:rsidR="00D174BC" w:rsidRPr="0014039F" w14:paraId="3E517DD1" w14:textId="77777777" w:rsidTr="005A1F45">
        <w:trPr>
          <w:trHeight w:val="253"/>
        </w:trPr>
        <w:tc>
          <w:tcPr>
            <w:tcW w:w="4352" w:type="dxa"/>
          </w:tcPr>
          <w:p w14:paraId="71EE328C" w14:textId="77777777" w:rsidR="00D174BC" w:rsidRPr="0014039F" w:rsidRDefault="00D174BC" w:rsidP="00F77264">
            <w:pPr>
              <w:pStyle w:val="Tabletext1"/>
              <w:keepNext/>
              <w:rPr>
                <w:rFonts w:eastAsia="SimSun"/>
              </w:rPr>
            </w:pPr>
            <w:r w:rsidRPr="0014039F">
              <w:rPr>
                <w:rFonts w:eastAsia="SimSun"/>
              </w:rPr>
              <w:t>Proposed scenario (GP+FTF+SAF)</w:t>
            </w:r>
          </w:p>
        </w:tc>
        <w:tc>
          <w:tcPr>
            <w:tcW w:w="1865" w:type="dxa"/>
            <w:vAlign w:val="center"/>
          </w:tcPr>
          <w:p w14:paraId="5A162270" w14:textId="77777777" w:rsidR="00D174BC" w:rsidRPr="0014039F" w:rsidRDefault="00D174BC" w:rsidP="00F77264">
            <w:pPr>
              <w:pStyle w:val="Tabletext1"/>
              <w:keepNext/>
              <w:rPr>
                <w:rFonts w:eastAsia="SimSun"/>
              </w:rPr>
            </w:pPr>
          </w:p>
        </w:tc>
        <w:tc>
          <w:tcPr>
            <w:tcW w:w="1468" w:type="dxa"/>
            <w:vAlign w:val="center"/>
          </w:tcPr>
          <w:p w14:paraId="1E340D03" w14:textId="77777777" w:rsidR="00D174BC" w:rsidRPr="0014039F" w:rsidRDefault="00D174BC" w:rsidP="00F77264">
            <w:pPr>
              <w:pStyle w:val="Tabletext1"/>
              <w:keepNext/>
              <w:rPr>
                <w:rFonts w:eastAsia="SimSun"/>
              </w:rPr>
            </w:pPr>
          </w:p>
        </w:tc>
        <w:tc>
          <w:tcPr>
            <w:tcW w:w="1103" w:type="dxa"/>
          </w:tcPr>
          <w:p w14:paraId="4DE3FC43" w14:textId="77777777" w:rsidR="00D174BC" w:rsidRPr="0014039F" w:rsidRDefault="00D174BC" w:rsidP="00F77264">
            <w:pPr>
              <w:pStyle w:val="Tabletext1"/>
              <w:keepNext/>
              <w:rPr>
                <w:rFonts w:eastAsia="SimSun"/>
              </w:rPr>
            </w:pPr>
          </w:p>
        </w:tc>
      </w:tr>
      <w:tr w:rsidR="00D174BC" w:rsidRPr="0014039F" w14:paraId="431A2890" w14:textId="77777777" w:rsidTr="005A1F45">
        <w:trPr>
          <w:trHeight w:val="253"/>
        </w:trPr>
        <w:tc>
          <w:tcPr>
            <w:tcW w:w="4352" w:type="dxa"/>
          </w:tcPr>
          <w:p w14:paraId="57548ED8" w14:textId="77777777" w:rsidR="00D174BC" w:rsidRPr="0014039F" w:rsidRDefault="00D174BC" w:rsidP="00F77264">
            <w:pPr>
              <w:pStyle w:val="Tabletext1"/>
              <w:keepNext/>
              <w:rPr>
                <w:rFonts w:eastAsia="SimSun"/>
              </w:rPr>
            </w:pPr>
            <w:r w:rsidRPr="0014039F">
              <w:rPr>
                <w:rFonts w:eastAsia="SimSun"/>
              </w:rPr>
              <w:t>A proportion of patient managed by GP and FTF is diverted to SAF</w:t>
            </w:r>
          </w:p>
        </w:tc>
        <w:tc>
          <w:tcPr>
            <w:tcW w:w="1865" w:type="dxa"/>
            <w:vAlign w:val="center"/>
          </w:tcPr>
          <w:p w14:paraId="61F8DF17" w14:textId="77777777" w:rsidR="00D174BC" w:rsidRPr="0014039F" w:rsidRDefault="00D174BC" w:rsidP="00F77264">
            <w:pPr>
              <w:pStyle w:val="Tabletext1"/>
              <w:keepNext/>
              <w:rPr>
                <w:rFonts w:eastAsia="SimSun"/>
              </w:rPr>
            </w:pPr>
            <w:r>
              <w:rPr>
                <w:rFonts w:eastAsia="SimSun"/>
              </w:rPr>
              <w:t>$156</w:t>
            </w:r>
            <w:r w:rsidRPr="0014039F">
              <w:rPr>
                <w:rFonts w:eastAsia="SimSun"/>
              </w:rPr>
              <w:t>.</w:t>
            </w:r>
            <w:r>
              <w:rPr>
                <w:rFonts w:eastAsia="SimSun"/>
              </w:rPr>
              <w:t>70</w:t>
            </w:r>
          </w:p>
        </w:tc>
        <w:tc>
          <w:tcPr>
            <w:tcW w:w="1468" w:type="dxa"/>
            <w:vAlign w:val="center"/>
          </w:tcPr>
          <w:p w14:paraId="23936167" w14:textId="77777777" w:rsidR="00D174BC" w:rsidRPr="0014039F" w:rsidRDefault="00D174BC" w:rsidP="00F77264">
            <w:pPr>
              <w:pStyle w:val="Tabletext1"/>
              <w:keepNext/>
              <w:rPr>
                <w:rFonts w:eastAsia="SimSun"/>
              </w:rPr>
            </w:pPr>
            <w:r w:rsidRPr="0014039F">
              <w:rPr>
                <w:rFonts w:eastAsia="SimSun"/>
              </w:rPr>
              <w:t>64.34%</w:t>
            </w:r>
          </w:p>
        </w:tc>
        <w:tc>
          <w:tcPr>
            <w:tcW w:w="1103" w:type="dxa"/>
          </w:tcPr>
          <w:p w14:paraId="680C8368" w14:textId="77777777" w:rsidR="00D174BC" w:rsidRPr="0014039F" w:rsidRDefault="00D174BC" w:rsidP="00F77264">
            <w:pPr>
              <w:pStyle w:val="Tabletext1"/>
              <w:keepNext/>
              <w:rPr>
                <w:rFonts w:eastAsia="SimSun"/>
              </w:rPr>
            </w:pPr>
          </w:p>
        </w:tc>
      </w:tr>
      <w:tr w:rsidR="00D174BC" w:rsidRPr="0014039F" w14:paraId="15573ED3" w14:textId="77777777" w:rsidTr="005A1F45">
        <w:trPr>
          <w:trHeight w:val="253"/>
        </w:trPr>
        <w:tc>
          <w:tcPr>
            <w:tcW w:w="4352" w:type="dxa"/>
          </w:tcPr>
          <w:p w14:paraId="5D92F8D9" w14:textId="77777777" w:rsidR="00D174BC" w:rsidRPr="000E4D27" w:rsidRDefault="00D174BC" w:rsidP="00F77264">
            <w:pPr>
              <w:pStyle w:val="Tabletext1"/>
              <w:keepNext/>
              <w:rPr>
                <w:rFonts w:eastAsia="SimSun"/>
                <w:b/>
              </w:rPr>
            </w:pPr>
            <w:r w:rsidRPr="000E4D27">
              <w:rPr>
                <w:rFonts w:eastAsia="SimSun"/>
                <w:b/>
              </w:rPr>
              <w:t xml:space="preserve">Increment </w:t>
            </w:r>
          </w:p>
        </w:tc>
        <w:tc>
          <w:tcPr>
            <w:tcW w:w="1865" w:type="dxa"/>
            <w:vAlign w:val="center"/>
          </w:tcPr>
          <w:p w14:paraId="6A61832F" w14:textId="77777777" w:rsidR="00D174BC" w:rsidRPr="005F1B61" w:rsidRDefault="00D174BC" w:rsidP="00F77264">
            <w:pPr>
              <w:pStyle w:val="Tabletext1"/>
              <w:keepNext/>
              <w:rPr>
                <w:rFonts w:eastAsia="SimSun"/>
              </w:rPr>
            </w:pPr>
            <w:r w:rsidRPr="005F1B61">
              <w:rPr>
                <w:rFonts w:eastAsia="SimSun"/>
              </w:rPr>
              <w:t>$12.08</w:t>
            </w:r>
          </w:p>
        </w:tc>
        <w:tc>
          <w:tcPr>
            <w:tcW w:w="1468" w:type="dxa"/>
            <w:vAlign w:val="center"/>
          </w:tcPr>
          <w:p w14:paraId="39F2808F" w14:textId="77777777" w:rsidR="00D174BC" w:rsidRPr="005F1B61" w:rsidRDefault="00D174BC" w:rsidP="00F77264">
            <w:pPr>
              <w:pStyle w:val="Tabletext1"/>
              <w:keepNext/>
              <w:rPr>
                <w:rFonts w:eastAsia="SimSun"/>
              </w:rPr>
            </w:pPr>
            <w:r w:rsidRPr="005F1B61">
              <w:rPr>
                <w:rFonts w:eastAsia="SimSun"/>
              </w:rPr>
              <w:t>-1.42%</w:t>
            </w:r>
          </w:p>
        </w:tc>
        <w:tc>
          <w:tcPr>
            <w:tcW w:w="1103" w:type="dxa"/>
            <w:vAlign w:val="center"/>
          </w:tcPr>
          <w:p w14:paraId="273AC9AA" w14:textId="38673BD7" w:rsidR="00D174BC" w:rsidRPr="000E4D27" w:rsidRDefault="000E50CE" w:rsidP="00F77264">
            <w:pPr>
              <w:pStyle w:val="Tabletext1"/>
              <w:keepNext/>
              <w:jc w:val="center"/>
              <w:rPr>
                <w:rFonts w:eastAsia="SimSun"/>
                <w:b/>
              </w:rPr>
            </w:pPr>
            <w:r>
              <w:rPr>
                <w:rFonts w:eastAsia="SimSun"/>
                <w:b/>
              </w:rPr>
              <w:t xml:space="preserve">SAF is </w:t>
            </w:r>
            <w:r w:rsidR="00D174BC" w:rsidRPr="000E4D27">
              <w:rPr>
                <w:rFonts w:eastAsia="SimSun"/>
                <w:b/>
              </w:rPr>
              <w:t>Dominated</w:t>
            </w:r>
          </w:p>
        </w:tc>
      </w:tr>
      <w:tr w:rsidR="00D174BC" w:rsidRPr="0014039F" w14:paraId="0BDD6ED6" w14:textId="77777777" w:rsidTr="005A1F45">
        <w:trPr>
          <w:trHeight w:val="253"/>
        </w:trPr>
        <w:tc>
          <w:tcPr>
            <w:tcW w:w="4352" w:type="dxa"/>
          </w:tcPr>
          <w:p w14:paraId="4F11E3BE" w14:textId="77777777" w:rsidR="00D174BC" w:rsidRPr="0014039F" w:rsidRDefault="00D174BC" w:rsidP="00F77264">
            <w:pPr>
              <w:pStyle w:val="Tabletext1"/>
              <w:keepNext/>
              <w:rPr>
                <w:rFonts w:eastAsia="SimSun"/>
              </w:rPr>
            </w:pPr>
            <w:r w:rsidRPr="0014039F">
              <w:rPr>
                <w:rFonts w:eastAsia="SimSun"/>
              </w:rPr>
              <w:t>A proportion of patient managed by GP is diverted to SAF</w:t>
            </w:r>
          </w:p>
        </w:tc>
        <w:tc>
          <w:tcPr>
            <w:tcW w:w="1865" w:type="dxa"/>
            <w:vAlign w:val="center"/>
          </w:tcPr>
          <w:p w14:paraId="7C5AC79C" w14:textId="77777777" w:rsidR="00D174BC" w:rsidRPr="0014039F" w:rsidRDefault="00D174BC" w:rsidP="00F77264">
            <w:pPr>
              <w:pStyle w:val="Tabletext1"/>
              <w:keepNext/>
              <w:rPr>
                <w:rFonts w:eastAsia="SimSun"/>
              </w:rPr>
            </w:pPr>
            <w:r w:rsidRPr="0014039F">
              <w:rPr>
                <w:rFonts w:eastAsia="SimSun"/>
              </w:rPr>
              <w:t>$155.58</w:t>
            </w:r>
          </w:p>
        </w:tc>
        <w:tc>
          <w:tcPr>
            <w:tcW w:w="1468" w:type="dxa"/>
            <w:vAlign w:val="center"/>
          </w:tcPr>
          <w:p w14:paraId="41A8B8D6" w14:textId="77777777" w:rsidR="00D174BC" w:rsidRPr="0014039F" w:rsidRDefault="00D174BC" w:rsidP="00F77264">
            <w:pPr>
              <w:pStyle w:val="Tabletext1"/>
              <w:keepNext/>
              <w:rPr>
                <w:rFonts w:eastAsia="SimSun"/>
              </w:rPr>
            </w:pPr>
            <w:r w:rsidRPr="0014039F">
              <w:rPr>
                <w:rFonts w:eastAsia="SimSun"/>
              </w:rPr>
              <w:t>67.39%</w:t>
            </w:r>
          </w:p>
        </w:tc>
        <w:tc>
          <w:tcPr>
            <w:tcW w:w="1103" w:type="dxa"/>
            <w:vAlign w:val="center"/>
          </w:tcPr>
          <w:p w14:paraId="00C7CBAD" w14:textId="77777777" w:rsidR="00D174BC" w:rsidRPr="0014039F" w:rsidRDefault="00D174BC" w:rsidP="00F77264">
            <w:pPr>
              <w:pStyle w:val="Tabletext1"/>
              <w:keepNext/>
              <w:rPr>
                <w:rFonts w:eastAsia="SimSun"/>
              </w:rPr>
            </w:pPr>
          </w:p>
        </w:tc>
      </w:tr>
      <w:tr w:rsidR="00D174BC" w:rsidRPr="000E4D27" w14:paraId="568CE466" w14:textId="77777777" w:rsidTr="005A1F45">
        <w:trPr>
          <w:trHeight w:val="253"/>
        </w:trPr>
        <w:tc>
          <w:tcPr>
            <w:tcW w:w="4352" w:type="dxa"/>
          </w:tcPr>
          <w:p w14:paraId="48F1CA0E" w14:textId="77777777" w:rsidR="00D174BC" w:rsidRPr="000E4D27" w:rsidRDefault="00D174BC" w:rsidP="00F77264">
            <w:pPr>
              <w:pStyle w:val="Tabletext1"/>
              <w:keepNext/>
              <w:rPr>
                <w:rFonts w:eastAsia="SimSun"/>
                <w:b/>
              </w:rPr>
            </w:pPr>
            <w:r w:rsidRPr="000E4D27">
              <w:rPr>
                <w:rFonts w:eastAsia="SimSun"/>
                <w:b/>
              </w:rPr>
              <w:t xml:space="preserve">Increment </w:t>
            </w:r>
          </w:p>
        </w:tc>
        <w:tc>
          <w:tcPr>
            <w:tcW w:w="1865" w:type="dxa"/>
            <w:vAlign w:val="center"/>
          </w:tcPr>
          <w:p w14:paraId="7EE156E8" w14:textId="77777777" w:rsidR="00D174BC" w:rsidRPr="000E4D27" w:rsidRDefault="00D174BC" w:rsidP="00F77264">
            <w:pPr>
              <w:pStyle w:val="Tabletext1"/>
              <w:keepNext/>
              <w:rPr>
                <w:rFonts w:eastAsia="SimSun"/>
                <w:b/>
              </w:rPr>
            </w:pPr>
            <w:r w:rsidRPr="000E4D27">
              <w:rPr>
                <w:rFonts w:eastAsia="SimSun"/>
                <w:b/>
              </w:rPr>
              <w:t>$10.95</w:t>
            </w:r>
          </w:p>
        </w:tc>
        <w:tc>
          <w:tcPr>
            <w:tcW w:w="1468" w:type="dxa"/>
            <w:vAlign w:val="center"/>
          </w:tcPr>
          <w:p w14:paraId="25D0064F" w14:textId="77777777" w:rsidR="00D174BC" w:rsidRPr="000E4D27" w:rsidRDefault="00D174BC" w:rsidP="00F77264">
            <w:pPr>
              <w:pStyle w:val="Tabletext1"/>
              <w:keepNext/>
              <w:rPr>
                <w:rFonts w:eastAsia="SimSun"/>
                <w:b/>
              </w:rPr>
            </w:pPr>
            <w:r w:rsidRPr="000E4D27">
              <w:rPr>
                <w:rFonts w:eastAsia="SimSun"/>
                <w:b/>
              </w:rPr>
              <w:t>1.62%</w:t>
            </w:r>
          </w:p>
        </w:tc>
        <w:tc>
          <w:tcPr>
            <w:tcW w:w="1103" w:type="dxa"/>
            <w:vAlign w:val="center"/>
          </w:tcPr>
          <w:p w14:paraId="388EBA46" w14:textId="77777777" w:rsidR="00D174BC" w:rsidRPr="000E4D27" w:rsidRDefault="00D174BC" w:rsidP="00F77264">
            <w:pPr>
              <w:pStyle w:val="Tabletext1"/>
              <w:keepNext/>
              <w:rPr>
                <w:rFonts w:eastAsia="SimSun"/>
                <w:b/>
              </w:rPr>
            </w:pPr>
            <w:r w:rsidRPr="000E4D27">
              <w:rPr>
                <w:rFonts w:eastAsia="SimSun"/>
                <w:b/>
              </w:rPr>
              <w:t>$674.69</w:t>
            </w:r>
          </w:p>
        </w:tc>
      </w:tr>
    </w:tbl>
    <w:p w14:paraId="7622F624" w14:textId="77777777" w:rsidR="00D174BC" w:rsidRDefault="00D174BC" w:rsidP="00D411E6"/>
    <w:p w14:paraId="3649C228" w14:textId="647E0C82" w:rsidR="00D174BC" w:rsidRPr="00AA792F" w:rsidRDefault="0025155A" w:rsidP="00D411E6">
      <w:r w:rsidRPr="0025155A">
        <w:t>The cost-effectiveness analysis of two scenarios with respect to the population with disability residing in the outer metropolitan areas generally replicates the results of the cost-effectiveness analysis of the target population</w:t>
      </w:r>
      <w:r w:rsidR="00CB51E5">
        <w:t xml:space="preserve"> where is assumed that most patients referred for SAF teledermatology are currently treated by their GP</w:t>
      </w:r>
      <w:r w:rsidRPr="0025155A">
        <w:t xml:space="preserve">. The basecase analysis assumes that </w:t>
      </w:r>
      <w:proofErr w:type="gramStart"/>
      <w:r w:rsidRPr="0025155A">
        <w:t>a proportion of patients being managed by GPs are</w:t>
      </w:r>
      <w:proofErr w:type="gramEnd"/>
      <w:r w:rsidRPr="0025155A">
        <w:t xml:space="preserve"> referred for SAF teleconsultation and produces </w:t>
      </w:r>
      <w:r w:rsidR="00F77264">
        <w:t xml:space="preserve">an </w:t>
      </w:r>
      <w:r w:rsidRPr="0025155A">
        <w:t xml:space="preserve">identical ICER ($642.21). However when the proportion of patients who are currently referred by GP for FTF consultations is assumed to be diverted to SAF, </w:t>
      </w:r>
      <w:r w:rsidR="00CB51E5">
        <w:t xml:space="preserve">SAF teledermatology is dominated, it is both less effective and more expensive. </w:t>
      </w:r>
      <w:r w:rsidRPr="0025155A">
        <w:t xml:space="preserve">The results are robust to </w:t>
      </w:r>
      <w:r w:rsidR="00CB51E5">
        <w:t>whether a</w:t>
      </w:r>
      <w:r w:rsidRPr="0025155A">
        <w:t xml:space="preserve"> cost </w:t>
      </w:r>
      <w:r w:rsidR="00CB51E5">
        <w:t>for the time for the</w:t>
      </w:r>
      <w:r w:rsidR="00CB51E5" w:rsidRPr="0025155A">
        <w:t xml:space="preserve"> </w:t>
      </w:r>
      <w:r w:rsidRPr="0025155A">
        <w:t xml:space="preserve">GP </w:t>
      </w:r>
      <w:r w:rsidR="00CB51E5">
        <w:t>to do the referral to SAF teledermatology is included</w:t>
      </w:r>
      <w:r>
        <w:t xml:space="preserve">. </w:t>
      </w:r>
    </w:p>
    <w:p w14:paraId="46AA54C5" w14:textId="77777777" w:rsidR="00B60AC5" w:rsidRDefault="00B60AC5" w:rsidP="00D411E6">
      <w:pPr>
        <w:pStyle w:val="Heading2"/>
      </w:pPr>
      <w:bookmarkStart w:id="46" w:name="_Toc398769822"/>
      <w:r w:rsidRPr="009F62C6">
        <w:t>Financial/budgetary impacts</w:t>
      </w:r>
      <w:bookmarkEnd w:id="46"/>
      <w:r w:rsidRPr="009F62C6">
        <w:t xml:space="preserve"> </w:t>
      </w:r>
    </w:p>
    <w:p w14:paraId="0F82D40C" w14:textId="46D2CF64" w:rsidR="002A0905" w:rsidRPr="00155EF1" w:rsidRDefault="00155EF1" w:rsidP="00D411E6">
      <w:r>
        <w:t>There is a difference of 3% between the rate at which rural GPs refer their patients with skin</w:t>
      </w:r>
      <w:r w:rsidR="002B3516">
        <w:t xml:space="preserve"> </w:t>
      </w:r>
      <w:r>
        <w:t xml:space="preserve">conditions for a face to face consultation with a dermatologist (4%) and the average rate at which Australian GPs referred their patients with skin conditions to a dermatologist (7%). This difference between the current rural population referred to a specialist dermatologist </w:t>
      </w:r>
      <w:r>
        <w:lastRenderedPageBreak/>
        <w:t xml:space="preserve">and the potential population is calculated in </w:t>
      </w:r>
      <w:r>
        <w:fldChar w:fldCharType="begin"/>
      </w:r>
      <w:r>
        <w:instrText xml:space="preserve"> REF _Ref396771489 \h </w:instrText>
      </w:r>
      <w:r>
        <w:fldChar w:fldCharType="separate"/>
      </w:r>
      <w:r w:rsidR="00E422D2">
        <w:t xml:space="preserve">Table </w:t>
      </w:r>
      <w:r w:rsidR="00E422D2">
        <w:rPr>
          <w:noProof/>
        </w:rPr>
        <w:t>13</w:t>
      </w:r>
      <w:r>
        <w:fldChar w:fldCharType="end"/>
      </w:r>
      <w:r>
        <w:t xml:space="preserve">. </w:t>
      </w:r>
      <w:r w:rsidR="002A0905" w:rsidRPr="00155EF1">
        <w:t>It was estimated that the potential size of the population for asynchronous</w:t>
      </w:r>
      <w:r w:rsidR="002A0905">
        <w:rPr>
          <w:rFonts w:ascii="Arial" w:hAnsi="Arial" w:cs="Arial"/>
          <w:b/>
          <w:szCs w:val="24"/>
        </w:rPr>
        <w:t xml:space="preserve"> </w:t>
      </w:r>
      <w:r w:rsidR="002A0905" w:rsidRPr="00155EF1">
        <w:t>specialist</w:t>
      </w:r>
      <w:r w:rsidR="002A0905">
        <w:rPr>
          <w:rFonts w:ascii="Arial" w:hAnsi="Arial" w:cs="Arial"/>
          <w:b/>
          <w:szCs w:val="24"/>
        </w:rPr>
        <w:t xml:space="preserve"> </w:t>
      </w:r>
      <w:r w:rsidR="002A0905" w:rsidRPr="00155EF1">
        <w:t>dermatology services is likely</w:t>
      </w:r>
      <w:r w:rsidR="00AE2C13">
        <w:t xml:space="preserve"> to </w:t>
      </w:r>
      <w:r w:rsidR="00E600A1">
        <w:t xml:space="preserve">be </w:t>
      </w:r>
      <w:r w:rsidR="00E600A1" w:rsidRPr="00155EF1">
        <w:t>the</w:t>
      </w:r>
      <w:r w:rsidR="00AE2C13">
        <w:t xml:space="preserve"> difference in the number of patients referred by rural GPs to dermatologists and the rate at which their urban counterparts refer to dermatologists.</w:t>
      </w:r>
    </w:p>
    <w:p w14:paraId="290D98F7" w14:textId="206B183B" w:rsidR="002A0905" w:rsidRDefault="002A0905" w:rsidP="002B5A3D">
      <w:pPr>
        <w:pStyle w:val="Caption"/>
      </w:pPr>
      <w:bookmarkStart w:id="47" w:name="_Ref396771489"/>
      <w:bookmarkStart w:id="48" w:name="_Toc398769562"/>
      <w:r>
        <w:t xml:space="preserve">Table </w:t>
      </w:r>
      <w:r w:rsidR="00E422D2">
        <w:fldChar w:fldCharType="begin"/>
      </w:r>
      <w:r w:rsidR="00E422D2">
        <w:instrText xml:space="preserve"> SEQ Table \* ARABIC </w:instrText>
      </w:r>
      <w:r w:rsidR="00E422D2">
        <w:fldChar w:fldCharType="separate"/>
      </w:r>
      <w:r w:rsidR="00E422D2">
        <w:rPr>
          <w:noProof/>
        </w:rPr>
        <w:t>13</w:t>
      </w:r>
      <w:r w:rsidR="00E422D2">
        <w:rPr>
          <w:noProof/>
        </w:rPr>
        <w:fldChar w:fldCharType="end"/>
      </w:r>
      <w:bookmarkEnd w:id="47"/>
      <w:r>
        <w:t>: Number of patients referred to dermatologist from outside metropolitan areas</w:t>
      </w:r>
      <w:bookmarkEnd w:id="48"/>
      <w:r>
        <w:t xml:space="preserve"> </w:t>
      </w:r>
    </w:p>
    <w:tbl>
      <w:tblPr>
        <w:tblW w:w="0" w:type="auto"/>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126"/>
        <w:gridCol w:w="1322"/>
        <w:gridCol w:w="1191"/>
        <w:gridCol w:w="1144"/>
        <w:gridCol w:w="1144"/>
        <w:gridCol w:w="1285"/>
      </w:tblGrid>
      <w:tr w:rsidR="00AE2C13" w:rsidRPr="00D411E6" w14:paraId="3C8540DE" w14:textId="77777777" w:rsidTr="005A1F45">
        <w:tc>
          <w:tcPr>
            <w:tcW w:w="1435" w:type="dxa"/>
            <w:shd w:val="clear" w:color="auto" w:fill="auto"/>
          </w:tcPr>
          <w:p w14:paraId="09B215F3" w14:textId="77777777" w:rsidR="00AE2C13" w:rsidRPr="00A5175E" w:rsidRDefault="00AE2C13" w:rsidP="00D411E6">
            <w:pPr>
              <w:pStyle w:val="TableText"/>
              <w:rPr>
                <w:b/>
              </w:rPr>
            </w:pPr>
          </w:p>
        </w:tc>
        <w:tc>
          <w:tcPr>
            <w:tcW w:w="1126" w:type="dxa"/>
            <w:shd w:val="clear" w:color="auto" w:fill="auto"/>
          </w:tcPr>
          <w:p w14:paraId="1000B311" w14:textId="77777777" w:rsidR="00AE2C13" w:rsidRPr="00A5175E" w:rsidRDefault="00AE2C13" w:rsidP="00D411E6">
            <w:pPr>
              <w:pStyle w:val="TableText"/>
              <w:rPr>
                <w:b/>
              </w:rPr>
            </w:pPr>
          </w:p>
        </w:tc>
        <w:tc>
          <w:tcPr>
            <w:tcW w:w="1322" w:type="dxa"/>
            <w:shd w:val="clear" w:color="auto" w:fill="auto"/>
          </w:tcPr>
          <w:p w14:paraId="05E257F7" w14:textId="77777777" w:rsidR="00AE2C13" w:rsidRPr="00A5175E" w:rsidRDefault="00AE2C13" w:rsidP="00D411E6">
            <w:pPr>
              <w:pStyle w:val="TableText"/>
              <w:rPr>
                <w:b/>
              </w:rPr>
            </w:pPr>
            <w:r w:rsidRPr="00A5175E">
              <w:rPr>
                <w:b/>
              </w:rPr>
              <w:t>2014</w:t>
            </w:r>
          </w:p>
        </w:tc>
        <w:tc>
          <w:tcPr>
            <w:tcW w:w="1191" w:type="dxa"/>
            <w:shd w:val="clear" w:color="auto" w:fill="auto"/>
          </w:tcPr>
          <w:p w14:paraId="57554877" w14:textId="77777777" w:rsidR="00AE2C13" w:rsidRPr="00A5175E" w:rsidRDefault="00AE2C13" w:rsidP="00D411E6">
            <w:pPr>
              <w:pStyle w:val="TableText"/>
              <w:rPr>
                <w:b/>
              </w:rPr>
            </w:pPr>
            <w:r w:rsidRPr="00A5175E">
              <w:rPr>
                <w:b/>
              </w:rPr>
              <w:t>2015</w:t>
            </w:r>
          </w:p>
        </w:tc>
        <w:tc>
          <w:tcPr>
            <w:tcW w:w="1144" w:type="dxa"/>
            <w:shd w:val="clear" w:color="auto" w:fill="auto"/>
          </w:tcPr>
          <w:p w14:paraId="7DC9DDBC" w14:textId="77777777" w:rsidR="00AE2C13" w:rsidRPr="00A5175E" w:rsidRDefault="00AE2C13" w:rsidP="00D411E6">
            <w:pPr>
              <w:pStyle w:val="TableText"/>
              <w:rPr>
                <w:b/>
              </w:rPr>
            </w:pPr>
            <w:r w:rsidRPr="00A5175E">
              <w:rPr>
                <w:b/>
              </w:rPr>
              <w:t>2016</w:t>
            </w:r>
          </w:p>
        </w:tc>
        <w:tc>
          <w:tcPr>
            <w:tcW w:w="1144" w:type="dxa"/>
            <w:shd w:val="clear" w:color="auto" w:fill="auto"/>
          </w:tcPr>
          <w:p w14:paraId="444C73B3" w14:textId="77777777" w:rsidR="00AE2C13" w:rsidRPr="00A5175E" w:rsidRDefault="00AE2C13" w:rsidP="00D411E6">
            <w:pPr>
              <w:pStyle w:val="TableText"/>
              <w:rPr>
                <w:b/>
              </w:rPr>
            </w:pPr>
            <w:r w:rsidRPr="00A5175E">
              <w:rPr>
                <w:b/>
              </w:rPr>
              <w:t>2017</w:t>
            </w:r>
          </w:p>
        </w:tc>
        <w:tc>
          <w:tcPr>
            <w:tcW w:w="1285" w:type="dxa"/>
            <w:shd w:val="clear" w:color="auto" w:fill="auto"/>
          </w:tcPr>
          <w:p w14:paraId="43FF845A" w14:textId="77777777" w:rsidR="00AE2C13" w:rsidRPr="00A5175E" w:rsidRDefault="00AE2C13" w:rsidP="00D411E6">
            <w:pPr>
              <w:pStyle w:val="TableText"/>
              <w:rPr>
                <w:b/>
              </w:rPr>
            </w:pPr>
            <w:r w:rsidRPr="00A5175E">
              <w:rPr>
                <w:b/>
              </w:rPr>
              <w:t>2018</w:t>
            </w:r>
          </w:p>
        </w:tc>
      </w:tr>
      <w:tr w:rsidR="00AE2C13" w:rsidRPr="000A779E" w14:paraId="35344809" w14:textId="77777777" w:rsidTr="005A1F45">
        <w:tc>
          <w:tcPr>
            <w:tcW w:w="1435" w:type="dxa"/>
            <w:shd w:val="clear" w:color="auto" w:fill="auto"/>
          </w:tcPr>
          <w:p w14:paraId="5F166C1F" w14:textId="77777777" w:rsidR="00AE2C13" w:rsidRPr="0017233E" w:rsidRDefault="00AE2C13" w:rsidP="00AB7B27">
            <w:pPr>
              <w:pStyle w:val="TableText"/>
            </w:pPr>
            <w:r w:rsidRPr="0017233E">
              <w:t>Rural pts referred to dermatologist</w:t>
            </w:r>
          </w:p>
        </w:tc>
        <w:tc>
          <w:tcPr>
            <w:tcW w:w="1126" w:type="dxa"/>
            <w:shd w:val="clear" w:color="auto" w:fill="auto"/>
          </w:tcPr>
          <w:p w14:paraId="7A3EDB8B" w14:textId="77777777" w:rsidR="00AE2C13" w:rsidRPr="0017233E" w:rsidRDefault="00AE2C13" w:rsidP="00D408DD">
            <w:pPr>
              <w:pStyle w:val="TableText"/>
            </w:pPr>
            <w:r w:rsidRPr="0017233E">
              <w:t xml:space="preserve">At 7% </w:t>
            </w:r>
          </w:p>
        </w:tc>
        <w:tc>
          <w:tcPr>
            <w:tcW w:w="1322" w:type="dxa"/>
            <w:shd w:val="clear" w:color="auto" w:fill="auto"/>
          </w:tcPr>
          <w:p w14:paraId="58794E1E" w14:textId="77777777" w:rsidR="00AE2C13" w:rsidRPr="0017233E" w:rsidRDefault="00AE2C13" w:rsidP="00D408DD">
            <w:pPr>
              <w:pStyle w:val="TableText"/>
            </w:pPr>
            <w:r w:rsidRPr="0017233E">
              <w:t>468,013.73</w:t>
            </w:r>
          </w:p>
        </w:tc>
        <w:tc>
          <w:tcPr>
            <w:tcW w:w="1191" w:type="dxa"/>
            <w:shd w:val="clear" w:color="auto" w:fill="auto"/>
          </w:tcPr>
          <w:p w14:paraId="40B6C105" w14:textId="77777777" w:rsidR="00AE2C13" w:rsidRPr="0017233E" w:rsidRDefault="00AE2C13" w:rsidP="00425C4F">
            <w:pPr>
              <w:pStyle w:val="TableText"/>
            </w:pPr>
            <w:r w:rsidRPr="0017233E">
              <w:t>475,969.96</w:t>
            </w:r>
          </w:p>
        </w:tc>
        <w:tc>
          <w:tcPr>
            <w:tcW w:w="1144" w:type="dxa"/>
            <w:shd w:val="clear" w:color="auto" w:fill="auto"/>
          </w:tcPr>
          <w:p w14:paraId="3E17BAC7" w14:textId="77777777" w:rsidR="00AE2C13" w:rsidRPr="0017233E" w:rsidRDefault="00AE2C13" w:rsidP="008C459D">
            <w:pPr>
              <w:pStyle w:val="TableText"/>
            </w:pPr>
            <w:r w:rsidRPr="0017233E">
              <w:t>484,061.45</w:t>
            </w:r>
          </w:p>
        </w:tc>
        <w:tc>
          <w:tcPr>
            <w:tcW w:w="1144" w:type="dxa"/>
            <w:shd w:val="clear" w:color="auto" w:fill="auto"/>
          </w:tcPr>
          <w:p w14:paraId="2F653597" w14:textId="77777777" w:rsidR="00AE2C13" w:rsidRPr="0017233E" w:rsidRDefault="00AE2C13" w:rsidP="00313975">
            <w:pPr>
              <w:pStyle w:val="TableText"/>
            </w:pPr>
            <w:r w:rsidRPr="0017233E">
              <w:t>492,290.50</w:t>
            </w:r>
          </w:p>
        </w:tc>
        <w:tc>
          <w:tcPr>
            <w:tcW w:w="1285" w:type="dxa"/>
            <w:shd w:val="clear" w:color="auto" w:fill="auto"/>
          </w:tcPr>
          <w:p w14:paraId="58C5BEC4" w14:textId="77777777" w:rsidR="00AE2C13" w:rsidRPr="0017233E" w:rsidRDefault="00AE2C13" w:rsidP="00B91A85">
            <w:pPr>
              <w:pStyle w:val="TableText"/>
            </w:pPr>
            <w:r w:rsidRPr="0017233E">
              <w:t>500,659.43</w:t>
            </w:r>
          </w:p>
        </w:tc>
      </w:tr>
      <w:tr w:rsidR="00AE2C13" w:rsidRPr="000A779E" w14:paraId="24766A15" w14:textId="77777777" w:rsidTr="005A1F45">
        <w:tc>
          <w:tcPr>
            <w:tcW w:w="1435" w:type="dxa"/>
            <w:shd w:val="clear" w:color="auto" w:fill="auto"/>
          </w:tcPr>
          <w:p w14:paraId="31BC4B26" w14:textId="77777777" w:rsidR="00AE2C13" w:rsidRPr="0017233E" w:rsidRDefault="00AE2C13" w:rsidP="00AB7B27">
            <w:pPr>
              <w:pStyle w:val="TableText"/>
            </w:pPr>
            <w:r w:rsidRPr="0017233E">
              <w:t xml:space="preserve">Rural patients referred to dermatologists </w:t>
            </w:r>
          </w:p>
        </w:tc>
        <w:tc>
          <w:tcPr>
            <w:tcW w:w="1126" w:type="dxa"/>
            <w:shd w:val="clear" w:color="auto" w:fill="auto"/>
          </w:tcPr>
          <w:p w14:paraId="1F9BCE64" w14:textId="77777777" w:rsidR="00AE2C13" w:rsidRPr="0017233E" w:rsidRDefault="00AE2C13" w:rsidP="00D408DD">
            <w:pPr>
              <w:pStyle w:val="TableText"/>
            </w:pPr>
            <w:r w:rsidRPr="0017233E">
              <w:t xml:space="preserve">At 4% </w:t>
            </w:r>
          </w:p>
        </w:tc>
        <w:tc>
          <w:tcPr>
            <w:tcW w:w="1322" w:type="dxa"/>
            <w:shd w:val="clear" w:color="auto" w:fill="auto"/>
          </w:tcPr>
          <w:p w14:paraId="3749A726" w14:textId="77777777" w:rsidR="00AE2C13" w:rsidRPr="0017233E" w:rsidRDefault="00AE2C13" w:rsidP="00D408DD">
            <w:pPr>
              <w:pStyle w:val="TableText"/>
            </w:pPr>
            <w:r w:rsidRPr="0017233E">
              <w:t>267,436</w:t>
            </w:r>
          </w:p>
        </w:tc>
        <w:tc>
          <w:tcPr>
            <w:tcW w:w="1191" w:type="dxa"/>
            <w:shd w:val="clear" w:color="auto" w:fill="auto"/>
          </w:tcPr>
          <w:p w14:paraId="1F9E27F6" w14:textId="77777777" w:rsidR="00AE2C13" w:rsidRPr="0017233E" w:rsidRDefault="00AE2C13" w:rsidP="00425C4F">
            <w:pPr>
              <w:pStyle w:val="TableText"/>
            </w:pPr>
            <w:r w:rsidRPr="0017233E">
              <w:t>271,983</w:t>
            </w:r>
          </w:p>
        </w:tc>
        <w:tc>
          <w:tcPr>
            <w:tcW w:w="1144" w:type="dxa"/>
            <w:shd w:val="clear" w:color="auto" w:fill="auto"/>
          </w:tcPr>
          <w:p w14:paraId="116FC2F7" w14:textId="77777777" w:rsidR="00AE2C13" w:rsidRPr="0017233E" w:rsidRDefault="00AE2C13" w:rsidP="008C459D">
            <w:pPr>
              <w:pStyle w:val="TableText"/>
            </w:pPr>
            <w:r w:rsidRPr="0017233E">
              <w:t>276,607</w:t>
            </w:r>
          </w:p>
        </w:tc>
        <w:tc>
          <w:tcPr>
            <w:tcW w:w="1144" w:type="dxa"/>
            <w:shd w:val="clear" w:color="auto" w:fill="auto"/>
          </w:tcPr>
          <w:p w14:paraId="079732DC" w14:textId="77777777" w:rsidR="00AE2C13" w:rsidRPr="0017233E" w:rsidRDefault="00AE2C13" w:rsidP="00313975">
            <w:pPr>
              <w:pStyle w:val="TableText"/>
            </w:pPr>
            <w:r w:rsidRPr="0017233E">
              <w:t>281,309</w:t>
            </w:r>
          </w:p>
        </w:tc>
        <w:tc>
          <w:tcPr>
            <w:tcW w:w="1285" w:type="dxa"/>
            <w:shd w:val="clear" w:color="auto" w:fill="auto"/>
          </w:tcPr>
          <w:p w14:paraId="4E86CD14" w14:textId="77777777" w:rsidR="00AE2C13" w:rsidRPr="0017233E" w:rsidRDefault="00AE2C13" w:rsidP="00B91A85">
            <w:pPr>
              <w:pStyle w:val="TableText"/>
            </w:pPr>
            <w:r w:rsidRPr="0017233E">
              <w:t>286,091</w:t>
            </w:r>
          </w:p>
        </w:tc>
      </w:tr>
      <w:tr w:rsidR="00AE2C13" w:rsidRPr="000A779E" w14:paraId="454488FC" w14:textId="77777777" w:rsidTr="005A1F45">
        <w:tc>
          <w:tcPr>
            <w:tcW w:w="2561" w:type="dxa"/>
            <w:gridSpan w:val="2"/>
            <w:shd w:val="clear" w:color="auto" w:fill="auto"/>
          </w:tcPr>
          <w:p w14:paraId="6DD07E18" w14:textId="77777777" w:rsidR="00AE2C13" w:rsidRDefault="00AE2C13" w:rsidP="00A5175E">
            <w:pPr>
              <w:pStyle w:val="TableText"/>
              <w:jc w:val="left"/>
            </w:pPr>
            <w:r>
              <w:t>Difference</w:t>
            </w:r>
          </w:p>
          <w:p w14:paraId="72825015" w14:textId="1BFD0BEC" w:rsidR="00AE2C13" w:rsidRPr="0017233E" w:rsidRDefault="00AE2C13" w:rsidP="00A5175E">
            <w:pPr>
              <w:pStyle w:val="TableText"/>
              <w:jc w:val="left"/>
            </w:pPr>
            <w:r>
              <w:t>Unmet demand for dermatologist services</w:t>
            </w:r>
          </w:p>
        </w:tc>
        <w:tc>
          <w:tcPr>
            <w:tcW w:w="1322" w:type="dxa"/>
            <w:shd w:val="clear" w:color="auto" w:fill="auto"/>
          </w:tcPr>
          <w:p w14:paraId="0C472F17" w14:textId="77777777" w:rsidR="00AE2C13" w:rsidRPr="0017233E" w:rsidRDefault="00AE2C13" w:rsidP="00D408DD">
            <w:pPr>
              <w:pStyle w:val="TableText"/>
              <w:rPr>
                <w:b/>
              </w:rPr>
            </w:pPr>
            <w:r w:rsidRPr="000301D0">
              <w:t>200,577.31</w:t>
            </w:r>
          </w:p>
        </w:tc>
        <w:tc>
          <w:tcPr>
            <w:tcW w:w="1191" w:type="dxa"/>
            <w:shd w:val="clear" w:color="auto" w:fill="auto"/>
          </w:tcPr>
          <w:p w14:paraId="21E649C4" w14:textId="77777777" w:rsidR="00AE2C13" w:rsidRPr="0017233E" w:rsidRDefault="00AE2C13" w:rsidP="00425C4F">
            <w:pPr>
              <w:pStyle w:val="TableText"/>
              <w:rPr>
                <w:b/>
              </w:rPr>
            </w:pPr>
            <w:r w:rsidRPr="000301D0">
              <w:t>203,987.13</w:t>
            </w:r>
          </w:p>
        </w:tc>
        <w:tc>
          <w:tcPr>
            <w:tcW w:w="1144" w:type="dxa"/>
            <w:shd w:val="clear" w:color="auto" w:fill="auto"/>
          </w:tcPr>
          <w:p w14:paraId="1AA8B7D3" w14:textId="77777777" w:rsidR="00AE2C13" w:rsidRPr="0017233E" w:rsidRDefault="00AE2C13" w:rsidP="008C459D">
            <w:pPr>
              <w:pStyle w:val="TableText"/>
              <w:rPr>
                <w:b/>
              </w:rPr>
            </w:pPr>
            <w:r w:rsidRPr="000301D0">
              <w:t>207,454.91</w:t>
            </w:r>
          </w:p>
        </w:tc>
        <w:tc>
          <w:tcPr>
            <w:tcW w:w="1144" w:type="dxa"/>
            <w:shd w:val="clear" w:color="auto" w:fill="auto"/>
          </w:tcPr>
          <w:p w14:paraId="55A0E867" w14:textId="77777777" w:rsidR="00AE2C13" w:rsidRPr="0017233E" w:rsidRDefault="00AE2C13" w:rsidP="00313975">
            <w:pPr>
              <w:pStyle w:val="TableText"/>
              <w:rPr>
                <w:b/>
              </w:rPr>
            </w:pPr>
            <w:r w:rsidRPr="000301D0">
              <w:t>210,981.64</w:t>
            </w:r>
          </w:p>
        </w:tc>
        <w:tc>
          <w:tcPr>
            <w:tcW w:w="1285" w:type="dxa"/>
            <w:shd w:val="clear" w:color="auto" w:fill="auto"/>
          </w:tcPr>
          <w:p w14:paraId="19008D97" w14:textId="77777777" w:rsidR="00AE2C13" w:rsidRPr="0017233E" w:rsidRDefault="00AE2C13" w:rsidP="00B91A85">
            <w:pPr>
              <w:pStyle w:val="TableText"/>
              <w:rPr>
                <w:b/>
              </w:rPr>
            </w:pPr>
            <w:r w:rsidRPr="000301D0">
              <w:t>214,568.33</w:t>
            </w:r>
          </w:p>
        </w:tc>
      </w:tr>
    </w:tbl>
    <w:p w14:paraId="71480F0D" w14:textId="77777777" w:rsidR="002A0905" w:rsidRDefault="002A0905" w:rsidP="00A5175E"/>
    <w:p w14:paraId="747647F3" w14:textId="77777777" w:rsidR="002A0905" w:rsidRDefault="002A0905" w:rsidP="00A5175E">
      <w:r>
        <w:t xml:space="preserve">The </w:t>
      </w:r>
      <w:r w:rsidR="00D603BB">
        <w:t xml:space="preserve">low rate of </w:t>
      </w:r>
      <w:r>
        <w:t xml:space="preserve">take up </w:t>
      </w:r>
      <w:r w:rsidR="00155EF1">
        <w:t xml:space="preserve">of real time specialist </w:t>
      </w:r>
      <w:r w:rsidR="00D603BB">
        <w:t>tele</w:t>
      </w:r>
      <w:r w:rsidR="00155EF1">
        <w:t>dermatology services</w:t>
      </w:r>
      <w:r>
        <w:t xml:space="preserve"> </w:t>
      </w:r>
      <w:r w:rsidR="00155EF1">
        <w:t>may be due to a number</w:t>
      </w:r>
      <w:r w:rsidR="00D603BB">
        <w:t xml:space="preserve"> of reasons</w:t>
      </w:r>
      <w:r>
        <w:t>:</w:t>
      </w:r>
    </w:p>
    <w:p w14:paraId="78B33A92" w14:textId="77777777" w:rsidR="002A0905" w:rsidRDefault="002A0905" w:rsidP="00A5175E">
      <w:pPr>
        <w:numPr>
          <w:ilvl w:val="0"/>
          <w:numId w:val="20"/>
        </w:numPr>
      </w:pPr>
      <w:r>
        <w:t xml:space="preserve">The need </w:t>
      </w:r>
      <w:r w:rsidR="00D603BB">
        <w:t xml:space="preserve">for </w:t>
      </w:r>
      <w:r>
        <w:t>sufficient bandwidth to enable adequate vision for the dermatologist. Expert advice is that Skype is not adequate</w:t>
      </w:r>
    </w:p>
    <w:p w14:paraId="0EDAF8A4" w14:textId="77777777" w:rsidR="002A0905" w:rsidRDefault="002A0905" w:rsidP="00AB7B27">
      <w:pPr>
        <w:numPr>
          <w:ilvl w:val="0"/>
          <w:numId w:val="20"/>
        </w:numPr>
      </w:pPr>
      <w:r>
        <w:t>Difficulty of co-ordinating a time for the videoconference</w:t>
      </w:r>
      <w:r w:rsidR="00610D3C">
        <w:t xml:space="preserve"> (Australia has 3 time zones)</w:t>
      </w:r>
      <w:r>
        <w:t xml:space="preserve"> and to co-ordinate all the different parties</w:t>
      </w:r>
    </w:p>
    <w:p w14:paraId="018159F6" w14:textId="77777777" w:rsidR="002A0905" w:rsidRDefault="002A0905" w:rsidP="00D408DD">
      <w:pPr>
        <w:numPr>
          <w:ilvl w:val="0"/>
          <w:numId w:val="20"/>
        </w:numPr>
      </w:pPr>
      <w:r>
        <w:t xml:space="preserve">The availability of the </w:t>
      </w:r>
      <w:r w:rsidR="000333FD">
        <w:t>TeleD</w:t>
      </w:r>
      <w:r w:rsidR="00155EF1">
        <w:t xml:space="preserve">erm </w:t>
      </w:r>
      <w:r>
        <w:t>service provided by ACRRM</w:t>
      </w:r>
      <w:r w:rsidR="00155EF1">
        <w:t xml:space="preserve"> which may address GP need for dermatology advice</w:t>
      </w:r>
    </w:p>
    <w:p w14:paraId="5A64F68D" w14:textId="2700FDA6" w:rsidR="002A0905" w:rsidRDefault="003D279E" w:rsidP="00A5175E">
      <w:r>
        <w:fldChar w:fldCharType="begin"/>
      </w:r>
      <w:r>
        <w:instrText xml:space="preserve"> REF _Ref396771909 \h </w:instrText>
      </w:r>
      <w:r>
        <w:fldChar w:fldCharType="separate"/>
      </w:r>
      <w:r w:rsidR="00E422D2">
        <w:t xml:space="preserve">Table </w:t>
      </w:r>
      <w:r w:rsidR="00E422D2">
        <w:rPr>
          <w:noProof/>
        </w:rPr>
        <w:t>14</w:t>
      </w:r>
      <w:r>
        <w:fldChar w:fldCharType="end"/>
      </w:r>
      <w:r>
        <w:t xml:space="preserve"> provides an estimate of the reimbursement paid in 2014-2018, for the current services, including videoconferencing, at the current demand for them.  The financial implications to Medicare are estimated at between $26.2</w:t>
      </w:r>
      <w:proofErr w:type="gramStart"/>
      <w:r>
        <w:t>M</w:t>
      </w:r>
      <w:proofErr w:type="gramEnd"/>
      <w:r>
        <w:t xml:space="preserve"> in 2014 to $28.0M in 2018.</w:t>
      </w:r>
    </w:p>
    <w:p w14:paraId="6E53644D" w14:textId="6C0F95F4" w:rsidR="002A0905" w:rsidRDefault="002A0905" w:rsidP="002B5A3D">
      <w:pPr>
        <w:pStyle w:val="Caption"/>
      </w:pPr>
      <w:bookmarkStart w:id="49" w:name="_Ref396771909"/>
      <w:bookmarkStart w:id="50" w:name="_Toc398769563"/>
      <w:r>
        <w:t xml:space="preserve">Table </w:t>
      </w:r>
      <w:r w:rsidR="00E422D2">
        <w:fldChar w:fldCharType="begin"/>
      </w:r>
      <w:r w:rsidR="00E422D2">
        <w:instrText xml:space="preserve"> SEQ Table \* ARABIC </w:instrText>
      </w:r>
      <w:r w:rsidR="00E422D2">
        <w:fldChar w:fldCharType="separate"/>
      </w:r>
      <w:r w:rsidR="00E422D2">
        <w:rPr>
          <w:noProof/>
        </w:rPr>
        <w:t>14</w:t>
      </w:r>
      <w:r w:rsidR="00E422D2">
        <w:rPr>
          <w:noProof/>
        </w:rPr>
        <w:fldChar w:fldCharType="end"/>
      </w:r>
      <w:bookmarkEnd w:id="49"/>
      <w:r>
        <w:t>: Medicare Benefits paid for dermatology services to patients outside metropolitan areas, treated by specialist dermatologist &amp; GPs</w:t>
      </w:r>
      <w:bookmarkEnd w:id="50"/>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48"/>
        <w:gridCol w:w="1375"/>
        <w:gridCol w:w="1157"/>
        <w:gridCol w:w="1116"/>
        <w:gridCol w:w="1116"/>
        <w:gridCol w:w="1825"/>
      </w:tblGrid>
      <w:tr w:rsidR="00610D3C" w:rsidRPr="00D411E6" w14:paraId="280D068D" w14:textId="77777777" w:rsidTr="005A1F45">
        <w:tc>
          <w:tcPr>
            <w:tcW w:w="1134" w:type="dxa"/>
            <w:shd w:val="clear" w:color="auto" w:fill="auto"/>
          </w:tcPr>
          <w:p w14:paraId="103BC48E" w14:textId="77777777" w:rsidR="00610D3C" w:rsidRPr="00D411E6" w:rsidRDefault="00610D3C" w:rsidP="00D411E6">
            <w:pPr>
              <w:pStyle w:val="TableText"/>
              <w:rPr>
                <w:b/>
              </w:rPr>
            </w:pPr>
          </w:p>
        </w:tc>
        <w:tc>
          <w:tcPr>
            <w:tcW w:w="948" w:type="dxa"/>
            <w:shd w:val="clear" w:color="auto" w:fill="auto"/>
          </w:tcPr>
          <w:p w14:paraId="5FF02252" w14:textId="77777777" w:rsidR="00610D3C" w:rsidRPr="00D411E6" w:rsidRDefault="00610D3C" w:rsidP="00D411E6">
            <w:pPr>
              <w:pStyle w:val="TableText"/>
              <w:rPr>
                <w:b/>
              </w:rPr>
            </w:pPr>
          </w:p>
        </w:tc>
        <w:tc>
          <w:tcPr>
            <w:tcW w:w="1375" w:type="dxa"/>
            <w:shd w:val="clear" w:color="auto" w:fill="auto"/>
          </w:tcPr>
          <w:p w14:paraId="1A61A079" w14:textId="77777777" w:rsidR="00610D3C" w:rsidRPr="00D411E6" w:rsidRDefault="00610D3C" w:rsidP="00D411E6">
            <w:pPr>
              <w:pStyle w:val="TableText"/>
              <w:rPr>
                <w:b/>
              </w:rPr>
            </w:pPr>
            <w:r w:rsidRPr="00D411E6">
              <w:rPr>
                <w:b/>
              </w:rPr>
              <w:t>2014</w:t>
            </w:r>
          </w:p>
        </w:tc>
        <w:tc>
          <w:tcPr>
            <w:tcW w:w="1157" w:type="dxa"/>
            <w:shd w:val="clear" w:color="auto" w:fill="auto"/>
          </w:tcPr>
          <w:p w14:paraId="2E55FF06" w14:textId="77777777" w:rsidR="00610D3C" w:rsidRPr="00D411E6" w:rsidRDefault="00610D3C" w:rsidP="00D411E6">
            <w:pPr>
              <w:pStyle w:val="TableText"/>
              <w:rPr>
                <w:b/>
              </w:rPr>
            </w:pPr>
            <w:r w:rsidRPr="00D411E6">
              <w:rPr>
                <w:b/>
              </w:rPr>
              <w:t>2015</w:t>
            </w:r>
          </w:p>
        </w:tc>
        <w:tc>
          <w:tcPr>
            <w:tcW w:w="1116" w:type="dxa"/>
            <w:shd w:val="clear" w:color="auto" w:fill="auto"/>
          </w:tcPr>
          <w:p w14:paraId="34256472" w14:textId="77777777" w:rsidR="00610D3C" w:rsidRPr="00D411E6" w:rsidRDefault="00610D3C" w:rsidP="00D411E6">
            <w:pPr>
              <w:pStyle w:val="TableText"/>
              <w:rPr>
                <w:b/>
              </w:rPr>
            </w:pPr>
            <w:r w:rsidRPr="00D411E6">
              <w:rPr>
                <w:b/>
              </w:rPr>
              <w:t>2016</w:t>
            </w:r>
          </w:p>
        </w:tc>
        <w:tc>
          <w:tcPr>
            <w:tcW w:w="1116" w:type="dxa"/>
            <w:shd w:val="clear" w:color="auto" w:fill="auto"/>
          </w:tcPr>
          <w:p w14:paraId="198B2609" w14:textId="77777777" w:rsidR="00610D3C" w:rsidRPr="00D411E6" w:rsidRDefault="00610D3C" w:rsidP="00D411E6">
            <w:pPr>
              <w:pStyle w:val="TableText"/>
              <w:rPr>
                <w:b/>
              </w:rPr>
            </w:pPr>
            <w:r w:rsidRPr="00D411E6">
              <w:rPr>
                <w:b/>
              </w:rPr>
              <w:t>2017</w:t>
            </w:r>
          </w:p>
        </w:tc>
        <w:tc>
          <w:tcPr>
            <w:tcW w:w="1825" w:type="dxa"/>
            <w:shd w:val="clear" w:color="auto" w:fill="auto"/>
          </w:tcPr>
          <w:p w14:paraId="0A3ED8BA" w14:textId="77777777" w:rsidR="00610D3C" w:rsidRPr="00D411E6" w:rsidRDefault="00610D3C" w:rsidP="00D411E6">
            <w:pPr>
              <w:pStyle w:val="TableText"/>
              <w:rPr>
                <w:b/>
              </w:rPr>
            </w:pPr>
            <w:r w:rsidRPr="00D411E6">
              <w:rPr>
                <w:b/>
              </w:rPr>
              <w:t>2018</w:t>
            </w:r>
          </w:p>
        </w:tc>
      </w:tr>
      <w:tr w:rsidR="00610D3C" w14:paraId="34F6FB1A" w14:textId="77777777" w:rsidTr="005A1F45">
        <w:tc>
          <w:tcPr>
            <w:tcW w:w="1134" w:type="dxa"/>
            <w:shd w:val="clear" w:color="auto" w:fill="auto"/>
          </w:tcPr>
          <w:p w14:paraId="16C124CB" w14:textId="77777777" w:rsidR="00610D3C" w:rsidRDefault="00610D3C" w:rsidP="00AB7B27">
            <w:pPr>
              <w:pStyle w:val="TableText"/>
            </w:pPr>
          </w:p>
        </w:tc>
        <w:tc>
          <w:tcPr>
            <w:tcW w:w="948" w:type="dxa"/>
            <w:shd w:val="clear" w:color="auto" w:fill="auto"/>
          </w:tcPr>
          <w:p w14:paraId="0AAD43DC" w14:textId="77777777" w:rsidR="00610D3C" w:rsidRDefault="00610D3C" w:rsidP="00D408DD">
            <w:pPr>
              <w:pStyle w:val="TableText"/>
            </w:pPr>
          </w:p>
        </w:tc>
        <w:tc>
          <w:tcPr>
            <w:tcW w:w="1375" w:type="dxa"/>
            <w:shd w:val="clear" w:color="auto" w:fill="auto"/>
          </w:tcPr>
          <w:p w14:paraId="341106AB" w14:textId="77777777" w:rsidR="00610D3C" w:rsidRDefault="00610D3C" w:rsidP="00D408DD">
            <w:pPr>
              <w:pStyle w:val="TableText"/>
            </w:pPr>
            <w:r>
              <w:t xml:space="preserve">Current nos. </w:t>
            </w:r>
          </w:p>
        </w:tc>
        <w:tc>
          <w:tcPr>
            <w:tcW w:w="1157" w:type="dxa"/>
            <w:shd w:val="clear" w:color="auto" w:fill="auto"/>
          </w:tcPr>
          <w:p w14:paraId="0C39AD5C" w14:textId="77777777" w:rsidR="00610D3C" w:rsidRDefault="00610D3C" w:rsidP="00425C4F">
            <w:pPr>
              <w:pStyle w:val="TableText"/>
            </w:pPr>
            <w:r>
              <w:t xml:space="preserve">Projected growth </w:t>
            </w:r>
          </w:p>
        </w:tc>
        <w:tc>
          <w:tcPr>
            <w:tcW w:w="1116" w:type="dxa"/>
            <w:shd w:val="clear" w:color="auto" w:fill="auto"/>
          </w:tcPr>
          <w:p w14:paraId="1BBC50BB" w14:textId="77777777" w:rsidR="00610D3C" w:rsidRDefault="00610D3C" w:rsidP="008C459D">
            <w:pPr>
              <w:pStyle w:val="TableText"/>
            </w:pPr>
          </w:p>
        </w:tc>
        <w:tc>
          <w:tcPr>
            <w:tcW w:w="1116" w:type="dxa"/>
            <w:shd w:val="clear" w:color="auto" w:fill="auto"/>
          </w:tcPr>
          <w:p w14:paraId="2271D327" w14:textId="77777777" w:rsidR="00610D3C" w:rsidRDefault="00610D3C" w:rsidP="00313975">
            <w:pPr>
              <w:pStyle w:val="TableText"/>
            </w:pPr>
          </w:p>
        </w:tc>
        <w:tc>
          <w:tcPr>
            <w:tcW w:w="1825" w:type="dxa"/>
            <w:shd w:val="clear" w:color="auto" w:fill="auto"/>
          </w:tcPr>
          <w:p w14:paraId="03BE4202" w14:textId="77777777" w:rsidR="00610D3C" w:rsidRDefault="00610D3C" w:rsidP="00B91A85">
            <w:pPr>
              <w:pStyle w:val="TableText"/>
            </w:pPr>
          </w:p>
        </w:tc>
      </w:tr>
      <w:tr w:rsidR="00610D3C" w14:paraId="7FCB0B0E" w14:textId="77777777" w:rsidTr="005A1F45">
        <w:tc>
          <w:tcPr>
            <w:tcW w:w="1134" w:type="dxa"/>
            <w:shd w:val="clear" w:color="auto" w:fill="auto"/>
          </w:tcPr>
          <w:p w14:paraId="020BED04" w14:textId="77777777" w:rsidR="00610D3C" w:rsidRDefault="00610D3C" w:rsidP="00AB7B27">
            <w:pPr>
              <w:pStyle w:val="TableText"/>
            </w:pPr>
            <w:r>
              <w:t>Benefit paid 99 services</w:t>
            </w:r>
          </w:p>
        </w:tc>
        <w:tc>
          <w:tcPr>
            <w:tcW w:w="948" w:type="dxa"/>
            <w:shd w:val="clear" w:color="auto" w:fill="auto"/>
          </w:tcPr>
          <w:p w14:paraId="1E905A64" w14:textId="77777777" w:rsidR="00610D3C" w:rsidRDefault="00610D3C" w:rsidP="00D408DD">
            <w:pPr>
              <w:pStyle w:val="TableText"/>
            </w:pPr>
            <w:r>
              <w:t xml:space="preserve">85% </w:t>
            </w:r>
          </w:p>
        </w:tc>
        <w:tc>
          <w:tcPr>
            <w:tcW w:w="1375" w:type="dxa"/>
            <w:shd w:val="clear" w:color="auto" w:fill="auto"/>
          </w:tcPr>
          <w:p w14:paraId="22E8810E" w14:textId="77777777" w:rsidR="00610D3C" w:rsidRDefault="00610D3C" w:rsidP="00D408DD">
            <w:pPr>
              <w:pStyle w:val="TableText"/>
            </w:pPr>
            <w:r w:rsidRPr="001E5619">
              <w:t>320,161</w:t>
            </w:r>
          </w:p>
        </w:tc>
        <w:tc>
          <w:tcPr>
            <w:tcW w:w="1157" w:type="dxa"/>
            <w:shd w:val="clear" w:color="auto" w:fill="auto"/>
          </w:tcPr>
          <w:p w14:paraId="4CABAE95" w14:textId="77777777" w:rsidR="00610D3C" w:rsidRDefault="00610D3C" w:rsidP="00425C4F">
            <w:pPr>
              <w:pStyle w:val="TableText"/>
            </w:pPr>
            <w:r w:rsidRPr="001E5619">
              <w:t>325,603</w:t>
            </w:r>
          </w:p>
        </w:tc>
        <w:tc>
          <w:tcPr>
            <w:tcW w:w="1116" w:type="dxa"/>
            <w:shd w:val="clear" w:color="auto" w:fill="auto"/>
          </w:tcPr>
          <w:p w14:paraId="71556251" w14:textId="77777777" w:rsidR="00610D3C" w:rsidRDefault="00610D3C" w:rsidP="008C459D">
            <w:pPr>
              <w:pStyle w:val="TableText"/>
            </w:pPr>
            <w:r w:rsidRPr="001E5619">
              <w:t>331,139</w:t>
            </w:r>
          </w:p>
        </w:tc>
        <w:tc>
          <w:tcPr>
            <w:tcW w:w="1116" w:type="dxa"/>
            <w:shd w:val="clear" w:color="auto" w:fill="auto"/>
          </w:tcPr>
          <w:p w14:paraId="73A9B59C" w14:textId="77777777" w:rsidR="00610D3C" w:rsidRDefault="00610D3C" w:rsidP="00313975">
            <w:pPr>
              <w:pStyle w:val="TableText"/>
            </w:pPr>
            <w:r w:rsidRPr="001E5619">
              <w:t>336,768</w:t>
            </w:r>
          </w:p>
        </w:tc>
        <w:tc>
          <w:tcPr>
            <w:tcW w:w="1825" w:type="dxa"/>
            <w:shd w:val="clear" w:color="auto" w:fill="auto"/>
          </w:tcPr>
          <w:p w14:paraId="50A908FF" w14:textId="77777777" w:rsidR="00610D3C" w:rsidRDefault="00610D3C" w:rsidP="00B91A85">
            <w:pPr>
              <w:pStyle w:val="TableText"/>
            </w:pPr>
            <w:r w:rsidRPr="001E5619">
              <w:t>342,493</w:t>
            </w:r>
          </w:p>
        </w:tc>
      </w:tr>
      <w:tr w:rsidR="00610D3C" w14:paraId="46EA1752" w14:textId="77777777" w:rsidTr="005A1F45">
        <w:tc>
          <w:tcPr>
            <w:tcW w:w="1134" w:type="dxa"/>
            <w:shd w:val="clear" w:color="auto" w:fill="auto"/>
          </w:tcPr>
          <w:p w14:paraId="2B7411EC" w14:textId="77777777" w:rsidR="00610D3C" w:rsidRDefault="00610D3C" w:rsidP="00AB7B27">
            <w:pPr>
              <w:pStyle w:val="TableText"/>
            </w:pPr>
            <w:r>
              <w:t>Benefits paid 104 services</w:t>
            </w:r>
          </w:p>
        </w:tc>
        <w:tc>
          <w:tcPr>
            <w:tcW w:w="948" w:type="dxa"/>
            <w:shd w:val="clear" w:color="auto" w:fill="auto"/>
          </w:tcPr>
          <w:p w14:paraId="1EE04BB3" w14:textId="77777777" w:rsidR="00610D3C" w:rsidRDefault="00610D3C" w:rsidP="00D408DD">
            <w:pPr>
              <w:pStyle w:val="TableText"/>
            </w:pPr>
            <w:r>
              <w:t>85%</w:t>
            </w:r>
          </w:p>
        </w:tc>
        <w:tc>
          <w:tcPr>
            <w:tcW w:w="1375" w:type="dxa"/>
            <w:shd w:val="clear" w:color="auto" w:fill="auto"/>
          </w:tcPr>
          <w:p w14:paraId="1DC4D803" w14:textId="77777777" w:rsidR="00610D3C" w:rsidRDefault="00610D3C" w:rsidP="00D408DD">
            <w:pPr>
              <w:pStyle w:val="TableText"/>
            </w:pPr>
            <w:r w:rsidRPr="006927F9">
              <w:t>10,618,434</w:t>
            </w:r>
          </w:p>
        </w:tc>
        <w:tc>
          <w:tcPr>
            <w:tcW w:w="1157" w:type="dxa"/>
            <w:shd w:val="clear" w:color="auto" w:fill="auto"/>
          </w:tcPr>
          <w:p w14:paraId="239FB798" w14:textId="77777777" w:rsidR="00610D3C" w:rsidRDefault="00610D3C" w:rsidP="00425C4F">
            <w:pPr>
              <w:pStyle w:val="TableText"/>
            </w:pPr>
            <w:r w:rsidRPr="006927F9">
              <w:t>10,798,948</w:t>
            </w:r>
          </w:p>
        </w:tc>
        <w:tc>
          <w:tcPr>
            <w:tcW w:w="1116" w:type="dxa"/>
            <w:shd w:val="clear" w:color="auto" w:fill="auto"/>
          </w:tcPr>
          <w:p w14:paraId="41530727" w14:textId="77777777" w:rsidR="00610D3C" w:rsidRDefault="00610D3C" w:rsidP="008C459D">
            <w:pPr>
              <w:pStyle w:val="TableText"/>
            </w:pPr>
            <w:r w:rsidRPr="006927F9">
              <w:t>10,982,530</w:t>
            </w:r>
          </w:p>
        </w:tc>
        <w:tc>
          <w:tcPr>
            <w:tcW w:w="1116" w:type="dxa"/>
            <w:shd w:val="clear" w:color="auto" w:fill="auto"/>
          </w:tcPr>
          <w:p w14:paraId="29464134" w14:textId="77777777" w:rsidR="00610D3C" w:rsidRDefault="00610D3C" w:rsidP="00313975">
            <w:pPr>
              <w:pStyle w:val="TableText"/>
            </w:pPr>
            <w:r w:rsidRPr="006927F9">
              <w:t>11,169,233</w:t>
            </w:r>
          </w:p>
        </w:tc>
        <w:tc>
          <w:tcPr>
            <w:tcW w:w="1825" w:type="dxa"/>
            <w:shd w:val="clear" w:color="auto" w:fill="auto"/>
          </w:tcPr>
          <w:p w14:paraId="07404029" w14:textId="77777777" w:rsidR="00610D3C" w:rsidRDefault="00610D3C" w:rsidP="00B91A85">
            <w:pPr>
              <w:pStyle w:val="TableText"/>
            </w:pPr>
            <w:r w:rsidRPr="006927F9">
              <w:t>11,359,110</w:t>
            </w:r>
          </w:p>
        </w:tc>
      </w:tr>
      <w:tr w:rsidR="00610D3C" w14:paraId="22596919" w14:textId="77777777" w:rsidTr="005A1F45">
        <w:tc>
          <w:tcPr>
            <w:tcW w:w="1134" w:type="dxa"/>
            <w:shd w:val="clear" w:color="auto" w:fill="auto"/>
          </w:tcPr>
          <w:p w14:paraId="1D8D87FF" w14:textId="77777777" w:rsidR="00610D3C" w:rsidRDefault="00610D3C" w:rsidP="00AB7B27">
            <w:pPr>
              <w:pStyle w:val="TableText"/>
            </w:pPr>
            <w:r>
              <w:t>Benefits paid 105 services</w:t>
            </w:r>
          </w:p>
        </w:tc>
        <w:tc>
          <w:tcPr>
            <w:tcW w:w="948" w:type="dxa"/>
            <w:shd w:val="clear" w:color="auto" w:fill="auto"/>
          </w:tcPr>
          <w:p w14:paraId="59A707FE" w14:textId="77777777" w:rsidR="00610D3C" w:rsidRDefault="00610D3C" w:rsidP="00D408DD">
            <w:pPr>
              <w:pStyle w:val="TableText"/>
            </w:pPr>
            <w:r>
              <w:t>85%</w:t>
            </w:r>
          </w:p>
        </w:tc>
        <w:tc>
          <w:tcPr>
            <w:tcW w:w="1375" w:type="dxa"/>
            <w:shd w:val="clear" w:color="auto" w:fill="auto"/>
          </w:tcPr>
          <w:p w14:paraId="77EA8A9D" w14:textId="77777777" w:rsidR="00610D3C" w:rsidRDefault="00610D3C" w:rsidP="00D408DD">
            <w:pPr>
              <w:pStyle w:val="TableText"/>
            </w:pPr>
            <w:r w:rsidRPr="006927F9">
              <w:t>4,368,144</w:t>
            </w:r>
          </w:p>
        </w:tc>
        <w:tc>
          <w:tcPr>
            <w:tcW w:w="1157" w:type="dxa"/>
            <w:shd w:val="clear" w:color="auto" w:fill="auto"/>
          </w:tcPr>
          <w:p w14:paraId="7BD4A616" w14:textId="77777777" w:rsidR="00610D3C" w:rsidRDefault="00610D3C" w:rsidP="00425C4F">
            <w:pPr>
              <w:pStyle w:val="TableText"/>
            </w:pPr>
            <w:r w:rsidRPr="006927F9">
              <w:t>4,442,403</w:t>
            </w:r>
          </w:p>
        </w:tc>
        <w:tc>
          <w:tcPr>
            <w:tcW w:w="1116" w:type="dxa"/>
            <w:shd w:val="clear" w:color="auto" w:fill="auto"/>
          </w:tcPr>
          <w:p w14:paraId="27F4A057" w14:textId="77777777" w:rsidR="00610D3C" w:rsidRDefault="00610D3C" w:rsidP="008C459D">
            <w:pPr>
              <w:pStyle w:val="TableText"/>
            </w:pPr>
            <w:r w:rsidRPr="006927F9">
              <w:t>4,517,923</w:t>
            </w:r>
          </w:p>
        </w:tc>
        <w:tc>
          <w:tcPr>
            <w:tcW w:w="1116" w:type="dxa"/>
            <w:shd w:val="clear" w:color="auto" w:fill="auto"/>
          </w:tcPr>
          <w:p w14:paraId="6EB7F74E" w14:textId="77777777" w:rsidR="00610D3C" w:rsidRDefault="00610D3C" w:rsidP="00313975">
            <w:pPr>
              <w:pStyle w:val="TableText"/>
            </w:pPr>
            <w:r w:rsidRPr="006927F9">
              <w:t>4,594,728</w:t>
            </w:r>
          </w:p>
        </w:tc>
        <w:tc>
          <w:tcPr>
            <w:tcW w:w="1825" w:type="dxa"/>
            <w:shd w:val="clear" w:color="auto" w:fill="auto"/>
          </w:tcPr>
          <w:p w14:paraId="2297530A" w14:textId="77777777" w:rsidR="00610D3C" w:rsidRDefault="00610D3C" w:rsidP="00B91A85">
            <w:pPr>
              <w:pStyle w:val="TableText"/>
            </w:pPr>
            <w:r w:rsidRPr="006927F9">
              <w:t>4,672,839</w:t>
            </w:r>
          </w:p>
        </w:tc>
      </w:tr>
      <w:tr w:rsidR="00610D3C" w:rsidRPr="00192517" w14:paraId="2FDFE7CE" w14:textId="77777777" w:rsidTr="005A1F45">
        <w:tc>
          <w:tcPr>
            <w:tcW w:w="1134" w:type="dxa"/>
            <w:shd w:val="clear" w:color="auto" w:fill="auto"/>
          </w:tcPr>
          <w:p w14:paraId="5B219BFA" w14:textId="77777777" w:rsidR="00610D3C" w:rsidRPr="0017233E" w:rsidRDefault="00610D3C" w:rsidP="00AB7B27">
            <w:pPr>
              <w:pStyle w:val="TableText"/>
            </w:pPr>
            <w:r w:rsidRPr="0017233E">
              <w:t>Subtotal</w:t>
            </w:r>
          </w:p>
        </w:tc>
        <w:tc>
          <w:tcPr>
            <w:tcW w:w="948" w:type="dxa"/>
            <w:shd w:val="clear" w:color="auto" w:fill="auto"/>
          </w:tcPr>
          <w:p w14:paraId="3369B2FE" w14:textId="77777777" w:rsidR="00610D3C" w:rsidRPr="0017233E" w:rsidRDefault="00610D3C" w:rsidP="00D408DD">
            <w:pPr>
              <w:pStyle w:val="TableText"/>
            </w:pPr>
          </w:p>
        </w:tc>
        <w:tc>
          <w:tcPr>
            <w:tcW w:w="1375" w:type="dxa"/>
            <w:shd w:val="clear" w:color="auto" w:fill="auto"/>
          </w:tcPr>
          <w:p w14:paraId="790486B2" w14:textId="77777777" w:rsidR="00610D3C" w:rsidRPr="0017233E" w:rsidRDefault="00610D3C" w:rsidP="00D408DD">
            <w:pPr>
              <w:pStyle w:val="TableText"/>
            </w:pPr>
            <w:r w:rsidRPr="0017233E">
              <w:t>15,306,739</w:t>
            </w:r>
          </w:p>
        </w:tc>
        <w:tc>
          <w:tcPr>
            <w:tcW w:w="1157" w:type="dxa"/>
            <w:shd w:val="clear" w:color="auto" w:fill="auto"/>
          </w:tcPr>
          <w:p w14:paraId="3DB0655B" w14:textId="77777777" w:rsidR="00610D3C" w:rsidRPr="0017233E" w:rsidRDefault="00610D3C" w:rsidP="00425C4F">
            <w:pPr>
              <w:pStyle w:val="TableText"/>
            </w:pPr>
            <w:r w:rsidRPr="0017233E">
              <w:t>15,566,954</w:t>
            </w:r>
          </w:p>
        </w:tc>
        <w:tc>
          <w:tcPr>
            <w:tcW w:w="1116" w:type="dxa"/>
            <w:shd w:val="clear" w:color="auto" w:fill="auto"/>
          </w:tcPr>
          <w:p w14:paraId="332D364A" w14:textId="77777777" w:rsidR="00610D3C" w:rsidRPr="0017233E" w:rsidRDefault="00610D3C" w:rsidP="008C459D">
            <w:pPr>
              <w:pStyle w:val="TableText"/>
            </w:pPr>
            <w:r w:rsidRPr="0017233E">
              <w:t>15,831,592</w:t>
            </w:r>
          </w:p>
        </w:tc>
        <w:tc>
          <w:tcPr>
            <w:tcW w:w="1116" w:type="dxa"/>
            <w:shd w:val="clear" w:color="auto" w:fill="auto"/>
          </w:tcPr>
          <w:p w14:paraId="688893BD" w14:textId="77777777" w:rsidR="00610D3C" w:rsidRPr="0017233E" w:rsidRDefault="00610D3C" w:rsidP="00313975">
            <w:pPr>
              <w:pStyle w:val="TableText"/>
            </w:pPr>
            <w:r w:rsidRPr="0017233E">
              <w:t>16,100,729</w:t>
            </w:r>
          </w:p>
        </w:tc>
        <w:tc>
          <w:tcPr>
            <w:tcW w:w="1825" w:type="dxa"/>
            <w:shd w:val="clear" w:color="auto" w:fill="auto"/>
          </w:tcPr>
          <w:p w14:paraId="5A98B836" w14:textId="77777777" w:rsidR="00610D3C" w:rsidRPr="0017233E" w:rsidRDefault="00610D3C" w:rsidP="00B91A85">
            <w:pPr>
              <w:pStyle w:val="TableText"/>
            </w:pPr>
            <w:r w:rsidRPr="0017233E">
              <w:t>16,374,441</w:t>
            </w:r>
          </w:p>
        </w:tc>
      </w:tr>
      <w:tr w:rsidR="00610D3C" w14:paraId="7582A758" w14:textId="77777777" w:rsidTr="005A1F45">
        <w:tc>
          <w:tcPr>
            <w:tcW w:w="1134" w:type="dxa"/>
            <w:shd w:val="clear" w:color="auto" w:fill="auto"/>
          </w:tcPr>
          <w:p w14:paraId="3BCC8ACD" w14:textId="77777777" w:rsidR="00610D3C" w:rsidRDefault="00610D3C" w:rsidP="00AB7B27">
            <w:pPr>
              <w:pStyle w:val="TableText"/>
            </w:pPr>
            <w:r>
              <w:t>Benefits paid for GP treat 4% of patients specialist skin conditions</w:t>
            </w:r>
          </w:p>
        </w:tc>
        <w:tc>
          <w:tcPr>
            <w:tcW w:w="948" w:type="dxa"/>
            <w:shd w:val="clear" w:color="auto" w:fill="auto"/>
          </w:tcPr>
          <w:p w14:paraId="30F5A075" w14:textId="77777777" w:rsidR="00610D3C" w:rsidRDefault="00610D3C" w:rsidP="00D408DD">
            <w:pPr>
              <w:pStyle w:val="TableText"/>
            </w:pPr>
            <w:r>
              <w:t>Average of Level B &amp; Level C</w:t>
            </w:r>
          </w:p>
          <w:p w14:paraId="5A197501" w14:textId="77777777" w:rsidR="00610D3C" w:rsidRDefault="00610D3C" w:rsidP="00D408DD">
            <w:pPr>
              <w:pStyle w:val="TableText"/>
            </w:pPr>
            <w:r>
              <w:t>$54.38*N</w:t>
            </w:r>
          </w:p>
        </w:tc>
        <w:tc>
          <w:tcPr>
            <w:tcW w:w="1375" w:type="dxa"/>
            <w:shd w:val="clear" w:color="auto" w:fill="auto"/>
          </w:tcPr>
          <w:p w14:paraId="1DAA92AA" w14:textId="77777777" w:rsidR="00610D3C" w:rsidRDefault="00610D3C" w:rsidP="00425C4F">
            <w:pPr>
              <w:pStyle w:val="TableText"/>
            </w:pPr>
            <w:r w:rsidRPr="007A69EF">
              <w:t>10,906,391</w:t>
            </w:r>
          </w:p>
        </w:tc>
        <w:tc>
          <w:tcPr>
            <w:tcW w:w="1157" w:type="dxa"/>
            <w:shd w:val="clear" w:color="auto" w:fill="auto"/>
          </w:tcPr>
          <w:p w14:paraId="33C93B6E" w14:textId="77777777" w:rsidR="00610D3C" w:rsidRDefault="00610D3C" w:rsidP="008C459D">
            <w:pPr>
              <w:pStyle w:val="TableText"/>
            </w:pPr>
            <w:r w:rsidRPr="007A69EF">
              <w:t>11,091,800</w:t>
            </w:r>
          </w:p>
        </w:tc>
        <w:tc>
          <w:tcPr>
            <w:tcW w:w="1116" w:type="dxa"/>
            <w:shd w:val="clear" w:color="auto" w:fill="auto"/>
          </w:tcPr>
          <w:p w14:paraId="49F9C33A" w14:textId="77777777" w:rsidR="00610D3C" w:rsidRDefault="00610D3C" w:rsidP="00313975">
            <w:pPr>
              <w:pStyle w:val="TableText"/>
            </w:pPr>
            <w:r w:rsidRPr="007A69EF">
              <w:t>11,280,361</w:t>
            </w:r>
          </w:p>
        </w:tc>
        <w:tc>
          <w:tcPr>
            <w:tcW w:w="1116" w:type="dxa"/>
            <w:shd w:val="clear" w:color="auto" w:fill="auto"/>
          </w:tcPr>
          <w:p w14:paraId="0DC360DD" w14:textId="77777777" w:rsidR="00610D3C" w:rsidRDefault="00610D3C" w:rsidP="00B91A85">
            <w:pPr>
              <w:pStyle w:val="TableText"/>
            </w:pPr>
            <w:r w:rsidRPr="007A69EF">
              <w:t>11,472,127</w:t>
            </w:r>
          </w:p>
        </w:tc>
        <w:tc>
          <w:tcPr>
            <w:tcW w:w="1825" w:type="dxa"/>
            <w:shd w:val="clear" w:color="auto" w:fill="auto"/>
          </w:tcPr>
          <w:p w14:paraId="1B67BB21" w14:textId="77777777" w:rsidR="00610D3C" w:rsidRDefault="00610D3C" w:rsidP="00727085">
            <w:pPr>
              <w:pStyle w:val="TableText"/>
            </w:pPr>
            <w:r w:rsidRPr="007A69EF">
              <w:t>11,667,153</w:t>
            </w:r>
          </w:p>
        </w:tc>
      </w:tr>
      <w:tr w:rsidR="00610D3C" w:rsidRPr="00D411E6" w14:paraId="7A6C207E" w14:textId="77777777" w:rsidTr="005A1F45">
        <w:tc>
          <w:tcPr>
            <w:tcW w:w="1134" w:type="dxa"/>
            <w:shd w:val="clear" w:color="auto" w:fill="auto"/>
          </w:tcPr>
          <w:p w14:paraId="305ACA50" w14:textId="77777777" w:rsidR="00610D3C" w:rsidRPr="00D411E6" w:rsidRDefault="00610D3C" w:rsidP="00AB7B27">
            <w:pPr>
              <w:pStyle w:val="TableText"/>
              <w:rPr>
                <w:b/>
              </w:rPr>
            </w:pPr>
            <w:r w:rsidRPr="00D411E6">
              <w:rPr>
                <w:b/>
              </w:rPr>
              <w:t>Total $</w:t>
            </w:r>
          </w:p>
        </w:tc>
        <w:tc>
          <w:tcPr>
            <w:tcW w:w="948" w:type="dxa"/>
            <w:shd w:val="clear" w:color="auto" w:fill="auto"/>
          </w:tcPr>
          <w:p w14:paraId="261035E8" w14:textId="77777777" w:rsidR="00610D3C" w:rsidRPr="00D411E6" w:rsidRDefault="00610D3C" w:rsidP="00D408DD">
            <w:pPr>
              <w:pStyle w:val="TableText"/>
              <w:rPr>
                <w:b/>
              </w:rPr>
            </w:pPr>
          </w:p>
        </w:tc>
        <w:tc>
          <w:tcPr>
            <w:tcW w:w="1375" w:type="dxa"/>
            <w:shd w:val="clear" w:color="auto" w:fill="auto"/>
          </w:tcPr>
          <w:p w14:paraId="56F0CCC3" w14:textId="77777777" w:rsidR="00610D3C" w:rsidRPr="00D411E6" w:rsidRDefault="00610D3C" w:rsidP="00D408DD">
            <w:pPr>
              <w:pStyle w:val="TableText"/>
              <w:rPr>
                <w:b/>
              </w:rPr>
            </w:pPr>
            <w:r w:rsidRPr="00D411E6">
              <w:rPr>
                <w:b/>
              </w:rPr>
              <w:t>26,213,130</w:t>
            </w:r>
          </w:p>
        </w:tc>
        <w:tc>
          <w:tcPr>
            <w:tcW w:w="1157" w:type="dxa"/>
            <w:shd w:val="clear" w:color="auto" w:fill="auto"/>
          </w:tcPr>
          <w:p w14:paraId="6EEC399E" w14:textId="77777777" w:rsidR="00610D3C" w:rsidRPr="00D411E6" w:rsidRDefault="00610D3C" w:rsidP="00425C4F">
            <w:pPr>
              <w:pStyle w:val="TableText"/>
              <w:rPr>
                <w:b/>
              </w:rPr>
            </w:pPr>
            <w:r w:rsidRPr="00D411E6">
              <w:rPr>
                <w:b/>
              </w:rPr>
              <w:t>26,658,754</w:t>
            </w:r>
          </w:p>
        </w:tc>
        <w:tc>
          <w:tcPr>
            <w:tcW w:w="1116" w:type="dxa"/>
            <w:shd w:val="clear" w:color="auto" w:fill="auto"/>
          </w:tcPr>
          <w:p w14:paraId="776B4800" w14:textId="77777777" w:rsidR="00610D3C" w:rsidRPr="00D411E6" w:rsidRDefault="00610D3C" w:rsidP="008C459D">
            <w:pPr>
              <w:pStyle w:val="TableText"/>
              <w:rPr>
                <w:b/>
              </w:rPr>
            </w:pPr>
            <w:r w:rsidRPr="00D411E6">
              <w:rPr>
                <w:b/>
              </w:rPr>
              <w:t>27,111,953</w:t>
            </w:r>
          </w:p>
        </w:tc>
        <w:tc>
          <w:tcPr>
            <w:tcW w:w="1116" w:type="dxa"/>
            <w:shd w:val="clear" w:color="auto" w:fill="auto"/>
          </w:tcPr>
          <w:p w14:paraId="69B60D87" w14:textId="77777777" w:rsidR="00610D3C" w:rsidRPr="00D411E6" w:rsidRDefault="00610D3C" w:rsidP="00313975">
            <w:pPr>
              <w:pStyle w:val="TableText"/>
              <w:rPr>
                <w:b/>
              </w:rPr>
            </w:pPr>
            <w:r w:rsidRPr="00D411E6">
              <w:rPr>
                <w:b/>
              </w:rPr>
              <w:t>27,572,856</w:t>
            </w:r>
          </w:p>
        </w:tc>
        <w:tc>
          <w:tcPr>
            <w:tcW w:w="1825" w:type="dxa"/>
            <w:shd w:val="clear" w:color="auto" w:fill="auto"/>
          </w:tcPr>
          <w:p w14:paraId="0831D2AE" w14:textId="77777777" w:rsidR="00610D3C" w:rsidRPr="00D411E6" w:rsidRDefault="00610D3C" w:rsidP="00B91A85">
            <w:pPr>
              <w:pStyle w:val="TableText"/>
              <w:rPr>
                <w:b/>
              </w:rPr>
            </w:pPr>
            <w:r w:rsidRPr="00D411E6">
              <w:rPr>
                <w:b/>
              </w:rPr>
              <w:t>28,041,594</w:t>
            </w:r>
          </w:p>
        </w:tc>
      </w:tr>
    </w:tbl>
    <w:p w14:paraId="21278653" w14:textId="77777777" w:rsidR="002A0905" w:rsidRDefault="002A0905" w:rsidP="00D411E6">
      <w:pPr>
        <w:pStyle w:val="TableNotes"/>
      </w:pPr>
    </w:p>
    <w:p w14:paraId="0458DE12" w14:textId="7EB2FA74" w:rsidR="002A0905" w:rsidRDefault="005C648A" w:rsidP="00A5175E">
      <w:r>
        <w:fldChar w:fldCharType="begin"/>
      </w:r>
      <w:r>
        <w:instrText xml:space="preserve"> REF _Ref396771909 \h </w:instrText>
      </w:r>
      <w:r w:rsidR="007812A1">
        <w:instrText xml:space="preserve"> \* MERGEFORMAT </w:instrText>
      </w:r>
      <w:r>
        <w:fldChar w:fldCharType="separate"/>
      </w:r>
      <w:r w:rsidR="00E422D2">
        <w:t xml:space="preserve">Table </w:t>
      </w:r>
      <w:r w:rsidR="00E422D2">
        <w:rPr>
          <w:noProof/>
        </w:rPr>
        <w:t>14</w:t>
      </w:r>
      <w:r>
        <w:fldChar w:fldCharType="end"/>
      </w:r>
      <w:r>
        <w:t xml:space="preserve"> </w:t>
      </w:r>
      <w:r w:rsidR="002A0905">
        <w:t xml:space="preserve">estimates the current yearly costs of treatment of dermatological conditions that require specialist dermatology services.  The assumptions underlying this table are that 3% of </w:t>
      </w:r>
      <w:r w:rsidR="002A0905">
        <w:lastRenderedPageBreak/>
        <w:t>patients with skin conditions, in rural and remote areas of Australia, that require specialist dermatology services are instead treated by their GP.  The costs of GP treatment are included.  With population growth factored in the total cost to Medicare of treating skin conditions requiring specialist dermatology services is $28million</w:t>
      </w:r>
      <w:r w:rsidR="00610D3C">
        <w:t xml:space="preserve"> in 2018</w:t>
      </w:r>
      <w:r w:rsidR="002A0905">
        <w:t xml:space="preserve">. </w:t>
      </w:r>
    </w:p>
    <w:p w14:paraId="604C09B1" w14:textId="5056EBF9" w:rsidR="003D279E" w:rsidRDefault="005E2EDA" w:rsidP="00A5175E">
      <w:r>
        <w:fldChar w:fldCharType="begin"/>
      </w:r>
      <w:r>
        <w:instrText xml:space="preserve"> REF _Ref397858178 \h </w:instrText>
      </w:r>
      <w:r>
        <w:fldChar w:fldCharType="separate"/>
      </w:r>
      <w:r w:rsidR="00E422D2">
        <w:t xml:space="preserve">Table </w:t>
      </w:r>
      <w:r w:rsidR="00E422D2">
        <w:rPr>
          <w:noProof/>
        </w:rPr>
        <w:t>15</w:t>
      </w:r>
      <w:r>
        <w:fldChar w:fldCharType="end"/>
      </w:r>
      <w:r w:rsidR="003D279E">
        <w:t xml:space="preserve"> estimates the financial implications to the government if store and forward is available, and there is no change in demand for VC.  It is assumed that 2,000 GPs take part in the first year</w:t>
      </w:r>
      <w:r w:rsidR="00610D3C">
        <w:t xml:space="preserve"> in SAF</w:t>
      </w:r>
      <w:r w:rsidR="003D279E">
        <w:t xml:space="preserve"> (based on estimates from ACRRM) increasing by 1,000 GPs a year up to a maximum of 6,000 GPs,</w:t>
      </w:r>
      <w:r w:rsidR="00610D3C">
        <w:t xml:space="preserve"> in 2018;</w:t>
      </w:r>
      <w:r w:rsidR="003D279E">
        <w:t xml:space="preserve"> around 60% of GPs participating in SAF. These estimates indicate that there is likely to be a small financial impact to the government from the listing of Store and Forward, approximately $900,000 in 2018</w:t>
      </w:r>
      <w:r w:rsidR="00610D3C">
        <w:t xml:space="preserve"> (if compared to total in 2018 in </w:t>
      </w:r>
      <w:r w:rsidR="00610D3C">
        <w:fldChar w:fldCharType="begin"/>
      </w:r>
      <w:r w:rsidR="00610D3C">
        <w:instrText xml:space="preserve"> REF _Ref396771909 \h </w:instrText>
      </w:r>
      <w:r w:rsidR="00610D3C">
        <w:fldChar w:fldCharType="separate"/>
      </w:r>
      <w:r w:rsidR="00E422D2">
        <w:t xml:space="preserve">Table </w:t>
      </w:r>
      <w:r w:rsidR="00E422D2">
        <w:rPr>
          <w:noProof/>
        </w:rPr>
        <w:t>14</w:t>
      </w:r>
      <w:r w:rsidR="00610D3C">
        <w:fldChar w:fldCharType="end"/>
      </w:r>
      <w:r w:rsidR="00610D3C">
        <w:t>)</w:t>
      </w:r>
      <w:r w:rsidR="00A32693">
        <w:t xml:space="preserve"> (this figure is likely to be lower if it is assumed that SAF substitutes for VC, as it is a cheaper technology)</w:t>
      </w:r>
      <w:r w:rsidR="003D279E">
        <w:t>.</w:t>
      </w:r>
    </w:p>
    <w:p w14:paraId="601CAB22" w14:textId="77777777" w:rsidR="003D279E" w:rsidRDefault="003D279E" w:rsidP="00A5175E"/>
    <w:p w14:paraId="46DE1D67" w14:textId="31A79224" w:rsidR="002A0905" w:rsidRDefault="007812A1" w:rsidP="002B5A3D">
      <w:pPr>
        <w:pStyle w:val="Caption"/>
      </w:pPr>
      <w:bookmarkStart w:id="51" w:name="_Ref397858178"/>
      <w:bookmarkStart w:id="52" w:name="_Toc398769564"/>
      <w:r>
        <w:t xml:space="preserve">Table </w:t>
      </w:r>
      <w:r w:rsidR="00E422D2">
        <w:fldChar w:fldCharType="begin"/>
      </w:r>
      <w:r w:rsidR="00E422D2">
        <w:instrText xml:space="preserve"> SEQ Table \* ARABIC </w:instrText>
      </w:r>
      <w:r w:rsidR="00E422D2">
        <w:fldChar w:fldCharType="separate"/>
      </w:r>
      <w:r w:rsidR="00E422D2">
        <w:rPr>
          <w:noProof/>
        </w:rPr>
        <w:t>15</w:t>
      </w:r>
      <w:r w:rsidR="00E422D2">
        <w:rPr>
          <w:noProof/>
        </w:rPr>
        <w:fldChar w:fldCharType="end"/>
      </w:r>
      <w:bookmarkEnd w:id="51"/>
      <w:r w:rsidR="002A0905">
        <w:t>: Medicare Benefits paid if patients reside outside metropolitan areas and S</w:t>
      </w:r>
      <w:r w:rsidR="005C648A">
        <w:t>A</w:t>
      </w:r>
      <w:r w:rsidR="002A0905">
        <w:t>F is available</w:t>
      </w:r>
      <w:bookmarkEnd w:id="52"/>
    </w:p>
    <w:tbl>
      <w:tblPr>
        <w:tblW w:w="0" w:type="auto"/>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24"/>
        <w:gridCol w:w="1375"/>
        <w:gridCol w:w="1157"/>
        <w:gridCol w:w="1116"/>
        <w:gridCol w:w="1116"/>
        <w:gridCol w:w="1090"/>
      </w:tblGrid>
      <w:tr w:rsidR="00E71261" w:rsidRPr="00D411E6" w14:paraId="510514A8" w14:textId="77777777" w:rsidTr="00E71261">
        <w:tc>
          <w:tcPr>
            <w:tcW w:w="1350" w:type="dxa"/>
            <w:shd w:val="clear" w:color="auto" w:fill="auto"/>
          </w:tcPr>
          <w:p w14:paraId="521AE164" w14:textId="77777777" w:rsidR="00E71261" w:rsidRPr="00D411E6" w:rsidRDefault="00E71261" w:rsidP="00D411E6">
            <w:pPr>
              <w:pStyle w:val="TableText"/>
              <w:rPr>
                <w:b/>
              </w:rPr>
            </w:pPr>
          </w:p>
        </w:tc>
        <w:tc>
          <w:tcPr>
            <w:tcW w:w="1124" w:type="dxa"/>
            <w:shd w:val="clear" w:color="auto" w:fill="auto"/>
          </w:tcPr>
          <w:p w14:paraId="6C45A586" w14:textId="77777777" w:rsidR="00E71261" w:rsidRPr="00D411E6" w:rsidRDefault="00E71261" w:rsidP="00D411E6">
            <w:pPr>
              <w:pStyle w:val="TableText"/>
              <w:rPr>
                <w:b/>
              </w:rPr>
            </w:pPr>
          </w:p>
        </w:tc>
        <w:tc>
          <w:tcPr>
            <w:tcW w:w="1375" w:type="dxa"/>
            <w:shd w:val="clear" w:color="auto" w:fill="auto"/>
          </w:tcPr>
          <w:p w14:paraId="46EBEA9C" w14:textId="77777777" w:rsidR="00E71261" w:rsidRPr="00D411E6" w:rsidRDefault="00E71261" w:rsidP="00D411E6">
            <w:pPr>
              <w:pStyle w:val="TableText"/>
              <w:rPr>
                <w:b/>
              </w:rPr>
            </w:pPr>
            <w:r w:rsidRPr="00D411E6">
              <w:rPr>
                <w:b/>
              </w:rPr>
              <w:t>2014</w:t>
            </w:r>
          </w:p>
        </w:tc>
        <w:tc>
          <w:tcPr>
            <w:tcW w:w="1157" w:type="dxa"/>
            <w:shd w:val="clear" w:color="auto" w:fill="auto"/>
          </w:tcPr>
          <w:p w14:paraId="63942FEC" w14:textId="77777777" w:rsidR="00E71261" w:rsidRPr="00D411E6" w:rsidRDefault="00E71261" w:rsidP="00D411E6">
            <w:pPr>
              <w:pStyle w:val="TableText"/>
              <w:rPr>
                <w:b/>
              </w:rPr>
            </w:pPr>
            <w:r w:rsidRPr="00D411E6">
              <w:rPr>
                <w:b/>
              </w:rPr>
              <w:t>2015</w:t>
            </w:r>
          </w:p>
        </w:tc>
        <w:tc>
          <w:tcPr>
            <w:tcW w:w="1116" w:type="dxa"/>
            <w:shd w:val="clear" w:color="auto" w:fill="auto"/>
          </w:tcPr>
          <w:p w14:paraId="46FF54FD" w14:textId="77777777" w:rsidR="00E71261" w:rsidRPr="00D411E6" w:rsidRDefault="00E71261" w:rsidP="00D411E6">
            <w:pPr>
              <w:pStyle w:val="TableText"/>
              <w:rPr>
                <w:b/>
              </w:rPr>
            </w:pPr>
            <w:r w:rsidRPr="00D411E6">
              <w:rPr>
                <w:b/>
              </w:rPr>
              <w:t>2016</w:t>
            </w:r>
          </w:p>
        </w:tc>
        <w:tc>
          <w:tcPr>
            <w:tcW w:w="1116" w:type="dxa"/>
            <w:shd w:val="clear" w:color="auto" w:fill="auto"/>
          </w:tcPr>
          <w:p w14:paraId="4C6C4919" w14:textId="77777777" w:rsidR="00E71261" w:rsidRPr="00D411E6" w:rsidRDefault="00E71261" w:rsidP="00D411E6">
            <w:pPr>
              <w:pStyle w:val="TableText"/>
              <w:rPr>
                <w:b/>
              </w:rPr>
            </w:pPr>
            <w:r w:rsidRPr="00D411E6">
              <w:rPr>
                <w:b/>
              </w:rPr>
              <w:t>2017</w:t>
            </w:r>
          </w:p>
        </w:tc>
        <w:tc>
          <w:tcPr>
            <w:tcW w:w="1090" w:type="dxa"/>
            <w:shd w:val="clear" w:color="auto" w:fill="auto"/>
          </w:tcPr>
          <w:p w14:paraId="713D2017" w14:textId="77777777" w:rsidR="00E71261" w:rsidRPr="00D411E6" w:rsidRDefault="00E71261" w:rsidP="00D411E6">
            <w:pPr>
              <w:pStyle w:val="TableText"/>
              <w:rPr>
                <w:b/>
              </w:rPr>
            </w:pPr>
            <w:r w:rsidRPr="00D411E6">
              <w:rPr>
                <w:b/>
              </w:rPr>
              <w:t>2018</w:t>
            </w:r>
          </w:p>
        </w:tc>
      </w:tr>
      <w:tr w:rsidR="00E71261" w14:paraId="63D9A75C" w14:textId="77777777" w:rsidTr="00E71261">
        <w:tc>
          <w:tcPr>
            <w:tcW w:w="1350" w:type="dxa"/>
            <w:shd w:val="clear" w:color="auto" w:fill="auto"/>
          </w:tcPr>
          <w:p w14:paraId="4AF64613" w14:textId="77777777" w:rsidR="00E71261" w:rsidRDefault="00E71261" w:rsidP="00AB7B27">
            <w:pPr>
              <w:pStyle w:val="TableText"/>
            </w:pPr>
          </w:p>
        </w:tc>
        <w:tc>
          <w:tcPr>
            <w:tcW w:w="1124" w:type="dxa"/>
            <w:shd w:val="clear" w:color="auto" w:fill="auto"/>
          </w:tcPr>
          <w:p w14:paraId="64EB26F5" w14:textId="77777777" w:rsidR="00E71261" w:rsidRDefault="00E71261" w:rsidP="00D408DD">
            <w:pPr>
              <w:pStyle w:val="TableText"/>
            </w:pPr>
          </w:p>
        </w:tc>
        <w:tc>
          <w:tcPr>
            <w:tcW w:w="1375" w:type="dxa"/>
            <w:shd w:val="clear" w:color="auto" w:fill="auto"/>
          </w:tcPr>
          <w:p w14:paraId="2C427FF6" w14:textId="77777777" w:rsidR="00E71261" w:rsidRDefault="00E71261" w:rsidP="00D408DD">
            <w:pPr>
              <w:pStyle w:val="TableText"/>
            </w:pPr>
            <w:r>
              <w:t xml:space="preserve">Current nos. </w:t>
            </w:r>
          </w:p>
        </w:tc>
        <w:tc>
          <w:tcPr>
            <w:tcW w:w="1157" w:type="dxa"/>
            <w:shd w:val="clear" w:color="auto" w:fill="auto"/>
          </w:tcPr>
          <w:p w14:paraId="0E33DCFB" w14:textId="77777777" w:rsidR="00E71261" w:rsidRDefault="00E71261" w:rsidP="00425C4F">
            <w:pPr>
              <w:pStyle w:val="TableText"/>
            </w:pPr>
            <w:r>
              <w:t xml:space="preserve">Projected growth </w:t>
            </w:r>
          </w:p>
        </w:tc>
        <w:tc>
          <w:tcPr>
            <w:tcW w:w="1116" w:type="dxa"/>
            <w:shd w:val="clear" w:color="auto" w:fill="auto"/>
          </w:tcPr>
          <w:p w14:paraId="76B15023" w14:textId="77777777" w:rsidR="00E71261" w:rsidRDefault="00E71261" w:rsidP="008C459D">
            <w:pPr>
              <w:pStyle w:val="TableText"/>
            </w:pPr>
          </w:p>
        </w:tc>
        <w:tc>
          <w:tcPr>
            <w:tcW w:w="1116" w:type="dxa"/>
            <w:shd w:val="clear" w:color="auto" w:fill="auto"/>
          </w:tcPr>
          <w:p w14:paraId="0B5C4F72" w14:textId="77777777" w:rsidR="00E71261" w:rsidRDefault="00E71261" w:rsidP="00313975">
            <w:pPr>
              <w:pStyle w:val="TableText"/>
            </w:pPr>
          </w:p>
        </w:tc>
        <w:tc>
          <w:tcPr>
            <w:tcW w:w="1090" w:type="dxa"/>
            <w:shd w:val="clear" w:color="auto" w:fill="auto"/>
          </w:tcPr>
          <w:p w14:paraId="6F607E49" w14:textId="77777777" w:rsidR="00E71261" w:rsidRDefault="00E71261" w:rsidP="00B91A85">
            <w:pPr>
              <w:pStyle w:val="TableText"/>
            </w:pPr>
          </w:p>
        </w:tc>
      </w:tr>
      <w:tr w:rsidR="00E71261" w14:paraId="6EE9C825" w14:textId="77777777" w:rsidTr="00E71261">
        <w:tc>
          <w:tcPr>
            <w:tcW w:w="1350" w:type="dxa"/>
            <w:shd w:val="clear" w:color="auto" w:fill="auto"/>
          </w:tcPr>
          <w:p w14:paraId="2FF6638B" w14:textId="77777777" w:rsidR="00E71261" w:rsidRDefault="00E71261" w:rsidP="00AB7B27">
            <w:pPr>
              <w:pStyle w:val="TableText"/>
            </w:pPr>
            <w:r>
              <w:t>Benefit paid 99 services</w:t>
            </w:r>
          </w:p>
        </w:tc>
        <w:tc>
          <w:tcPr>
            <w:tcW w:w="1124" w:type="dxa"/>
            <w:shd w:val="clear" w:color="auto" w:fill="auto"/>
          </w:tcPr>
          <w:p w14:paraId="1A558D49" w14:textId="77777777" w:rsidR="00E71261" w:rsidRDefault="00E71261" w:rsidP="00D408DD">
            <w:pPr>
              <w:pStyle w:val="TableText"/>
            </w:pPr>
            <w:r>
              <w:t xml:space="preserve">85% </w:t>
            </w:r>
          </w:p>
        </w:tc>
        <w:tc>
          <w:tcPr>
            <w:tcW w:w="1375" w:type="dxa"/>
            <w:shd w:val="clear" w:color="auto" w:fill="auto"/>
          </w:tcPr>
          <w:p w14:paraId="5F19EF6D" w14:textId="77777777" w:rsidR="00E71261" w:rsidRDefault="00E71261" w:rsidP="00D408DD">
            <w:pPr>
              <w:pStyle w:val="TableText"/>
            </w:pPr>
            <w:r w:rsidRPr="001E5619">
              <w:t>320,161</w:t>
            </w:r>
          </w:p>
        </w:tc>
        <w:tc>
          <w:tcPr>
            <w:tcW w:w="1157" w:type="dxa"/>
            <w:shd w:val="clear" w:color="auto" w:fill="auto"/>
          </w:tcPr>
          <w:p w14:paraId="01031480" w14:textId="77777777" w:rsidR="00E71261" w:rsidRDefault="00E71261" w:rsidP="00425C4F">
            <w:pPr>
              <w:pStyle w:val="TableText"/>
            </w:pPr>
            <w:r w:rsidRPr="001E5619">
              <w:t>325,603</w:t>
            </w:r>
          </w:p>
        </w:tc>
        <w:tc>
          <w:tcPr>
            <w:tcW w:w="1116" w:type="dxa"/>
            <w:shd w:val="clear" w:color="auto" w:fill="auto"/>
          </w:tcPr>
          <w:p w14:paraId="6E361530" w14:textId="77777777" w:rsidR="00E71261" w:rsidRDefault="00E71261" w:rsidP="008C459D">
            <w:pPr>
              <w:pStyle w:val="TableText"/>
            </w:pPr>
            <w:r w:rsidRPr="001E5619">
              <w:t>331,139</w:t>
            </w:r>
          </w:p>
        </w:tc>
        <w:tc>
          <w:tcPr>
            <w:tcW w:w="1116" w:type="dxa"/>
            <w:shd w:val="clear" w:color="auto" w:fill="auto"/>
          </w:tcPr>
          <w:p w14:paraId="2BD7D677" w14:textId="77777777" w:rsidR="00E71261" w:rsidRDefault="00E71261" w:rsidP="00313975">
            <w:pPr>
              <w:pStyle w:val="TableText"/>
            </w:pPr>
            <w:r w:rsidRPr="001E5619">
              <w:t>336,768</w:t>
            </w:r>
          </w:p>
        </w:tc>
        <w:tc>
          <w:tcPr>
            <w:tcW w:w="1090" w:type="dxa"/>
            <w:shd w:val="clear" w:color="auto" w:fill="auto"/>
          </w:tcPr>
          <w:p w14:paraId="124B5432" w14:textId="77777777" w:rsidR="00E71261" w:rsidRDefault="00E71261" w:rsidP="00B91A85">
            <w:pPr>
              <w:pStyle w:val="TableText"/>
            </w:pPr>
            <w:r w:rsidRPr="001E5619">
              <w:t>342,493</w:t>
            </w:r>
          </w:p>
        </w:tc>
      </w:tr>
      <w:tr w:rsidR="00E71261" w14:paraId="3B8FAC91" w14:textId="77777777" w:rsidTr="00E71261">
        <w:tc>
          <w:tcPr>
            <w:tcW w:w="1350" w:type="dxa"/>
            <w:shd w:val="clear" w:color="auto" w:fill="auto"/>
          </w:tcPr>
          <w:p w14:paraId="19B0264F" w14:textId="77777777" w:rsidR="00E71261" w:rsidRDefault="00E71261" w:rsidP="00AB7B27">
            <w:pPr>
              <w:pStyle w:val="TableText"/>
            </w:pPr>
            <w:r>
              <w:t>Benefits paid 104 services</w:t>
            </w:r>
          </w:p>
        </w:tc>
        <w:tc>
          <w:tcPr>
            <w:tcW w:w="1124" w:type="dxa"/>
            <w:shd w:val="clear" w:color="auto" w:fill="auto"/>
          </w:tcPr>
          <w:p w14:paraId="15BA69B6" w14:textId="77777777" w:rsidR="00E71261" w:rsidRDefault="00E71261" w:rsidP="00D408DD">
            <w:pPr>
              <w:pStyle w:val="TableText"/>
            </w:pPr>
            <w:r>
              <w:t>85%</w:t>
            </w:r>
          </w:p>
        </w:tc>
        <w:tc>
          <w:tcPr>
            <w:tcW w:w="1375" w:type="dxa"/>
            <w:shd w:val="clear" w:color="auto" w:fill="auto"/>
          </w:tcPr>
          <w:p w14:paraId="2B7629C2" w14:textId="77777777" w:rsidR="00E71261" w:rsidRDefault="00E71261" w:rsidP="00D408DD">
            <w:pPr>
              <w:pStyle w:val="TableText"/>
            </w:pPr>
            <w:r w:rsidRPr="006927F9">
              <w:t>10,618,434</w:t>
            </w:r>
          </w:p>
        </w:tc>
        <w:tc>
          <w:tcPr>
            <w:tcW w:w="1157" w:type="dxa"/>
            <w:shd w:val="clear" w:color="auto" w:fill="auto"/>
          </w:tcPr>
          <w:p w14:paraId="6F2CCB9E" w14:textId="77777777" w:rsidR="00E71261" w:rsidRDefault="00E71261" w:rsidP="00425C4F">
            <w:pPr>
              <w:pStyle w:val="TableText"/>
            </w:pPr>
            <w:r w:rsidRPr="006927F9">
              <w:t>10,798,948</w:t>
            </w:r>
          </w:p>
        </w:tc>
        <w:tc>
          <w:tcPr>
            <w:tcW w:w="1116" w:type="dxa"/>
            <w:shd w:val="clear" w:color="auto" w:fill="auto"/>
          </w:tcPr>
          <w:p w14:paraId="248C6BEE" w14:textId="77777777" w:rsidR="00E71261" w:rsidRDefault="00E71261" w:rsidP="008C459D">
            <w:pPr>
              <w:pStyle w:val="TableText"/>
            </w:pPr>
            <w:r w:rsidRPr="006927F9">
              <w:t>10,982,530</w:t>
            </w:r>
          </w:p>
        </w:tc>
        <w:tc>
          <w:tcPr>
            <w:tcW w:w="1116" w:type="dxa"/>
            <w:shd w:val="clear" w:color="auto" w:fill="auto"/>
          </w:tcPr>
          <w:p w14:paraId="3A1542EE" w14:textId="77777777" w:rsidR="00E71261" w:rsidRDefault="00E71261" w:rsidP="00313975">
            <w:pPr>
              <w:pStyle w:val="TableText"/>
            </w:pPr>
            <w:r w:rsidRPr="006927F9">
              <w:t>11,169,233</w:t>
            </w:r>
          </w:p>
        </w:tc>
        <w:tc>
          <w:tcPr>
            <w:tcW w:w="1090" w:type="dxa"/>
            <w:shd w:val="clear" w:color="auto" w:fill="auto"/>
          </w:tcPr>
          <w:p w14:paraId="5CB58A83" w14:textId="77777777" w:rsidR="00E71261" w:rsidRDefault="00E71261" w:rsidP="00B91A85">
            <w:pPr>
              <w:pStyle w:val="TableText"/>
            </w:pPr>
            <w:r w:rsidRPr="006927F9">
              <w:t>11,359,110</w:t>
            </w:r>
          </w:p>
        </w:tc>
      </w:tr>
      <w:tr w:rsidR="00E71261" w14:paraId="56BCE9C4" w14:textId="77777777" w:rsidTr="00E71261">
        <w:tc>
          <w:tcPr>
            <w:tcW w:w="1350" w:type="dxa"/>
            <w:shd w:val="clear" w:color="auto" w:fill="auto"/>
          </w:tcPr>
          <w:p w14:paraId="11DBFC83" w14:textId="77777777" w:rsidR="00E71261" w:rsidRDefault="00E71261" w:rsidP="00AB7B27">
            <w:pPr>
              <w:pStyle w:val="TableText"/>
            </w:pPr>
            <w:r>
              <w:t>Benefits paid 105 services</w:t>
            </w:r>
          </w:p>
        </w:tc>
        <w:tc>
          <w:tcPr>
            <w:tcW w:w="1124" w:type="dxa"/>
            <w:shd w:val="clear" w:color="auto" w:fill="auto"/>
          </w:tcPr>
          <w:p w14:paraId="3F72EC28" w14:textId="77777777" w:rsidR="00E71261" w:rsidRDefault="00E71261" w:rsidP="00D408DD">
            <w:pPr>
              <w:pStyle w:val="TableText"/>
            </w:pPr>
            <w:r>
              <w:t>85%</w:t>
            </w:r>
          </w:p>
        </w:tc>
        <w:tc>
          <w:tcPr>
            <w:tcW w:w="1375" w:type="dxa"/>
            <w:shd w:val="clear" w:color="auto" w:fill="auto"/>
          </w:tcPr>
          <w:p w14:paraId="36DA87B5" w14:textId="77777777" w:rsidR="00E71261" w:rsidRDefault="00E71261" w:rsidP="00D408DD">
            <w:pPr>
              <w:pStyle w:val="TableText"/>
            </w:pPr>
            <w:r w:rsidRPr="006927F9">
              <w:t>4,368,144</w:t>
            </w:r>
          </w:p>
        </w:tc>
        <w:tc>
          <w:tcPr>
            <w:tcW w:w="1157" w:type="dxa"/>
            <w:shd w:val="clear" w:color="auto" w:fill="auto"/>
          </w:tcPr>
          <w:p w14:paraId="78950809" w14:textId="77777777" w:rsidR="00E71261" w:rsidRDefault="00E71261" w:rsidP="00425C4F">
            <w:pPr>
              <w:pStyle w:val="TableText"/>
            </w:pPr>
            <w:r w:rsidRPr="006927F9">
              <w:t>4,442,403</w:t>
            </w:r>
          </w:p>
        </w:tc>
        <w:tc>
          <w:tcPr>
            <w:tcW w:w="1116" w:type="dxa"/>
            <w:shd w:val="clear" w:color="auto" w:fill="auto"/>
          </w:tcPr>
          <w:p w14:paraId="086246F2" w14:textId="77777777" w:rsidR="00E71261" w:rsidRDefault="00E71261" w:rsidP="008C459D">
            <w:pPr>
              <w:pStyle w:val="TableText"/>
            </w:pPr>
            <w:r w:rsidRPr="006927F9">
              <w:t>4,517,923</w:t>
            </w:r>
          </w:p>
        </w:tc>
        <w:tc>
          <w:tcPr>
            <w:tcW w:w="1116" w:type="dxa"/>
            <w:shd w:val="clear" w:color="auto" w:fill="auto"/>
          </w:tcPr>
          <w:p w14:paraId="3D486730" w14:textId="77777777" w:rsidR="00E71261" w:rsidRDefault="00E71261" w:rsidP="00313975">
            <w:pPr>
              <w:pStyle w:val="TableText"/>
            </w:pPr>
            <w:r w:rsidRPr="006927F9">
              <w:t>4,594,728</w:t>
            </w:r>
          </w:p>
        </w:tc>
        <w:tc>
          <w:tcPr>
            <w:tcW w:w="1090" w:type="dxa"/>
            <w:shd w:val="clear" w:color="auto" w:fill="auto"/>
          </w:tcPr>
          <w:p w14:paraId="1DAB7BE6" w14:textId="77777777" w:rsidR="00E71261" w:rsidRDefault="00E71261" w:rsidP="00B91A85">
            <w:pPr>
              <w:pStyle w:val="TableText"/>
            </w:pPr>
            <w:r w:rsidRPr="006927F9">
              <w:t>4,672,839</w:t>
            </w:r>
          </w:p>
        </w:tc>
      </w:tr>
      <w:tr w:rsidR="00E71261" w:rsidRPr="00192517" w14:paraId="13C604E0" w14:textId="77777777" w:rsidTr="00E71261">
        <w:tc>
          <w:tcPr>
            <w:tcW w:w="1350" w:type="dxa"/>
            <w:shd w:val="clear" w:color="auto" w:fill="auto"/>
          </w:tcPr>
          <w:p w14:paraId="2860DB6C" w14:textId="77777777" w:rsidR="00E71261" w:rsidRPr="0017233E" w:rsidRDefault="00E71261" w:rsidP="00AB7B27">
            <w:pPr>
              <w:pStyle w:val="TableText"/>
            </w:pPr>
            <w:r w:rsidRPr="0017233E">
              <w:t>Subtotal</w:t>
            </w:r>
          </w:p>
        </w:tc>
        <w:tc>
          <w:tcPr>
            <w:tcW w:w="1124" w:type="dxa"/>
            <w:shd w:val="clear" w:color="auto" w:fill="auto"/>
          </w:tcPr>
          <w:p w14:paraId="26CE8232" w14:textId="77777777" w:rsidR="00E71261" w:rsidRPr="0017233E" w:rsidRDefault="00E71261" w:rsidP="00D408DD">
            <w:pPr>
              <w:pStyle w:val="TableText"/>
            </w:pPr>
          </w:p>
        </w:tc>
        <w:tc>
          <w:tcPr>
            <w:tcW w:w="1375" w:type="dxa"/>
            <w:shd w:val="clear" w:color="auto" w:fill="auto"/>
          </w:tcPr>
          <w:p w14:paraId="5B658856" w14:textId="77777777" w:rsidR="00E71261" w:rsidRPr="0017233E" w:rsidRDefault="00E71261" w:rsidP="00D408DD">
            <w:pPr>
              <w:pStyle w:val="TableText"/>
            </w:pPr>
            <w:r w:rsidRPr="0017233E">
              <w:t>15,306,739</w:t>
            </w:r>
          </w:p>
        </w:tc>
        <w:tc>
          <w:tcPr>
            <w:tcW w:w="1157" w:type="dxa"/>
            <w:shd w:val="clear" w:color="auto" w:fill="auto"/>
          </w:tcPr>
          <w:p w14:paraId="612C32B7" w14:textId="77777777" w:rsidR="00E71261" w:rsidRPr="0017233E" w:rsidRDefault="00E71261" w:rsidP="00425C4F">
            <w:pPr>
              <w:pStyle w:val="TableText"/>
            </w:pPr>
            <w:r w:rsidRPr="0017233E">
              <w:t>15,566,954</w:t>
            </w:r>
          </w:p>
        </w:tc>
        <w:tc>
          <w:tcPr>
            <w:tcW w:w="1116" w:type="dxa"/>
            <w:shd w:val="clear" w:color="auto" w:fill="auto"/>
          </w:tcPr>
          <w:p w14:paraId="77A290C3" w14:textId="77777777" w:rsidR="00E71261" w:rsidRPr="0017233E" w:rsidRDefault="00E71261" w:rsidP="008C459D">
            <w:pPr>
              <w:pStyle w:val="TableText"/>
            </w:pPr>
            <w:r w:rsidRPr="0017233E">
              <w:t>15,831,592</w:t>
            </w:r>
          </w:p>
        </w:tc>
        <w:tc>
          <w:tcPr>
            <w:tcW w:w="1116" w:type="dxa"/>
            <w:shd w:val="clear" w:color="auto" w:fill="auto"/>
          </w:tcPr>
          <w:p w14:paraId="32987377" w14:textId="77777777" w:rsidR="00E71261" w:rsidRPr="0017233E" w:rsidRDefault="00E71261" w:rsidP="00313975">
            <w:pPr>
              <w:pStyle w:val="TableText"/>
            </w:pPr>
            <w:r w:rsidRPr="0017233E">
              <w:t>16,100,729</w:t>
            </w:r>
          </w:p>
        </w:tc>
        <w:tc>
          <w:tcPr>
            <w:tcW w:w="1090" w:type="dxa"/>
            <w:shd w:val="clear" w:color="auto" w:fill="auto"/>
          </w:tcPr>
          <w:p w14:paraId="1D9261FE" w14:textId="77777777" w:rsidR="00E71261" w:rsidRPr="0017233E" w:rsidRDefault="00E71261" w:rsidP="00B91A85">
            <w:pPr>
              <w:pStyle w:val="TableText"/>
            </w:pPr>
            <w:r w:rsidRPr="0017233E">
              <w:t>16,374,441</w:t>
            </w:r>
          </w:p>
        </w:tc>
      </w:tr>
      <w:tr w:rsidR="00E71261" w14:paraId="72B7A092" w14:textId="77777777" w:rsidTr="00E71261">
        <w:tc>
          <w:tcPr>
            <w:tcW w:w="1350" w:type="dxa"/>
            <w:shd w:val="clear" w:color="auto" w:fill="auto"/>
          </w:tcPr>
          <w:p w14:paraId="2EB5B04F" w14:textId="77777777" w:rsidR="00E71261" w:rsidRDefault="00E71261" w:rsidP="00AB7B27">
            <w:pPr>
              <w:pStyle w:val="TableText"/>
            </w:pPr>
            <w:r>
              <w:t xml:space="preserve">Benefits paid for GP treat of patients </w:t>
            </w:r>
          </w:p>
        </w:tc>
        <w:tc>
          <w:tcPr>
            <w:tcW w:w="1124" w:type="dxa"/>
            <w:shd w:val="clear" w:color="auto" w:fill="auto"/>
          </w:tcPr>
          <w:p w14:paraId="0B39A39D" w14:textId="77777777" w:rsidR="00E71261" w:rsidRDefault="00E71261" w:rsidP="00D408DD">
            <w:pPr>
              <w:pStyle w:val="TableText"/>
            </w:pPr>
            <w:r>
              <w:t>Average of Level B &amp; Level C</w:t>
            </w:r>
          </w:p>
          <w:p w14:paraId="3D467A81" w14:textId="77777777" w:rsidR="00E71261" w:rsidRDefault="00E71261" w:rsidP="00D408DD">
            <w:pPr>
              <w:pStyle w:val="TableText"/>
            </w:pPr>
            <w:r>
              <w:t>$54.38*N</w:t>
            </w:r>
          </w:p>
        </w:tc>
        <w:tc>
          <w:tcPr>
            <w:tcW w:w="1375" w:type="dxa"/>
            <w:shd w:val="clear" w:color="auto" w:fill="auto"/>
          </w:tcPr>
          <w:p w14:paraId="53D670BE" w14:textId="77777777" w:rsidR="00E71261" w:rsidRDefault="00E71261" w:rsidP="00425C4F">
            <w:pPr>
              <w:pStyle w:val="TableText"/>
            </w:pPr>
            <w:r w:rsidRPr="00595DC2">
              <w:t>8,893,213</w:t>
            </w:r>
          </w:p>
        </w:tc>
        <w:tc>
          <w:tcPr>
            <w:tcW w:w="1157" w:type="dxa"/>
            <w:shd w:val="clear" w:color="auto" w:fill="auto"/>
          </w:tcPr>
          <w:p w14:paraId="64B0069B" w14:textId="77777777" w:rsidR="00E71261" w:rsidRDefault="00E71261" w:rsidP="008C459D">
            <w:pPr>
              <w:pStyle w:val="TableText"/>
            </w:pPr>
            <w:r w:rsidRPr="00595DC2">
              <w:t>8,020,697</w:t>
            </w:r>
          </w:p>
        </w:tc>
        <w:tc>
          <w:tcPr>
            <w:tcW w:w="1116" w:type="dxa"/>
            <w:shd w:val="clear" w:color="auto" w:fill="auto"/>
          </w:tcPr>
          <w:p w14:paraId="4FFA637D" w14:textId="77777777" w:rsidR="00E71261" w:rsidRDefault="00E71261" w:rsidP="00313975">
            <w:pPr>
              <w:pStyle w:val="TableText"/>
            </w:pPr>
            <w:r w:rsidRPr="00462D84">
              <w:t>7,115,945</w:t>
            </w:r>
          </w:p>
        </w:tc>
        <w:tc>
          <w:tcPr>
            <w:tcW w:w="1116" w:type="dxa"/>
            <w:shd w:val="clear" w:color="auto" w:fill="auto"/>
          </w:tcPr>
          <w:p w14:paraId="53C7A3ED" w14:textId="77777777" w:rsidR="00E71261" w:rsidRDefault="00E71261" w:rsidP="00B91A85">
            <w:pPr>
              <w:pStyle w:val="TableText"/>
            </w:pPr>
            <w:r w:rsidRPr="00462D84">
              <w:t>6,178,113</w:t>
            </w:r>
          </w:p>
        </w:tc>
        <w:tc>
          <w:tcPr>
            <w:tcW w:w="1090" w:type="dxa"/>
            <w:shd w:val="clear" w:color="auto" w:fill="auto"/>
          </w:tcPr>
          <w:p w14:paraId="2CE89C0E" w14:textId="77777777" w:rsidR="00E71261" w:rsidRDefault="00E71261" w:rsidP="00727085">
            <w:pPr>
              <w:pStyle w:val="TableText"/>
            </w:pPr>
            <w:r w:rsidRPr="00462D84">
              <w:t>5,206,339</w:t>
            </w:r>
          </w:p>
        </w:tc>
      </w:tr>
      <w:tr w:rsidR="00E71261" w14:paraId="0CFE6F08" w14:textId="77777777" w:rsidTr="00E71261">
        <w:tc>
          <w:tcPr>
            <w:tcW w:w="1350" w:type="dxa"/>
            <w:shd w:val="clear" w:color="auto" w:fill="auto"/>
          </w:tcPr>
          <w:p w14:paraId="0997F8EE" w14:textId="77777777" w:rsidR="00E71261" w:rsidRDefault="00E71261" w:rsidP="00AB7B27">
            <w:pPr>
              <w:pStyle w:val="TableText"/>
            </w:pPr>
            <w:r>
              <w:t>Benefits paid for SAF</w:t>
            </w:r>
          </w:p>
        </w:tc>
        <w:tc>
          <w:tcPr>
            <w:tcW w:w="1124" w:type="dxa"/>
            <w:shd w:val="clear" w:color="auto" w:fill="auto"/>
          </w:tcPr>
          <w:p w14:paraId="2635678D" w14:textId="77777777" w:rsidR="00E71261" w:rsidRDefault="00E71261" w:rsidP="00D408DD">
            <w:pPr>
              <w:pStyle w:val="TableText"/>
            </w:pPr>
          </w:p>
        </w:tc>
        <w:tc>
          <w:tcPr>
            <w:tcW w:w="1375" w:type="dxa"/>
            <w:shd w:val="clear" w:color="auto" w:fill="auto"/>
          </w:tcPr>
          <w:p w14:paraId="69D262B0" w14:textId="77777777" w:rsidR="00E71261" w:rsidRPr="007A69EF" w:rsidRDefault="00E71261" w:rsidP="00D408DD">
            <w:pPr>
              <w:pStyle w:val="TableText"/>
            </w:pPr>
            <w:r w:rsidRPr="00462D84">
              <w:t>2,288,525</w:t>
            </w:r>
          </w:p>
        </w:tc>
        <w:tc>
          <w:tcPr>
            <w:tcW w:w="1157" w:type="dxa"/>
            <w:shd w:val="clear" w:color="auto" w:fill="auto"/>
          </w:tcPr>
          <w:p w14:paraId="4720EB4E" w14:textId="77777777" w:rsidR="00E71261" w:rsidRPr="007A69EF" w:rsidRDefault="00E71261" w:rsidP="00425C4F">
            <w:pPr>
              <w:pStyle w:val="TableText"/>
            </w:pPr>
            <w:r w:rsidRPr="00462D84">
              <w:t>3,491,145</w:t>
            </w:r>
          </w:p>
        </w:tc>
        <w:tc>
          <w:tcPr>
            <w:tcW w:w="1116" w:type="dxa"/>
            <w:shd w:val="clear" w:color="auto" w:fill="auto"/>
          </w:tcPr>
          <w:p w14:paraId="54EFE25B" w14:textId="77777777" w:rsidR="00E71261" w:rsidRPr="007A69EF" w:rsidRDefault="00E71261" w:rsidP="008C459D">
            <w:pPr>
              <w:pStyle w:val="TableText"/>
            </w:pPr>
            <w:r w:rsidRPr="00462D84">
              <w:t>4,733,993</w:t>
            </w:r>
          </w:p>
        </w:tc>
        <w:tc>
          <w:tcPr>
            <w:tcW w:w="1116" w:type="dxa"/>
            <w:shd w:val="clear" w:color="auto" w:fill="auto"/>
          </w:tcPr>
          <w:p w14:paraId="11CBA0CB" w14:textId="77777777" w:rsidR="00E71261" w:rsidRPr="007A69EF" w:rsidRDefault="00E71261" w:rsidP="00313975">
            <w:pPr>
              <w:pStyle w:val="TableText"/>
            </w:pPr>
            <w:r w:rsidRPr="00462D84">
              <w:t>6,018,088</w:t>
            </w:r>
          </w:p>
        </w:tc>
        <w:tc>
          <w:tcPr>
            <w:tcW w:w="1090" w:type="dxa"/>
            <w:shd w:val="clear" w:color="auto" w:fill="auto"/>
          </w:tcPr>
          <w:p w14:paraId="4BE43628" w14:textId="77777777" w:rsidR="00E71261" w:rsidRPr="007A69EF" w:rsidRDefault="00E71261" w:rsidP="00B91A85">
            <w:pPr>
              <w:pStyle w:val="TableText"/>
            </w:pPr>
            <w:r w:rsidRPr="00462D84">
              <w:t>7,344,475</w:t>
            </w:r>
          </w:p>
        </w:tc>
      </w:tr>
      <w:tr w:rsidR="00E71261" w:rsidRPr="00D411E6" w14:paraId="226A65FC" w14:textId="77777777" w:rsidTr="00E71261">
        <w:tc>
          <w:tcPr>
            <w:tcW w:w="1350" w:type="dxa"/>
            <w:shd w:val="clear" w:color="auto" w:fill="auto"/>
          </w:tcPr>
          <w:p w14:paraId="17F638DC" w14:textId="77777777" w:rsidR="00E71261" w:rsidRPr="00D411E6" w:rsidRDefault="00E71261" w:rsidP="00AB7B27">
            <w:pPr>
              <w:pStyle w:val="TableText"/>
              <w:rPr>
                <w:b/>
              </w:rPr>
            </w:pPr>
            <w:r w:rsidRPr="00D411E6">
              <w:rPr>
                <w:b/>
              </w:rPr>
              <w:t>Total $</w:t>
            </w:r>
          </w:p>
        </w:tc>
        <w:tc>
          <w:tcPr>
            <w:tcW w:w="1124" w:type="dxa"/>
            <w:shd w:val="clear" w:color="auto" w:fill="auto"/>
          </w:tcPr>
          <w:p w14:paraId="5BF0172D" w14:textId="77777777" w:rsidR="00E71261" w:rsidRPr="00D411E6" w:rsidRDefault="00E71261" w:rsidP="00D408DD">
            <w:pPr>
              <w:pStyle w:val="TableText"/>
              <w:rPr>
                <w:b/>
              </w:rPr>
            </w:pPr>
          </w:p>
        </w:tc>
        <w:tc>
          <w:tcPr>
            <w:tcW w:w="1375" w:type="dxa"/>
            <w:shd w:val="clear" w:color="auto" w:fill="auto"/>
          </w:tcPr>
          <w:p w14:paraId="24B60F96" w14:textId="77777777" w:rsidR="00E71261" w:rsidRPr="00D411E6" w:rsidRDefault="00E71261" w:rsidP="00D408DD">
            <w:pPr>
              <w:pStyle w:val="TableText"/>
              <w:rPr>
                <w:b/>
              </w:rPr>
            </w:pPr>
            <w:r w:rsidRPr="00D411E6">
              <w:rPr>
                <w:b/>
              </w:rPr>
              <w:t>26,488,478</w:t>
            </w:r>
          </w:p>
        </w:tc>
        <w:tc>
          <w:tcPr>
            <w:tcW w:w="1157" w:type="dxa"/>
            <w:shd w:val="clear" w:color="auto" w:fill="auto"/>
          </w:tcPr>
          <w:p w14:paraId="7780B917" w14:textId="77777777" w:rsidR="00E71261" w:rsidRPr="00D411E6" w:rsidRDefault="00E71261" w:rsidP="00425C4F">
            <w:pPr>
              <w:pStyle w:val="TableText"/>
              <w:rPr>
                <w:b/>
              </w:rPr>
            </w:pPr>
            <w:r w:rsidRPr="00D411E6">
              <w:rPr>
                <w:b/>
              </w:rPr>
              <w:t>27,078,796</w:t>
            </w:r>
          </w:p>
        </w:tc>
        <w:tc>
          <w:tcPr>
            <w:tcW w:w="1116" w:type="dxa"/>
            <w:shd w:val="clear" w:color="auto" w:fill="auto"/>
          </w:tcPr>
          <w:p w14:paraId="2049B220" w14:textId="77777777" w:rsidR="00E71261" w:rsidRPr="00D411E6" w:rsidRDefault="00E71261" w:rsidP="008C459D">
            <w:pPr>
              <w:pStyle w:val="TableText"/>
              <w:rPr>
                <w:b/>
              </w:rPr>
            </w:pPr>
            <w:r w:rsidRPr="00D411E6">
              <w:rPr>
                <w:b/>
              </w:rPr>
              <w:t>27,681,530</w:t>
            </w:r>
          </w:p>
        </w:tc>
        <w:tc>
          <w:tcPr>
            <w:tcW w:w="1116" w:type="dxa"/>
            <w:shd w:val="clear" w:color="auto" w:fill="auto"/>
          </w:tcPr>
          <w:p w14:paraId="46433863" w14:textId="77777777" w:rsidR="00E71261" w:rsidRPr="00D411E6" w:rsidRDefault="00E71261" w:rsidP="00313975">
            <w:pPr>
              <w:pStyle w:val="TableText"/>
              <w:rPr>
                <w:b/>
              </w:rPr>
            </w:pPr>
            <w:r w:rsidRPr="00D411E6">
              <w:rPr>
                <w:b/>
              </w:rPr>
              <w:t>28,296,931</w:t>
            </w:r>
          </w:p>
        </w:tc>
        <w:tc>
          <w:tcPr>
            <w:tcW w:w="1090" w:type="dxa"/>
            <w:shd w:val="clear" w:color="auto" w:fill="auto"/>
          </w:tcPr>
          <w:p w14:paraId="1BD701BD" w14:textId="77777777" w:rsidR="00E71261" w:rsidRPr="00D411E6" w:rsidRDefault="00E71261" w:rsidP="00B91A85">
            <w:pPr>
              <w:pStyle w:val="TableText"/>
              <w:rPr>
                <w:b/>
              </w:rPr>
            </w:pPr>
            <w:r w:rsidRPr="00D411E6">
              <w:rPr>
                <w:b/>
              </w:rPr>
              <w:t>28,925,255</w:t>
            </w:r>
          </w:p>
        </w:tc>
      </w:tr>
    </w:tbl>
    <w:p w14:paraId="66D74278" w14:textId="77777777" w:rsidR="002A0905" w:rsidRDefault="002A0905" w:rsidP="00D411E6">
      <w:pPr>
        <w:pStyle w:val="TableNotes"/>
      </w:pPr>
      <w:r>
        <w:t>**expert advice from ACRRM is that 2000 GPs out of workforce of 10,500 use service</w:t>
      </w:r>
    </w:p>
    <w:p w14:paraId="6B1DF232" w14:textId="31CA7992" w:rsidR="002A0905" w:rsidRDefault="002A0905" w:rsidP="00A5175E">
      <w:r>
        <w:t xml:space="preserve">One of the recommendations of the protocol and expert advice is that there may need to be a separate MBS item created for referrers to recognise the extra time they will incur to take an extensive clinical history, take the digital images with the requisite expertise and to upload this data to the dermatologist’s SAF portal.  Expert advice is that obtaining this information could take between 15-30 minutes depending on how extensive the skin involvement is. </w:t>
      </w:r>
      <w:r w:rsidR="007812A1">
        <w:fldChar w:fldCharType="begin"/>
      </w:r>
      <w:r w:rsidR="007812A1">
        <w:instrText xml:space="preserve"> REF _Ref396772687 \h </w:instrText>
      </w:r>
      <w:r w:rsidR="007812A1">
        <w:fldChar w:fldCharType="separate"/>
      </w:r>
      <w:r w:rsidR="00E422D2">
        <w:t xml:space="preserve">Table </w:t>
      </w:r>
      <w:r w:rsidR="00E422D2">
        <w:rPr>
          <w:noProof/>
        </w:rPr>
        <w:t>16</w:t>
      </w:r>
      <w:r w:rsidR="007812A1">
        <w:fldChar w:fldCharType="end"/>
      </w:r>
      <w:r w:rsidR="007812A1">
        <w:t xml:space="preserve"> </w:t>
      </w:r>
      <w:r>
        <w:t xml:space="preserve">estimates this likely additional cost to the MBS as well as the substitution of VC technology to deliver specialist dermatology services </w:t>
      </w:r>
      <w:r w:rsidR="00610D3C">
        <w:t xml:space="preserve">by </w:t>
      </w:r>
      <w:r>
        <w:t xml:space="preserve">SAF.  </w:t>
      </w:r>
    </w:p>
    <w:p w14:paraId="76E16AFC" w14:textId="3FA69667" w:rsidR="002A0905" w:rsidRDefault="002A0905" w:rsidP="002B5A3D">
      <w:pPr>
        <w:pStyle w:val="Caption"/>
      </w:pPr>
      <w:bookmarkStart w:id="53" w:name="_Ref396772687"/>
      <w:bookmarkStart w:id="54" w:name="_Toc398769565"/>
      <w:r>
        <w:t xml:space="preserve">Table </w:t>
      </w:r>
      <w:r w:rsidR="00E422D2">
        <w:fldChar w:fldCharType="begin"/>
      </w:r>
      <w:r w:rsidR="00E422D2">
        <w:instrText xml:space="preserve"> SEQ Table \* ARABIC </w:instrText>
      </w:r>
      <w:r w:rsidR="00E422D2">
        <w:fldChar w:fldCharType="separate"/>
      </w:r>
      <w:r w:rsidR="00E422D2">
        <w:rPr>
          <w:noProof/>
        </w:rPr>
        <w:t>16</w:t>
      </w:r>
      <w:r w:rsidR="00E422D2">
        <w:rPr>
          <w:noProof/>
        </w:rPr>
        <w:fldChar w:fldCharType="end"/>
      </w:r>
      <w:bookmarkEnd w:id="53"/>
      <w:r>
        <w:t>: Medicare Benefits paid if patients reside outside metropolitan areas and S</w:t>
      </w:r>
      <w:r w:rsidR="00A32693">
        <w:t>AF</w:t>
      </w:r>
      <w:r>
        <w:t xml:space="preserve"> is available and MBS item available for referrer</w:t>
      </w:r>
      <w:bookmarkEnd w:id="54"/>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1124"/>
        <w:gridCol w:w="1375"/>
        <w:gridCol w:w="1157"/>
        <w:gridCol w:w="1116"/>
        <w:gridCol w:w="1116"/>
        <w:gridCol w:w="1090"/>
      </w:tblGrid>
      <w:tr w:rsidR="00610D3C" w:rsidRPr="00D411E6" w14:paraId="75BE8CBE" w14:textId="77777777" w:rsidTr="005A1F45">
        <w:tc>
          <w:tcPr>
            <w:tcW w:w="1489" w:type="dxa"/>
            <w:shd w:val="clear" w:color="auto" w:fill="auto"/>
          </w:tcPr>
          <w:p w14:paraId="40D24B72" w14:textId="77777777" w:rsidR="00610D3C" w:rsidRPr="00D411E6" w:rsidRDefault="00610D3C" w:rsidP="00D411E6">
            <w:pPr>
              <w:pStyle w:val="TableText"/>
              <w:rPr>
                <w:b/>
              </w:rPr>
            </w:pPr>
          </w:p>
        </w:tc>
        <w:tc>
          <w:tcPr>
            <w:tcW w:w="1124" w:type="dxa"/>
            <w:shd w:val="clear" w:color="auto" w:fill="auto"/>
          </w:tcPr>
          <w:p w14:paraId="5EA51EAB" w14:textId="77777777" w:rsidR="00610D3C" w:rsidRPr="00D411E6" w:rsidRDefault="00610D3C" w:rsidP="00D411E6">
            <w:pPr>
              <w:pStyle w:val="TableText"/>
              <w:rPr>
                <w:b/>
              </w:rPr>
            </w:pPr>
          </w:p>
        </w:tc>
        <w:tc>
          <w:tcPr>
            <w:tcW w:w="1375" w:type="dxa"/>
            <w:shd w:val="clear" w:color="auto" w:fill="auto"/>
          </w:tcPr>
          <w:p w14:paraId="7F96602E" w14:textId="77777777" w:rsidR="00610D3C" w:rsidRPr="00D411E6" w:rsidRDefault="00610D3C" w:rsidP="00D411E6">
            <w:pPr>
              <w:pStyle w:val="TableText"/>
              <w:rPr>
                <w:b/>
              </w:rPr>
            </w:pPr>
            <w:r w:rsidRPr="00D411E6">
              <w:rPr>
                <w:b/>
              </w:rPr>
              <w:t>2014</w:t>
            </w:r>
          </w:p>
        </w:tc>
        <w:tc>
          <w:tcPr>
            <w:tcW w:w="1157" w:type="dxa"/>
            <w:shd w:val="clear" w:color="auto" w:fill="auto"/>
          </w:tcPr>
          <w:p w14:paraId="46F4D1A7" w14:textId="77777777" w:rsidR="00610D3C" w:rsidRPr="00D411E6" w:rsidRDefault="00610D3C" w:rsidP="00D411E6">
            <w:pPr>
              <w:pStyle w:val="TableText"/>
              <w:rPr>
                <w:b/>
              </w:rPr>
            </w:pPr>
            <w:r w:rsidRPr="00D411E6">
              <w:rPr>
                <w:b/>
              </w:rPr>
              <w:t>2015</w:t>
            </w:r>
          </w:p>
        </w:tc>
        <w:tc>
          <w:tcPr>
            <w:tcW w:w="1116" w:type="dxa"/>
            <w:shd w:val="clear" w:color="auto" w:fill="auto"/>
          </w:tcPr>
          <w:p w14:paraId="391BC0C5" w14:textId="77777777" w:rsidR="00610D3C" w:rsidRPr="00D411E6" w:rsidRDefault="00610D3C" w:rsidP="00D411E6">
            <w:pPr>
              <w:pStyle w:val="TableText"/>
              <w:rPr>
                <w:b/>
              </w:rPr>
            </w:pPr>
            <w:r w:rsidRPr="00D411E6">
              <w:rPr>
                <w:b/>
              </w:rPr>
              <w:t>2016</w:t>
            </w:r>
          </w:p>
        </w:tc>
        <w:tc>
          <w:tcPr>
            <w:tcW w:w="1116" w:type="dxa"/>
            <w:shd w:val="clear" w:color="auto" w:fill="auto"/>
          </w:tcPr>
          <w:p w14:paraId="78BF1BE1" w14:textId="77777777" w:rsidR="00610D3C" w:rsidRPr="00D411E6" w:rsidRDefault="00610D3C" w:rsidP="00D411E6">
            <w:pPr>
              <w:pStyle w:val="TableText"/>
              <w:rPr>
                <w:b/>
              </w:rPr>
            </w:pPr>
            <w:r w:rsidRPr="00D411E6">
              <w:rPr>
                <w:b/>
              </w:rPr>
              <w:t>2017</w:t>
            </w:r>
          </w:p>
        </w:tc>
        <w:tc>
          <w:tcPr>
            <w:tcW w:w="1090" w:type="dxa"/>
            <w:shd w:val="clear" w:color="auto" w:fill="auto"/>
          </w:tcPr>
          <w:p w14:paraId="569D9088" w14:textId="77777777" w:rsidR="00610D3C" w:rsidRPr="00D411E6" w:rsidRDefault="00610D3C" w:rsidP="00D411E6">
            <w:pPr>
              <w:pStyle w:val="TableText"/>
              <w:rPr>
                <w:b/>
              </w:rPr>
            </w:pPr>
            <w:r w:rsidRPr="00D411E6">
              <w:rPr>
                <w:b/>
              </w:rPr>
              <w:t>2018</w:t>
            </w:r>
          </w:p>
        </w:tc>
      </w:tr>
      <w:tr w:rsidR="00610D3C" w14:paraId="2AFC4384" w14:textId="77777777" w:rsidTr="005A1F45">
        <w:tc>
          <w:tcPr>
            <w:tcW w:w="1489" w:type="dxa"/>
            <w:shd w:val="clear" w:color="auto" w:fill="auto"/>
          </w:tcPr>
          <w:p w14:paraId="2A2A3EF9" w14:textId="77777777" w:rsidR="00610D3C" w:rsidRDefault="00610D3C" w:rsidP="00AB7B27">
            <w:pPr>
              <w:pStyle w:val="TableText"/>
            </w:pPr>
            <w:r>
              <w:t>Benefits paid for SAF</w:t>
            </w:r>
          </w:p>
        </w:tc>
        <w:tc>
          <w:tcPr>
            <w:tcW w:w="1124" w:type="dxa"/>
            <w:shd w:val="clear" w:color="auto" w:fill="auto"/>
          </w:tcPr>
          <w:p w14:paraId="31BEAA4E" w14:textId="77777777" w:rsidR="00610D3C" w:rsidRDefault="00610D3C" w:rsidP="00D408DD">
            <w:pPr>
              <w:pStyle w:val="TableText"/>
            </w:pPr>
          </w:p>
        </w:tc>
        <w:tc>
          <w:tcPr>
            <w:tcW w:w="1375" w:type="dxa"/>
            <w:shd w:val="clear" w:color="auto" w:fill="auto"/>
          </w:tcPr>
          <w:p w14:paraId="7A982FA0" w14:textId="77777777" w:rsidR="00610D3C" w:rsidRPr="007A69EF" w:rsidRDefault="00610D3C" w:rsidP="00D408DD">
            <w:pPr>
              <w:pStyle w:val="TableText"/>
            </w:pPr>
            <w:r w:rsidRPr="00462D84">
              <w:t>2,288,525</w:t>
            </w:r>
          </w:p>
        </w:tc>
        <w:tc>
          <w:tcPr>
            <w:tcW w:w="1157" w:type="dxa"/>
            <w:shd w:val="clear" w:color="auto" w:fill="auto"/>
          </w:tcPr>
          <w:p w14:paraId="3B67FD4B" w14:textId="77777777" w:rsidR="00610D3C" w:rsidRPr="007A69EF" w:rsidRDefault="00610D3C" w:rsidP="00425C4F">
            <w:pPr>
              <w:pStyle w:val="TableText"/>
            </w:pPr>
            <w:r w:rsidRPr="00462D84">
              <w:t>3,491,145</w:t>
            </w:r>
          </w:p>
        </w:tc>
        <w:tc>
          <w:tcPr>
            <w:tcW w:w="1116" w:type="dxa"/>
            <w:shd w:val="clear" w:color="auto" w:fill="auto"/>
          </w:tcPr>
          <w:p w14:paraId="1F6CFCF1" w14:textId="77777777" w:rsidR="00610D3C" w:rsidRPr="007A69EF" w:rsidRDefault="00610D3C" w:rsidP="008C459D">
            <w:pPr>
              <w:pStyle w:val="TableText"/>
            </w:pPr>
            <w:r w:rsidRPr="00462D84">
              <w:t>4,733,993</w:t>
            </w:r>
          </w:p>
        </w:tc>
        <w:tc>
          <w:tcPr>
            <w:tcW w:w="1116" w:type="dxa"/>
            <w:shd w:val="clear" w:color="auto" w:fill="auto"/>
          </w:tcPr>
          <w:p w14:paraId="33306319" w14:textId="77777777" w:rsidR="00610D3C" w:rsidRPr="007A69EF" w:rsidRDefault="00610D3C" w:rsidP="00313975">
            <w:pPr>
              <w:pStyle w:val="TableText"/>
            </w:pPr>
            <w:r w:rsidRPr="00462D84">
              <w:t>6,018,088</w:t>
            </w:r>
          </w:p>
        </w:tc>
        <w:tc>
          <w:tcPr>
            <w:tcW w:w="1090" w:type="dxa"/>
            <w:shd w:val="clear" w:color="auto" w:fill="auto"/>
          </w:tcPr>
          <w:p w14:paraId="62567CBD" w14:textId="77777777" w:rsidR="00610D3C" w:rsidRPr="007A69EF" w:rsidRDefault="00610D3C" w:rsidP="00B91A85">
            <w:pPr>
              <w:pStyle w:val="TableText"/>
            </w:pPr>
            <w:r w:rsidRPr="00462D84">
              <w:t>7,344,475</w:t>
            </w:r>
          </w:p>
        </w:tc>
      </w:tr>
      <w:tr w:rsidR="00610D3C" w14:paraId="682E4134" w14:textId="77777777" w:rsidTr="005A1F45">
        <w:tc>
          <w:tcPr>
            <w:tcW w:w="1489" w:type="dxa"/>
            <w:shd w:val="clear" w:color="auto" w:fill="auto"/>
          </w:tcPr>
          <w:p w14:paraId="2AB6E52A" w14:textId="77777777" w:rsidR="00610D3C" w:rsidRDefault="00610D3C" w:rsidP="00AB7B27">
            <w:pPr>
              <w:pStyle w:val="TableText"/>
            </w:pPr>
            <w:r>
              <w:t>Benefits paid for GP referral to SAF</w:t>
            </w:r>
          </w:p>
        </w:tc>
        <w:tc>
          <w:tcPr>
            <w:tcW w:w="1124" w:type="dxa"/>
            <w:shd w:val="clear" w:color="auto" w:fill="auto"/>
          </w:tcPr>
          <w:p w14:paraId="4582374D" w14:textId="77777777" w:rsidR="00610D3C" w:rsidRDefault="00610D3C" w:rsidP="00D408DD">
            <w:pPr>
              <w:pStyle w:val="TableText"/>
            </w:pPr>
          </w:p>
        </w:tc>
        <w:tc>
          <w:tcPr>
            <w:tcW w:w="1375" w:type="dxa"/>
            <w:shd w:val="clear" w:color="auto" w:fill="auto"/>
          </w:tcPr>
          <w:p w14:paraId="2F9063E8" w14:textId="77777777" w:rsidR="00610D3C" w:rsidRPr="00A536CC" w:rsidRDefault="00610D3C" w:rsidP="00D408DD">
            <w:pPr>
              <w:pStyle w:val="TableText"/>
            </w:pPr>
            <w:r w:rsidRPr="00A536CC">
              <w:t>1,782,378</w:t>
            </w:r>
          </w:p>
        </w:tc>
        <w:tc>
          <w:tcPr>
            <w:tcW w:w="1157" w:type="dxa"/>
            <w:shd w:val="clear" w:color="auto" w:fill="auto"/>
          </w:tcPr>
          <w:p w14:paraId="51559A70" w14:textId="77777777" w:rsidR="00610D3C" w:rsidRPr="00A536CC" w:rsidRDefault="00610D3C" w:rsidP="00425C4F">
            <w:pPr>
              <w:pStyle w:val="TableText"/>
            </w:pPr>
            <w:r w:rsidRPr="0043143E">
              <w:t>2,673,294</w:t>
            </w:r>
          </w:p>
        </w:tc>
        <w:tc>
          <w:tcPr>
            <w:tcW w:w="1116" w:type="dxa"/>
            <w:shd w:val="clear" w:color="auto" w:fill="auto"/>
          </w:tcPr>
          <w:p w14:paraId="5C12AEC0" w14:textId="77777777" w:rsidR="00610D3C" w:rsidRPr="00A536CC" w:rsidRDefault="00610D3C" w:rsidP="008C459D">
            <w:pPr>
              <w:pStyle w:val="TableText"/>
            </w:pPr>
            <w:r w:rsidRPr="0043143E">
              <w:t>3,593,985</w:t>
            </w:r>
          </w:p>
        </w:tc>
        <w:tc>
          <w:tcPr>
            <w:tcW w:w="1116" w:type="dxa"/>
            <w:shd w:val="clear" w:color="auto" w:fill="auto"/>
          </w:tcPr>
          <w:p w14:paraId="53C6E373" w14:textId="77777777" w:rsidR="00610D3C" w:rsidRPr="00A536CC" w:rsidRDefault="00610D3C" w:rsidP="00313975">
            <w:pPr>
              <w:pStyle w:val="TableText"/>
            </w:pPr>
            <w:r w:rsidRPr="0043143E">
              <w:t>4,545,207</w:t>
            </w:r>
          </w:p>
        </w:tc>
        <w:tc>
          <w:tcPr>
            <w:tcW w:w="1090" w:type="dxa"/>
            <w:shd w:val="clear" w:color="auto" w:fill="auto"/>
          </w:tcPr>
          <w:p w14:paraId="10109B9B" w14:textId="77777777" w:rsidR="00610D3C" w:rsidRPr="00A536CC" w:rsidRDefault="00610D3C" w:rsidP="00B91A85">
            <w:pPr>
              <w:pStyle w:val="TableText"/>
            </w:pPr>
            <w:r w:rsidRPr="0043143E">
              <w:t>5,527,732</w:t>
            </w:r>
          </w:p>
        </w:tc>
      </w:tr>
      <w:tr w:rsidR="00610D3C" w:rsidRPr="00D411E6" w14:paraId="13536447" w14:textId="77777777" w:rsidTr="005A1F45">
        <w:tc>
          <w:tcPr>
            <w:tcW w:w="1489" w:type="dxa"/>
            <w:shd w:val="clear" w:color="auto" w:fill="auto"/>
          </w:tcPr>
          <w:p w14:paraId="5188550F" w14:textId="77777777" w:rsidR="00610D3C" w:rsidRPr="00D411E6" w:rsidRDefault="00610D3C" w:rsidP="00AB7B27">
            <w:pPr>
              <w:pStyle w:val="TableText"/>
              <w:rPr>
                <w:b/>
              </w:rPr>
            </w:pPr>
            <w:r w:rsidRPr="00D411E6">
              <w:rPr>
                <w:b/>
              </w:rPr>
              <w:t>Total $</w:t>
            </w:r>
          </w:p>
        </w:tc>
        <w:tc>
          <w:tcPr>
            <w:tcW w:w="1124" w:type="dxa"/>
            <w:shd w:val="clear" w:color="auto" w:fill="auto"/>
          </w:tcPr>
          <w:p w14:paraId="7634133D" w14:textId="77777777" w:rsidR="00610D3C" w:rsidRPr="00D411E6" w:rsidRDefault="00610D3C" w:rsidP="00D408DD">
            <w:pPr>
              <w:pStyle w:val="TableText"/>
              <w:rPr>
                <w:b/>
              </w:rPr>
            </w:pPr>
          </w:p>
        </w:tc>
        <w:tc>
          <w:tcPr>
            <w:tcW w:w="1375" w:type="dxa"/>
            <w:shd w:val="clear" w:color="auto" w:fill="auto"/>
          </w:tcPr>
          <w:p w14:paraId="46D2EF7D" w14:textId="77777777" w:rsidR="00610D3C" w:rsidRPr="00D411E6" w:rsidRDefault="00610D3C" w:rsidP="00D408DD">
            <w:pPr>
              <w:pStyle w:val="TableText"/>
              <w:rPr>
                <w:b/>
              </w:rPr>
            </w:pPr>
            <w:r w:rsidRPr="00D411E6">
              <w:rPr>
                <w:b/>
              </w:rPr>
              <w:t>28,072,285</w:t>
            </w:r>
          </w:p>
        </w:tc>
        <w:tc>
          <w:tcPr>
            <w:tcW w:w="1157" w:type="dxa"/>
            <w:shd w:val="clear" w:color="auto" w:fill="auto"/>
          </w:tcPr>
          <w:p w14:paraId="253A70A5" w14:textId="77777777" w:rsidR="00610D3C" w:rsidRPr="00D411E6" w:rsidRDefault="00610D3C" w:rsidP="00425C4F">
            <w:pPr>
              <w:pStyle w:val="TableText"/>
              <w:rPr>
                <w:b/>
              </w:rPr>
            </w:pPr>
            <w:r w:rsidRPr="00D411E6">
              <w:rPr>
                <w:b/>
              </w:rPr>
              <w:t>29,550,143</w:t>
            </w:r>
          </w:p>
        </w:tc>
        <w:tc>
          <w:tcPr>
            <w:tcW w:w="1116" w:type="dxa"/>
            <w:shd w:val="clear" w:color="auto" w:fill="auto"/>
          </w:tcPr>
          <w:p w14:paraId="4E002270" w14:textId="77777777" w:rsidR="00610D3C" w:rsidRPr="00D411E6" w:rsidRDefault="00610D3C" w:rsidP="008C459D">
            <w:pPr>
              <w:pStyle w:val="TableText"/>
              <w:rPr>
                <w:b/>
              </w:rPr>
            </w:pPr>
            <w:r w:rsidRPr="00D411E6">
              <w:rPr>
                <w:b/>
              </w:rPr>
              <w:t>31,070,135</w:t>
            </w:r>
          </w:p>
        </w:tc>
        <w:tc>
          <w:tcPr>
            <w:tcW w:w="1116" w:type="dxa"/>
            <w:shd w:val="clear" w:color="auto" w:fill="auto"/>
          </w:tcPr>
          <w:p w14:paraId="7635FAE0" w14:textId="77777777" w:rsidR="00610D3C" w:rsidRPr="00D411E6" w:rsidRDefault="00610D3C" w:rsidP="00313975">
            <w:pPr>
              <w:pStyle w:val="TableText"/>
              <w:rPr>
                <w:b/>
              </w:rPr>
            </w:pPr>
            <w:r w:rsidRPr="00D411E6">
              <w:rPr>
                <w:b/>
              </w:rPr>
              <w:t>32,633,266</w:t>
            </w:r>
          </w:p>
        </w:tc>
        <w:tc>
          <w:tcPr>
            <w:tcW w:w="1090" w:type="dxa"/>
            <w:shd w:val="clear" w:color="auto" w:fill="auto"/>
          </w:tcPr>
          <w:p w14:paraId="0FE65B90" w14:textId="77777777" w:rsidR="00610D3C" w:rsidRPr="00D411E6" w:rsidRDefault="00610D3C" w:rsidP="00B91A85">
            <w:pPr>
              <w:pStyle w:val="TableText"/>
              <w:rPr>
                <w:b/>
              </w:rPr>
            </w:pPr>
            <w:r w:rsidRPr="00D411E6">
              <w:rPr>
                <w:b/>
              </w:rPr>
              <w:t>34,240,565</w:t>
            </w:r>
          </w:p>
        </w:tc>
      </w:tr>
    </w:tbl>
    <w:p w14:paraId="013ABDC8" w14:textId="77777777" w:rsidR="002A0905" w:rsidRDefault="002A0905" w:rsidP="00D411E6"/>
    <w:p w14:paraId="458F47CB" w14:textId="6B834892" w:rsidR="002A0905" w:rsidRDefault="00A32693" w:rsidP="00A5175E">
      <w:pPr>
        <w:rPr>
          <w:b/>
        </w:rPr>
      </w:pPr>
      <w:r>
        <w:rPr>
          <w:b/>
        </w:rPr>
        <w:lastRenderedPageBreak/>
        <w:fldChar w:fldCharType="begin"/>
      </w:r>
      <w:r>
        <w:instrText xml:space="preserve"> REF _Ref396772687 \h </w:instrText>
      </w:r>
      <w:r w:rsidR="007812A1">
        <w:rPr>
          <w:b/>
        </w:rPr>
        <w:instrText xml:space="preserve"> \* MERGEFORMAT </w:instrText>
      </w:r>
      <w:r>
        <w:rPr>
          <w:b/>
        </w:rPr>
      </w:r>
      <w:r>
        <w:rPr>
          <w:b/>
        </w:rPr>
        <w:fldChar w:fldCharType="separate"/>
      </w:r>
      <w:r w:rsidR="00E422D2">
        <w:t xml:space="preserve">Table </w:t>
      </w:r>
      <w:r w:rsidR="00E422D2">
        <w:rPr>
          <w:noProof/>
        </w:rPr>
        <w:t>16</w:t>
      </w:r>
      <w:r>
        <w:rPr>
          <w:b/>
        </w:rPr>
        <w:fldChar w:fldCharType="end"/>
      </w:r>
      <w:r>
        <w:rPr>
          <w:b/>
        </w:rPr>
        <w:t xml:space="preserve"> </w:t>
      </w:r>
      <w:r w:rsidR="002A0905" w:rsidRPr="00B954B6">
        <w:t>indicates that</w:t>
      </w:r>
      <w:r w:rsidR="002A0905">
        <w:t xml:space="preserve">, under the assumptions that SAF will substitute for VC, and additional 1,000 GPs a year will refer their patients, who are currently not being referred to a dermatologist, and rural GPs will be paid an MBS item equivalent to 45.71 (average of a Level B and Level C consult) for the referral, then the costs to Medicare are likely to increase by approximately $2 million in the current year, increasing to an additional $6 million in 2018. </w:t>
      </w:r>
      <w:r w:rsidR="002A0905" w:rsidRPr="00B954B6">
        <w:t xml:space="preserve"> </w:t>
      </w:r>
    </w:p>
    <w:p w14:paraId="24C2220C" w14:textId="77777777" w:rsidR="002A0905" w:rsidRPr="00631C2C" w:rsidRDefault="002A0905" w:rsidP="002B13DE">
      <w:pPr>
        <w:rPr>
          <w:rFonts w:eastAsia="SimSun"/>
          <w:lang w:eastAsia="zh-CN"/>
        </w:rPr>
      </w:pPr>
      <w:r>
        <w:t xml:space="preserve">It was requested that the assessment try to estimate the cost of extending the delivery of specialist dermatological services via store and forward technology to people with disabilities. The ABS estimates that 18.5% of the Australian population has a disability.  </w:t>
      </w:r>
      <w:r>
        <w:rPr>
          <w:rFonts w:eastAsia="SimSun"/>
          <w:lang w:eastAsia="zh-CN"/>
        </w:rPr>
        <w:t xml:space="preserve">For people with a disability, 3.7 million (88%) had a specific limitation or restriction that meant they were limited in the core activities of selfcare, mobility or communication, or restricted in schooling or employment.  </w:t>
      </w:r>
      <w:r>
        <w:t>Profound disability that interferes with core functioning is estimated in 3.2%, severe disability in 2.9% and moderate disability in 2.8% of the Australian population</w:t>
      </w:r>
      <w:r w:rsidR="00610D3C">
        <w:t xml:space="preserve"> (ABS, Cat</w:t>
      </w:r>
      <w:r>
        <w:t>.</w:t>
      </w:r>
      <w:r w:rsidR="003D2D1A">
        <w:t xml:space="preserve"> 4430).</w:t>
      </w:r>
      <w:r>
        <w:t xml:space="preserve">  </w:t>
      </w:r>
    </w:p>
    <w:p w14:paraId="46A0E97F" w14:textId="77777777" w:rsidR="002A0905" w:rsidRDefault="002A0905" w:rsidP="002B13DE">
      <w:r>
        <w:t>This additional calculation to estimate the increased cost to Medicare of extending SAF to people with disabilities is only for those who reside in Major Cities and visit their GP. People with a disability residing in rural areas are excluded from this analysis on the basis that they will already be covered</w:t>
      </w:r>
      <w:r w:rsidR="003D2D1A">
        <w:t xml:space="preserve"> under the Telehealth Eligible Items</w:t>
      </w:r>
      <w:r>
        <w:t xml:space="preserve">. </w:t>
      </w:r>
    </w:p>
    <w:p w14:paraId="262A7D63" w14:textId="2683FC0E" w:rsidR="002A0905" w:rsidRDefault="002A0905" w:rsidP="002B5A3D">
      <w:pPr>
        <w:pStyle w:val="Caption"/>
      </w:pPr>
      <w:bookmarkStart w:id="55" w:name="_Toc398769566"/>
      <w:r>
        <w:t xml:space="preserve">Table </w:t>
      </w:r>
      <w:r w:rsidR="00E422D2">
        <w:fldChar w:fldCharType="begin"/>
      </w:r>
      <w:r w:rsidR="00E422D2">
        <w:instrText xml:space="preserve"> SEQ Table \* ARABIC </w:instrText>
      </w:r>
      <w:r w:rsidR="00E422D2">
        <w:fldChar w:fldCharType="separate"/>
      </w:r>
      <w:r w:rsidR="00E422D2">
        <w:rPr>
          <w:noProof/>
        </w:rPr>
        <w:t>17</w:t>
      </w:r>
      <w:r w:rsidR="00E422D2">
        <w:rPr>
          <w:noProof/>
        </w:rPr>
        <w:fldChar w:fldCharType="end"/>
      </w:r>
      <w:r>
        <w:t xml:space="preserve">: Estimated cost to Medicare if </w:t>
      </w:r>
      <w:proofErr w:type="gramStart"/>
      <w:r>
        <w:t>asynchronous specialist dermatology services by telecommunications is</w:t>
      </w:r>
      <w:proofErr w:type="gramEnd"/>
      <w:r>
        <w:t xml:space="preserve"> extended to people with disabilities</w:t>
      </w:r>
      <w:bookmarkEnd w:id="55"/>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127"/>
        <w:gridCol w:w="1326"/>
        <w:gridCol w:w="1193"/>
        <w:gridCol w:w="1146"/>
        <w:gridCol w:w="1146"/>
        <w:gridCol w:w="1114"/>
      </w:tblGrid>
      <w:tr w:rsidR="00E71261" w:rsidRPr="00D411E6" w14:paraId="55269166" w14:textId="77777777" w:rsidTr="00E71261">
        <w:tc>
          <w:tcPr>
            <w:tcW w:w="1376" w:type="dxa"/>
            <w:shd w:val="clear" w:color="auto" w:fill="auto"/>
          </w:tcPr>
          <w:p w14:paraId="4719070C" w14:textId="77777777" w:rsidR="00E71261" w:rsidRPr="00D411E6" w:rsidRDefault="00E71261" w:rsidP="00D411E6">
            <w:pPr>
              <w:pStyle w:val="TableText"/>
              <w:rPr>
                <w:b/>
              </w:rPr>
            </w:pPr>
          </w:p>
        </w:tc>
        <w:tc>
          <w:tcPr>
            <w:tcW w:w="1127" w:type="dxa"/>
            <w:shd w:val="clear" w:color="auto" w:fill="auto"/>
          </w:tcPr>
          <w:p w14:paraId="26302729" w14:textId="77777777" w:rsidR="00E71261" w:rsidRPr="00D411E6" w:rsidRDefault="00E71261" w:rsidP="00D411E6">
            <w:pPr>
              <w:pStyle w:val="TableText"/>
              <w:rPr>
                <w:b/>
              </w:rPr>
            </w:pPr>
          </w:p>
        </w:tc>
        <w:tc>
          <w:tcPr>
            <w:tcW w:w="1326" w:type="dxa"/>
            <w:shd w:val="clear" w:color="auto" w:fill="auto"/>
          </w:tcPr>
          <w:p w14:paraId="205B1488" w14:textId="77777777" w:rsidR="00E71261" w:rsidRPr="00D411E6" w:rsidRDefault="00E71261" w:rsidP="00D411E6">
            <w:pPr>
              <w:pStyle w:val="TableText"/>
              <w:rPr>
                <w:b/>
              </w:rPr>
            </w:pPr>
            <w:r w:rsidRPr="00D411E6">
              <w:rPr>
                <w:b/>
              </w:rPr>
              <w:t>2014</w:t>
            </w:r>
          </w:p>
        </w:tc>
        <w:tc>
          <w:tcPr>
            <w:tcW w:w="1193" w:type="dxa"/>
            <w:shd w:val="clear" w:color="auto" w:fill="auto"/>
          </w:tcPr>
          <w:p w14:paraId="612F6791" w14:textId="77777777" w:rsidR="00E71261" w:rsidRPr="00D411E6" w:rsidRDefault="00E71261" w:rsidP="00D411E6">
            <w:pPr>
              <w:pStyle w:val="TableText"/>
              <w:rPr>
                <w:b/>
              </w:rPr>
            </w:pPr>
            <w:r w:rsidRPr="00D411E6">
              <w:rPr>
                <w:b/>
              </w:rPr>
              <w:t>2015</w:t>
            </w:r>
          </w:p>
        </w:tc>
        <w:tc>
          <w:tcPr>
            <w:tcW w:w="1146" w:type="dxa"/>
            <w:shd w:val="clear" w:color="auto" w:fill="auto"/>
          </w:tcPr>
          <w:p w14:paraId="72A50E6C" w14:textId="77777777" w:rsidR="00E71261" w:rsidRPr="00D411E6" w:rsidRDefault="00E71261" w:rsidP="00D411E6">
            <w:pPr>
              <w:pStyle w:val="TableText"/>
              <w:rPr>
                <w:b/>
              </w:rPr>
            </w:pPr>
            <w:r w:rsidRPr="00D411E6">
              <w:rPr>
                <w:b/>
              </w:rPr>
              <w:t>2016</w:t>
            </w:r>
          </w:p>
        </w:tc>
        <w:tc>
          <w:tcPr>
            <w:tcW w:w="1146" w:type="dxa"/>
            <w:shd w:val="clear" w:color="auto" w:fill="auto"/>
          </w:tcPr>
          <w:p w14:paraId="412742E4" w14:textId="77777777" w:rsidR="00E71261" w:rsidRPr="00D411E6" w:rsidRDefault="00E71261" w:rsidP="00D411E6">
            <w:pPr>
              <w:pStyle w:val="TableText"/>
              <w:rPr>
                <w:b/>
              </w:rPr>
            </w:pPr>
            <w:r w:rsidRPr="00D411E6">
              <w:rPr>
                <w:b/>
              </w:rPr>
              <w:t>2017</w:t>
            </w:r>
          </w:p>
        </w:tc>
        <w:tc>
          <w:tcPr>
            <w:tcW w:w="1114" w:type="dxa"/>
            <w:shd w:val="clear" w:color="auto" w:fill="auto"/>
          </w:tcPr>
          <w:p w14:paraId="1A3DEFD5" w14:textId="77777777" w:rsidR="00E71261" w:rsidRPr="00D411E6" w:rsidRDefault="00E71261" w:rsidP="00D411E6">
            <w:pPr>
              <w:pStyle w:val="TableText"/>
              <w:rPr>
                <w:b/>
              </w:rPr>
            </w:pPr>
            <w:r w:rsidRPr="00D411E6">
              <w:rPr>
                <w:b/>
              </w:rPr>
              <w:t>2018</w:t>
            </w:r>
          </w:p>
        </w:tc>
      </w:tr>
      <w:tr w:rsidR="00E71261" w14:paraId="1637CFC9" w14:textId="77777777" w:rsidTr="00E71261">
        <w:tc>
          <w:tcPr>
            <w:tcW w:w="1376" w:type="dxa"/>
            <w:shd w:val="clear" w:color="auto" w:fill="auto"/>
          </w:tcPr>
          <w:p w14:paraId="43A4D9C9" w14:textId="77777777" w:rsidR="00E71261" w:rsidRDefault="00E71261" w:rsidP="00AB7B27">
            <w:pPr>
              <w:pStyle w:val="TableText"/>
            </w:pPr>
          </w:p>
        </w:tc>
        <w:tc>
          <w:tcPr>
            <w:tcW w:w="1127" w:type="dxa"/>
            <w:shd w:val="clear" w:color="auto" w:fill="auto"/>
          </w:tcPr>
          <w:p w14:paraId="2643C4CB" w14:textId="77777777" w:rsidR="00E71261" w:rsidRDefault="00E71261" w:rsidP="00D408DD">
            <w:pPr>
              <w:pStyle w:val="TableText"/>
            </w:pPr>
          </w:p>
        </w:tc>
        <w:tc>
          <w:tcPr>
            <w:tcW w:w="1326" w:type="dxa"/>
            <w:shd w:val="clear" w:color="auto" w:fill="auto"/>
          </w:tcPr>
          <w:p w14:paraId="10E1723F" w14:textId="77777777" w:rsidR="00E71261" w:rsidRDefault="00E71261" w:rsidP="00D408DD">
            <w:pPr>
              <w:pStyle w:val="TableText"/>
            </w:pPr>
            <w:r>
              <w:t xml:space="preserve">Current nos. </w:t>
            </w:r>
          </w:p>
        </w:tc>
        <w:tc>
          <w:tcPr>
            <w:tcW w:w="1193" w:type="dxa"/>
            <w:shd w:val="clear" w:color="auto" w:fill="auto"/>
          </w:tcPr>
          <w:p w14:paraId="33E88DD7" w14:textId="77777777" w:rsidR="00E71261" w:rsidRDefault="00E71261" w:rsidP="00425C4F">
            <w:pPr>
              <w:pStyle w:val="TableText"/>
            </w:pPr>
            <w:r>
              <w:t xml:space="preserve">Projected growth </w:t>
            </w:r>
          </w:p>
        </w:tc>
        <w:tc>
          <w:tcPr>
            <w:tcW w:w="1146" w:type="dxa"/>
            <w:shd w:val="clear" w:color="auto" w:fill="auto"/>
          </w:tcPr>
          <w:p w14:paraId="7B96385C" w14:textId="77777777" w:rsidR="00E71261" w:rsidRDefault="00E71261" w:rsidP="008C459D">
            <w:pPr>
              <w:pStyle w:val="TableText"/>
            </w:pPr>
          </w:p>
        </w:tc>
        <w:tc>
          <w:tcPr>
            <w:tcW w:w="1146" w:type="dxa"/>
            <w:shd w:val="clear" w:color="auto" w:fill="auto"/>
          </w:tcPr>
          <w:p w14:paraId="4CFD17A9" w14:textId="77777777" w:rsidR="00E71261" w:rsidRDefault="00E71261" w:rsidP="00313975">
            <w:pPr>
              <w:pStyle w:val="TableText"/>
            </w:pPr>
          </w:p>
        </w:tc>
        <w:tc>
          <w:tcPr>
            <w:tcW w:w="1114" w:type="dxa"/>
            <w:shd w:val="clear" w:color="auto" w:fill="auto"/>
          </w:tcPr>
          <w:p w14:paraId="24817A26" w14:textId="77777777" w:rsidR="00E71261" w:rsidRDefault="00E71261" w:rsidP="00B91A85">
            <w:pPr>
              <w:pStyle w:val="TableText"/>
            </w:pPr>
          </w:p>
        </w:tc>
      </w:tr>
      <w:tr w:rsidR="00E71261" w14:paraId="709EE20E" w14:textId="77777777" w:rsidTr="00E71261">
        <w:tc>
          <w:tcPr>
            <w:tcW w:w="1376" w:type="dxa"/>
            <w:shd w:val="clear" w:color="auto" w:fill="auto"/>
          </w:tcPr>
          <w:p w14:paraId="762B0C89" w14:textId="77777777" w:rsidR="00E71261" w:rsidRDefault="00E71261" w:rsidP="00AB7B27">
            <w:pPr>
              <w:pStyle w:val="TableText"/>
            </w:pPr>
            <w:r>
              <w:t>Number of skin events across Australia seen by metro GP</w:t>
            </w:r>
          </w:p>
        </w:tc>
        <w:tc>
          <w:tcPr>
            <w:tcW w:w="1127" w:type="dxa"/>
            <w:shd w:val="clear" w:color="auto" w:fill="auto"/>
          </w:tcPr>
          <w:p w14:paraId="6C8CDEA6" w14:textId="77777777" w:rsidR="00E71261" w:rsidRDefault="00E71261" w:rsidP="00D408DD">
            <w:pPr>
              <w:pStyle w:val="TableText"/>
            </w:pPr>
          </w:p>
        </w:tc>
        <w:tc>
          <w:tcPr>
            <w:tcW w:w="1326" w:type="dxa"/>
            <w:shd w:val="clear" w:color="auto" w:fill="auto"/>
          </w:tcPr>
          <w:p w14:paraId="7346824F" w14:textId="77777777" w:rsidR="00E71261" w:rsidRDefault="00E71261" w:rsidP="00D408DD">
            <w:pPr>
              <w:pStyle w:val="TableText"/>
            </w:pPr>
            <w:r w:rsidRPr="00CB7B9C">
              <w:t>14,743,290</w:t>
            </w:r>
          </w:p>
        </w:tc>
        <w:tc>
          <w:tcPr>
            <w:tcW w:w="1193" w:type="dxa"/>
            <w:shd w:val="clear" w:color="auto" w:fill="auto"/>
          </w:tcPr>
          <w:p w14:paraId="73020236" w14:textId="77777777" w:rsidR="00E71261" w:rsidRDefault="00E71261" w:rsidP="00425C4F">
            <w:pPr>
              <w:pStyle w:val="TableText"/>
            </w:pPr>
            <w:r w:rsidRPr="00CB7B9C">
              <w:t>14,993,926</w:t>
            </w:r>
          </w:p>
        </w:tc>
        <w:tc>
          <w:tcPr>
            <w:tcW w:w="1146" w:type="dxa"/>
            <w:shd w:val="clear" w:color="auto" w:fill="auto"/>
          </w:tcPr>
          <w:p w14:paraId="2F1BD904" w14:textId="77777777" w:rsidR="00E71261" w:rsidRDefault="00E71261" w:rsidP="008C459D">
            <w:pPr>
              <w:pStyle w:val="TableText"/>
            </w:pPr>
            <w:r w:rsidRPr="00CB7B9C">
              <w:t>15,248,822</w:t>
            </w:r>
          </w:p>
        </w:tc>
        <w:tc>
          <w:tcPr>
            <w:tcW w:w="1146" w:type="dxa"/>
            <w:shd w:val="clear" w:color="auto" w:fill="auto"/>
          </w:tcPr>
          <w:p w14:paraId="5A612A9F" w14:textId="77777777" w:rsidR="00E71261" w:rsidRDefault="00E71261" w:rsidP="00313975">
            <w:pPr>
              <w:pStyle w:val="TableText"/>
            </w:pPr>
            <w:r w:rsidRPr="00CB7B9C">
              <w:t>15,508,052</w:t>
            </w:r>
          </w:p>
        </w:tc>
        <w:tc>
          <w:tcPr>
            <w:tcW w:w="1114" w:type="dxa"/>
            <w:shd w:val="clear" w:color="auto" w:fill="auto"/>
          </w:tcPr>
          <w:p w14:paraId="5CACEA21" w14:textId="77777777" w:rsidR="00E71261" w:rsidRDefault="00E71261" w:rsidP="00B91A85">
            <w:pPr>
              <w:pStyle w:val="TableText"/>
            </w:pPr>
            <w:r w:rsidRPr="00CB7B9C">
              <w:t>15,771,689</w:t>
            </w:r>
          </w:p>
        </w:tc>
      </w:tr>
      <w:tr w:rsidR="00E71261" w14:paraId="2C43742B" w14:textId="77777777" w:rsidTr="00E71261">
        <w:tc>
          <w:tcPr>
            <w:tcW w:w="1376" w:type="dxa"/>
            <w:shd w:val="clear" w:color="auto" w:fill="auto"/>
          </w:tcPr>
          <w:p w14:paraId="1A532CC6" w14:textId="77777777" w:rsidR="00E71261" w:rsidRDefault="00E71261" w:rsidP="00AB7B27">
            <w:pPr>
              <w:pStyle w:val="TableText"/>
            </w:pPr>
            <w:r>
              <w:t>Pts with profound disability</w:t>
            </w:r>
          </w:p>
        </w:tc>
        <w:tc>
          <w:tcPr>
            <w:tcW w:w="1127" w:type="dxa"/>
            <w:shd w:val="clear" w:color="auto" w:fill="auto"/>
          </w:tcPr>
          <w:p w14:paraId="03E95ACF" w14:textId="77777777" w:rsidR="00E71261" w:rsidRDefault="00E71261" w:rsidP="00D408DD">
            <w:pPr>
              <w:pStyle w:val="TableText"/>
            </w:pPr>
            <w:r>
              <w:t>3.2%</w:t>
            </w:r>
          </w:p>
        </w:tc>
        <w:tc>
          <w:tcPr>
            <w:tcW w:w="1326" w:type="dxa"/>
            <w:shd w:val="clear" w:color="auto" w:fill="auto"/>
          </w:tcPr>
          <w:p w14:paraId="2A4D777D" w14:textId="77777777" w:rsidR="00E71261" w:rsidRPr="00CB7B9C" w:rsidRDefault="00E71261" w:rsidP="00D408DD">
            <w:pPr>
              <w:pStyle w:val="TableText"/>
            </w:pPr>
            <w:r w:rsidRPr="00D30717">
              <w:t>471,785.27</w:t>
            </w:r>
          </w:p>
        </w:tc>
        <w:tc>
          <w:tcPr>
            <w:tcW w:w="1193" w:type="dxa"/>
            <w:shd w:val="clear" w:color="auto" w:fill="auto"/>
          </w:tcPr>
          <w:p w14:paraId="78EDCA67" w14:textId="77777777" w:rsidR="00E71261" w:rsidRPr="00CB7B9C" w:rsidRDefault="00E71261" w:rsidP="00425C4F">
            <w:pPr>
              <w:pStyle w:val="TableText"/>
            </w:pPr>
            <w:r w:rsidRPr="00D30717">
              <w:t>479,805.62</w:t>
            </w:r>
          </w:p>
        </w:tc>
        <w:tc>
          <w:tcPr>
            <w:tcW w:w="1146" w:type="dxa"/>
            <w:shd w:val="clear" w:color="auto" w:fill="auto"/>
          </w:tcPr>
          <w:p w14:paraId="557AC302" w14:textId="77777777" w:rsidR="00E71261" w:rsidRPr="00CB7B9C" w:rsidRDefault="00E71261" w:rsidP="008C459D">
            <w:pPr>
              <w:pStyle w:val="TableText"/>
            </w:pPr>
            <w:r w:rsidRPr="00D30717">
              <w:t>487,962.31</w:t>
            </w:r>
          </w:p>
        </w:tc>
        <w:tc>
          <w:tcPr>
            <w:tcW w:w="1146" w:type="dxa"/>
            <w:shd w:val="clear" w:color="auto" w:fill="auto"/>
          </w:tcPr>
          <w:p w14:paraId="61980BA6" w14:textId="77777777" w:rsidR="00E71261" w:rsidRPr="00CB7B9C" w:rsidRDefault="00E71261" w:rsidP="00313975">
            <w:pPr>
              <w:pStyle w:val="TableText"/>
            </w:pPr>
            <w:r w:rsidRPr="00D30717">
              <w:t>496,257.67</w:t>
            </w:r>
          </w:p>
        </w:tc>
        <w:tc>
          <w:tcPr>
            <w:tcW w:w="1114" w:type="dxa"/>
            <w:shd w:val="clear" w:color="auto" w:fill="auto"/>
          </w:tcPr>
          <w:p w14:paraId="2103DD09" w14:textId="77777777" w:rsidR="00E71261" w:rsidRPr="00CB7B9C" w:rsidRDefault="00E71261" w:rsidP="00B91A85">
            <w:pPr>
              <w:pStyle w:val="TableText"/>
            </w:pPr>
            <w:r w:rsidRPr="00D30717">
              <w:t>504,694.05</w:t>
            </w:r>
          </w:p>
        </w:tc>
      </w:tr>
      <w:tr w:rsidR="00E71261" w14:paraId="28784B77" w14:textId="77777777" w:rsidTr="00E71261">
        <w:tc>
          <w:tcPr>
            <w:tcW w:w="1376" w:type="dxa"/>
            <w:shd w:val="clear" w:color="auto" w:fill="auto"/>
          </w:tcPr>
          <w:p w14:paraId="32CC5D8E" w14:textId="77777777" w:rsidR="00E71261" w:rsidRDefault="00E71261" w:rsidP="00AB7B27">
            <w:pPr>
              <w:pStyle w:val="TableText"/>
            </w:pPr>
            <w:r>
              <w:t>Pts with severe disability</w:t>
            </w:r>
          </w:p>
        </w:tc>
        <w:tc>
          <w:tcPr>
            <w:tcW w:w="1127" w:type="dxa"/>
            <w:shd w:val="clear" w:color="auto" w:fill="auto"/>
          </w:tcPr>
          <w:p w14:paraId="652DD272" w14:textId="77777777" w:rsidR="00E71261" w:rsidRDefault="00E71261" w:rsidP="00D408DD">
            <w:pPr>
              <w:pStyle w:val="TableText"/>
            </w:pPr>
            <w:r>
              <w:t>2.9%</w:t>
            </w:r>
          </w:p>
        </w:tc>
        <w:tc>
          <w:tcPr>
            <w:tcW w:w="1326" w:type="dxa"/>
            <w:shd w:val="clear" w:color="auto" w:fill="auto"/>
          </w:tcPr>
          <w:p w14:paraId="29EF52A8" w14:textId="77777777" w:rsidR="00E71261" w:rsidRPr="00CB7B9C" w:rsidRDefault="00E71261" w:rsidP="00D408DD">
            <w:pPr>
              <w:pStyle w:val="TableText"/>
            </w:pPr>
            <w:r w:rsidRPr="00D30717">
              <w:t>427,555.40</w:t>
            </w:r>
          </w:p>
        </w:tc>
        <w:tc>
          <w:tcPr>
            <w:tcW w:w="1193" w:type="dxa"/>
            <w:shd w:val="clear" w:color="auto" w:fill="auto"/>
          </w:tcPr>
          <w:p w14:paraId="5D42B871" w14:textId="77777777" w:rsidR="00E71261" w:rsidRPr="00CB7B9C" w:rsidRDefault="00E71261" w:rsidP="00425C4F">
            <w:pPr>
              <w:pStyle w:val="TableText"/>
            </w:pPr>
            <w:r w:rsidRPr="00D30717">
              <w:t>434,823.84</w:t>
            </w:r>
          </w:p>
        </w:tc>
        <w:tc>
          <w:tcPr>
            <w:tcW w:w="1146" w:type="dxa"/>
            <w:shd w:val="clear" w:color="auto" w:fill="auto"/>
          </w:tcPr>
          <w:p w14:paraId="63AAB6D8" w14:textId="77777777" w:rsidR="00E71261" w:rsidRPr="00CB7B9C" w:rsidRDefault="00E71261" w:rsidP="008C459D">
            <w:pPr>
              <w:pStyle w:val="TableText"/>
            </w:pPr>
            <w:r w:rsidRPr="00D30717">
              <w:t>442,215.85</w:t>
            </w:r>
          </w:p>
        </w:tc>
        <w:tc>
          <w:tcPr>
            <w:tcW w:w="1146" w:type="dxa"/>
            <w:shd w:val="clear" w:color="auto" w:fill="auto"/>
          </w:tcPr>
          <w:p w14:paraId="2735569C" w14:textId="77777777" w:rsidR="00E71261" w:rsidRPr="00CB7B9C" w:rsidRDefault="00E71261" w:rsidP="00313975">
            <w:pPr>
              <w:pStyle w:val="TableText"/>
            </w:pPr>
            <w:r w:rsidRPr="00D30717">
              <w:t>449,733.51</w:t>
            </w:r>
          </w:p>
        </w:tc>
        <w:tc>
          <w:tcPr>
            <w:tcW w:w="1114" w:type="dxa"/>
            <w:shd w:val="clear" w:color="auto" w:fill="auto"/>
          </w:tcPr>
          <w:p w14:paraId="444865DB" w14:textId="77777777" w:rsidR="00E71261" w:rsidRPr="00CB7B9C" w:rsidRDefault="00E71261" w:rsidP="00B91A85">
            <w:pPr>
              <w:pStyle w:val="TableText"/>
            </w:pPr>
            <w:r w:rsidRPr="00D30717">
              <w:t>457,378.98</w:t>
            </w:r>
          </w:p>
        </w:tc>
      </w:tr>
      <w:tr w:rsidR="00E71261" w14:paraId="67262941" w14:textId="77777777" w:rsidTr="00E71261">
        <w:tc>
          <w:tcPr>
            <w:tcW w:w="1376" w:type="dxa"/>
            <w:shd w:val="clear" w:color="auto" w:fill="auto"/>
          </w:tcPr>
          <w:p w14:paraId="29F3E3F5" w14:textId="77777777" w:rsidR="00E71261" w:rsidRDefault="00E71261" w:rsidP="00AB7B27">
            <w:pPr>
              <w:pStyle w:val="TableText"/>
            </w:pPr>
            <w:r>
              <w:t>Pts with moderate disability</w:t>
            </w:r>
          </w:p>
        </w:tc>
        <w:tc>
          <w:tcPr>
            <w:tcW w:w="1127" w:type="dxa"/>
            <w:shd w:val="clear" w:color="auto" w:fill="auto"/>
          </w:tcPr>
          <w:p w14:paraId="0C7CEBAC" w14:textId="77777777" w:rsidR="00E71261" w:rsidRDefault="00E71261" w:rsidP="00D408DD">
            <w:pPr>
              <w:pStyle w:val="TableText"/>
            </w:pPr>
            <w:r>
              <w:t>2.8%</w:t>
            </w:r>
          </w:p>
        </w:tc>
        <w:tc>
          <w:tcPr>
            <w:tcW w:w="1326" w:type="dxa"/>
            <w:shd w:val="clear" w:color="auto" w:fill="auto"/>
          </w:tcPr>
          <w:p w14:paraId="2F69EBC5" w14:textId="77777777" w:rsidR="00E71261" w:rsidRPr="00CB7B9C" w:rsidRDefault="00E71261" w:rsidP="00D408DD">
            <w:pPr>
              <w:pStyle w:val="TableText"/>
            </w:pPr>
            <w:r w:rsidRPr="00D30717">
              <w:t>412,812.11</w:t>
            </w:r>
          </w:p>
        </w:tc>
        <w:tc>
          <w:tcPr>
            <w:tcW w:w="1193" w:type="dxa"/>
            <w:shd w:val="clear" w:color="auto" w:fill="auto"/>
          </w:tcPr>
          <w:p w14:paraId="0D86A695" w14:textId="77777777" w:rsidR="00E71261" w:rsidRPr="00CB7B9C" w:rsidRDefault="00E71261" w:rsidP="00425C4F">
            <w:pPr>
              <w:pStyle w:val="TableText"/>
            </w:pPr>
            <w:r w:rsidRPr="00D30717">
              <w:t>419,829.91</w:t>
            </w:r>
          </w:p>
        </w:tc>
        <w:tc>
          <w:tcPr>
            <w:tcW w:w="1146" w:type="dxa"/>
            <w:shd w:val="clear" w:color="auto" w:fill="auto"/>
          </w:tcPr>
          <w:p w14:paraId="01B15695" w14:textId="77777777" w:rsidR="00E71261" w:rsidRPr="00CB7B9C" w:rsidRDefault="00E71261" w:rsidP="008C459D">
            <w:pPr>
              <w:pStyle w:val="TableText"/>
            </w:pPr>
            <w:r w:rsidRPr="00D30717">
              <w:t>426,967.02</w:t>
            </w:r>
          </w:p>
        </w:tc>
        <w:tc>
          <w:tcPr>
            <w:tcW w:w="1146" w:type="dxa"/>
            <w:shd w:val="clear" w:color="auto" w:fill="auto"/>
          </w:tcPr>
          <w:p w14:paraId="0B534B4E" w14:textId="77777777" w:rsidR="00E71261" w:rsidRPr="00CB7B9C" w:rsidRDefault="00E71261" w:rsidP="00313975">
            <w:pPr>
              <w:pStyle w:val="TableText"/>
            </w:pPr>
            <w:r w:rsidRPr="00D30717">
              <w:t>434,225.46</w:t>
            </w:r>
          </w:p>
        </w:tc>
        <w:tc>
          <w:tcPr>
            <w:tcW w:w="1114" w:type="dxa"/>
            <w:shd w:val="clear" w:color="auto" w:fill="auto"/>
          </w:tcPr>
          <w:p w14:paraId="157C9328" w14:textId="77777777" w:rsidR="00E71261" w:rsidRPr="00CB7B9C" w:rsidRDefault="00E71261" w:rsidP="00B91A85">
            <w:pPr>
              <w:pStyle w:val="TableText"/>
            </w:pPr>
            <w:r w:rsidRPr="00D30717">
              <w:t>441,607.30</w:t>
            </w:r>
          </w:p>
        </w:tc>
      </w:tr>
      <w:tr w:rsidR="00E71261" w14:paraId="2156F1B4" w14:textId="77777777" w:rsidTr="00E71261">
        <w:tc>
          <w:tcPr>
            <w:tcW w:w="1376" w:type="dxa"/>
            <w:shd w:val="clear" w:color="auto" w:fill="auto"/>
          </w:tcPr>
          <w:p w14:paraId="3E099B5C" w14:textId="77777777" w:rsidR="00E71261" w:rsidRDefault="00E71261" w:rsidP="00AB7B27">
            <w:pPr>
              <w:pStyle w:val="TableText"/>
            </w:pPr>
            <w:r>
              <w:t>Total pts with disability visit metro GP</w:t>
            </w:r>
          </w:p>
        </w:tc>
        <w:tc>
          <w:tcPr>
            <w:tcW w:w="1127" w:type="dxa"/>
            <w:shd w:val="clear" w:color="auto" w:fill="auto"/>
          </w:tcPr>
          <w:p w14:paraId="1199FA6E" w14:textId="77777777" w:rsidR="00E71261" w:rsidRDefault="00E71261" w:rsidP="00D408DD">
            <w:pPr>
              <w:pStyle w:val="TableText"/>
            </w:pPr>
          </w:p>
        </w:tc>
        <w:tc>
          <w:tcPr>
            <w:tcW w:w="1326" w:type="dxa"/>
            <w:shd w:val="clear" w:color="auto" w:fill="auto"/>
          </w:tcPr>
          <w:p w14:paraId="5B2917EA" w14:textId="77777777" w:rsidR="00E71261" w:rsidRPr="00CB7B9C" w:rsidRDefault="00E71261" w:rsidP="00D408DD">
            <w:pPr>
              <w:pStyle w:val="TableText"/>
            </w:pPr>
            <w:r w:rsidRPr="00D30717">
              <w:t>1,312,152.77</w:t>
            </w:r>
          </w:p>
        </w:tc>
        <w:tc>
          <w:tcPr>
            <w:tcW w:w="1193" w:type="dxa"/>
            <w:shd w:val="clear" w:color="auto" w:fill="auto"/>
          </w:tcPr>
          <w:p w14:paraId="52875090" w14:textId="77777777" w:rsidR="00E71261" w:rsidRPr="00CB7B9C" w:rsidRDefault="00E71261" w:rsidP="00425C4F">
            <w:pPr>
              <w:pStyle w:val="TableText"/>
            </w:pPr>
            <w:r w:rsidRPr="00D30717">
              <w:t>1,334,459.37</w:t>
            </w:r>
          </w:p>
        </w:tc>
        <w:tc>
          <w:tcPr>
            <w:tcW w:w="1146" w:type="dxa"/>
            <w:shd w:val="clear" w:color="auto" w:fill="auto"/>
          </w:tcPr>
          <w:p w14:paraId="2C2A7503" w14:textId="77777777" w:rsidR="00E71261" w:rsidRPr="00CB7B9C" w:rsidRDefault="00E71261" w:rsidP="008C459D">
            <w:pPr>
              <w:pStyle w:val="TableText"/>
            </w:pPr>
            <w:r w:rsidRPr="00D30717">
              <w:t>1,357,145.18</w:t>
            </w:r>
          </w:p>
        </w:tc>
        <w:tc>
          <w:tcPr>
            <w:tcW w:w="1146" w:type="dxa"/>
            <w:shd w:val="clear" w:color="auto" w:fill="auto"/>
          </w:tcPr>
          <w:p w14:paraId="73D7BF9D" w14:textId="77777777" w:rsidR="00E71261" w:rsidRPr="00CB7B9C" w:rsidRDefault="00E71261" w:rsidP="00313975">
            <w:pPr>
              <w:pStyle w:val="TableText"/>
            </w:pPr>
            <w:r w:rsidRPr="00D30717">
              <w:t>1,380,216.65</w:t>
            </w:r>
          </w:p>
        </w:tc>
        <w:tc>
          <w:tcPr>
            <w:tcW w:w="1114" w:type="dxa"/>
            <w:shd w:val="clear" w:color="auto" w:fill="auto"/>
          </w:tcPr>
          <w:p w14:paraId="36DEEDD6" w14:textId="77777777" w:rsidR="00E71261" w:rsidRPr="00CB7B9C" w:rsidRDefault="00E71261" w:rsidP="00B91A85">
            <w:pPr>
              <w:pStyle w:val="TableText"/>
            </w:pPr>
            <w:r w:rsidRPr="00D30717">
              <w:t>1,403,680.33</w:t>
            </w:r>
          </w:p>
        </w:tc>
      </w:tr>
      <w:tr w:rsidR="00E71261" w14:paraId="7C497947" w14:textId="77777777" w:rsidTr="00E71261">
        <w:tc>
          <w:tcPr>
            <w:tcW w:w="1376" w:type="dxa"/>
            <w:shd w:val="clear" w:color="auto" w:fill="auto"/>
          </w:tcPr>
          <w:p w14:paraId="1F833A65" w14:textId="77777777" w:rsidR="00E71261" w:rsidRDefault="00E71261" w:rsidP="00AB7B27">
            <w:pPr>
              <w:pStyle w:val="TableText"/>
            </w:pPr>
            <w:r>
              <w:t>Assume referred to dermatologist as same rate as other patients</w:t>
            </w:r>
          </w:p>
        </w:tc>
        <w:tc>
          <w:tcPr>
            <w:tcW w:w="1127" w:type="dxa"/>
            <w:shd w:val="clear" w:color="auto" w:fill="auto"/>
          </w:tcPr>
          <w:p w14:paraId="0863EA6B" w14:textId="77777777" w:rsidR="00E71261" w:rsidRDefault="00E71261" w:rsidP="00D408DD">
            <w:pPr>
              <w:pStyle w:val="TableText"/>
            </w:pPr>
          </w:p>
        </w:tc>
        <w:tc>
          <w:tcPr>
            <w:tcW w:w="1326" w:type="dxa"/>
            <w:shd w:val="clear" w:color="auto" w:fill="auto"/>
          </w:tcPr>
          <w:p w14:paraId="7C24C769" w14:textId="77777777" w:rsidR="00E71261" w:rsidRPr="00D30717" w:rsidRDefault="00E71261" w:rsidP="00D408DD">
            <w:pPr>
              <w:pStyle w:val="TableText"/>
            </w:pPr>
            <w:r w:rsidRPr="00D30717">
              <w:t>91,850.69</w:t>
            </w:r>
          </w:p>
        </w:tc>
        <w:tc>
          <w:tcPr>
            <w:tcW w:w="1193" w:type="dxa"/>
            <w:shd w:val="clear" w:color="auto" w:fill="auto"/>
          </w:tcPr>
          <w:p w14:paraId="2A02FE5B" w14:textId="77777777" w:rsidR="00E71261" w:rsidRPr="00D30717" w:rsidRDefault="00E71261" w:rsidP="00425C4F">
            <w:pPr>
              <w:pStyle w:val="TableText"/>
            </w:pPr>
            <w:r w:rsidRPr="00D30717">
              <w:t>93,412.16</w:t>
            </w:r>
          </w:p>
        </w:tc>
        <w:tc>
          <w:tcPr>
            <w:tcW w:w="1146" w:type="dxa"/>
            <w:shd w:val="clear" w:color="auto" w:fill="auto"/>
          </w:tcPr>
          <w:p w14:paraId="4FE4C299" w14:textId="77777777" w:rsidR="00E71261" w:rsidRPr="00D30717" w:rsidRDefault="00E71261" w:rsidP="008C459D">
            <w:pPr>
              <w:pStyle w:val="TableText"/>
            </w:pPr>
            <w:r w:rsidRPr="00D30717">
              <w:t>95,000.16</w:t>
            </w:r>
          </w:p>
        </w:tc>
        <w:tc>
          <w:tcPr>
            <w:tcW w:w="1146" w:type="dxa"/>
            <w:shd w:val="clear" w:color="auto" w:fill="auto"/>
          </w:tcPr>
          <w:p w14:paraId="160A43BF" w14:textId="77777777" w:rsidR="00E71261" w:rsidRPr="00D30717" w:rsidRDefault="00E71261" w:rsidP="00313975">
            <w:pPr>
              <w:pStyle w:val="TableText"/>
            </w:pPr>
            <w:r w:rsidRPr="00D30717">
              <w:t>96,615.17</w:t>
            </w:r>
          </w:p>
        </w:tc>
        <w:tc>
          <w:tcPr>
            <w:tcW w:w="1114" w:type="dxa"/>
            <w:shd w:val="clear" w:color="auto" w:fill="auto"/>
          </w:tcPr>
          <w:p w14:paraId="22D5B9E6" w14:textId="77777777" w:rsidR="00E71261" w:rsidRPr="00D30717" w:rsidRDefault="00E71261" w:rsidP="00B91A85">
            <w:pPr>
              <w:pStyle w:val="TableText"/>
            </w:pPr>
            <w:r w:rsidRPr="00D30717">
              <w:t>98,257.62</w:t>
            </w:r>
          </w:p>
        </w:tc>
      </w:tr>
      <w:tr w:rsidR="00E71261" w14:paraId="6CAA7BAE" w14:textId="77777777" w:rsidTr="00E71261">
        <w:tc>
          <w:tcPr>
            <w:tcW w:w="1376" w:type="dxa"/>
            <w:shd w:val="clear" w:color="auto" w:fill="auto"/>
          </w:tcPr>
          <w:p w14:paraId="29BE98FF" w14:textId="77777777" w:rsidR="00E71261" w:rsidRDefault="00E71261" w:rsidP="00AB7B27">
            <w:pPr>
              <w:pStyle w:val="TableText"/>
            </w:pPr>
            <w:r>
              <w:t>If all referred for SAF</w:t>
            </w:r>
          </w:p>
        </w:tc>
        <w:tc>
          <w:tcPr>
            <w:tcW w:w="1127" w:type="dxa"/>
            <w:shd w:val="clear" w:color="auto" w:fill="auto"/>
          </w:tcPr>
          <w:p w14:paraId="10004063" w14:textId="77777777" w:rsidR="00E71261" w:rsidRDefault="00E71261" w:rsidP="00D408DD">
            <w:pPr>
              <w:pStyle w:val="TableText"/>
            </w:pPr>
          </w:p>
        </w:tc>
        <w:tc>
          <w:tcPr>
            <w:tcW w:w="1326" w:type="dxa"/>
            <w:shd w:val="clear" w:color="auto" w:fill="auto"/>
          </w:tcPr>
          <w:p w14:paraId="74B2CFF5" w14:textId="77777777" w:rsidR="00E71261" w:rsidRPr="00D30717" w:rsidRDefault="00E71261" w:rsidP="00D408DD">
            <w:pPr>
              <w:pStyle w:val="TableText"/>
            </w:pPr>
            <w:r>
              <w:t>$5,677,475</w:t>
            </w:r>
          </w:p>
        </w:tc>
        <w:tc>
          <w:tcPr>
            <w:tcW w:w="1193" w:type="dxa"/>
            <w:shd w:val="clear" w:color="auto" w:fill="auto"/>
          </w:tcPr>
          <w:p w14:paraId="0AE0DA7A" w14:textId="77777777" w:rsidR="00E71261" w:rsidRPr="00D30717" w:rsidRDefault="00E71261" w:rsidP="00425C4F">
            <w:pPr>
              <w:pStyle w:val="TableText"/>
            </w:pPr>
            <w:r>
              <w:t>$</w:t>
            </w:r>
            <w:r w:rsidRPr="0004158B">
              <w:t>5,773,992</w:t>
            </w:r>
          </w:p>
        </w:tc>
        <w:tc>
          <w:tcPr>
            <w:tcW w:w="1146" w:type="dxa"/>
            <w:shd w:val="clear" w:color="auto" w:fill="auto"/>
          </w:tcPr>
          <w:p w14:paraId="6F2A2028" w14:textId="77777777" w:rsidR="00E71261" w:rsidRPr="00D30717" w:rsidRDefault="00E71261" w:rsidP="008C459D">
            <w:pPr>
              <w:pStyle w:val="TableText"/>
            </w:pPr>
            <w:r>
              <w:t>$</w:t>
            </w:r>
            <w:r w:rsidRPr="0004158B">
              <w:t>5,872,150</w:t>
            </w:r>
          </w:p>
        </w:tc>
        <w:tc>
          <w:tcPr>
            <w:tcW w:w="1146" w:type="dxa"/>
            <w:shd w:val="clear" w:color="auto" w:fill="auto"/>
          </w:tcPr>
          <w:p w14:paraId="3E209452" w14:textId="77777777" w:rsidR="00E71261" w:rsidRPr="00D30717" w:rsidRDefault="00E71261" w:rsidP="00313975">
            <w:pPr>
              <w:pStyle w:val="TableText"/>
            </w:pPr>
            <w:r>
              <w:t>$</w:t>
            </w:r>
            <w:r w:rsidRPr="0004158B">
              <w:t>5,971,977</w:t>
            </w:r>
          </w:p>
        </w:tc>
        <w:tc>
          <w:tcPr>
            <w:tcW w:w="1114" w:type="dxa"/>
            <w:shd w:val="clear" w:color="auto" w:fill="auto"/>
          </w:tcPr>
          <w:p w14:paraId="02E6D5F3" w14:textId="77777777" w:rsidR="00E71261" w:rsidRPr="00D30717" w:rsidRDefault="00E71261" w:rsidP="00B91A85">
            <w:pPr>
              <w:pStyle w:val="TableText"/>
            </w:pPr>
            <w:r>
              <w:t>$</w:t>
            </w:r>
            <w:r w:rsidRPr="0004158B">
              <w:t>6,073,500</w:t>
            </w:r>
          </w:p>
        </w:tc>
      </w:tr>
      <w:tr w:rsidR="00E71261" w14:paraId="4351F583" w14:textId="77777777" w:rsidTr="00E71261">
        <w:tc>
          <w:tcPr>
            <w:tcW w:w="1376" w:type="dxa"/>
            <w:shd w:val="clear" w:color="auto" w:fill="auto"/>
          </w:tcPr>
          <w:p w14:paraId="6357A917" w14:textId="77777777" w:rsidR="00E71261" w:rsidRDefault="00E71261" w:rsidP="00AB7B27">
            <w:pPr>
              <w:pStyle w:val="TableText"/>
            </w:pPr>
            <w:r>
              <w:t>With GP referral costs</w:t>
            </w:r>
          </w:p>
        </w:tc>
        <w:tc>
          <w:tcPr>
            <w:tcW w:w="1127" w:type="dxa"/>
            <w:shd w:val="clear" w:color="auto" w:fill="auto"/>
          </w:tcPr>
          <w:p w14:paraId="34FEB0E5" w14:textId="77777777" w:rsidR="00E71261" w:rsidRDefault="00E71261" w:rsidP="00D408DD">
            <w:pPr>
              <w:pStyle w:val="TableText"/>
            </w:pPr>
          </w:p>
        </w:tc>
        <w:tc>
          <w:tcPr>
            <w:tcW w:w="1326" w:type="dxa"/>
            <w:shd w:val="clear" w:color="auto" w:fill="auto"/>
          </w:tcPr>
          <w:p w14:paraId="29D51D5B" w14:textId="77777777" w:rsidR="00E71261" w:rsidRDefault="00E71261" w:rsidP="00D408DD">
            <w:pPr>
              <w:pStyle w:val="TableText"/>
            </w:pPr>
            <w:r>
              <w:t>$</w:t>
            </w:r>
            <w:r w:rsidRPr="0004158B">
              <w:t>4,198,725</w:t>
            </w:r>
          </w:p>
        </w:tc>
        <w:tc>
          <w:tcPr>
            <w:tcW w:w="1193" w:type="dxa"/>
            <w:shd w:val="clear" w:color="auto" w:fill="auto"/>
          </w:tcPr>
          <w:p w14:paraId="6FD3EF91" w14:textId="77777777" w:rsidR="00E71261" w:rsidRPr="0004158B" w:rsidRDefault="00E71261" w:rsidP="00425C4F">
            <w:pPr>
              <w:pStyle w:val="TableText"/>
            </w:pPr>
            <w:r>
              <w:t>$</w:t>
            </w:r>
            <w:r w:rsidRPr="0004158B">
              <w:t>4,270,103</w:t>
            </w:r>
          </w:p>
        </w:tc>
        <w:tc>
          <w:tcPr>
            <w:tcW w:w="1146" w:type="dxa"/>
            <w:shd w:val="clear" w:color="auto" w:fill="auto"/>
          </w:tcPr>
          <w:p w14:paraId="309A80C4" w14:textId="77777777" w:rsidR="00E71261" w:rsidRPr="0004158B" w:rsidRDefault="00E71261" w:rsidP="008C459D">
            <w:pPr>
              <w:pStyle w:val="TableText"/>
            </w:pPr>
            <w:r>
              <w:t>$</w:t>
            </w:r>
            <w:r w:rsidRPr="0004158B">
              <w:t>4,342,695</w:t>
            </w:r>
          </w:p>
        </w:tc>
        <w:tc>
          <w:tcPr>
            <w:tcW w:w="1146" w:type="dxa"/>
            <w:shd w:val="clear" w:color="auto" w:fill="auto"/>
          </w:tcPr>
          <w:p w14:paraId="324AB90B" w14:textId="77777777" w:rsidR="00E71261" w:rsidRPr="0004158B" w:rsidRDefault="00E71261" w:rsidP="00313975">
            <w:pPr>
              <w:pStyle w:val="TableText"/>
            </w:pPr>
            <w:r>
              <w:t>$</w:t>
            </w:r>
            <w:r w:rsidRPr="0004158B">
              <w:t>4,416,521</w:t>
            </w:r>
          </w:p>
        </w:tc>
        <w:tc>
          <w:tcPr>
            <w:tcW w:w="1114" w:type="dxa"/>
            <w:shd w:val="clear" w:color="auto" w:fill="auto"/>
          </w:tcPr>
          <w:p w14:paraId="77A9ACAA" w14:textId="77777777" w:rsidR="00E71261" w:rsidRPr="0004158B" w:rsidRDefault="00E71261" w:rsidP="00B91A85">
            <w:pPr>
              <w:pStyle w:val="TableText"/>
            </w:pPr>
            <w:r>
              <w:t>$</w:t>
            </w:r>
            <w:r w:rsidRPr="0004158B">
              <w:t>4,491,602</w:t>
            </w:r>
          </w:p>
        </w:tc>
      </w:tr>
      <w:tr w:rsidR="00E71261" w:rsidRPr="0004158B" w14:paraId="782725A3" w14:textId="77777777" w:rsidTr="00E71261">
        <w:tc>
          <w:tcPr>
            <w:tcW w:w="1376" w:type="dxa"/>
            <w:shd w:val="clear" w:color="auto" w:fill="auto"/>
          </w:tcPr>
          <w:p w14:paraId="3A4470E4" w14:textId="77777777" w:rsidR="00E71261" w:rsidRPr="0017233E" w:rsidRDefault="00E71261" w:rsidP="00AB7B27">
            <w:pPr>
              <w:pStyle w:val="TableText"/>
            </w:pPr>
            <w:r w:rsidRPr="0017233E">
              <w:t>Total maximum cost</w:t>
            </w:r>
          </w:p>
        </w:tc>
        <w:tc>
          <w:tcPr>
            <w:tcW w:w="1127" w:type="dxa"/>
            <w:shd w:val="clear" w:color="auto" w:fill="auto"/>
          </w:tcPr>
          <w:p w14:paraId="6EABAD8C" w14:textId="77777777" w:rsidR="00E71261" w:rsidRPr="0017233E" w:rsidRDefault="00E71261" w:rsidP="00D408DD">
            <w:pPr>
              <w:pStyle w:val="TableText"/>
            </w:pPr>
          </w:p>
        </w:tc>
        <w:tc>
          <w:tcPr>
            <w:tcW w:w="1326" w:type="dxa"/>
            <w:shd w:val="clear" w:color="auto" w:fill="auto"/>
          </w:tcPr>
          <w:p w14:paraId="4B2DC214" w14:textId="77777777" w:rsidR="00E71261" w:rsidRPr="0017233E" w:rsidRDefault="00E71261" w:rsidP="00D408DD">
            <w:pPr>
              <w:pStyle w:val="TableText"/>
            </w:pPr>
            <w:r w:rsidRPr="0017233E">
              <w:t>$9,876,200</w:t>
            </w:r>
          </w:p>
        </w:tc>
        <w:tc>
          <w:tcPr>
            <w:tcW w:w="1193" w:type="dxa"/>
            <w:shd w:val="clear" w:color="auto" w:fill="auto"/>
          </w:tcPr>
          <w:p w14:paraId="357B5A99" w14:textId="77777777" w:rsidR="00E71261" w:rsidRPr="0017233E" w:rsidRDefault="00E71261" w:rsidP="00425C4F">
            <w:pPr>
              <w:pStyle w:val="TableText"/>
            </w:pPr>
            <w:r w:rsidRPr="0017233E">
              <w:t>$10,044,095</w:t>
            </w:r>
          </w:p>
        </w:tc>
        <w:tc>
          <w:tcPr>
            <w:tcW w:w="1146" w:type="dxa"/>
            <w:shd w:val="clear" w:color="auto" w:fill="auto"/>
          </w:tcPr>
          <w:p w14:paraId="584F778C" w14:textId="77777777" w:rsidR="00E71261" w:rsidRPr="0017233E" w:rsidRDefault="00E71261" w:rsidP="008C459D">
            <w:pPr>
              <w:pStyle w:val="TableText"/>
            </w:pPr>
            <w:r w:rsidRPr="0017233E">
              <w:t>$10,214,845</w:t>
            </w:r>
          </w:p>
        </w:tc>
        <w:tc>
          <w:tcPr>
            <w:tcW w:w="1146" w:type="dxa"/>
            <w:shd w:val="clear" w:color="auto" w:fill="auto"/>
          </w:tcPr>
          <w:p w14:paraId="7BAA1923" w14:textId="77777777" w:rsidR="00E71261" w:rsidRPr="0017233E" w:rsidRDefault="00E71261" w:rsidP="00313975">
            <w:pPr>
              <w:pStyle w:val="TableText"/>
            </w:pPr>
            <w:r w:rsidRPr="0017233E">
              <w:t>$10,388,497</w:t>
            </w:r>
          </w:p>
        </w:tc>
        <w:tc>
          <w:tcPr>
            <w:tcW w:w="1114" w:type="dxa"/>
            <w:shd w:val="clear" w:color="auto" w:fill="auto"/>
          </w:tcPr>
          <w:p w14:paraId="47934767" w14:textId="77777777" w:rsidR="00E71261" w:rsidRPr="0017233E" w:rsidRDefault="00E71261" w:rsidP="00B91A85">
            <w:pPr>
              <w:pStyle w:val="TableText"/>
            </w:pPr>
            <w:r w:rsidRPr="0017233E">
              <w:t>$10,565,102</w:t>
            </w:r>
          </w:p>
        </w:tc>
      </w:tr>
    </w:tbl>
    <w:p w14:paraId="10DBDBA6" w14:textId="77777777" w:rsidR="002A0905" w:rsidRDefault="002A0905" w:rsidP="00D411E6"/>
    <w:p w14:paraId="5D86257A" w14:textId="77777777" w:rsidR="002A0905" w:rsidRDefault="002A0905" w:rsidP="00A5175E">
      <w:r>
        <w:t xml:space="preserve">The estimated total additional cost to Medicare if asynchronous specialist dermatology services by telecommunications is extended to people with disabilities is $9.876M in 2014 to $10.565M in 2018, if the rates of disability, that interfere with core functioning, increases at </w:t>
      </w:r>
      <w:r>
        <w:lastRenderedPageBreak/>
        <w:t>the same rate as population growth.  These figures are likely to be at the high end and an overestimate because:</w:t>
      </w:r>
    </w:p>
    <w:p w14:paraId="7E589FAB" w14:textId="77777777" w:rsidR="002A0905" w:rsidRDefault="002A0905" w:rsidP="00A5175E">
      <w:pPr>
        <w:numPr>
          <w:ilvl w:val="0"/>
          <w:numId w:val="21"/>
        </w:numPr>
      </w:pPr>
      <w:r>
        <w:t xml:space="preserve">The estimates of people with disabilities in Major cities will include elderly people residing in residential care facilities who would be covered if SAF is listed and available </w:t>
      </w:r>
      <w:r w:rsidR="003D2D1A">
        <w:t xml:space="preserve">in </w:t>
      </w:r>
      <w:r>
        <w:t xml:space="preserve">Eligible </w:t>
      </w:r>
      <w:r w:rsidR="003D2D1A">
        <w:t xml:space="preserve">Telehealth </w:t>
      </w:r>
      <w:r>
        <w:t xml:space="preserve">Areas.  </w:t>
      </w:r>
    </w:p>
    <w:p w14:paraId="28F267F8" w14:textId="5AA2989A" w:rsidR="002A0905" w:rsidRDefault="002A0905" w:rsidP="00AB7B27">
      <w:pPr>
        <w:numPr>
          <w:ilvl w:val="0"/>
          <w:numId w:val="21"/>
        </w:numPr>
      </w:pPr>
      <w:r>
        <w:t xml:space="preserve">The </w:t>
      </w:r>
      <w:proofErr w:type="gramStart"/>
      <w:r>
        <w:t>assumption  that</w:t>
      </w:r>
      <w:proofErr w:type="gramEnd"/>
      <w:r>
        <w:t xml:space="preserve"> all patients with a disability who have profound to moderate impairment to core functioning will be referred to their dermatologist using SAF technology.  This is not likely to be the case.  Although it may be the case that given their physical limitation people with disabilities may be referred at greater rates than their abled bodied peers, there will still remain a proportion of dermatological conditions for which only a face to face dermatological consultation can be done.  </w:t>
      </w:r>
    </w:p>
    <w:p w14:paraId="768B70E1" w14:textId="77777777" w:rsidR="002A0905" w:rsidRPr="00D2526E" w:rsidRDefault="002A0905" w:rsidP="00AB7B27">
      <w:pPr>
        <w:numPr>
          <w:ilvl w:val="0"/>
          <w:numId w:val="21"/>
        </w:numPr>
      </w:pPr>
      <w:r>
        <w:t xml:space="preserve">If people with a disability are being treated by their GP for their skin conditions then there may be a commensurate reduction in GP services to offset the increase in Medicare costs.  </w:t>
      </w:r>
    </w:p>
    <w:p w14:paraId="5E765522" w14:textId="77777777" w:rsidR="002A0905" w:rsidRDefault="002A0905" w:rsidP="00A5175E">
      <w:pPr>
        <w:pStyle w:val="Heading3"/>
      </w:pPr>
      <w:r w:rsidRPr="000A3AAF">
        <w:t>Costs to the State and Territory health systems</w:t>
      </w:r>
    </w:p>
    <w:p w14:paraId="7CACDAAE" w14:textId="77777777" w:rsidR="002A0905" w:rsidRPr="00D2526E" w:rsidRDefault="002A0905" w:rsidP="00D411E6">
      <w:r>
        <w:t xml:space="preserve">It is not anticipated that there will be any change in the costs to the State and Territory health systems from a listing of asynchronous specialist dermatology services delivered by telecommunications. </w:t>
      </w:r>
    </w:p>
    <w:p w14:paraId="0E4E438B" w14:textId="77777777" w:rsidR="002A0905" w:rsidRDefault="002A0905" w:rsidP="00D411E6">
      <w:pPr>
        <w:pStyle w:val="Heading3"/>
      </w:pPr>
      <w:r w:rsidRPr="000A3AAF">
        <w:t>Costs to the private health insurer and/or patient</w:t>
      </w:r>
    </w:p>
    <w:p w14:paraId="6B81E88F" w14:textId="77777777" w:rsidR="002A0905" w:rsidRDefault="002A0905" w:rsidP="00D411E6">
      <w:r>
        <w:t xml:space="preserve">It is not anticipated that the listing of asynchronous specialist dermatology services delivered by telecommunications will have any effect on private health insurance.  </w:t>
      </w:r>
    </w:p>
    <w:p w14:paraId="71C3B793" w14:textId="77777777" w:rsidR="00B60AC5" w:rsidRDefault="00B60AC5" w:rsidP="00D411E6">
      <w:r>
        <w:t>Other relevant factors</w:t>
      </w:r>
    </w:p>
    <w:p w14:paraId="7C666587" w14:textId="77777777" w:rsidR="001D7CCE" w:rsidRDefault="00600201" w:rsidP="00D411E6">
      <w:r w:rsidRPr="00600201">
        <w:t xml:space="preserve">If </w:t>
      </w:r>
      <w:proofErr w:type="gramStart"/>
      <w:r w:rsidRPr="00600201">
        <w:t>asynchronous specialist dermatology services via telecommunications is</w:t>
      </w:r>
      <w:proofErr w:type="gramEnd"/>
      <w:r w:rsidRPr="00600201">
        <w:t xml:space="preserve"> successfully listed on the MBS, it may impact the use of TeleDerm by GPs in rural and remote areas of Australia.  The extent of the impact is difficult to gauge because TeleDerm provides services additional to dermatologist consultations such as GP education and support that would not be available to a GP if SAF was provided as a fee-for-service.   TeleDerm is funded on a three-year basis by a fixed grant from the DoH to ACRRM. If SAF is successfully listed on the MBS then </w:t>
      </w:r>
      <w:r>
        <w:t>it is likely that the availability of these MBS items</w:t>
      </w:r>
      <w:r w:rsidRPr="00600201">
        <w:t xml:space="preserve"> would be taken into consideration when then next funding round occurs.  TeleDerm as provided by ACRRM is a scalable model, therefore the more that GPs use the service, the less the unit cost of clinical service delivery, making it an attractive service for widespread use.  However, GPs are not reimbursed for their time.  </w:t>
      </w:r>
    </w:p>
    <w:p w14:paraId="395E4422" w14:textId="69FC2302" w:rsidR="00A5175E" w:rsidRPr="004C6B15" w:rsidRDefault="00536B87" w:rsidP="00D411E6">
      <w:pPr>
        <w:pStyle w:val="Heading2"/>
      </w:pPr>
      <w:bookmarkStart w:id="56" w:name="_Toc398769823"/>
      <w:r>
        <w:t xml:space="preserve">Main issues around the evidence and </w:t>
      </w:r>
      <w:r w:rsidRPr="00536B87">
        <w:t>conclusions for clinical effectiveness</w:t>
      </w:r>
      <w:bookmarkEnd w:id="56"/>
      <w:r w:rsidRPr="00536B87">
        <w:t xml:space="preserve"> </w:t>
      </w:r>
    </w:p>
    <w:p w14:paraId="54D1A742" w14:textId="757DFA12" w:rsidR="002B13DE" w:rsidRPr="000E4D27" w:rsidRDefault="002B13DE" w:rsidP="002B13DE">
      <w:r w:rsidRPr="000E4D27">
        <w:t xml:space="preserve">The head-to-head study </w:t>
      </w:r>
      <w:r w:rsidR="00A57A77" w:rsidRPr="000E4D27">
        <w:t xml:space="preserve">that compared </w:t>
      </w:r>
      <w:r w:rsidRPr="000E4D27">
        <w:t xml:space="preserve">SAF to </w:t>
      </w:r>
      <w:r w:rsidR="00A57A77" w:rsidRPr="000E4D27">
        <w:t xml:space="preserve">VC teledermatology </w:t>
      </w:r>
      <w:r w:rsidRPr="000E4D27">
        <w:t xml:space="preserve">(Edison, 2008) was a small study that was underpowered to detect any statistically significant difference </w:t>
      </w:r>
      <w:r w:rsidR="00A57A77" w:rsidRPr="000E4D27">
        <w:t xml:space="preserve">in </w:t>
      </w:r>
      <w:r w:rsidRPr="000E4D27">
        <w:t xml:space="preserve">diagnostic concordance of SAF and VC (using FTF consultation as a reference standard). </w:t>
      </w:r>
    </w:p>
    <w:p w14:paraId="0A0A618D" w14:textId="0CA754A2" w:rsidR="002B13DE" w:rsidRPr="000E4D27" w:rsidRDefault="002B13DE" w:rsidP="002B13DE">
      <w:r w:rsidRPr="000E4D27">
        <w:t xml:space="preserve">Diagnostic </w:t>
      </w:r>
      <w:r w:rsidR="00A57A77" w:rsidRPr="000E4D27">
        <w:t xml:space="preserve">accuracy </w:t>
      </w:r>
      <w:r w:rsidRPr="000E4D27">
        <w:t xml:space="preserve">studies included </w:t>
      </w:r>
      <w:r w:rsidR="00A57A77" w:rsidRPr="000E4D27">
        <w:t xml:space="preserve">within their population </w:t>
      </w:r>
      <w:r w:rsidRPr="000E4D27">
        <w:t xml:space="preserve">heterogeneous samples of lesions (pigmented only; non-pigmented only, all potentially cancerous lesions). A few studies that assessed the diagnostic accuracy of SAF (using histopathology as a gold standard) were identified, but most of these studies were small-sized and/or of poor quality. The exceptions were two equivalence trials (Warshaw, 2011a and Warshaw, 2011b). </w:t>
      </w:r>
    </w:p>
    <w:p w14:paraId="4B4D1824" w14:textId="77777777" w:rsidR="002B13DE" w:rsidRDefault="002B13DE" w:rsidP="002B13DE">
      <w:r w:rsidRPr="000E4D27">
        <w:lastRenderedPageBreak/>
        <w:t>Results of the assessment of the diagnostic accuracy of SAF teledermatology were aggregated by type of technology: teledermatology (digital images) vs a combination of digital images + teledermatoscopy and by the type of reported outcomes: primary vs aggregated diagnosis. Weighted averages using random effects model were estimated for each group but results should be interpreted with caution due to the significant heterogeneity.</w:t>
      </w:r>
      <w:r w:rsidRPr="00A57A77">
        <w:t xml:space="preserve"> </w:t>
      </w:r>
    </w:p>
    <w:p w14:paraId="3B40B344" w14:textId="4C54DB15" w:rsidR="00536B87" w:rsidRDefault="00536B87" w:rsidP="002B13DE">
      <w:r>
        <w:t xml:space="preserve">We were unable to obtain a reliable estimate of diagnostic accuracy of VC teledermatology, therefore in the model we had to assume the diagnostic accuracy of VC to be equal to the diagnostic accuracy of SAF teledermatology.  </w:t>
      </w:r>
    </w:p>
    <w:p w14:paraId="465BD405" w14:textId="1BE50014" w:rsidR="00536B87" w:rsidRPr="00A57A77" w:rsidRDefault="00536B87" w:rsidP="002B13DE">
      <w:r>
        <w:t>Validity of r</w:t>
      </w:r>
      <w:r w:rsidRPr="000E4D27">
        <w:t xml:space="preserve">esults of the assessment of the diagnostic </w:t>
      </w:r>
      <w:r>
        <w:t>concordance</w:t>
      </w:r>
      <w:r w:rsidRPr="000E4D27">
        <w:t xml:space="preserve"> of SAF teledermatology w</w:t>
      </w:r>
      <w:r>
        <w:t>as compromised by the absence of the gold standard and lack of good quality trials.</w:t>
      </w:r>
    </w:p>
    <w:p w14:paraId="43E67B4C" w14:textId="77777777" w:rsidR="002B13DE" w:rsidRPr="000E4D27" w:rsidRDefault="002B13DE" w:rsidP="002B13DE">
      <w:r w:rsidRPr="000E4D27">
        <w:t>Overall, there was insufficient evidence to produce a definite conclusion about the equivalence of diagnostic performance of SAF vs VC.</w:t>
      </w:r>
    </w:p>
    <w:p w14:paraId="1DCE5A15" w14:textId="0C523585" w:rsidR="007C560B" w:rsidRDefault="007C560B" w:rsidP="007C560B">
      <w:r>
        <w:t>The evidence found that the d</w:t>
      </w:r>
      <w:r w:rsidRPr="002762AA">
        <w:t xml:space="preserve">iagnostic accuracy of </w:t>
      </w:r>
      <w:r>
        <w:t>FTF</w:t>
      </w:r>
      <w:r w:rsidRPr="002762AA">
        <w:t xml:space="preserve"> dermatologists was superior to teledermatology irrespective of the addition of teledermatoscopy</w:t>
      </w:r>
      <w:r w:rsidR="00536B87">
        <w:t>.</w:t>
      </w:r>
    </w:p>
    <w:p w14:paraId="7912DF1A" w14:textId="19792A21" w:rsidR="00A5175E" w:rsidRDefault="00A5175E" w:rsidP="00D411E6">
      <w:pPr>
        <w:pStyle w:val="Heading2"/>
      </w:pPr>
      <w:bookmarkStart w:id="57" w:name="_Toc398769824"/>
      <w:r>
        <w:t>Overall conc</w:t>
      </w:r>
      <w:r w:rsidR="002B13DE">
        <w:t>lusion</w:t>
      </w:r>
      <w:r>
        <w:t xml:space="preserve"> with respect to comparative clinical effectiveness</w:t>
      </w:r>
      <w:bookmarkEnd w:id="57"/>
    </w:p>
    <w:p w14:paraId="1140CDC2" w14:textId="13E3D058" w:rsidR="002B13DE" w:rsidRDefault="002B13DE" w:rsidP="002B13DE">
      <w:r>
        <w:t xml:space="preserve">There are a number of uncertainties with the economic evaluation. </w:t>
      </w:r>
      <w:r w:rsidRPr="001830FC">
        <w:t xml:space="preserve">To </w:t>
      </w:r>
      <w:proofErr w:type="gramStart"/>
      <w:r w:rsidRPr="001830FC">
        <w:t>identify,</w:t>
      </w:r>
      <w:proofErr w:type="gramEnd"/>
      <w:r w:rsidRPr="001830FC">
        <w:t xml:space="preserve"> measure and value health care resources the intervention needs to be clearly described, this is not the case with this intervention. SAF teledermatology is scalable, and has most frequently been used on an institutional basis, or alternatively among a group of dermatologists but it can be used by individual dermatologists. Institutional use of SAF teledermatology in Australia does not involve a fee-for-service model and groups of dermatologists </w:t>
      </w:r>
      <w:r>
        <w:t>can</w:t>
      </w:r>
      <w:r w:rsidRPr="001830FC">
        <w:t xml:space="preserve"> develop their own proprietary software. Since the applicant did not explain how SAF teledermatology will work in practice, it is assumed for the purposes of costing that an individual dermatologist will purchase a commercial software program, assumed to be TeleDerm.  </w:t>
      </w:r>
      <w:r w:rsidR="00B5428C">
        <w:t>If SAF teledermatology is configured by dermatologists other than how it is assumed in the economic evaluation then the results of this analysis may not apply.</w:t>
      </w:r>
    </w:p>
    <w:p w14:paraId="7E224F0F" w14:textId="589833F2" w:rsidR="002B13DE" w:rsidRDefault="002B13DE" w:rsidP="002B13DE">
      <w:r>
        <w:t>Little</w:t>
      </w:r>
      <w:r w:rsidRPr="001830FC">
        <w:t xml:space="preserve"> evidence </w:t>
      </w:r>
      <w:r>
        <w:t xml:space="preserve">was found on the </w:t>
      </w:r>
      <w:r w:rsidRPr="001830FC">
        <w:t xml:space="preserve">proportion of patients in rural and remote areas with skin conditions requiring dermatological consultation </w:t>
      </w:r>
      <w:proofErr w:type="gramStart"/>
      <w:r w:rsidRPr="001830FC">
        <w:t>who</w:t>
      </w:r>
      <w:proofErr w:type="gramEnd"/>
      <w:r w:rsidRPr="001830FC">
        <w:t xml:space="preserve"> are managed by their GP. Referral probabilities are from a study that compared GP practice in the Bush to Urban areas (Britt, 2001). </w:t>
      </w:r>
      <w:r>
        <w:t xml:space="preserve">Assumptions around the proportion of rural GPs who will refer their patients to SAF if it is available are from the proportion of rural GPs who currently use the TeleDerm service. </w:t>
      </w:r>
      <w:r w:rsidRPr="001830FC">
        <w:t xml:space="preserve">Australian data was </w:t>
      </w:r>
      <w:r>
        <w:t xml:space="preserve">not </w:t>
      </w:r>
      <w:r w:rsidRPr="001830FC">
        <w:t xml:space="preserve">found on the proportion of patients who, after an unsuccessful attempt to be diagnosed by VC or SAF teledermatology consultations, will need to </w:t>
      </w:r>
      <w:r>
        <w:t>then go for a</w:t>
      </w:r>
      <w:r w:rsidRPr="001830FC">
        <w:t xml:space="preserve"> </w:t>
      </w:r>
      <w:r>
        <w:t>face-to-face</w:t>
      </w:r>
      <w:r w:rsidRPr="001830FC">
        <w:t xml:space="preserve"> examination</w:t>
      </w:r>
      <w:r>
        <w:t xml:space="preserve">.  </w:t>
      </w:r>
      <w:r w:rsidRPr="001830FC">
        <w:t>The corresponding parameters of the model were taken from the UK evidence (Loa</w:t>
      </w:r>
      <w:r w:rsidR="00155EF3">
        <w:t>ne 1998, 2000), which may be an</w:t>
      </w:r>
      <w:r w:rsidRPr="001830FC">
        <w:t xml:space="preserve"> overestimation of the real proportion of patients considering the technological improvements in telecommunications over the last 10 years. </w:t>
      </w:r>
    </w:p>
    <w:p w14:paraId="5DE4158E" w14:textId="0BB79796" w:rsidR="002B13DE" w:rsidRDefault="002B13DE" w:rsidP="002B13DE">
      <w:r>
        <w:t xml:space="preserve">As FTF </w:t>
      </w:r>
      <w:r w:rsidR="00155EF3">
        <w:t xml:space="preserve">examination </w:t>
      </w:r>
      <w:r>
        <w:t xml:space="preserve">is the reference standard in the concordance studies, diagnostic </w:t>
      </w:r>
      <w:r w:rsidR="00B0575F">
        <w:t xml:space="preserve">performance </w:t>
      </w:r>
      <w:r>
        <w:t xml:space="preserve">of FTF for </w:t>
      </w:r>
      <w:r w:rsidR="00B0575F">
        <w:t>inflammatory skin</w:t>
      </w:r>
      <w:r>
        <w:t xml:space="preserve"> conditions </w:t>
      </w:r>
      <w:r w:rsidR="004749ED">
        <w:t>needs</w:t>
      </w:r>
      <w:r w:rsidR="00B0575F">
        <w:t xml:space="preserve"> to be </w:t>
      </w:r>
      <w:r w:rsidR="00155EF3">
        <w:t>assumed to be one</w:t>
      </w:r>
      <w:r w:rsidR="004749ED">
        <w:t xml:space="preserve"> in the model</w:t>
      </w:r>
      <w:r w:rsidR="00155EF3">
        <w:t>.</w:t>
      </w:r>
      <w:r w:rsidR="004749ED">
        <w:t xml:space="preserve"> This translates into the assumed linear relationship between diagnostic concordance of face-to-face consultations and SAF or VC teledermatology.  </w:t>
      </w:r>
    </w:p>
    <w:p w14:paraId="455E28D2" w14:textId="585BA78F" w:rsidR="00AF6B21" w:rsidRDefault="00AF6B21" w:rsidP="002B13DE">
      <w:r>
        <w:t>The limitation of the economic analysis of people with disabilities being eligible for SAF teledermatology was the lack of evidence</w:t>
      </w:r>
      <w:r w:rsidR="00155EF3">
        <w:t xml:space="preserve"> on the </w:t>
      </w:r>
      <w:r w:rsidR="00A1583B">
        <w:t xml:space="preserve">proportion </w:t>
      </w:r>
      <w:r w:rsidR="00155EF3">
        <w:t xml:space="preserve">of people with disabilities that do not obtain specialist dermatology services due to difficulty in travelling to an appointment.  Necessary assumptions were applied to the ABS definitions of profound, </w:t>
      </w:r>
      <w:r w:rsidR="00155EF3">
        <w:lastRenderedPageBreak/>
        <w:t>severe and moderate disability to estimate the population of people with disabilities who may be eligible for SAF teledermatology</w:t>
      </w:r>
      <w:r>
        <w:t xml:space="preserve"> to be able to do this analysis</w:t>
      </w:r>
      <w:r w:rsidR="00155EF3">
        <w:t>.</w:t>
      </w:r>
      <w:r>
        <w:t xml:space="preserve"> </w:t>
      </w:r>
    </w:p>
    <w:p w14:paraId="7C5E4288" w14:textId="40D1C329" w:rsidR="00155EF3" w:rsidRDefault="00AF6B21" w:rsidP="002B13DE">
      <w:r>
        <w:t xml:space="preserve">An economic analysis of patients who reside in Outer Metropolitan areas of Australia who may be eligible for SAF teledermatology was not </w:t>
      </w:r>
      <w:r w:rsidR="00A1583B">
        <w:t>possible</w:t>
      </w:r>
      <w:r>
        <w:t>.  ABS population statistics and health department statistics are not disaggregated by this geographical boundary.</w:t>
      </w:r>
      <w:r w:rsidR="00155EF3">
        <w:t xml:space="preserve"> </w:t>
      </w:r>
    </w:p>
    <w:p w14:paraId="4C8B4F23" w14:textId="2AC8835D" w:rsidR="00CF024D" w:rsidRDefault="00CF024D" w:rsidP="00CF024D">
      <w:r>
        <w:t xml:space="preserve">The result of the analysis of the financial implications for the Government estimates that there are 200,577 people in 2014 </w:t>
      </w:r>
      <w:proofErr w:type="gramStart"/>
      <w:r>
        <w:t>who</w:t>
      </w:r>
      <w:proofErr w:type="gramEnd"/>
      <w:r>
        <w:t xml:space="preserve"> require specialist dermatology services who currently are not able to access specialist dermatology services.  The expected uptake of this asynchronous specialist dermatology services is estimated at 37,024 in 2014 increasing to 118,820 asynchronous specialist dermatology services in 2018. </w:t>
      </w:r>
    </w:p>
    <w:p w14:paraId="6B19D5B2" w14:textId="4A96AEE6" w:rsidR="00CF024D" w:rsidRDefault="00CF024D" w:rsidP="00CF024D">
      <w:r>
        <w:t xml:space="preserve">The total cost to the Medical Benefits Scheme for the asynchronous specialist dermatology services is estimated to be $2,288,525 million in 2014 increasing to $7,344,475 in 2018. </w:t>
      </w:r>
    </w:p>
    <w:p w14:paraId="3CACF17D" w14:textId="14B3C0A3" w:rsidR="00A5175E" w:rsidRDefault="002B13DE" w:rsidP="00D411E6">
      <w:pPr>
        <w:pStyle w:val="Heading2"/>
      </w:pPr>
      <w:bookmarkStart w:id="58" w:name="_Toc398769825"/>
      <w:r>
        <w:t>Other relevant factors</w:t>
      </w:r>
      <w:bookmarkEnd w:id="58"/>
    </w:p>
    <w:p w14:paraId="5BFF074B" w14:textId="02CDEF11" w:rsidR="00A5175E" w:rsidRDefault="002B13DE" w:rsidP="002B13DE">
      <w:r w:rsidRPr="002B13DE">
        <w:t xml:space="preserve">If </w:t>
      </w:r>
      <w:proofErr w:type="gramStart"/>
      <w:r w:rsidRPr="002B13DE">
        <w:t>asynchronous specialist dermatology services via telecommunications is</w:t>
      </w:r>
      <w:proofErr w:type="gramEnd"/>
      <w:r w:rsidRPr="002B13DE">
        <w:t xml:space="preserve"> successfully listed on the MBS, it may impact the use of TeleDerm by GPs in rural and remote areas of Australia.  The extent of the impact is difficult to gauge because TeleDerm provides services additional to dermatologist consultations such as GP education and support that would not be available to a GP if SAF was p</w:t>
      </w:r>
      <w:r>
        <w:t xml:space="preserve">rovided as a fee-for-service.  </w:t>
      </w:r>
      <w:r w:rsidRPr="002B13DE">
        <w:t>TeleDerm is funded on a three-year basis by a fixed grant from the DoH to ACRRM. If SAF is successfully listed on the MBS then it is likely that the availability of these MBS items would be taken into consideration when then next funding round occurs.  TeleDerm as provided by ACRRM is a scalable model, therefore the more that GPs use the service, the less the unit cost of clinical service delivery, making it an attractive service for widespread use.  However, GPs are not reimbursed for their time</w:t>
      </w:r>
      <w:r>
        <w:t xml:space="preserve"> in referring patient to the TeleDerm service</w:t>
      </w:r>
      <w:r w:rsidRPr="002B13DE">
        <w:t>.</w:t>
      </w:r>
      <w:r w:rsidR="008A6CE1">
        <w:t xml:space="preserve"> </w:t>
      </w:r>
    </w:p>
    <w:p w14:paraId="797DD059" w14:textId="77777777" w:rsidR="00A5175E" w:rsidRPr="004C6B15" w:rsidRDefault="00A5175E" w:rsidP="00D411E6">
      <w:pPr>
        <w:sectPr w:rsidR="00A5175E" w:rsidRPr="004C6B15" w:rsidSect="007D5D79">
          <w:footnotePr>
            <w:numFmt w:val="lowerLetter"/>
          </w:footnotePr>
          <w:endnotePr>
            <w:numFmt w:val="decimal"/>
          </w:endnotePr>
          <w:pgSz w:w="11906" w:h="16838"/>
          <w:pgMar w:top="1440" w:right="1440" w:bottom="1440" w:left="1440" w:header="720" w:footer="720" w:gutter="0"/>
          <w:paperSrc w:first="2" w:other="2"/>
          <w:pgNumType w:fmt="lowerRoman"/>
          <w:cols w:space="720"/>
          <w:docGrid w:linePitch="326"/>
        </w:sectPr>
      </w:pPr>
    </w:p>
    <w:p w14:paraId="32979BCB" w14:textId="77777777" w:rsidR="008F59A8" w:rsidRPr="00776777" w:rsidRDefault="008F59A8" w:rsidP="00D411E6">
      <w:pPr>
        <w:pStyle w:val="Heading1"/>
      </w:pPr>
      <w:bookmarkStart w:id="59" w:name="_Toc451749499"/>
      <w:bookmarkStart w:id="60" w:name="_Toc398769826"/>
      <w:r w:rsidRPr="00776777">
        <w:lastRenderedPageBreak/>
        <w:t>Introduction</w:t>
      </w:r>
      <w:bookmarkEnd w:id="59"/>
      <w:bookmarkEnd w:id="60"/>
    </w:p>
    <w:p w14:paraId="7D407B08" w14:textId="77777777" w:rsidR="00E80769" w:rsidRPr="00E80769" w:rsidRDefault="001C3A68" w:rsidP="00D411E6">
      <w:r w:rsidRPr="00E80769">
        <w:t xml:space="preserve">The Medical Services Advisory Committee (MSAC) has reviewed the use of </w:t>
      </w:r>
      <w:r w:rsidR="00E80769" w:rsidRPr="00E80769">
        <w:t>asynchronous specialist dermatology services delivered by telecommunications</w:t>
      </w:r>
      <w:r w:rsidRPr="00E80769">
        <w:t>, which is a therapeutic</w:t>
      </w:r>
      <w:r w:rsidR="00E80769" w:rsidRPr="00E80769">
        <w:t xml:space="preserve"> </w:t>
      </w:r>
      <w:r w:rsidRPr="00E80769">
        <w:t>technology</w:t>
      </w:r>
      <w:r w:rsidR="00E80769" w:rsidRPr="00E80769">
        <w:rPr>
          <w:i/>
        </w:rPr>
        <w:t xml:space="preserve"> </w:t>
      </w:r>
      <w:r w:rsidRPr="00E80769">
        <w:t xml:space="preserve">for </w:t>
      </w:r>
      <w:r w:rsidR="00E80769" w:rsidRPr="00E80769">
        <w:t>patients with inflammatory skin conditions or skin lesions</w:t>
      </w:r>
      <w:r w:rsidR="03BDE677">
        <w:t xml:space="preserve"> to access specialist dermatology services</w:t>
      </w:r>
      <w:r w:rsidR="00E80769" w:rsidRPr="00E80769">
        <w:t>.</w:t>
      </w:r>
      <w:r w:rsidRPr="00E80769">
        <w:t xml:space="preserve"> </w:t>
      </w:r>
    </w:p>
    <w:p w14:paraId="2DBCDC44" w14:textId="77777777" w:rsidR="001C3A68" w:rsidRPr="00E80769" w:rsidRDefault="001C3A68" w:rsidP="00D411E6">
      <w:r w:rsidRPr="00E80769">
        <w:t>MSAC evaluates new and existing health technologies and procedures for which funding is sought under the Medicare Benefits Scheme in terms of their safety, effectiveness and cost-effectiveness, while taking into account other issues such as access and equity. MSAC adopts an evidence-based approach to its assessments, based on reviews of the scientific literature and other information sources, including clinical expertise.</w:t>
      </w:r>
    </w:p>
    <w:p w14:paraId="415AE802" w14:textId="77777777" w:rsidR="001C3A68" w:rsidRPr="00A12E71" w:rsidRDefault="001C3A68" w:rsidP="00D411E6">
      <w:r w:rsidRPr="00E80769">
        <w:t>MSAC is a multidisciplinary expert body, comprising members drawn from such disciplines as diagnostic imaging, pathology, surgery, internal medicine and general practice, clinical epidemiology, health economics, consumer health and health administration.</w:t>
      </w:r>
    </w:p>
    <w:p w14:paraId="57835D42" w14:textId="77777777" w:rsidR="001C3A68" w:rsidRPr="00A12E71" w:rsidRDefault="001C3A68" w:rsidP="00D411E6">
      <w:r w:rsidRPr="00A12E71">
        <w:t xml:space="preserve">This report summarises the assessment of current evidence for </w:t>
      </w:r>
      <w:r w:rsidR="00E80769">
        <w:t>asynchronous specialist dermatology services delivered by telecommunications for patients with inflammatory skin conditions or skin lesions</w:t>
      </w:r>
      <w:r w:rsidRPr="00A12E71">
        <w:t>.</w:t>
      </w:r>
    </w:p>
    <w:p w14:paraId="659D8038" w14:textId="77777777" w:rsidR="008F59A8" w:rsidRPr="00776777" w:rsidRDefault="008F59A8" w:rsidP="00D411E6">
      <w:pPr>
        <w:pStyle w:val="Heading1"/>
      </w:pPr>
      <w:bookmarkStart w:id="61" w:name="_Toc451749500"/>
      <w:bookmarkStart w:id="62" w:name="_Toc398769827"/>
      <w:r w:rsidRPr="00776777">
        <w:lastRenderedPageBreak/>
        <w:t>Background</w:t>
      </w:r>
      <w:bookmarkEnd w:id="61"/>
      <w:bookmarkEnd w:id="62"/>
    </w:p>
    <w:p w14:paraId="664CDCFA" w14:textId="77777777" w:rsidR="001C3A68" w:rsidRDefault="00E03346" w:rsidP="00D411E6">
      <w:pPr>
        <w:pStyle w:val="Heading2"/>
      </w:pPr>
      <w:bookmarkStart w:id="63" w:name="_Toc188861162"/>
      <w:bookmarkStart w:id="64" w:name="_Toc398769828"/>
      <w:r w:rsidRPr="005C7913">
        <w:t>Intervention</w:t>
      </w:r>
      <w:r w:rsidR="001C3A68" w:rsidRPr="005C7913">
        <w:t xml:space="preserve"> name</w:t>
      </w:r>
      <w:bookmarkEnd w:id="63"/>
      <w:bookmarkEnd w:id="64"/>
    </w:p>
    <w:p w14:paraId="2DC64D98" w14:textId="77777777" w:rsidR="000B0364" w:rsidRPr="000B0364" w:rsidRDefault="000C55E4" w:rsidP="00D411E6">
      <w:r>
        <w:t>The intervention that is proposed for inclusion on the Medicare Benefit Scheme (MBS) and assessed in this report is asynchronous specialist dermatology service</w:t>
      </w:r>
      <w:r w:rsidR="00006AF2">
        <w:t>s delivered by</w:t>
      </w:r>
      <w:r>
        <w:t xml:space="preserve"> telecommunications</w:t>
      </w:r>
      <w:r w:rsidR="00006AF2">
        <w:t xml:space="preserve">. </w:t>
      </w:r>
    </w:p>
    <w:p w14:paraId="2B9B93D7" w14:textId="77777777" w:rsidR="004F3970" w:rsidRPr="004C6B15" w:rsidRDefault="004F3970" w:rsidP="00D411E6">
      <w:pPr>
        <w:pStyle w:val="Heading2"/>
      </w:pPr>
      <w:bookmarkStart w:id="65" w:name="_Toc398769829"/>
      <w:r w:rsidRPr="004C6B15">
        <w:t>The procedure</w:t>
      </w:r>
      <w:r w:rsidR="006B7C8A">
        <w:t xml:space="preserve"> </w:t>
      </w:r>
      <w:r w:rsidR="005A125C">
        <w:t>/</w:t>
      </w:r>
      <w:r w:rsidR="006B7C8A">
        <w:t>test</w:t>
      </w:r>
      <w:bookmarkEnd w:id="65"/>
    </w:p>
    <w:p w14:paraId="0A836DDC" w14:textId="77777777" w:rsidR="0038576A" w:rsidRDefault="005C07F3" w:rsidP="00D411E6">
      <w:r>
        <w:t>This</w:t>
      </w:r>
      <w:r w:rsidR="00006AF2">
        <w:t xml:space="preserve"> application relates to a new approach </w:t>
      </w:r>
      <w:r w:rsidR="008A3C39">
        <w:t>of</w:t>
      </w:r>
      <w:r w:rsidR="00006AF2">
        <w:t xml:space="preserve"> providing specialist dermatology services.  </w:t>
      </w:r>
      <w:r w:rsidR="008F0D11">
        <w:t>Teledermatology is the use of imaging and telecommunications technology to provide dermatology services by a dermatologist to another health professional (general practitioner or nurse practitioner or other specialist) or directly to a patient.  There are two types of teledermatology defined by the patient’s temporal relationship with the dermatologist; store-and-forward (</w:t>
      </w:r>
      <w:r w:rsidR="00325BF1">
        <w:t>SAF</w:t>
      </w:r>
      <w:r w:rsidR="008F0D11">
        <w:t>) and real time (RT).  Store-and-</w:t>
      </w:r>
      <w:r w:rsidR="00006AF2">
        <w:t>forward technology is used to record a patient’s clinical data and digital images of their dermatological condition (store), and to transfer this information, via the telecommunications network (forward), to a dermatologist who then responds with a diagnosis and therapeutic recommendation (asynchronous telecommunication)</w:t>
      </w:r>
      <w:r w:rsidR="00156F3E">
        <w:t xml:space="preserve"> but not at the same time</w:t>
      </w:r>
      <w:r w:rsidR="00006AF2">
        <w:t xml:space="preserve">.  </w:t>
      </w:r>
      <w:r w:rsidR="008F0D11">
        <w:t xml:space="preserve">RT </w:t>
      </w:r>
      <w:r w:rsidR="00F34C19">
        <w:t xml:space="preserve">or live interactive </w:t>
      </w:r>
      <w:r w:rsidR="008F0D11">
        <w:t xml:space="preserve">teledermatology uses synchronous data transfer technologies (videoconferencing) to communicate with </w:t>
      </w:r>
      <w:r w:rsidR="008A3C39">
        <w:t>all</w:t>
      </w:r>
      <w:r w:rsidR="008F0D11">
        <w:t xml:space="preserve"> parties (e.g. GP, dermatologist and patient), and </w:t>
      </w:r>
      <w:r w:rsidR="00156F3E">
        <w:t>all parties to the consul</w:t>
      </w:r>
      <w:r w:rsidR="008A3C39">
        <w:t>t</w:t>
      </w:r>
      <w:r w:rsidR="00156F3E">
        <w:t>ation</w:t>
      </w:r>
      <w:r w:rsidR="00661DE4">
        <w:t xml:space="preserve"> need to be</w:t>
      </w:r>
      <w:r w:rsidR="008F0D11">
        <w:t xml:space="preserve"> available at the same time</w:t>
      </w:r>
      <w:r w:rsidR="001242EF">
        <w:t>.</w:t>
      </w:r>
      <w:r w:rsidR="008F0D11">
        <w:t xml:space="preserve"> </w:t>
      </w:r>
      <w:r w:rsidR="00AC1309">
        <w:t>This type of consultation is already provided for on the MBS.</w:t>
      </w:r>
    </w:p>
    <w:p w14:paraId="6F1A40B9" w14:textId="0CBA4414" w:rsidR="00F34C19" w:rsidRDefault="0014300C" w:rsidP="00D411E6">
      <w:r>
        <w:fldChar w:fldCharType="begin"/>
      </w:r>
      <w:r>
        <w:instrText xml:space="preserve"> REF _Ref396564792 \h </w:instrText>
      </w:r>
      <w:r>
        <w:fldChar w:fldCharType="separate"/>
      </w:r>
      <w:r w:rsidR="00E422D2">
        <w:t xml:space="preserve">Table </w:t>
      </w:r>
      <w:r w:rsidR="00E422D2">
        <w:rPr>
          <w:noProof/>
        </w:rPr>
        <w:t>18</w:t>
      </w:r>
      <w:r>
        <w:fldChar w:fldCharType="end"/>
      </w:r>
      <w:r>
        <w:t xml:space="preserve"> </w:t>
      </w:r>
      <w:r w:rsidR="00F34C19">
        <w:t xml:space="preserve">compares </w:t>
      </w:r>
      <w:r w:rsidR="00661DE4">
        <w:t>the features of the two</w:t>
      </w:r>
      <w:r w:rsidR="00F34C19">
        <w:t xml:space="preserve"> types of teledermatology</w:t>
      </w:r>
      <w:r>
        <w:t>.</w:t>
      </w:r>
    </w:p>
    <w:p w14:paraId="5D31F510" w14:textId="60D26A90" w:rsidR="0014300C" w:rsidRDefault="0014300C" w:rsidP="002B5A3D">
      <w:pPr>
        <w:pStyle w:val="Caption"/>
      </w:pPr>
      <w:bookmarkStart w:id="66" w:name="_Ref396564792"/>
      <w:bookmarkStart w:id="67" w:name="_Toc398769567"/>
      <w:r>
        <w:t xml:space="preserve">Table </w:t>
      </w:r>
      <w:r w:rsidR="00E422D2">
        <w:fldChar w:fldCharType="begin"/>
      </w:r>
      <w:r w:rsidR="00E422D2">
        <w:instrText xml:space="preserve"> SEQ Table \* ARABIC </w:instrText>
      </w:r>
      <w:r w:rsidR="00E422D2">
        <w:fldChar w:fldCharType="separate"/>
      </w:r>
      <w:r w:rsidR="00E422D2">
        <w:rPr>
          <w:noProof/>
        </w:rPr>
        <w:t>18</w:t>
      </w:r>
      <w:r w:rsidR="00E422D2">
        <w:rPr>
          <w:noProof/>
        </w:rPr>
        <w:fldChar w:fldCharType="end"/>
      </w:r>
      <w:bookmarkEnd w:id="66"/>
      <w:r>
        <w:t>: Feature comparison of Asynchronous and Synchronous teledermatology</w:t>
      </w:r>
      <w:bookmarkEnd w:id="67"/>
      <w: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2914"/>
        <w:gridCol w:w="2906"/>
      </w:tblGrid>
      <w:tr w:rsidR="00661DE4" w:rsidRPr="005A1F45" w14:paraId="0DF5B13A" w14:textId="77777777" w:rsidTr="0017233E">
        <w:tc>
          <w:tcPr>
            <w:tcW w:w="3081" w:type="dxa"/>
            <w:shd w:val="clear" w:color="auto" w:fill="auto"/>
          </w:tcPr>
          <w:p w14:paraId="60934A64" w14:textId="77777777" w:rsidR="00661DE4" w:rsidRPr="005A1F45" w:rsidRDefault="00661DE4" w:rsidP="00D411E6">
            <w:pPr>
              <w:pStyle w:val="TableText0"/>
              <w:rPr>
                <w:b/>
              </w:rPr>
            </w:pPr>
            <w:r w:rsidRPr="005A1F45">
              <w:rPr>
                <w:b/>
              </w:rPr>
              <w:t>Relative comparison</w:t>
            </w:r>
          </w:p>
        </w:tc>
        <w:tc>
          <w:tcPr>
            <w:tcW w:w="3082" w:type="dxa"/>
            <w:shd w:val="clear" w:color="auto" w:fill="auto"/>
          </w:tcPr>
          <w:p w14:paraId="0D99C788" w14:textId="77777777" w:rsidR="00661DE4" w:rsidRPr="005A1F45" w:rsidRDefault="00661DE4" w:rsidP="00D411E6">
            <w:pPr>
              <w:pStyle w:val="TableText0"/>
              <w:rPr>
                <w:b/>
              </w:rPr>
            </w:pPr>
            <w:r w:rsidRPr="005A1F45">
              <w:rPr>
                <w:b/>
              </w:rPr>
              <w:t>Store and Forward</w:t>
            </w:r>
          </w:p>
        </w:tc>
        <w:tc>
          <w:tcPr>
            <w:tcW w:w="3082" w:type="dxa"/>
            <w:shd w:val="clear" w:color="auto" w:fill="auto"/>
          </w:tcPr>
          <w:p w14:paraId="5F8860C8" w14:textId="77777777" w:rsidR="00661DE4" w:rsidRPr="005A1F45" w:rsidRDefault="00661DE4" w:rsidP="00D411E6">
            <w:pPr>
              <w:pStyle w:val="TableText0"/>
              <w:rPr>
                <w:b/>
              </w:rPr>
            </w:pPr>
            <w:r w:rsidRPr="005A1F45">
              <w:rPr>
                <w:b/>
              </w:rPr>
              <w:t>Real Time</w:t>
            </w:r>
          </w:p>
        </w:tc>
      </w:tr>
      <w:tr w:rsidR="00661DE4" w14:paraId="676DD41B" w14:textId="77777777" w:rsidTr="0017233E">
        <w:tc>
          <w:tcPr>
            <w:tcW w:w="3081" w:type="dxa"/>
            <w:shd w:val="clear" w:color="auto" w:fill="auto"/>
          </w:tcPr>
          <w:p w14:paraId="259CA602" w14:textId="77777777" w:rsidR="00661DE4" w:rsidRDefault="00661DE4" w:rsidP="00AB7B27">
            <w:pPr>
              <w:pStyle w:val="TableText0"/>
            </w:pPr>
            <w:r>
              <w:t>Virtual “hands-on” examination possible</w:t>
            </w:r>
          </w:p>
        </w:tc>
        <w:tc>
          <w:tcPr>
            <w:tcW w:w="3082" w:type="dxa"/>
            <w:shd w:val="clear" w:color="auto" w:fill="auto"/>
          </w:tcPr>
          <w:p w14:paraId="05996D74" w14:textId="77777777" w:rsidR="00661DE4" w:rsidRDefault="00661DE4" w:rsidP="00D408DD">
            <w:pPr>
              <w:pStyle w:val="TableText0"/>
            </w:pPr>
            <w:r>
              <w:t>No</w:t>
            </w:r>
          </w:p>
        </w:tc>
        <w:tc>
          <w:tcPr>
            <w:tcW w:w="3082" w:type="dxa"/>
            <w:shd w:val="clear" w:color="auto" w:fill="auto"/>
          </w:tcPr>
          <w:p w14:paraId="6A089CA2" w14:textId="77777777" w:rsidR="00661DE4" w:rsidRDefault="00661DE4" w:rsidP="00D408DD">
            <w:pPr>
              <w:pStyle w:val="TableText0"/>
            </w:pPr>
            <w:r>
              <w:t>Yes</w:t>
            </w:r>
          </w:p>
        </w:tc>
      </w:tr>
      <w:tr w:rsidR="00661DE4" w14:paraId="5526EBCE" w14:textId="77777777" w:rsidTr="0017233E">
        <w:tc>
          <w:tcPr>
            <w:tcW w:w="3081" w:type="dxa"/>
            <w:shd w:val="clear" w:color="auto" w:fill="auto"/>
          </w:tcPr>
          <w:p w14:paraId="7B6F072B" w14:textId="77777777" w:rsidR="00661DE4" w:rsidRDefault="00661DE4" w:rsidP="00AB7B27">
            <w:pPr>
              <w:pStyle w:val="TableText0"/>
            </w:pPr>
            <w:r>
              <w:t>Patient interactivity</w:t>
            </w:r>
          </w:p>
        </w:tc>
        <w:tc>
          <w:tcPr>
            <w:tcW w:w="3082" w:type="dxa"/>
            <w:shd w:val="clear" w:color="auto" w:fill="auto"/>
          </w:tcPr>
          <w:p w14:paraId="6D72E405" w14:textId="77777777" w:rsidR="00661DE4" w:rsidRDefault="00661DE4" w:rsidP="00D408DD">
            <w:pPr>
              <w:pStyle w:val="TableText0"/>
            </w:pPr>
            <w:r>
              <w:t>None, written comments sent to referring provider</w:t>
            </w:r>
          </w:p>
        </w:tc>
        <w:tc>
          <w:tcPr>
            <w:tcW w:w="3082" w:type="dxa"/>
            <w:shd w:val="clear" w:color="auto" w:fill="auto"/>
          </w:tcPr>
          <w:p w14:paraId="6BA28721" w14:textId="77777777" w:rsidR="00661DE4" w:rsidRDefault="00661DE4" w:rsidP="00D408DD">
            <w:pPr>
              <w:pStyle w:val="TableText0"/>
            </w:pPr>
            <w:r>
              <w:t>Live, by way of video link</w:t>
            </w:r>
          </w:p>
        </w:tc>
      </w:tr>
      <w:tr w:rsidR="00661DE4" w14:paraId="2D30DD4D" w14:textId="77777777" w:rsidTr="0017233E">
        <w:tc>
          <w:tcPr>
            <w:tcW w:w="3081" w:type="dxa"/>
            <w:shd w:val="clear" w:color="auto" w:fill="auto"/>
          </w:tcPr>
          <w:p w14:paraId="5131308D" w14:textId="77777777" w:rsidR="00661DE4" w:rsidRDefault="00661DE4" w:rsidP="00AB7B27">
            <w:pPr>
              <w:pStyle w:val="TableText0"/>
            </w:pPr>
            <w:r>
              <w:t>Response time</w:t>
            </w:r>
          </w:p>
        </w:tc>
        <w:tc>
          <w:tcPr>
            <w:tcW w:w="3082" w:type="dxa"/>
            <w:shd w:val="clear" w:color="auto" w:fill="auto"/>
          </w:tcPr>
          <w:p w14:paraId="67206E95" w14:textId="77777777" w:rsidR="00661DE4" w:rsidRDefault="00661DE4" w:rsidP="00D408DD">
            <w:pPr>
              <w:pStyle w:val="TableText0"/>
            </w:pPr>
            <w:r>
              <w:t>Delayed</w:t>
            </w:r>
          </w:p>
        </w:tc>
        <w:tc>
          <w:tcPr>
            <w:tcW w:w="3082" w:type="dxa"/>
            <w:shd w:val="clear" w:color="auto" w:fill="auto"/>
          </w:tcPr>
          <w:p w14:paraId="623F3067" w14:textId="77777777" w:rsidR="00661DE4" w:rsidRDefault="00661DE4" w:rsidP="00D408DD">
            <w:pPr>
              <w:pStyle w:val="TableText0"/>
            </w:pPr>
          </w:p>
        </w:tc>
      </w:tr>
      <w:tr w:rsidR="00661DE4" w14:paraId="0D19C425" w14:textId="77777777" w:rsidTr="0017233E">
        <w:tc>
          <w:tcPr>
            <w:tcW w:w="3081" w:type="dxa"/>
            <w:shd w:val="clear" w:color="auto" w:fill="auto"/>
          </w:tcPr>
          <w:p w14:paraId="46A68C71" w14:textId="77777777" w:rsidR="00661DE4" w:rsidRDefault="00661DE4" w:rsidP="00AB7B27">
            <w:pPr>
              <w:pStyle w:val="TableText0"/>
            </w:pPr>
            <w:r>
              <w:t>Image quality</w:t>
            </w:r>
          </w:p>
        </w:tc>
        <w:tc>
          <w:tcPr>
            <w:tcW w:w="3082" w:type="dxa"/>
            <w:shd w:val="clear" w:color="auto" w:fill="auto"/>
          </w:tcPr>
          <w:p w14:paraId="7E66B11A" w14:textId="77777777" w:rsidR="00661DE4" w:rsidRDefault="00661DE4" w:rsidP="00D408DD">
            <w:pPr>
              <w:pStyle w:val="TableText0"/>
            </w:pPr>
            <w:r>
              <w:t>Still photos, usually higher quality</w:t>
            </w:r>
          </w:p>
        </w:tc>
        <w:tc>
          <w:tcPr>
            <w:tcW w:w="3082" w:type="dxa"/>
            <w:shd w:val="clear" w:color="auto" w:fill="auto"/>
          </w:tcPr>
          <w:p w14:paraId="44A51B6B" w14:textId="77777777" w:rsidR="00661DE4" w:rsidRDefault="00661DE4" w:rsidP="00D408DD">
            <w:pPr>
              <w:pStyle w:val="TableText0"/>
            </w:pPr>
            <w:r>
              <w:t>Live streaming video, usually lower quality</w:t>
            </w:r>
          </w:p>
        </w:tc>
      </w:tr>
      <w:tr w:rsidR="00661DE4" w14:paraId="291D930F" w14:textId="77777777" w:rsidTr="0017233E">
        <w:tc>
          <w:tcPr>
            <w:tcW w:w="3081" w:type="dxa"/>
            <w:shd w:val="clear" w:color="auto" w:fill="auto"/>
          </w:tcPr>
          <w:p w14:paraId="308684FA" w14:textId="77777777" w:rsidR="00661DE4" w:rsidRDefault="00661DE4" w:rsidP="00AB7B27">
            <w:pPr>
              <w:pStyle w:val="TableText0"/>
            </w:pPr>
            <w:r>
              <w:t>Bandwidth requirement</w:t>
            </w:r>
          </w:p>
        </w:tc>
        <w:tc>
          <w:tcPr>
            <w:tcW w:w="3082" w:type="dxa"/>
            <w:shd w:val="clear" w:color="auto" w:fill="auto"/>
          </w:tcPr>
          <w:p w14:paraId="33A833E0" w14:textId="77777777" w:rsidR="00661DE4" w:rsidRDefault="00661DE4" w:rsidP="00D408DD">
            <w:pPr>
              <w:pStyle w:val="TableText0"/>
            </w:pPr>
            <w:r>
              <w:t>Lower</w:t>
            </w:r>
          </w:p>
        </w:tc>
        <w:tc>
          <w:tcPr>
            <w:tcW w:w="3082" w:type="dxa"/>
            <w:shd w:val="clear" w:color="auto" w:fill="auto"/>
          </w:tcPr>
          <w:p w14:paraId="56DAF609" w14:textId="77777777" w:rsidR="00661DE4" w:rsidRDefault="00661DE4" w:rsidP="00D408DD">
            <w:pPr>
              <w:pStyle w:val="TableText0"/>
            </w:pPr>
            <w:r>
              <w:t>Higher</w:t>
            </w:r>
          </w:p>
        </w:tc>
      </w:tr>
      <w:tr w:rsidR="00661DE4" w14:paraId="14B2CA1A" w14:textId="77777777" w:rsidTr="0017233E">
        <w:tc>
          <w:tcPr>
            <w:tcW w:w="3081" w:type="dxa"/>
            <w:shd w:val="clear" w:color="auto" w:fill="auto"/>
          </w:tcPr>
          <w:p w14:paraId="6E9F6D7B" w14:textId="77777777" w:rsidR="00661DE4" w:rsidRDefault="00661DE4" w:rsidP="00AB7B27">
            <w:pPr>
              <w:pStyle w:val="TableText0"/>
            </w:pPr>
            <w:r>
              <w:t>Relative Cost</w:t>
            </w:r>
          </w:p>
        </w:tc>
        <w:tc>
          <w:tcPr>
            <w:tcW w:w="3082" w:type="dxa"/>
            <w:shd w:val="clear" w:color="auto" w:fill="auto"/>
          </w:tcPr>
          <w:p w14:paraId="7537E903" w14:textId="77777777" w:rsidR="00661DE4" w:rsidRDefault="00661DE4" w:rsidP="00D408DD">
            <w:pPr>
              <w:pStyle w:val="TableText0"/>
            </w:pPr>
            <w:r>
              <w:t>Inexpensive</w:t>
            </w:r>
          </w:p>
        </w:tc>
        <w:tc>
          <w:tcPr>
            <w:tcW w:w="3082" w:type="dxa"/>
            <w:shd w:val="clear" w:color="auto" w:fill="auto"/>
          </w:tcPr>
          <w:p w14:paraId="7CF3167E" w14:textId="77777777" w:rsidR="00661DE4" w:rsidRDefault="00661DE4" w:rsidP="00D408DD">
            <w:pPr>
              <w:pStyle w:val="TableText0"/>
            </w:pPr>
            <w:r>
              <w:t>Expensive</w:t>
            </w:r>
          </w:p>
        </w:tc>
      </w:tr>
      <w:tr w:rsidR="00661DE4" w14:paraId="5E916841" w14:textId="77777777" w:rsidTr="0017233E">
        <w:tc>
          <w:tcPr>
            <w:tcW w:w="3081" w:type="dxa"/>
            <w:shd w:val="clear" w:color="auto" w:fill="auto"/>
          </w:tcPr>
          <w:p w14:paraId="29FFF155" w14:textId="77777777" w:rsidR="00661DE4" w:rsidRDefault="00661DE4" w:rsidP="00AB7B27">
            <w:pPr>
              <w:pStyle w:val="TableText0"/>
            </w:pPr>
            <w:r>
              <w:t>Scheduling requirement</w:t>
            </w:r>
          </w:p>
        </w:tc>
        <w:tc>
          <w:tcPr>
            <w:tcW w:w="3082" w:type="dxa"/>
            <w:shd w:val="clear" w:color="auto" w:fill="auto"/>
          </w:tcPr>
          <w:p w14:paraId="5ADA11F5" w14:textId="77777777" w:rsidR="00661DE4" w:rsidRDefault="00661DE4" w:rsidP="00D408DD">
            <w:pPr>
              <w:pStyle w:val="TableText0"/>
            </w:pPr>
            <w:r>
              <w:t>Teledermatologist may review history and images at his/her convenience</w:t>
            </w:r>
          </w:p>
        </w:tc>
        <w:tc>
          <w:tcPr>
            <w:tcW w:w="3082" w:type="dxa"/>
            <w:shd w:val="clear" w:color="auto" w:fill="auto"/>
          </w:tcPr>
          <w:p w14:paraId="7AEFDA2A" w14:textId="77777777" w:rsidR="00661DE4" w:rsidRDefault="00661DE4" w:rsidP="00D408DD">
            <w:pPr>
              <w:pStyle w:val="TableText0"/>
            </w:pPr>
            <w:r>
              <w:t>Imager, patient, teledermatologist and patient-support must all be available at the same time</w:t>
            </w:r>
          </w:p>
        </w:tc>
      </w:tr>
      <w:tr w:rsidR="00661DE4" w14:paraId="0488209D" w14:textId="77777777" w:rsidTr="0017233E">
        <w:tc>
          <w:tcPr>
            <w:tcW w:w="3081" w:type="dxa"/>
            <w:shd w:val="clear" w:color="auto" w:fill="auto"/>
          </w:tcPr>
          <w:p w14:paraId="0B596E24" w14:textId="77777777" w:rsidR="00661DE4" w:rsidRDefault="00661DE4" w:rsidP="00AB7B27">
            <w:pPr>
              <w:pStyle w:val="TableText0"/>
            </w:pPr>
            <w:r>
              <w:t>Time Requirement</w:t>
            </w:r>
          </w:p>
        </w:tc>
        <w:tc>
          <w:tcPr>
            <w:tcW w:w="3082" w:type="dxa"/>
            <w:shd w:val="clear" w:color="auto" w:fill="auto"/>
          </w:tcPr>
          <w:p w14:paraId="00E31D78" w14:textId="77777777" w:rsidR="00661DE4" w:rsidRDefault="00661DE4" w:rsidP="00D408DD">
            <w:pPr>
              <w:pStyle w:val="TableText0"/>
            </w:pPr>
            <w:r>
              <w:t>Low</w:t>
            </w:r>
          </w:p>
        </w:tc>
        <w:tc>
          <w:tcPr>
            <w:tcW w:w="3082" w:type="dxa"/>
            <w:shd w:val="clear" w:color="auto" w:fill="auto"/>
          </w:tcPr>
          <w:p w14:paraId="23EE3586" w14:textId="77777777" w:rsidR="00661DE4" w:rsidRDefault="00661DE4" w:rsidP="00D408DD">
            <w:pPr>
              <w:pStyle w:val="TableText0"/>
            </w:pPr>
            <w:r>
              <w:t>High</w:t>
            </w:r>
          </w:p>
        </w:tc>
      </w:tr>
      <w:tr w:rsidR="00661DE4" w14:paraId="5CFDB9E9" w14:textId="77777777" w:rsidTr="0017233E">
        <w:tc>
          <w:tcPr>
            <w:tcW w:w="3081" w:type="dxa"/>
            <w:shd w:val="clear" w:color="auto" w:fill="auto"/>
          </w:tcPr>
          <w:p w14:paraId="7557D839" w14:textId="77777777" w:rsidR="00661DE4" w:rsidRDefault="00661DE4" w:rsidP="00AB7B27">
            <w:pPr>
              <w:pStyle w:val="TableText0"/>
            </w:pPr>
            <w:r>
              <w:t>Convenience</w:t>
            </w:r>
          </w:p>
        </w:tc>
        <w:tc>
          <w:tcPr>
            <w:tcW w:w="3082" w:type="dxa"/>
            <w:shd w:val="clear" w:color="auto" w:fill="auto"/>
          </w:tcPr>
          <w:p w14:paraId="460EF935" w14:textId="77777777" w:rsidR="00661DE4" w:rsidRDefault="00661DE4" w:rsidP="00D408DD">
            <w:pPr>
              <w:pStyle w:val="TableText0"/>
            </w:pPr>
            <w:r>
              <w:t>Higher</w:t>
            </w:r>
          </w:p>
        </w:tc>
        <w:tc>
          <w:tcPr>
            <w:tcW w:w="3082" w:type="dxa"/>
            <w:shd w:val="clear" w:color="auto" w:fill="auto"/>
          </w:tcPr>
          <w:p w14:paraId="477B371A" w14:textId="77777777" w:rsidR="00661DE4" w:rsidRDefault="00661DE4" w:rsidP="00D408DD">
            <w:pPr>
              <w:pStyle w:val="TableText0"/>
            </w:pPr>
            <w:r>
              <w:t>Lower</w:t>
            </w:r>
          </w:p>
        </w:tc>
      </w:tr>
      <w:tr w:rsidR="00661DE4" w14:paraId="45E88E86" w14:textId="77777777" w:rsidTr="0017233E">
        <w:tc>
          <w:tcPr>
            <w:tcW w:w="3081" w:type="dxa"/>
            <w:shd w:val="clear" w:color="auto" w:fill="auto"/>
          </w:tcPr>
          <w:p w14:paraId="0CD1F4D7" w14:textId="77777777" w:rsidR="00661DE4" w:rsidRDefault="00661DE4" w:rsidP="00AB7B27">
            <w:pPr>
              <w:pStyle w:val="TableText0"/>
            </w:pPr>
            <w:r>
              <w:t>Training</w:t>
            </w:r>
          </w:p>
        </w:tc>
        <w:tc>
          <w:tcPr>
            <w:tcW w:w="3082" w:type="dxa"/>
            <w:shd w:val="clear" w:color="auto" w:fill="auto"/>
          </w:tcPr>
          <w:p w14:paraId="6DAAA3BC" w14:textId="77777777" w:rsidR="00661DE4" w:rsidRDefault="00661DE4" w:rsidP="00D408DD">
            <w:pPr>
              <w:pStyle w:val="TableText0"/>
            </w:pPr>
            <w:r>
              <w:t>Low</w:t>
            </w:r>
          </w:p>
        </w:tc>
        <w:tc>
          <w:tcPr>
            <w:tcW w:w="3082" w:type="dxa"/>
            <w:shd w:val="clear" w:color="auto" w:fill="auto"/>
          </w:tcPr>
          <w:p w14:paraId="46585603" w14:textId="77777777" w:rsidR="00661DE4" w:rsidRDefault="00661DE4" w:rsidP="00D408DD">
            <w:pPr>
              <w:pStyle w:val="TableText0"/>
            </w:pPr>
            <w:r>
              <w:t>Higher</w:t>
            </w:r>
          </w:p>
        </w:tc>
      </w:tr>
    </w:tbl>
    <w:p w14:paraId="05B097EE" w14:textId="77777777" w:rsidR="00F34C19" w:rsidRPr="00DF43A7" w:rsidRDefault="00F34C19" w:rsidP="00D411E6">
      <w:pPr>
        <w:pStyle w:val="TableNotes"/>
      </w:pPr>
      <w:r w:rsidRPr="00DF43A7">
        <w:rPr>
          <w:i/>
        </w:rPr>
        <w:t>Source</w:t>
      </w:r>
      <w:proofErr w:type="gramStart"/>
      <w:r w:rsidRPr="00DF43A7">
        <w:rPr>
          <w:i/>
        </w:rPr>
        <w:t>:</w:t>
      </w:r>
      <w:r w:rsidRPr="00DF43A7">
        <w:t xml:space="preserve"> </w:t>
      </w:r>
      <w:r w:rsidRPr="00DF43A7">
        <w:rPr>
          <w:rStyle w:val="EndnoteReference"/>
          <w:vertAlign w:val="baseline"/>
        </w:rPr>
        <w:t>Levin and Warshaw</w:t>
      </w:r>
      <w:r w:rsidR="00DF43A7">
        <w:t>,</w:t>
      </w:r>
      <w:proofErr w:type="gramEnd"/>
      <w:r w:rsidRPr="00DF43A7">
        <w:rPr>
          <w:rStyle w:val="EndnoteReference"/>
          <w:vertAlign w:val="baseline"/>
        </w:rPr>
        <w:t xml:space="preserve"> </w:t>
      </w:r>
      <w:r w:rsidRPr="00DF43A7">
        <w:t>2009</w:t>
      </w:r>
      <w:r w:rsidR="007E5100">
        <w:t xml:space="preserve"> and Table 1 </w:t>
      </w:r>
      <w:r w:rsidR="03BDE677">
        <w:t xml:space="preserve">(IMCSF 2012)  </w:t>
      </w:r>
    </w:p>
    <w:p w14:paraId="62C1327E" w14:textId="77777777" w:rsidR="00156F3E" w:rsidRDefault="00156F3E" w:rsidP="00D411E6">
      <w:r>
        <w:t>Tel</w:t>
      </w:r>
      <w:r w:rsidR="008A3C39">
        <w:t>e</w:t>
      </w:r>
      <w:r>
        <w:t>dermatology can be used in three main model</w:t>
      </w:r>
      <w:r w:rsidR="008A3C39">
        <w:t>s</w:t>
      </w:r>
      <w:r>
        <w:t xml:space="preserve"> of care, as a triage tool to direct patients to the appropriate service in a timely fashion, as an alternative to a face-to-face consultation or a hybrid model where a mixture of </w:t>
      </w:r>
      <w:r w:rsidRPr="0014300C">
        <w:t xml:space="preserve">both </w:t>
      </w:r>
      <w:r w:rsidR="0014300C" w:rsidRPr="0014300C">
        <w:t xml:space="preserve">videoconferencing and digital images </w:t>
      </w:r>
      <w:r>
        <w:t xml:space="preserve">is used according to patient need. </w:t>
      </w:r>
    </w:p>
    <w:p w14:paraId="28BAEBFC" w14:textId="77777777" w:rsidR="00DC1EC4" w:rsidRDefault="00DC1EC4" w:rsidP="00D411E6">
      <w:pPr>
        <w:pStyle w:val="Heading4"/>
      </w:pPr>
      <w:r>
        <w:lastRenderedPageBreak/>
        <w:t>Guidelines and Standards</w:t>
      </w:r>
    </w:p>
    <w:p w14:paraId="4A9BE6D9" w14:textId="77777777" w:rsidR="00DC1EC4" w:rsidRDefault="00DC1EC4" w:rsidP="005A1F45">
      <w:pPr>
        <w:pStyle w:val="Bullet"/>
        <w:numPr>
          <w:ilvl w:val="0"/>
          <w:numId w:val="0"/>
        </w:numPr>
        <w:ind w:left="360"/>
      </w:pPr>
      <w:r>
        <w:t>Implementing S</w:t>
      </w:r>
      <w:r w:rsidR="00586595">
        <w:t>A</w:t>
      </w:r>
      <w:r>
        <w:t xml:space="preserve">F </w:t>
      </w:r>
      <w:r w:rsidR="005C648A">
        <w:t>teledermatology</w:t>
      </w:r>
      <w:r>
        <w:t xml:space="preserve"> programs is reported to be a considerable undertaking requiring either custom bu</w:t>
      </w:r>
      <w:r w:rsidR="007C366A">
        <w:t>ilt or commercially available SA</w:t>
      </w:r>
      <w:r>
        <w:t>F applications. Selection of a particular S</w:t>
      </w:r>
      <w:r w:rsidR="00586595">
        <w:t>A</w:t>
      </w:r>
      <w:r>
        <w:t xml:space="preserve">F </w:t>
      </w:r>
      <w:r w:rsidR="005C648A">
        <w:t>teledermatology</w:t>
      </w:r>
      <w:r>
        <w:t xml:space="preserve"> application will be affected by the characteristics of the dermatology practice, patient volume, the medical record filing system currently in use (requirement to be able to audit for Medicare purposes)</w:t>
      </w:r>
      <w:r w:rsidR="00F74158">
        <w:t>, reimbursement rates, equipment costs, hours necessary for teledermatology coordinators</w:t>
      </w:r>
      <w:r w:rsidR="007C366A">
        <w:t xml:space="preserve"> and financial considerations (Armstrong, 2009).</w:t>
      </w:r>
    </w:p>
    <w:p w14:paraId="00D3713E" w14:textId="77777777" w:rsidR="00DC1EC4" w:rsidRPr="001242EF" w:rsidRDefault="00DC1EC4" w:rsidP="00D411E6">
      <w:r>
        <w:t>Quality standards or technical standards for use of teledermatology are not currently available in Australia. However, quality standards for dermatology, including teledermatology have been developed in the United Kingdom with an aim to bring together best practice and existing guidance.  The standards produced on teledermatology, including ‘store and forward’ images are intended to apply to any service using teledermatology commissioned by the NHS and was a project led by the British Association of Dermatologist</w:t>
      </w:r>
      <w:r w:rsidR="007C366A">
        <w:t xml:space="preserve"> (Primary care commissioning, 2014)</w:t>
      </w:r>
      <w:r>
        <w:t>.</w:t>
      </w:r>
    </w:p>
    <w:p w14:paraId="4AAC0A66" w14:textId="77777777" w:rsidR="00DC1EC4" w:rsidRDefault="00DC1EC4" w:rsidP="00D411E6">
      <w:r>
        <w:t xml:space="preserve">It is reported that implementing a </w:t>
      </w:r>
      <w:r w:rsidR="00586595">
        <w:t>teledermatology</w:t>
      </w:r>
      <w:r>
        <w:t xml:space="preserve"> program is not easy.  They have been most successful in government organisation (for example, US Dept of Defence) and in closed health care systems, where the organisation have reasonable financial incentives to implement S&amp;F </w:t>
      </w:r>
      <w:r w:rsidR="00586595">
        <w:t>teledermatology</w:t>
      </w:r>
      <w:r>
        <w:t>. Health care systems that have complex referral and authorisation processes can have trouble</w:t>
      </w:r>
      <w:r w:rsidR="00F74158">
        <w:t xml:space="preserve"> implementing an S</w:t>
      </w:r>
      <w:r w:rsidR="007C366A">
        <w:t>A</w:t>
      </w:r>
      <w:r w:rsidR="00F74158">
        <w:t xml:space="preserve">F program.  </w:t>
      </w:r>
      <w:r>
        <w:t xml:space="preserve">The core purpose of teledermatology is increasing access to care and therefore teledermatology programs are generally embraced in medically underserved areas, where the community would otherwise lack access to speciality care. </w:t>
      </w:r>
      <w:r w:rsidR="00F74158">
        <w:t xml:space="preserve"> Where local dermatologists are available people usually have traditional face-to-face </w:t>
      </w:r>
      <w:r w:rsidR="00F74158" w:rsidRPr="006E684B">
        <w:t>consultations (IMCSF 2012).</w:t>
      </w:r>
      <w:r w:rsidR="00F74158" w:rsidRPr="630C6BC9">
        <w:t xml:space="preserve"> </w:t>
      </w:r>
    </w:p>
    <w:p w14:paraId="4517D1B5" w14:textId="77777777" w:rsidR="001242EF" w:rsidRDefault="001242EF" w:rsidP="00D411E6">
      <w:pPr>
        <w:pStyle w:val="Heading3"/>
      </w:pPr>
      <w:r>
        <w:t>Delivery of the intervention</w:t>
      </w:r>
    </w:p>
    <w:p w14:paraId="3DD4EC37" w14:textId="77777777" w:rsidR="001242EF" w:rsidRDefault="001242EF" w:rsidP="00D411E6">
      <w:r>
        <w:t xml:space="preserve">There are two participants to the proposed asynchronous specialist dermatology service, the referrer and the specialist dermatologist. </w:t>
      </w:r>
    </w:p>
    <w:p w14:paraId="2C76BD31" w14:textId="77777777" w:rsidR="008118FA" w:rsidRDefault="008118FA" w:rsidP="00D411E6">
      <w:pPr>
        <w:pStyle w:val="Heading4"/>
      </w:pPr>
      <w:r>
        <w:t>Specialist dermatologists</w:t>
      </w:r>
    </w:p>
    <w:p w14:paraId="6244D804" w14:textId="77777777" w:rsidR="008118FA" w:rsidRDefault="008118FA" w:rsidP="00D411E6">
      <w:r>
        <w:t>The proposed specialist dermatology service involves the following steps:</w:t>
      </w:r>
    </w:p>
    <w:p w14:paraId="061FFBC8" w14:textId="2A6FB1AA" w:rsidR="008118FA" w:rsidRPr="008118FA" w:rsidRDefault="008118FA" w:rsidP="00D411E6">
      <w:pPr>
        <w:pStyle w:val="Bullet"/>
      </w:pPr>
      <w:r w:rsidRPr="008118FA">
        <w:t>The specialist dermatologist develops a standardised digital template and store and forward guideline</w:t>
      </w:r>
      <w:r w:rsidR="007E5100">
        <w:t>s (this will include security</w:t>
      </w:r>
      <w:r w:rsidR="630C6BC9">
        <w:t xml:space="preserve"> measures such </w:t>
      </w:r>
      <w:r w:rsidR="00025AF5">
        <w:t xml:space="preserve">as </w:t>
      </w:r>
      <w:r w:rsidR="00025AF5" w:rsidRPr="008118FA">
        <w:t>encryption</w:t>
      </w:r>
      <w:r w:rsidRPr="008118FA">
        <w:t xml:space="preserve"> standards).</w:t>
      </w:r>
    </w:p>
    <w:p w14:paraId="140AD178" w14:textId="77777777" w:rsidR="008118FA" w:rsidRPr="008118FA" w:rsidRDefault="008118FA" w:rsidP="00D411E6">
      <w:pPr>
        <w:pStyle w:val="Bullet"/>
      </w:pPr>
      <w:r w:rsidRPr="008118FA">
        <w:t>The referrer accesses the dermatology template and provides to the dermatologist a completed information template and digital image</w:t>
      </w:r>
      <w:r w:rsidR="00AC1309">
        <w:t xml:space="preserve"> (u</w:t>
      </w:r>
      <w:r w:rsidRPr="008118FA">
        <w:t>ploads this information to a telehealth portal as in</w:t>
      </w:r>
      <w:r w:rsidR="00AC1309">
        <w:t>dicated by</w:t>
      </w:r>
      <w:r w:rsidRPr="008118FA">
        <w:t xml:space="preserve"> the guidelines</w:t>
      </w:r>
      <w:r w:rsidR="00AC1309">
        <w:t>)</w:t>
      </w:r>
      <w:r w:rsidRPr="008118FA">
        <w:t xml:space="preserve">. </w:t>
      </w:r>
    </w:p>
    <w:p w14:paraId="7E12A9B4" w14:textId="77777777" w:rsidR="008118FA" w:rsidRPr="008118FA" w:rsidRDefault="008118FA" w:rsidP="00D411E6">
      <w:pPr>
        <w:pStyle w:val="Bullet"/>
      </w:pPr>
      <w:r w:rsidRPr="008118FA">
        <w:t xml:space="preserve">The specialist dermatologist accesses the clinical information and or a clinical pro-forma provided by the referrer. It is very important that this clinical information is provided according to the dermatologist’s guidelines. </w:t>
      </w:r>
    </w:p>
    <w:p w14:paraId="2D0558AD" w14:textId="77777777" w:rsidR="008118FA" w:rsidRPr="008118FA" w:rsidRDefault="008118FA" w:rsidP="00D411E6">
      <w:pPr>
        <w:pStyle w:val="Bullet"/>
      </w:pPr>
      <w:r w:rsidRPr="008118FA">
        <w:t>After carefully reading all the clinical notes the dermatologist accesses the provided digital images and advises the referrer if they require additional information, and if the consult is unsuitable or suitable. If the proposed consult is suitable for asynchronous consult, the process basically follows the rule of classical consultation and the dermatologist provides diagnosis and management advice</w:t>
      </w:r>
      <w:r w:rsidR="630C6BC9">
        <w:t xml:space="preserve"> in a written report</w:t>
      </w:r>
      <w:r w:rsidRPr="008118FA">
        <w:t xml:space="preserve">. </w:t>
      </w:r>
    </w:p>
    <w:p w14:paraId="4127A91C" w14:textId="77777777" w:rsidR="008118FA" w:rsidRDefault="008118FA" w:rsidP="00D411E6">
      <w:pPr>
        <w:pStyle w:val="Heading4"/>
      </w:pPr>
      <w:r>
        <w:t>Referrer</w:t>
      </w:r>
    </w:p>
    <w:p w14:paraId="298F5CDB" w14:textId="77777777" w:rsidR="008118FA" w:rsidRDefault="008118FA" w:rsidP="00D411E6">
      <w:r>
        <w:t>The requirements on the referrer are that they:</w:t>
      </w:r>
    </w:p>
    <w:p w14:paraId="7BEA148C" w14:textId="77777777" w:rsidR="008118FA" w:rsidRDefault="008118FA" w:rsidP="00D411E6">
      <w:pPr>
        <w:pStyle w:val="Bullet"/>
      </w:pPr>
      <w:r>
        <w:lastRenderedPageBreak/>
        <w:t xml:space="preserve">Identify a suitable </w:t>
      </w:r>
      <w:r w:rsidR="00AC1309">
        <w:t>patient</w:t>
      </w:r>
      <w:r>
        <w:t xml:space="preserve"> and obtain their consent</w:t>
      </w:r>
    </w:p>
    <w:p w14:paraId="5E233AA4" w14:textId="77777777" w:rsidR="008118FA" w:rsidRDefault="008118FA" w:rsidP="00D411E6">
      <w:pPr>
        <w:pStyle w:val="Bullet"/>
      </w:pPr>
      <w:r>
        <w:t>Contact the dermatologist and request asynchronous consult</w:t>
      </w:r>
    </w:p>
    <w:p w14:paraId="088D821E" w14:textId="77777777" w:rsidR="008118FA" w:rsidRDefault="008118FA" w:rsidP="00D411E6">
      <w:pPr>
        <w:pStyle w:val="Bullet"/>
      </w:pPr>
      <w:r>
        <w:t>Document patient history, presenting complaint using dermatologists pre-prepared on-line template and capture images of relevant condition using camera and devices in accordance with store and forward guidelines developed by the dermatologist.</w:t>
      </w:r>
    </w:p>
    <w:p w14:paraId="37C578E3" w14:textId="77777777" w:rsidR="008118FA" w:rsidRDefault="008118FA" w:rsidP="00D411E6">
      <w:pPr>
        <w:pStyle w:val="Bullet"/>
      </w:pPr>
      <w:r>
        <w:t>Provide additional information or images if requested by the dermatologist</w:t>
      </w:r>
    </w:p>
    <w:p w14:paraId="2DBB7AF3" w14:textId="77777777" w:rsidR="008118FA" w:rsidRDefault="008118FA" w:rsidP="00D411E6">
      <w:pPr>
        <w:pStyle w:val="Bullet"/>
      </w:pPr>
      <w:r>
        <w:t>If the consult is accepted, receive advice from dermatologist and treat patient accordingly.</w:t>
      </w:r>
    </w:p>
    <w:p w14:paraId="0C6897FE" w14:textId="77777777" w:rsidR="008118FA" w:rsidRDefault="008118FA" w:rsidP="00D411E6">
      <w:r>
        <w:t>The following is information required by the dermatologist from the referrer:</w:t>
      </w:r>
    </w:p>
    <w:p w14:paraId="239BAB57" w14:textId="77777777" w:rsidR="008118FA" w:rsidRDefault="008118FA" w:rsidP="00D411E6">
      <w:pPr>
        <w:pStyle w:val="Bullet"/>
      </w:pPr>
      <w:r>
        <w:t xml:space="preserve">General: </w:t>
      </w:r>
    </w:p>
    <w:p w14:paraId="2608E7B2" w14:textId="77777777" w:rsidR="008118FA" w:rsidRDefault="008118FA" w:rsidP="00D411E6">
      <w:pPr>
        <w:pStyle w:val="Bullet"/>
        <w:numPr>
          <w:ilvl w:val="1"/>
          <w:numId w:val="4"/>
        </w:numPr>
      </w:pPr>
      <w:r>
        <w:t>date &amp; time of consult;</w:t>
      </w:r>
    </w:p>
    <w:p w14:paraId="3EAD6F41" w14:textId="77777777" w:rsidR="008118FA" w:rsidRDefault="008118FA" w:rsidP="00AB7B27">
      <w:pPr>
        <w:pStyle w:val="Bullet"/>
        <w:numPr>
          <w:ilvl w:val="1"/>
          <w:numId w:val="4"/>
        </w:numPr>
      </w:pPr>
      <w:r>
        <w:t>Patient details: name, Medicare number, id, phone, address, DOB, sex;</w:t>
      </w:r>
    </w:p>
    <w:p w14:paraId="1E91F76B" w14:textId="77777777" w:rsidR="008118FA" w:rsidRDefault="008118FA" w:rsidP="00D408DD">
      <w:pPr>
        <w:pStyle w:val="Bullet"/>
        <w:numPr>
          <w:ilvl w:val="1"/>
          <w:numId w:val="4"/>
        </w:numPr>
      </w:pPr>
      <w:r>
        <w:t>Referrer details: Name, site/organisation, email, health provider identifier;</w:t>
      </w:r>
    </w:p>
    <w:p w14:paraId="60CD7F70" w14:textId="77777777" w:rsidR="008118FA" w:rsidRDefault="008118FA" w:rsidP="00D408DD">
      <w:pPr>
        <w:pStyle w:val="Bullet"/>
        <w:numPr>
          <w:ilvl w:val="1"/>
          <w:numId w:val="4"/>
        </w:numPr>
      </w:pPr>
      <w:r>
        <w:t>Consultant details: Name, site/organisation, email, health provider id;</w:t>
      </w:r>
    </w:p>
    <w:p w14:paraId="469ED509" w14:textId="77777777" w:rsidR="008118FA" w:rsidRDefault="008118FA" w:rsidP="00425C4F">
      <w:pPr>
        <w:pStyle w:val="Bullet"/>
        <w:numPr>
          <w:ilvl w:val="1"/>
          <w:numId w:val="4"/>
        </w:numPr>
      </w:pPr>
      <w:r>
        <w:t>Urgency of response: (e.g. Within 24 hours, 2-3 days, 1 week);</w:t>
      </w:r>
    </w:p>
    <w:p w14:paraId="2DFAEE3D" w14:textId="77777777" w:rsidR="008118FA" w:rsidRDefault="008118FA" w:rsidP="00AB7B27">
      <w:pPr>
        <w:pStyle w:val="Bullet"/>
      </w:pPr>
      <w:r>
        <w:t xml:space="preserve">Clinical Data: </w:t>
      </w:r>
    </w:p>
    <w:p w14:paraId="0E926936" w14:textId="77777777" w:rsidR="008118FA" w:rsidRDefault="008118FA" w:rsidP="00D411E6">
      <w:pPr>
        <w:pStyle w:val="Bullet"/>
        <w:numPr>
          <w:ilvl w:val="1"/>
          <w:numId w:val="4"/>
        </w:numPr>
      </w:pPr>
      <w:r>
        <w:t xml:space="preserve">reason for consultation, </w:t>
      </w:r>
    </w:p>
    <w:p w14:paraId="21DB084C" w14:textId="77777777" w:rsidR="008118FA" w:rsidRDefault="008118FA" w:rsidP="00AB7B27">
      <w:pPr>
        <w:pStyle w:val="Bullet"/>
        <w:numPr>
          <w:ilvl w:val="1"/>
          <w:numId w:val="4"/>
        </w:numPr>
      </w:pPr>
      <w:r>
        <w:t xml:space="preserve">patient’s chief complaint, </w:t>
      </w:r>
    </w:p>
    <w:p w14:paraId="6ADA109E" w14:textId="77777777" w:rsidR="008118FA" w:rsidRDefault="008118FA" w:rsidP="00D408DD">
      <w:pPr>
        <w:pStyle w:val="Bullet"/>
        <w:numPr>
          <w:ilvl w:val="1"/>
          <w:numId w:val="4"/>
        </w:numPr>
      </w:pPr>
      <w:r>
        <w:t xml:space="preserve">duration of condition, </w:t>
      </w:r>
    </w:p>
    <w:p w14:paraId="4ABC6267" w14:textId="77777777" w:rsidR="008118FA" w:rsidRDefault="008118FA" w:rsidP="00D408DD">
      <w:pPr>
        <w:pStyle w:val="Bullet"/>
        <w:numPr>
          <w:ilvl w:val="1"/>
          <w:numId w:val="4"/>
        </w:numPr>
      </w:pPr>
      <w:r>
        <w:t xml:space="preserve">associated signs and symptoms, </w:t>
      </w:r>
    </w:p>
    <w:p w14:paraId="3817DD90" w14:textId="77777777" w:rsidR="008118FA" w:rsidRDefault="008118FA" w:rsidP="00425C4F">
      <w:pPr>
        <w:pStyle w:val="Bullet"/>
        <w:numPr>
          <w:ilvl w:val="1"/>
          <w:numId w:val="4"/>
        </w:numPr>
      </w:pPr>
      <w:r>
        <w:t xml:space="preserve">exacerbating factors, </w:t>
      </w:r>
    </w:p>
    <w:p w14:paraId="069BB67B" w14:textId="77777777" w:rsidR="008118FA" w:rsidRDefault="008118FA" w:rsidP="008C459D">
      <w:pPr>
        <w:pStyle w:val="Bullet"/>
        <w:numPr>
          <w:ilvl w:val="1"/>
          <w:numId w:val="4"/>
        </w:numPr>
      </w:pPr>
      <w:r>
        <w:t>pregnancy</w:t>
      </w:r>
    </w:p>
    <w:p w14:paraId="1EB44602" w14:textId="77777777" w:rsidR="008118FA" w:rsidRDefault="008118FA" w:rsidP="00313975">
      <w:pPr>
        <w:pStyle w:val="Bullet"/>
        <w:numPr>
          <w:ilvl w:val="1"/>
          <w:numId w:val="4"/>
        </w:numPr>
      </w:pPr>
      <w:r>
        <w:t xml:space="preserve">medications, allergies, </w:t>
      </w:r>
    </w:p>
    <w:p w14:paraId="04EE6C7C" w14:textId="77777777" w:rsidR="008118FA" w:rsidRDefault="008118FA" w:rsidP="00313975">
      <w:pPr>
        <w:pStyle w:val="Bullet"/>
        <w:numPr>
          <w:ilvl w:val="1"/>
          <w:numId w:val="4"/>
        </w:numPr>
      </w:pPr>
      <w:r>
        <w:t xml:space="preserve">investigations biopsy results/laboratory data, </w:t>
      </w:r>
    </w:p>
    <w:p w14:paraId="49C47589" w14:textId="77777777" w:rsidR="008118FA" w:rsidRDefault="008118FA" w:rsidP="00B91A85">
      <w:pPr>
        <w:pStyle w:val="Bullet"/>
        <w:numPr>
          <w:ilvl w:val="1"/>
          <w:numId w:val="4"/>
        </w:numPr>
      </w:pPr>
      <w:r>
        <w:t>diagnosis (provisional);</w:t>
      </w:r>
    </w:p>
    <w:p w14:paraId="10DDF438" w14:textId="77777777" w:rsidR="008118FA" w:rsidRDefault="008118FA" w:rsidP="00727085">
      <w:pPr>
        <w:pStyle w:val="Bullet"/>
        <w:numPr>
          <w:ilvl w:val="1"/>
          <w:numId w:val="4"/>
        </w:numPr>
      </w:pPr>
    </w:p>
    <w:p w14:paraId="2DEECDF4" w14:textId="77777777" w:rsidR="008118FA" w:rsidRDefault="008118FA" w:rsidP="00D411E6">
      <w:pPr>
        <w:pStyle w:val="Bullet"/>
      </w:pPr>
      <w:r>
        <w:t>Post consultation:</w:t>
      </w:r>
    </w:p>
    <w:p w14:paraId="3D5FD9AA" w14:textId="77777777" w:rsidR="008118FA" w:rsidRDefault="008118FA" w:rsidP="00D411E6">
      <w:pPr>
        <w:pStyle w:val="Bullet"/>
        <w:numPr>
          <w:ilvl w:val="1"/>
          <w:numId w:val="4"/>
        </w:numPr>
      </w:pPr>
      <w:proofErr w:type="gramStart"/>
      <w:r>
        <w:t>recommendations</w:t>
      </w:r>
      <w:proofErr w:type="gramEnd"/>
      <w:r>
        <w:t>, clinical responsibilities, management plan.</w:t>
      </w:r>
    </w:p>
    <w:p w14:paraId="212E284D" w14:textId="77777777" w:rsidR="005C6B06" w:rsidRDefault="005C6B06" w:rsidP="00025AF5">
      <w:pPr>
        <w:pStyle w:val="Bullet"/>
        <w:numPr>
          <w:ilvl w:val="0"/>
          <w:numId w:val="0"/>
        </w:numPr>
        <w:ind w:left="1077"/>
      </w:pPr>
    </w:p>
    <w:p w14:paraId="02CCC7C6" w14:textId="77777777" w:rsidR="009F02F7" w:rsidRDefault="004F3970" w:rsidP="00D411E6">
      <w:pPr>
        <w:pStyle w:val="Heading2"/>
      </w:pPr>
      <w:bookmarkStart w:id="68" w:name="_Toc398769830"/>
      <w:r w:rsidRPr="004C6B15">
        <w:t>Intended purpose</w:t>
      </w:r>
      <w:bookmarkEnd w:id="68"/>
      <w:r w:rsidR="006B7C8A">
        <w:t xml:space="preserve"> </w:t>
      </w:r>
    </w:p>
    <w:p w14:paraId="0518BA72" w14:textId="77777777" w:rsidR="00697D1A" w:rsidRDefault="00006AF2" w:rsidP="00D411E6">
      <w:r>
        <w:t>This</w:t>
      </w:r>
      <w:r w:rsidR="2833ECB7">
        <w:t xml:space="preserve"> is a</w:t>
      </w:r>
      <w:r>
        <w:t xml:space="preserve"> new approach to providing specialist dermatology services</w:t>
      </w:r>
      <w:r w:rsidR="2833ECB7">
        <w:t xml:space="preserve"> </w:t>
      </w:r>
      <w:r w:rsidR="00637864">
        <w:t>which enables</w:t>
      </w:r>
      <w:r>
        <w:t xml:space="preserve"> patients who currently do not have access, or do not have timely access, due to geographical or physical impediments, to receive specialist dermatology services via an asynchronous consultation and support of other health practitioners. </w:t>
      </w:r>
      <w:r w:rsidR="001242EF">
        <w:t xml:space="preserve"> </w:t>
      </w:r>
      <w:r w:rsidR="00450609">
        <w:t xml:space="preserve">It is not anticipated to be a substitute for face-to-face consultations, but to be used where it better serves the interests of patients and offers better </w:t>
      </w:r>
      <w:r w:rsidR="00450609">
        <w:lastRenderedPageBreak/>
        <w:t xml:space="preserve">use of resources. </w:t>
      </w:r>
      <w:r w:rsidR="001242EF">
        <w:t xml:space="preserve">It is intended to have an impact on the delivery of specialist dermatology services and its implementation </w:t>
      </w:r>
      <w:r w:rsidR="00AC1309">
        <w:t>may</w:t>
      </w:r>
      <w:r w:rsidR="001242EF">
        <w:t xml:space="preserve"> result in a change in the relationship between a patient and their specialist. </w:t>
      </w:r>
      <w:r w:rsidR="00450609">
        <w:t>The recommendation is that a teledermatology service be part of an integrated dermatology service and that any potential compromise in quality of clinical assessment should be offset by the immediacy and convenience of service to the patient commensurate with clinical risk. There needs to be a process in place to obtain a further specialist opinion if the tel</w:t>
      </w:r>
      <w:r w:rsidR="008A3C39">
        <w:t>e</w:t>
      </w:r>
      <w:r w:rsidR="00450609">
        <w:t xml:space="preserve">dermatology consultation has not answered the clinical question. </w:t>
      </w:r>
    </w:p>
    <w:p w14:paraId="20B54DC8" w14:textId="77777777" w:rsidR="0038576A" w:rsidRDefault="00B02575" w:rsidP="00D411E6">
      <w:pPr>
        <w:pStyle w:val="Heading2"/>
      </w:pPr>
      <w:bookmarkStart w:id="69" w:name="_Toc398769831"/>
      <w:r>
        <w:t xml:space="preserve">Clinical </w:t>
      </w:r>
      <w:r w:rsidR="003E3DCA">
        <w:t>n</w:t>
      </w:r>
      <w:r>
        <w:t>eed</w:t>
      </w:r>
      <w:bookmarkEnd w:id="69"/>
      <w:r>
        <w:t xml:space="preserve"> </w:t>
      </w:r>
    </w:p>
    <w:p w14:paraId="6675BC20" w14:textId="77777777" w:rsidR="00F63227" w:rsidRDefault="00F63227" w:rsidP="00D411E6">
      <w:r>
        <w:t xml:space="preserve">Patient’s access to dermatology services in Australia is limited due to mal-distribution of dermatologists and workforce shortage.  Dermatology is not one of the more popular specialities, </w:t>
      </w:r>
      <w:r w:rsidR="006E684B">
        <w:t xml:space="preserve">for example, it </w:t>
      </w:r>
      <w:r>
        <w:t xml:space="preserve">does not figure in the top 10 </w:t>
      </w:r>
      <w:r w:rsidR="006E684B">
        <w:t>m</w:t>
      </w:r>
      <w:r>
        <w:t>ain specialties in Australia, and out of 2,395 new fellows (specialists) reported in 2009 in Australia, just 11 were dermatologists. Although the medical workforce has increased in rural and remote areas, doctors per 100,000 population is at least a third less than that major cities, and the component of this medical workforce that are specialists are least represented in remote/very remote areas; most specialists are employed in Major cities</w:t>
      </w:r>
      <w:bookmarkStart w:id="70" w:name="_Ref396306776"/>
      <w:r w:rsidR="007C366A">
        <w:t xml:space="preserve"> (Health Workforce Australia, 2012)</w:t>
      </w:r>
      <w:bookmarkEnd w:id="70"/>
      <w:r>
        <w:t xml:space="preserve">.  Patients can experience long wait periods to see specialist dermatologists. </w:t>
      </w:r>
    </w:p>
    <w:p w14:paraId="4DBEF758" w14:textId="77777777" w:rsidR="00087140" w:rsidRDefault="00C8390E" w:rsidP="00D411E6">
      <w:r>
        <w:t xml:space="preserve">Specialist dermatology services apply to skin lesions, including skin cancer management, and inflammatory skin conditions including, eczema, psoriasis, acne, bacterial impetigo, </w:t>
      </w:r>
      <w:r w:rsidR="00F63227">
        <w:t>fungal infection</w:t>
      </w:r>
      <w:r>
        <w:t xml:space="preserve">, varicella form eruption and amoxicillin-induced drug eruption.  </w:t>
      </w:r>
    </w:p>
    <w:p w14:paraId="3223D9B7" w14:textId="77777777" w:rsidR="00F63227" w:rsidRDefault="00F63227" w:rsidP="00D411E6">
      <w:r>
        <w:t>Skin cancers include melanoma and non-melanoma skin cancers (NMSC), such as basal cell carcinoma (BCC) and squamous cell carcinoma (SCC) and related lesions.  They are an increasing problem in fair skinned populations around the world</w:t>
      </w:r>
      <w:r w:rsidR="007C366A">
        <w:t xml:space="preserve"> (Lens, 2004)</w:t>
      </w:r>
      <w:r>
        <w:t xml:space="preserve">. </w:t>
      </w:r>
    </w:p>
    <w:p w14:paraId="246406CB" w14:textId="77777777" w:rsidR="00F63227" w:rsidRDefault="00F63227" w:rsidP="00D411E6">
      <w:r>
        <w:t>In Australia, cancer figures are robust as registration of all cancers, excluding basal and squamous cell carcinomas of the skin is required by law in each state and territory. T</w:t>
      </w:r>
      <w:r w:rsidR="00166D8E">
        <w:t>hese state based cancer registries</w:t>
      </w:r>
      <w:r>
        <w:t xml:space="preserve"> provide data to the Australian Institute of Heath and Wealth annually, encompassing all cancer cases notified to the registry between 1982 and the most recent completed year of data.  In 2012, melanoma of the skin was estimated to be the 3</w:t>
      </w:r>
      <w:r w:rsidRPr="003B1AA9">
        <w:rPr>
          <w:vertAlign w:val="superscript"/>
        </w:rPr>
        <w:t>rd</w:t>
      </w:r>
      <w:r>
        <w:t xml:space="preserve"> most commonly diagnosed cancer is males, 7,440 (ASR</w:t>
      </w:r>
      <w:r>
        <w:rPr>
          <w:rStyle w:val="FootnoteReference"/>
        </w:rPr>
        <w:footnoteReference w:id="2"/>
      </w:r>
      <w:r>
        <w:t xml:space="preserve"> 62.7, 61.3-64.2) and also the 3</w:t>
      </w:r>
      <w:r w:rsidRPr="003B1AA9">
        <w:rPr>
          <w:vertAlign w:val="superscript"/>
        </w:rPr>
        <w:t>rd</w:t>
      </w:r>
      <w:r>
        <w:t xml:space="preserve"> most commonly diagnosed in females 5,070 (ASR 39.9, 38.8-41.1) </w:t>
      </w:r>
      <w:r w:rsidR="00B05694">
        <w:t xml:space="preserve">(AIHW &amp; AACR 2012) </w:t>
      </w:r>
      <w:r>
        <w:t xml:space="preserve">(the 2012 estimates are based on 2000-2009 incidence data and rounded to the nearest 10).  </w:t>
      </w:r>
      <w:r w:rsidR="00B05694">
        <w:fldChar w:fldCharType="begin"/>
      </w:r>
      <w:r w:rsidR="00B05694">
        <w:instrText xml:space="preserve"> REF _Ref397532241 \h </w:instrText>
      </w:r>
      <w:r w:rsidR="00B05694">
        <w:fldChar w:fldCharType="separate"/>
      </w:r>
      <w:r w:rsidR="00E422D2">
        <w:t xml:space="preserve">Figure </w:t>
      </w:r>
      <w:r w:rsidR="00E422D2">
        <w:rPr>
          <w:noProof/>
        </w:rPr>
        <w:t>2</w:t>
      </w:r>
      <w:r w:rsidR="00B05694">
        <w:fldChar w:fldCharType="end"/>
      </w:r>
      <w:r w:rsidR="00B05694">
        <w:t xml:space="preserve"> </w:t>
      </w:r>
      <w:r>
        <w:t>shows the increas</w:t>
      </w:r>
      <w:r w:rsidR="00166D8E">
        <w:t>e in the incidence of melanoma.</w:t>
      </w:r>
    </w:p>
    <w:p w14:paraId="2C654DE6" w14:textId="77777777" w:rsidR="00F63227" w:rsidRDefault="00B05694" w:rsidP="002B5A3D">
      <w:pPr>
        <w:pStyle w:val="Caption"/>
      </w:pPr>
      <w:bookmarkStart w:id="71" w:name="_Ref397532241"/>
      <w:bookmarkStart w:id="72" w:name="_Toc398108676"/>
      <w:r>
        <w:lastRenderedPageBreak/>
        <w:t xml:space="preserve">Figure </w:t>
      </w:r>
      <w:r w:rsidR="00E422D2">
        <w:fldChar w:fldCharType="begin"/>
      </w:r>
      <w:r w:rsidR="00E422D2">
        <w:instrText xml:space="preserve"> SEQ Figure \* ARABIC </w:instrText>
      </w:r>
      <w:r w:rsidR="00E422D2">
        <w:fldChar w:fldCharType="separate"/>
      </w:r>
      <w:r w:rsidR="00E422D2">
        <w:rPr>
          <w:noProof/>
        </w:rPr>
        <w:t>2</w:t>
      </w:r>
      <w:r w:rsidR="00E422D2">
        <w:rPr>
          <w:noProof/>
        </w:rPr>
        <w:fldChar w:fldCharType="end"/>
      </w:r>
      <w:bookmarkEnd w:id="71"/>
      <w:r w:rsidR="00F63227">
        <w:t>: Trends in incidence of melanoma of the skin, Australia, 1991 to 2009, with estimates to 2012</w:t>
      </w:r>
      <w:bookmarkEnd w:id="72"/>
    </w:p>
    <w:p w14:paraId="456A3437" w14:textId="3EBF7193" w:rsidR="00F63227" w:rsidRDefault="003D4013" w:rsidP="00D411E6">
      <w:r>
        <w:rPr>
          <w:noProof/>
        </w:rPr>
        <w:drawing>
          <wp:inline distT="0" distB="0" distL="0" distR="0" wp14:anchorId="5D04D6D4" wp14:editId="4C3ACEAF">
            <wp:extent cx="5715000" cy="3324225"/>
            <wp:effectExtent l="0" t="0" r="0" b="9525"/>
            <wp:docPr id="2" name="Picture 2" descr="Trends in incidence of melanoma of the skin, Australia, 1991 to 2009, with estimates to 2012"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324225"/>
                    </a:xfrm>
                    <a:prstGeom prst="rect">
                      <a:avLst/>
                    </a:prstGeom>
                    <a:noFill/>
                    <a:ln>
                      <a:noFill/>
                    </a:ln>
                  </pic:spPr>
                </pic:pic>
              </a:graphicData>
            </a:graphic>
          </wp:inline>
        </w:drawing>
      </w:r>
    </w:p>
    <w:p w14:paraId="1661FCA6" w14:textId="77777777" w:rsidR="00F63227" w:rsidRDefault="00F63227" w:rsidP="00D411E6">
      <w:r>
        <w:t xml:space="preserve">The age-standardised incidence rate of melanoma of the skin increased for both males and females from 1991 to 2009. The increase was more marked for males–from 44 per 100,000 in 1991 to 62 per 100,000 in 2009 (an increase of 42%). For females, the incidence rate increased by 18%, from 34 per 100,000 to 40 per 100,000 over the same period.  The rate is expected to remain stable between 2010 and 2012. In 2008, Australia had the world’s highest age-standardised incidence rate of melanoma of the skin (37 per 100,000), which was more than 12 times the average world rate (3 per 100,000) </w:t>
      </w:r>
      <w:r w:rsidR="00B05694">
        <w:t>(Askew, 2001).</w:t>
      </w:r>
    </w:p>
    <w:p w14:paraId="4826178A" w14:textId="77777777" w:rsidR="00B653C6" w:rsidRPr="00166D8E" w:rsidRDefault="00166D8E" w:rsidP="00D411E6">
      <w:pPr>
        <w:rPr>
          <w:highlight w:val="yellow"/>
        </w:rPr>
      </w:pPr>
      <w:r w:rsidRPr="00166D8E">
        <w:t>Non-melanoma skin cancer (NMSC</w:t>
      </w:r>
      <w:proofErr w:type="gramStart"/>
      <w:r w:rsidRPr="00166D8E">
        <w:t>),</w:t>
      </w:r>
      <w:proofErr w:type="gramEnd"/>
      <w:r w:rsidRPr="00166D8E">
        <w:t xml:space="preserve"> includes basal cell carcinoma (BCC) and squamous cell carcinoma (SCC).  </w:t>
      </w:r>
      <w:r>
        <w:t>The incidence of treated BCC and SCC in Australia is more than five times the incidence of all other cancers combined, making these cancers by far the most expensive cancers to treat</w:t>
      </w:r>
      <w:r w:rsidR="00B05694">
        <w:t xml:space="preserve"> (CCA, 2008; Askew, 2001).</w:t>
      </w:r>
      <w:r>
        <w:t xml:space="preserve"> From the 2002 national survey of NMSC, the incidence rate of BCC was estimated to be 1041 per 100,000 in men and 745 per 100,000 in women, with the highest rates in northern, lower-latitude areas of Australia</w:t>
      </w:r>
      <w:bookmarkStart w:id="73" w:name="_Ref395992780"/>
      <w:r w:rsidR="001C7B81">
        <w:t xml:space="preserve"> (</w:t>
      </w:r>
      <w:r w:rsidR="00B05694">
        <w:t>Staples, 2006;</w:t>
      </w:r>
      <w:r w:rsidR="001C7B81">
        <w:t xml:space="preserve"> </w:t>
      </w:r>
      <w:r w:rsidR="009040CF">
        <w:t>NMSCWG</w:t>
      </w:r>
      <w:r w:rsidR="001C7B81">
        <w:t>, 2003).</w:t>
      </w:r>
      <w:r w:rsidR="001C7B81" w:rsidRPr="001C7B81">
        <w:rPr>
          <w:rStyle w:val="EndnoteReference"/>
        </w:rPr>
        <w:t xml:space="preserve"> </w:t>
      </w:r>
      <w:r>
        <w:t>T</w:t>
      </w:r>
      <w:r w:rsidR="00B653C6">
        <w:t>he risk of NMSC increases sharply with age, such that the incidence rate in people aged 70 years and over was estimated to be 193 times higher than for 20-24 years olds in 2002. Incidence rates for all NMSC were estimated to be 53% higher in males (and for SCC 75% higher in males). The ageing of the Australian population is therefore likely to increase the burden of NMSC on the Australian Health System</w:t>
      </w:r>
      <w:r w:rsidR="001C7B81">
        <w:t xml:space="preserve"> (AIHW</w:t>
      </w:r>
      <w:r w:rsidR="009040CF">
        <w:t xml:space="preserve"> </w:t>
      </w:r>
      <w:r w:rsidR="001C7B81">
        <w:t>&amp;</w:t>
      </w:r>
      <w:r w:rsidR="009040CF">
        <w:t xml:space="preserve"> </w:t>
      </w:r>
      <w:r w:rsidR="001C7B81">
        <w:t>CA, 2008;</w:t>
      </w:r>
      <w:r w:rsidR="009040CF">
        <w:t xml:space="preserve"> </w:t>
      </w:r>
      <w:r w:rsidR="001C7B81">
        <w:t>Fransen, 2012)</w:t>
      </w:r>
      <w:r w:rsidR="00B653C6">
        <w:t xml:space="preserve">. </w:t>
      </w:r>
      <w:bookmarkEnd w:id="73"/>
    </w:p>
    <w:p w14:paraId="7861DB8D" w14:textId="77777777" w:rsidR="00B653C6" w:rsidRDefault="001C7B81" w:rsidP="00D411E6">
      <w:r>
        <w:fldChar w:fldCharType="begin"/>
      </w:r>
      <w:r>
        <w:instrText xml:space="preserve"> REF _Ref397532899 \h  \* MERGEFORMAT </w:instrText>
      </w:r>
      <w:r>
        <w:fldChar w:fldCharType="separate"/>
      </w:r>
      <w:r w:rsidR="00E422D2">
        <w:t xml:space="preserve">Figure </w:t>
      </w:r>
      <w:r w:rsidR="00E422D2">
        <w:rPr>
          <w:noProof/>
        </w:rPr>
        <w:t>3</w:t>
      </w:r>
      <w:r>
        <w:fldChar w:fldCharType="end"/>
      </w:r>
      <w:r>
        <w:t xml:space="preserve"> </w:t>
      </w:r>
      <w:r w:rsidR="00B653C6">
        <w:t>presents the predicted number of the annual numbers of NMSC treatments, age specific, up to 2015 based on Medicare data between 1997 and 2010</w:t>
      </w:r>
      <w:r w:rsidR="009040CF">
        <w:t xml:space="preserve"> </w:t>
      </w:r>
      <w:r>
        <w:t>(</w:t>
      </w:r>
      <w:r w:rsidRPr="008D5E17">
        <w:t>Fransen, 2012)</w:t>
      </w:r>
      <w:r w:rsidR="003F7CC5">
        <w:t>.</w:t>
      </w:r>
      <w:r w:rsidR="00B653C6">
        <w:t xml:space="preserve"> </w:t>
      </w:r>
    </w:p>
    <w:p w14:paraId="5D30A8EE" w14:textId="77777777" w:rsidR="00D8317E" w:rsidRDefault="001C7B81" w:rsidP="002B5A3D">
      <w:pPr>
        <w:pStyle w:val="Caption"/>
      </w:pPr>
      <w:bookmarkStart w:id="74" w:name="_Ref397532899"/>
      <w:bookmarkStart w:id="75" w:name="_Toc398108677"/>
      <w:r>
        <w:lastRenderedPageBreak/>
        <w:t xml:space="preserve">Figure </w:t>
      </w:r>
      <w:r w:rsidR="00E422D2">
        <w:fldChar w:fldCharType="begin"/>
      </w:r>
      <w:r w:rsidR="00E422D2">
        <w:instrText xml:space="preserve"> SEQ Figure \* ARABIC </w:instrText>
      </w:r>
      <w:r w:rsidR="00E422D2">
        <w:fldChar w:fldCharType="separate"/>
      </w:r>
      <w:r w:rsidR="00E422D2">
        <w:rPr>
          <w:noProof/>
        </w:rPr>
        <w:t>3</w:t>
      </w:r>
      <w:r w:rsidR="00E422D2">
        <w:rPr>
          <w:noProof/>
        </w:rPr>
        <w:fldChar w:fldCharType="end"/>
      </w:r>
      <w:bookmarkEnd w:id="74"/>
      <w:r w:rsidR="00D8317E">
        <w:t>: Age-specific rate for non-melanoma skin cancer treatments, 1997-2015</w:t>
      </w:r>
      <w:bookmarkEnd w:id="75"/>
    </w:p>
    <w:p w14:paraId="2ECDA447" w14:textId="7F80F97B" w:rsidR="00F63227" w:rsidRDefault="003D4013" w:rsidP="00D411E6">
      <w:r>
        <w:rPr>
          <w:noProof/>
        </w:rPr>
        <w:drawing>
          <wp:inline distT="0" distB="0" distL="0" distR="0" wp14:anchorId="1DB2779B" wp14:editId="3573F763">
            <wp:extent cx="5734050" cy="3562350"/>
            <wp:effectExtent l="0" t="0" r="0" b="0"/>
            <wp:docPr id="3" name="Picture 3" descr="Age-specific rate for non-melanoma skin cancer treatments, 1997-2015"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3562350"/>
                    </a:xfrm>
                    <a:prstGeom prst="rect">
                      <a:avLst/>
                    </a:prstGeom>
                    <a:noFill/>
                    <a:ln>
                      <a:noFill/>
                    </a:ln>
                  </pic:spPr>
                </pic:pic>
              </a:graphicData>
            </a:graphic>
          </wp:inline>
        </w:drawing>
      </w:r>
    </w:p>
    <w:p w14:paraId="22240E43" w14:textId="77777777" w:rsidR="00B653C6" w:rsidRDefault="00D312A4" w:rsidP="00D411E6">
      <w:r>
        <w:t xml:space="preserve">The data presented in </w:t>
      </w:r>
      <w:r w:rsidR="001C7B81">
        <w:fldChar w:fldCharType="begin"/>
      </w:r>
      <w:r w:rsidR="001C7B81">
        <w:instrText xml:space="preserve"> REF _Ref397532899 \h </w:instrText>
      </w:r>
      <w:r w:rsidR="001C7B81">
        <w:fldChar w:fldCharType="separate"/>
      </w:r>
      <w:r w:rsidR="00E422D2">
        <w:t xml:space="preserve">Figure </w:t>
      </w:r>
      <w:r w:rsidR="00E422D2">
        <w:rPr>
          <w:noProof/>
        </w:rPr>
        <w:t>3</w:t>
      </w:r>
      <w:r w:rsidR="001C7B81">
        <w:fldChar w:fldCharType="end"/>
      </w:r>
      <w:r w:rsidR="001C7B81">
        <w:t xml:space="preserve"> </w:t>
      </w:r>
      <w:r w:rsidR="00B653C6">
        <w:t xml:space="preserve">shows that NMSC treatment increased by 86% between 1997 and 2010, and are projected to increase by a further 22% between 2010 and 2015, based on projected population data and linear regression models fitted to the age-specific rate of services for each year extrapolated to 2015 (Fransen, 2012). </w:t>
      </w:r>
    </w:p>
    <w:p w14:paraId="5C43EB57" w14:textId="77777777" w:rsidR="00F63227" w:rsidRDefault="00B653C6" w:rsidP="00D411E6">
      <w:pPr>
        <w:pStyle w:val="Heading3"/>
      </w:pPr>
      <w:r>
        <w:t>Medical management of skin conditions</w:t>
      </w:r>
    </w:p>
    <w:p w14:paraId="75AA5E54" w14:textId="77777777" w:rsidR="00E422D2" w:rsidRDefault="00B653C6" w:rsidP="00E422D2">
      <w:r>
        <w:t>Dermatological conditions represent 15.0 per 100 reasons for encounters recorded in The General Practice Activity in Australia 2012-13 (BEACH) report</w:t>
      </w:r>
      <w:r>
        <w:rPr>
          <w:rStyle w:val="FootnoteReference"/>
        </w:rPr>
        <w:footnoteReference w:id="3"/>
      </w:r>
      <w:r>
        <w:t>, the third most common specific reason for a GP encounter</w:t>
      </w:r>
      <w:bookmarkStart w:id="76" w:name="_Ref396572478"/>
      <w:r w:rsidR="001C7B81">
        <w:t xml:space="preserve"> (Britt, 2013)</w:t>
      </w:r>
      <w:bookmarkEnd w:id="76"/>
      <w:r>
        <w:t xml:space="preserve">.  The frequency of the problems managed by GPs (frequent individual problems) reported for skin problems was a rate of 16.9 per 100 encounters, contact dermatitis and malignant skin neoplasm being the most common. Of </w:t>
      </w:r>
      <w:r>
        <w:lastRenderedPageBreak/>
        <w:t>these, the rate for contact dermatitis, malignant neoplasm skin, solar keratosis/sunburn, laceration/cut, skin disease, other skin symptom/complaint, other were reported as 1.8, 1.2, 1.1, 1.0, 0.8 and 0.7 respectively (</w:t>
      </w:r>
      <w:r>
        <w:fldChar w:fldCharType="begin"/>
      </w:r>
      <w:r>
        <w:instrText xml:space="preserve"> REF _Ref396322584 \h </w:instrText>
      </w:r>
      <w:r w:rsidR="001C7B81">
        <w:instrText xml:space="preserve"> \* MERGEFORMAT </w:instrText>
      </w:r>
      <w:r>
        <w:fldChar w:fldCharType="separate"/>
      </w:r>
    </w:p>
    <w:p w14:paraId="3AC40AA4" w14:textId="2F9EA40A" w:rsidR="00B653C6" w:rsidRDefault="00E422D2" w:rsidP="008A6CE1">
      <w:proofErr w:type="gramStart"/>
      <w:r>
        <w:t>Table</w:t>
      </w:r>
      <w:r>
        <w:rPr>
          <w:noProof/>
        </w:rPr>
        <w:t xml:space="preserve"> 19</w:t>
      </w:r>
      <w:r w:rsidR="00B653C6">
        <w:fldChar w:fldCharType="end"/>
      </w:r>
      <w:r w:rsidR="00B653C6">
        <w:t>).</w:t>
      </w:r>
      <w:proofErr w:type="gramEnd"/>
      <w:r w:rsidR="00B653C6">
        <w:t xml:space="preserve">  Of the most frequently reported new problems dealt with by GPs, there were 641 malignant neoplasms (1.1 of new problems encountered), 846 contact dermatitis (1.5 of new problems encountered), 532 solar keratosis/sunburn (0.9 of new problems).</w:t>
      </w:r>
      <w:r w:rsidR="008A6CE1">
        <w:t xml:space="preserve"> </w:t>
      </w:r>
    </w:p>
    <w:p w14:paraId="53D3C0D5" w14:textId="77777777" w:rsidR="008A6CE1" w:rsidRDefault="008A6CE1" w:rsidP="002B5A3D">
      <w:pPr>
        <w:pStyle w:val="Caption"/>
      </w:pPr>
      <w:bookmarkStart w:id="77" w:name="_Ref396322584"/>
      <w:bookmarkStart w:id="78" w:name="_Toc398769568"/>
    </w:p>
    <w:p w14:paraId="0DD9065B" w14:textId="6567A28C" w:rsidR="00B653C6" w:rsidRDefault="00B653C6" w:rsidP="002B5A3D">
      <w:pPr>
        <w:pStyle w:val="Caption"/>
      </w:pPr>
      <w:r>
        <w:t xml:space="preserve">Table </w:t>
      </w:r>
      <w:r w:rsidR="00E422D2">
        <w:fldChar w:fldCharType="begin"/>
      </w:r>
      <w:r w:rsidR="00E422D2">
        <w:instrText xml:space="preserve"> SEQ Table \* ARABIC </w:instrText>
      </w:r>
      <w:r w:rsidR="00E422D2">
        <w:fldChar w:fldCharType="separate"/>
      </w:r>
      <w:r w:rsidR="00E422D2">
        <w:rPr>
          <w:noProof/>
        </w:rPr>
        <w:t>19</w:t>
      </w:r>
      <w:r w:rsidR="00E422D2">
        <w:rPr>
          <w:noProof/>
        </w:rPr>
        <w:fldChar w:fldCharType="end"/>
      </w:r>
      <w:bookmarkEnd w:id="77"/>
      <w:r>
        <w:t>: Patient reasons for encounter with GP and individual problems managed by GP for skin conditions</w:t>
      </w:r>
      <w:bookmarkEnd w:id="78"/>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2410"/>
        <w:gridCol w:w="2693"/>
      </w:tblGrid>
      <w:tr w:rsidR="00A57280" w:rsidRPr="00025AF5" w14:paraId="59E40AB0" w14:textId="77777777" w:rsidTr="0017233E">
        <w:tc>
          <w:tcPr>
            <w:tcW w:w="3240" w:type="dxa"/>
            <w:shd w:val="clear" w:color="auto" w:fill="auto"/>
          </w:tcPr>
          <w:p w14:paraId="59D57D31" w14:textId="77777777" w:rsidR="00A57280" w:rsidRPr="00025AF5" w:rsidRDefault="00A57280" w:rsidP="00D411E6">
            <w:pPr>
              <w:pStyle w:val="TableText"/>
              <w:rPr>
                <w:b/>
              </w:rPr>
            </w:pPr>
            <w:r w:rsidRPr="00025AF5">
              <w:rPr>
                <w:b/>
              </w:rPr>
              <w:t>conditions</w:t>
            </w:r>
          </w:p>
        </w:tc>
        <w:tc>
          <w:tcPr>
            <w:tcW w:w="2410" w:type="dxa"/>
            <w:shd w:val="clear" w:color="auto" w:fill="auto"/>
          </w:tcPr>
          <w:p w14:paraId="6E309A1D" w14:textId="77777777" w:rsidR="00A57280" w:rsidRPr="00025AF5" w:rsidRDefault="00A57280" w:rsidP="00025AF5">
            <w:pPr>
              <w:pStyle w:val="TableText"/>
              <w:jc w:val="center"/>
              <w:rPr>
                <w:b/>
              </w:rPr>
            </w:pPr>
            <w:r w:rsidRPr="00025AF5">
              <w:rPr>
                <w:b/>
              </w:rPr>
              <w:t>Rate per 100 encounters</w:t>
            </w:r>
          </w:p>
          <w:p w14:paraId="59953827" w14:textId="77777777" w:rsidR="00A57280" w:rsidRPr="00025AF5" w:rsidRDefault="00A57280" w:rsidP="00025AF5">
            <w:pPr>
              <w:pStyle w:val="TableText"/>
              <w:jc w:val="center"/>
              <w:rPr>
                <w:b/>
              </w:rPr>
            </w:pPr>
            <w:r w:rsidRPr="00025AF5">
              <w:rPr>
                <w:b/>
              </w:rPr>
              <w:t>(95%CI)</w:t>
            </w:r>
          </w:p>
        </w:tc>
        <w:tc>
          <w:tcPr>
            <w:tcW w:w="2693" w:type="dxa"/>
            <w:shd w:val="clear" w:color="auto" w:fill="auto"/>
          </w:tcPr>
          <w:p w14:paraId="4C98267B" w14:textId="77777777" w:rsidR="00A57280" w:rsidRPr="00025AF5" w:rsidRDefault="00A57280" w:rsidP="00025AF5">
            <w:pPr>
              <w:pStyle w:val="TableText"/>
              <w:jc w:val="center"/>
              <w:rPr>
                <w:b/>
              </w:rPr>
            </w:pPr>
            <w:r w:rsidRPr="00025AF5">
              <w:rPr>
                <w:b/>
              </w:rPr>
              <w:t>Selected events across Australia</w:t>
            </w:r>
          </w:p>
          <w:p w14:paraId="04090F42" w14:textId="77777777" w:rsidR="00A57280" w:rsidRPr="00025AF5" w:rsidRDefault="00A57280" w:rsidP="00025AF5">
            <w:pPr>
              <w:pStyle w:val="TableText"/>
              <w:jc w:val="center"/>
              <w:rPr>
                <w:b/>
              </w:rPr>
            </w:pPr>
            <w:r w:rsidRPr="00025AF5">
              <w:rPr>
                <w:b/>
              </w:rPr>
              <w:t>2012-13</w:t>
            </w:r>
          </w:p>
          <w:p w14:paraId="6A9B10E5" w14:textId="77777777" w:rsidR="00A57280" w:rsidRPr="00025AF5" w:rsidRDefault="00A57280" w:rsidP="00025AF5">
            <w:pPr>
              <w:pStyle w:val="TableText"/>
              <w:jc w:val="center"/>
              <w:rPr>
                <w:b/>
              </w:rPr>
            </w:pPr>
            <w:r w:rsidRPr="00025AF5">
              <w:rPr>
                <w:b/>
              </w:rPr>
              <w:t>(million)</w:t>
            </w:r>
          </w:p>
        </w:tc>
      </w:tr>
      <w:tr w:rsidR="00A57280" w14:paraId="7625EC4E" w14:textId="77777777" w:rsidTr="0017233E">
        <w:tc>
          <w:tcPr>
            <w:tcW w:w="3240" w:type="dxa"/>
            <w:shd w:val="clear" w:color="auto" w:fill="auto"/>
          </w:tcPr>
          <w:p w14:paraId="1C7AF88D" w14:textId="77777777" w:rsidR="00A57280" w:rsidRPr="0017233E" w:rsidRDefault="00A57280" w:rsidP="00AB7B27">
            <w:pPr>
              <w:pStyle w:val="TableText"/>
            </w:pPr>
            <w:r w:rsidRPr="0017233E">
              <w:t>Skin conditions RFE (most frequent individual reasons for encounter)</w:t>
            </w:r>
          </w:p>
        </w:tc>
        <w:tc>
          <w:tcPr>
            <w:tcW w:w="2410" w:type="dxa"/>
            <w:shd w:val="clear" w:color="auto" w:fill="auto"/>
          </w:tcPr>
          <w:p w14:paraId="349E014E" w14:textId="77777777" w:rsidR="00A57280" w:rsidRDefault="00A57280" w:rsidP="00025AF5">
            <w:pPr>
              <w:pStyle w:val="TableText"/>
              <w:jc w:val="center"/>
            </w:pPr>
            <w:r w:rsidRPr="2833ECB7">
              <w:t>15.0</w:t>
            </w:r>
          </w:p>
          <w:p w14:paraId="2CA4DD23" w14:textId="77777777" w:rsidR="00A57280" w:rsidRDefault="00A57280" w:rsidP="00025AF5">
            <w:pPr>
              <w:pStyle w:val="TableText"/>
              <w:jc w:val="center"/>
            </w:pPr>
            <w:r w:rsidRPr="2833ECB7">
              <w:t>(14.4-15.6)</w:t>
            </w:r>
          </w:p>
        </w:tc>
        <w:tc>
          <w:tcPr>
            <w:tcW w:w="2693" w:type="dxa"/>
            <w:shd w:val="clear" w:color="auto" w:fill="auto"/>
          </w:tcPr>
          <w:p w14:paraId="4BC44C59" w14:textId="77777777" w:rsidR="00A57280" w:rsidRDefault="00A57280" w:rsidP="00025AF5">
            <w:pPr>
              <w:pStyle w:val="TableText"/>
              <w:jc w:val="center"/>
            </w:pPr>
            <w:r w:rsidRPr="2833ECB7">
              <w:t>19.02</w:t>
            </w:r>
          </w:p>
          <w:p w14:paraId="44B1DADB" w14:textId="77777777" w:rsidR="00A57280" w:rsidRDefault="00A57280" w:rsidP="00025AF5">
            <w:pPr>
              <w:pStyle w:val="TableText"/>
              <w:jc w:val="center"/>
            </w:pPr>
            <w:r w:rsidRPr="2833ECB7">
              <w:t>(18.3-19.7)</w:t>
            </w:r>
          </w:p>
        </w:tc>
      </w:tr>
      <w:tr w:rsidR="00A57280" w14:paraId="7B28BD4F" w14:textId="77777777" w:rsidTr="0017233E">
        <w:tc>
          <w:tcPr>
            <w:tcW w:w="3240" w:type="dxa"/>
            <w:shd w:val="clear" w:color="auto" w:fill="auto"/>
          </w:tcPr>
          <w:p w14:paraId="27E769FE" w14:textId="77777777" w:rsidR="00A57280" w:rsidRDefault="00A57280" w:rsidP="00AB7B27">
            <w:pPr>
              <w:pStyle w:val="TableText"/>
            </w:pPr>
            <w:r>
              <w:t>Rash</w:t>
            </w:r>
          </w:p>
        </w:tc>
        <w:tc>
          <w:tcPr>
            <w:tcW w:w="2410" w:type="dxa"/>
            <w:shd w:val="clear" w:color="auto" w:fill="auto"/>
          </w:tcPr>
          <w:p w14:paraId="73DA0046" w14:textId="77777777" w:rsidR="00A57280" w:rsidRDefault="00A57280" w:rsidP="00025AF5">
            <w:pPr>
              <w:pStyle w:val="TableText"/>
              <w:jc w:val="center"/>
            </w:pPr>
            <w:r>
              <w:t>2.6</w:t>
            </w:r>
          </w:p>
          <w:p w14:paraId="0D4976D1" w14:textId="77777777" w:rsidR="00A57280" w:rsidRDefault="00A57280" w:rsidP="00025AF5">
            <w:pPr>
              <w:pStyle w:val="TableText"/>
              <w:jc w:val="center"/>
            </w:pPr>
            <w:r>
              <w:t>(2.4-2.8)</w:t>
            </w:r>
          </w:p>
        </w:tc>
        <w:tc>
          <w:tcPr>
            <w:tcW w:w="2693" w:type="dxa"/>
            <w:shd w:val="clear" w:color="auto" w:fill="auto"/>
          </w:tcPr>
          <w:p w14:paraId="565FED4B" w14:textId="77777777" w:rsidR="00A57280" w:rsidRDefault="00A57280" w:rsidP="00025AF5">
            <w:pPr>
              <w:pStyle w:val="TableText"/>
              <w:jc w:val="center"/>
            </w:pPr>
            <w:r>
              <w:t>3.3</w:t>
            </w:r>
          </w:p>
          <w:p w14:paraId="391F2705" w14:textId="77777777" w:rsidR="00A57280" w:rsidRDefault="00A57280" w:rsidP="00025AF5">
            <w:pPr>
              <w:pStyle w:val="TableText"/>
              <w:jc w:val="center"/>
            </w:pPr>
            <w:r>
              <w:t>(3.04-3.55)</w:t>
            </w:r>
          </w:p>
        </w:tc>
      </w:tr>
      <w:tr w:rsidR="00A57280" w14:paraId="1C7A014D" w14:textId="77777777" w:rsidTr="0017233E">
        <w:tc>
          <w:tcPr>
            <w:tcW w:w="3240" w:type="dxa"/>
            <w:shd w:val="clear" w:color="auto" w:fill="auto"/>
          </w:tcPr>
          <w:p w14:paraId="64F37F60" w14:textId="77777777" w:rsidR="00A57280" w:rsidRDefault="00A57280" w:rsidP="00AB7B27">
            <w:pPr>
              <w:pStyle w:val="TableText"/>
            </w:pPr>
            <w:r>
              <w:t>Skin symptom/complaint, other</w:t>
            </w:r>
          </w:p>
        </w:tc>
        <w:tc>
          <w:tcPr>
            <w:tcW w:w="2410" w:type="dxa"/>
            <w:shd w:val="clear" w:color="auto" w:fill="auto"/>
          </w:tcPr>
          <w:p w14:paraId="6C6A737E" w14:textId="77777777" w:rsidR="00A57280" w:rsidRDefault="00A57280" w:rsidP="00025AF5">
            <w:pPr>
              <w:pStyle w:val="TableText"/>
              <w:jc w:val="center"/>
            </w:pPr>
            <w:r>
              <w:t>1.5</w:t>
            </w:r>
          </w:p>
          <w:p w14:paraId="4ADD9F03" w14:textId="77777777" w:rsidR="00A57280" w:rsidRDefault="00A57280" w:rsidP="00025AF5">
            <w:pPr>
              <w:pStyle w:val="TableText"/>
              <w:jc w:val="center"/>
            </w:pPr>
            <w:r>
              <w:t>(1.4-1.7)</w:t>
            </w:r>
          </w:p>
        </w:tc>
        <w:tc>
          <w:tcPr>
            <w:tcW w:w="2693" w:type="dxa"/>
            <w:shd w:val="clear" w:color="auto" w:fill="auto"/>
          </w:tcPr>
          <w:p w14:paraId="332A01D8" w14:textId="77777777" w:rsidR="00A57280" w:rsidRDefault="00A57280" w:rsidP="00025AF5">
            <w:pPr>
              <w:pStyle w:val="TableText"/>
              <w:jc w:val="center"/>
            </w:pPr>
            <w:r>
              <w:t>1.90</w:t>
            </w:r>
          </w:p>
          <w:p w14:paraId="6D958772" w14:textId="77777777" w:rsidR="00A57280" w:rsidRDefault="00A57280" w:rsidP="00025AF5">
            <w:pPr>
              <w:pStyle w:val="TableText"/>
              <w:jc w:val="center"/>
            </w:pPr>
            <w:r>
              <w:t>(1.78-2.16)</w:t>
            </w:r>
          </w:p>
        </w:tc>
      </w:tr>
      <w:tr w:rsidR="00A57280" w14:paraId="58DB1A04" w14:textId="77777777" w:rsidTr="0017233E">
        <w:tc>
          <w:tcPr>
            <w:tcW w:w="3240" w:type="dxa"/>
            <w:shd w:val="clear" w:color="auto" w:fill="auto"/>
          </w:tcPr>
          <w:p w14:paraId="0F909535" w14:textId="77777777" w:rsidR="00A57280" w:rsidRDefault="00A57280" w:rsidP="00AB7B27">
            <w:pPr>
              <w:pStyle w:val="TableText"/>
            </w:pPr>
            <w:r>
              <w:t>Skin check-up</w:t>
            </w:r>
          </w:p>
        </w:tc>
        <w:tc>
          <w:tcPr>
            <w:tcW w:w="2410" w:type="dxa"/>
            <w:shd w:val="clear" w:color="auto" w:fill="auto"/>
          </w:tcPr>
          <w:p w14:paraId="38B8C881" w14:textId="77777777" w:rsidR="00A57280" w:rsidRDefault="00A57280" w:rsidP="00025AF5">
            <w:pPr>
              <w:pStyle w:val="TableText"/>
              <w:jc w:val="center"/>
            </w:pPr>
            <w:r>
              <w:t>1.5</w:t>
            </w:r>
          </w:p>
          <w:p w14:paraId="23F0C3D3" w14:textId="77777777" w:rsidR="00A57280" w:rsidRDefault="00A57280" w:rsidP="00025AF5">
            <w:pPr>
              <w:pStyle w:val="TableText"/>
              <w:jc w:val="center"/>
            </w:pPr>
            <w:r>
              <w:t>(1.2-1.8)</w:t>
            </w:r>
          </w:p>
        </w:tc>
        <w:tc>
          <w:tcPr>
            <w:tcW w:w="2693" w:type="dxa"/>
            <w:shd w:val="clear" w:color="auto" w:fill="auto"/>
          </w:tcPr>
          <w:p w14:paraId="669529A7" w14:textId="77777777" w:rsidR="00A57280" w:rsidRDefault="00A57280" w:rsidP="00025AF5">
            <w:pPr>
              <w:pStyle w:val="TableText"/>
              <w:jc w:val="center"/>
            </w:pPr>
            <w:r>
              <w:t>1.90</w:t>
            </w:r>
          </w:p>
          <w:p w14:paraId="036BC7C2" w14:textId="77777777" w:rsidR="00A57280" w:rsidRDefault="00A57280" w:rsidP="00025AF5">
            <w:pPr>
              <w:pStyle w:val="TableText"/>
              <w:jc w:val="center"/>
            </w:pPr>
            <w:r>
              <w:t>(1.52-2.28)</w:t>
            </w:r>
          </w:p>
        </w:tc>
      </w:tr>
      <w:tr w:rsidR="00A57280" w14:paraId="4290C2C3" w14:textId="77777777" w:rsidTr="0017233E">
        <w:tc>
          <w:tcPr>
            <w:tcW w:w="3240" w:type="dxa"/>
            <w:shd w:val="clear" w:color="auto" w:fill="auto"/>
          </w:tcPr>
          <w:p w14:paraId="688202A9" w14:textId="77777777" w:rsidR="00A57280" w:rsidRDefault="00A57280" w:rsidP="00AB7B27">
            <w:pPr>
              <w:pStyle w:val="TableText"/>
            </w:pPr>
            <w:r>
              <w:t>Swelling (skin)</w:t>
            </w:r>
          </w:p>
        </w:tc>
        <w:tc>
          <w:tcPr>
            <w:tcW w:w="2410" w:type="dxa"/>
            <w:shd w:val="clear" w:color="auto" w:fill="auto"/>
          </w:tcPr>
          <w:p w14:paraId="5EAD0D38" w14:textId="77777777" w:rsidR="00A57280" w:rsidRDefault="00A57280" w:rsidP="00025AF5">
            <w:pPr>
              <w:pStyle w:val="TableText"/>
              <w:jc w:val="center"/>
            </w:pPr>
            <w:r>
              <w:t>1.0</w:t>
            </w:r>
          </w:p>
          <w:p w14:paraId="2FE118E7" w14:textId="77777777" w:rsidR="00A57280" w:rsidRDefault="00A57280" w:rsidP="00025AF5">
            <w:pPr>
              <w:pStyle w:val="TableText"/>
              <w:jc w:val="center"/>
            </w:pPr>
            <w:r>
              <w:t>(</w:t>
            </w:r>
            <w:r w:rsidRPr="00B91D4C">
              <w:t>0.9</w:t>
            </w:r>
            <w:r>
              <w:t>-1.1)*</w:t>
            </w:r>
          </w:p>
        </w:tc>
        <w:tc>
          <w:tcPr>
            <w:tcW w:w="2693" w:type="dxa"/>
            <w:shd w:val="clear" w:color="auto" w:fill="auto"/>
          </w:tcPr>
          <w:p w14:paraId="69851D8C" w14:textId="77777777" w:rsidR="00A57280" w:rsidRDefault="00A57280" w:rsidP="00025AF5">
            <w:pPr>
              <w:pStyle w:val="TableText"/>
              <w:jc w:val="center"/>
            </w:pPr>
            <w:r>
              <w:t>1.27</w:t>
            </w:r>
          </w:p>
          <w:p w14:paraId="32CB7693" w14:textId="77777777" w:rsidR="00A57280" w:rsidRDefault="00A57280" w:rsidP="00025AF5">
            <w:pPr>
              <w:pStyle w:val="TableText"/>
              <w:jc w:val="center"/>
            </w:pPr>
            <w:r>
              <w:t>(1.14-1.39)</w:t>
            </w:r>
          </w:p>
        </w:tc>
      </w:tr>
      <w:tr w:rsidR="00A57280" w14:paraId="235D5C90" w14:textId="77777777" w:rsidTr="0017233E">
        <w:tc>
          <w:tcPr>
            <w:tcW w:w="3240" w:type="dxa"/>
            <w:shd w:val="clear" w:color="auto" w:fill="auto"/>
          </w:tcPr>
          <w:p w14:paraId="468C991E" w14:textId="77777777" w:rsidR="00A57280" w:rsidRDefault="00A57280" w:rsidP="00AB7B27">
            <w:pPr>
              <w:pStyle w:val="TableText"/>
            </w:pPr>
            <w:r>
              <w:t>Laceration/cut</w:t>
            </w:r>
          </w:p>
        </w:tc>
        <w:tc>
          <w:tcPr>
            <w:tcW w:w="2410" w:type="dxa"/>
            <w:shd w:val="clear" w:color="auto" w:fill="auto"/>
          </w:tcPr>
          <w:p w14:paraId="1ADAEB6B" w14:textId="77777777" w:rsidR="00A57280" w:rsidRDefault="00A57280" w:rsidP="00025AF5">
            <w:pPr>
              <w:pStyle w:val="TableText"/>
              <w:jc w:val="center"/>
            </w:pPr>
            <w:r>
              <w:t>0.7</w:t>
            </w:r>
          </w:p>
          <w:p w14:paraId="5B862157" w14:textId="77777777" w:rsidR="00A57280" w:rsidRDefault="00A57280" w:rsidP="00025AF5">
            <w:pPr>
              <w:pStyle w:val="TableText"/>
              <w:jc w:val="center"/>
            </w:pPr>
            <w:r>
              <w:t>(0.6-0.8)</w:t>
            </w:r>
          </w:p>
        </w:tc>
        <w:tc>
          <w:tcPr>
            <w:tcW w:w="2693" w:type="dxa"/>
            <w:shd w:val="clear" w:color="auto" w:fill="auto"/>
          </w:tcPr>
          <w:p w14:paraId="43B9ECA8" w14:textId="77777777" w:rsidR="00A57280" w:rsidRDefault="00A57280" w:rsidP="00025AF5">
            <w:pPr>
              <w:pStyle w:val="TableText"/>
              <w:jc w:val="center"/>
            </w:pPr>
            <w:r>
              <w:t>0.89</w:t>
            </w:r>
          </w:p>
          <w:p w14:paraId="4EB8D201" w14:textId="77777777" w:rsidR="00A57280" w:rsidRDefault="00A57280" w:rsidP="00025AF5">
            <w:pPr>
              <w:pStyle w:val="TableText"/>
              <w:jc w:val="center"/>
            </w:pPr>
            <w:r>
              <w:t>(0.76-1.01)</w:t>
            </w:r>
          </w:p>
        </w:tc>
      </w:tr>
      <w:tr w:rsidR="00A57280" w:rsidRPr="00C65539" w14:paraId="34196D2B" w14:textId="77777777" w:rsidTr="0017233E">
        <w:tc>
          <w:tcPr>
            <w:tcW w:w="3240" w:type="dxa"/>
            <w:shd w:val="clear" w:color="auto" w:fill="auto"/>
          </w:tcPr>
          <w:p w14:paraId="4FB4BEE1" w14:textId="77777777" w:rsidR="00A57280" w:rsidRPr="0017233E" w:rsidRDefault="00A57280" w:rsidP="00AB7B27">
            <w:pPr>
              <w:pStyle w:val="TableText"/>
            </w:pPr>
            <w:r w:rsidRPr="0017233E">
              <w:t>Frequency most frequent (individual problems)</w:t>
            </w:r>
          </w:p>
        </w:tc>
        <w:tc>
          <w:tcPr>
            <w:tcW w:w="2410" w:type="dxa"/>
            <w:shd w:val="clear" w:color="auto" w:fill="auto"/>
          </w:tcPr>
          <w:p w14:paraId="640B8AEA" w14:textId="77777777" w:rsidR="00A57280" w:rsidRPr="0017233E" w:rsidRDefault="00A57280" w:rsidP="00025AF5">
            <w:pPr>
              <w:pStyle w:val="TableText"/>
              <w:jc w:val="center"/>
            </w:pPr>
            <w:r w:rsidRPr="0017233E">
              <w:t>16.9</w:t>
            </w:r>
          </w:p>
          <w:p w14:paraId="29DD104C" w14:textId="77777777" w:rsidR="00A57280" w:rsidRPr="0017233E" w:rsidRDefault="00A57280" w:rsidP="00025AF5">
            <w:pPr>
              <w:pStyle w:val="TableText"/>
              <w:jc w:val="center"/>
            </w:pPr>
            <w:r w:rsidRPr="0017233E">
              <w:t>(16.3-17.5)</w:t>
            </w:r>
          </w:p>
        </w:tc>
        <w:tc>
          <w:tcPr>
            <w:tcW w:w="2693" w:type="dxa"/>
            <w:shd w:val="clear" w:color="auto" w:fill="auto"/>
          </w:tcPr>
          <w:p w14:paraId="20C6EC8F" w14:textId="77777777" w:rsidR="00A57280" w:rsidRPr="0017233E" w:rsidRDefault="00A57280" w:rsidP="00025AF5">
            <w:pPr>
              <w:pStyle w:val="TableText"/>
              <w:jc w:val="center"/>
            </w:pPr>
            <w:r w:rsidRPr="0017233E">
              <w:t>21.43</w:t>
            </w:r>
          </w:p>
          <w:p w14:paraId="0A6DDF3A" w14:textId="77777777" w:rsidR="00A57280" w:rsidRPr="0017233E" w:rsidRDefault="00A57280" w:rsidP="00025AF5">
            <w:pPr>
              <w:pStyle w:val="TableText"/>
              <w:jc w:val="center"/>
            </w:pPr>
            <w:r w:rsidRPr="0017233E">
              <w:t>(</w:t>
            </w:r>
            <w:r w:rsidR="00D8317E" w:rsidRPr="0017233E">
              <w:t>20.7-22.2)</w:t>
            </w:r>
          </w:p>
        </w:tc>
      </w:tr>
      <w:tr w:rsidR="00A57280" w14:paraId="51403080" w14:textId="77777777" w:rsidTr="0017233E">
        <w:tc>
          <w:tcPr>
            <w:tcW w:w="3240" w:type="dxa"/>
            <w:shd w:val="clear" w:color="auto" w:fill="auto"/>
          </w:tcPr>
          <w:p w14:paraId="4E7DCDD5" w14:textId="77777777" w:rsidR="00A57280" w:rsidRDefault="00A57280" w:rsidP="00AB7B27">
            <w:pPr>
              <w:pStyle w:val="TableText"/>
            </w:pPr>
            <w:r>
              <w:t>Contact dermatitis</w:t>
            </w:r>
          </w:p>
        </w:tc>
        <w:tc>
          <w:tcPr>
            <w:tcW w:w="2410" w:type="dxa"/>
            <w:shd w:val="clear" w:color="auto" w:fill="auto"/>
          </w:tcPr>
          <w:p w14:paraId="4B4E3B98" w14:textId="77777777" w:rsidR="00A57280" w:rsidRDefault="00A57280" w:rsidP="00025AF5">
            <w:pPr>
              <w:pStyle w:val="TableText"/>
              <w:jc w:val="center"/>
            </w:pPr>
            <w:r>
              <w:t>1.8</w:t>
            </w:r>
          </w:p>
          <w:p w14:paraId="1351208C" w14:textId="77777777" w:rsidR="00A57280" w:rsidRDefault="00A57280" w:rsidP="00025AF5">
            <w:pPr>
              <w:pStyle w:val="TableText"/>
              <w:jc w:val="center"/>
            </w:pPr>
            <w:r>
              <w:t>(1.7-1.9)</w:t>
            </w:r>
          </w:p>
        </w:tc>
        <w:tc>
          <w:tcPr>
            <w:tcW w:w="2693" w:type="dxa"/>
            <w:shd w:val="clear" w:color="auto" w:fill="auto"/>
          </w:tcPr>
          <w:p w14:paraId="2A5A44AC" w14:textId="77777777" w:rsidR="00A57280" w:rsidRDefault="00A57280" w:rsidP="00025AF5">
            <w:pPr>
              <w:pStyle w:val="TableText"/>
              <w:jc w:val="center"/>
            </w:pPr>
            <w:r>
              <w:t>2.28</w:t>
            </w:r>
          </w:p>
          <w:p w14:paraId="64093B98" w14:textId="77777777" w:rsidR="00A57280" w:rsidRDefault="00A57280" w:rsidP="00025AF5">
            <w:pPr>
              <w:pStyle w:val="TableText"/>
              <w:jc w:val="center"/>
            </w:pPr>
            <w:r>
              <w:t>(2.16-2.41)</w:t>
            </w:r>
          </w:p>
        </w:tc>
      </w:tr>
      <w:tr w:rsidR="00A57280" w14:paraId="2204CC98" w14:textId="77777777" w:rsidTr="0017233E">
        <w:tc>
          <w:tcPr>
            <w:tcW w:w="3240" w:type="dxa"/>
            <w:shd w:val="clear" w:color="auto" w:fill="auto"/>
          </w:tcPr>
          <w:p w14:paraId="26918920" w14:textId="77777777" w:rsidR="00A57280" w:rsidRDefault="00A57280" w:rsidP="00AB7B27">
            <w:pPr>
              <w:pStyle w:val="TableText"/>
            </w:pPr>
            <w:r>
              <w:t>Malignant neoplasm, skin</w:t>
            </w:r>
          </w:p>
        </w:tc>
        <w:tc>
          <w:tcPr>
            <w:tcW w:w="2410" w:type="dxa"/>
            <w:shd w:val="clear" w:color="auto" w:fill="auto"/>
          </w:tcPr>
          <w:p w14:paraId="3846564F" w14:textId="77777777" w:rsidR="00A57280" w:rsidRDefault="00A57280" w:rsidP="00025AF5">
            <w:pPr>
              <w:pStyle w:val="TableText"/>
              <w:jc w:val="center"/>
            </w:pPr>
            <w:r>
              <w:t>1.2</w:t>
            </w:r>
          </w:p>
          <w:p w14:paraId="7D69EBB0" w14:textId="77777777" w:rsidR="00A57280" w:rsidRDefault="00A57280" w:rsidP="00025AF5">
            <w:pPr>
              <w:pStyle w:val="TableText"/>
              <w:jc w:val="center"/>
            </w:pPr>
            <w:r>
              <w:t>(1.0-1.3)</w:t>
            </w:r>
          </w:p>
        </w:tc>
        <w:tc>
          <w:tcPr>
            <w:tcW w:w="2693" w:type="dxa"/>
            <w:shd w:val="clear" w:color="auto" w:fill="auto"/>
          </w:tcPr>
          <w:p w14:paraId="6383BAB8" w14:textId="77777777" w:rsidR="00A57280" w:rsidRDefault="00A57280" w:rsidP="00025AF5">
            <w:pPr>
              <w:pStyle w:val="TableText"/>
              <w:jc w:val="center"/>
            </w:pPr>
            <w:r>
              <w:t>1.52</w:t>
            </w:r>
          </w:p>
          <w:p w14:paraId="4F9F0161" w14:textId="77777777" w:rsidR="00A57280" w:rsidRDefault="00A57280" w:rsidP="00025AF5">
            <w:pPr>
              <w:pStyle w:val="TableText"/>
              <w:jc w:val="center"/>
            </w:pPr>
            <w:r>
              <w:t>(1.27-1.65)</w:t>
            </w:r>
          </w:p>
        </w:tc>
      </w:tr>
      <w:tr w:rsidR="00A57280" w14:paraId="5F4763FE" w14:textId="77777777" w:rsidTr="0017233E">
        <w:tc>
          <w:tcPr>
            <w:tcW w:w="3240" w:type="dxa"/>
            <w:shd w:val="clear" w:color="auto" w:fill="auto"/>
          </w:tcPr>
          <w:p w14:paraId="2D299B57" w14:textId="77777777" w:rsidR="00A57280" w:rsidRDefault="00A57280" w:rsidP="00AB7B27">
            <w:pPr>
              <w:pStyle w:val="TableText"/>
            </w:pPr>
            <w:r>
              <w:t>Solar keratosis, sunburn</w:t>
            </w:r>
          </w:p>
        </w:tc>
        <w:tc>
          <w:tcPr>
            <w:tcW w:w="2410" w:type="dxa"/>
            <w:shd w:val="clear" w:color="auto" w:fill="auto"/>
          </w:tcPr>
          <w:p w14:paraId="30393452" w14:textId="77777777" w:rsidR="00A57280" w:rsidRDefault="00A57280" w:rsidP="00025AF5">
            <w:pPr>
              <w:pStyle w:val="TableText"/>
              <w:jc w:val="center"/>
            </w:pPr>
            <w:r>
              <w:t>1.1</w:t>
            </w:r>
          </w:p>
          <w:p w14:paraId="1D98EDDB" w14:textId="77777777" w:rsidR="00A57280" w:rsidRDefault="00A57280" w:rsidP="00025AF5">
            <w:pPr>
              <w:pStyle w:val="TableText"/>
              <w:jc w:val="center"/>
            </w:pPr>
            <w:r>
              <w:t>(1.0-1.3)</w:t>
            </w:r>
          </w:p>
        </w:tc>
        <w:tc>
          <w:tcPr>
            <w:tcW w:w="2693" w:type="dxa"/>
            <w:shd w:val="clear" w:color="auto" w:fill="auto"/>
          </w:tcPr>
          <w:p w14:paraId="0EE9A9A7" w14:textId="77777777" w:rsidR="00A57280" w:rsidRDefault="00A57280" w:rsidP="00025AF5">
            <w:pPr>
              <w:pStyle w:val="TableText"/>
              <w:jc w:val="center"/>
            </w:pPr>
            <w:r>
              <w:t>1.39</w:t>
            </w:r>
          </w:p>
          <w:p w14:paraId="351E1CE6" w14:textId="77777777" w:rsidR="00A57280" w:rsidRDefault="00A57280" w:rsidP="00025AF5">
            <w:pPr>
              <w:pStyle w:val="TableText"/>
              <w:jc w:val="center"/>
            </w:pPr>
            <w:r>
              <w:t>(1.27-1.65)</w:t>
            </w:r>
          </w:p>
        </w:tc>
      </w:tr>
      <w:tr w:rsidR="00A57280" w14:paraId="22F54CA4" w14:textId="77777777" w:rsidTr="0017233E">
        <w:tc>
          <w:tcPr>
            <w:tcW w:w="3240" w:type="dxa"/>
            <w:shd w:val="clear" w:color="auto" w:fill="auto"/>
          </w:tcPr>
          <w:p w14:paraId="50D3E934" w14:textId="77777777" w:rsidR="00A57280" w:rsidRDefault="00A57280" w:rsidP="00AB7B27">
            <w:pPr>
              <w:pStyle w:val="TableText"/>
            </w:pPr>
            <w:r>
              <w:t>Laceration, cut</w:t>
            </w:r>
          </w:p>
        </w:tc>
        <w:tc>
          <w:tcPr>
            <w:tcW w:w="2410" w:type="dxa"/>
            <w:shd w:val="clear" w:color="auto" w:fill="auto"/>
          </w:tcPr>
          <w:p w14:paraId="6CA6593D" w14:textId="77777777" w:rsidR="00A57280" w:rsidRDefault="00A57280" w:rsidP="00025AF5">
            <w:pPr>
              <w:pStyle w:val="TableText"/>
              <w:jc w:val="center"/>
            </w:pPr>
            <w:r>
              <w:t>1.0</w:t>
            </w:r>
          </w:p>
          <w:p w14:paraId="44BA61D6" w14:textId="77777777" w:rsidR="00A57280" w:rsidRDefault="00A57280" w:rsidP="00025AF5">
            <w:pPr>
              <w:pStyle w:val="TableText"/>
              <w:jc w:val="center"/>
            </w:pPr>
            <w:r>
              <w:t>(0.9-1.1)</w:t>
            </w:r>
          </w:p>
        </w:tc>
        <w:tc>
          <w:tcPr>
            <w:tcW w:w="2693" w:type="dxa"/>
            <w:shd w:val="clear" w:color="auto" w:fill="auto"/>
          </w:tcPr>
          <w:p w14:paraId="3D481F24" w14:textId="77777777" w:rsidR="00A57280" w:rsidRDefault="00A57280" w:rsidP="00025AF5">
            <w:pPr>
              <w:pStyle w:val="TableText"/>
              <w:jc w:val="center"/>
            </w:pPr>
            <w:r>
              <w:t>1.27</w:t>
            </w:r>
          </w:p>
          <w:p w14:paraId="12DF7E19" w14:textId="77777777" w:rsidR="00A57280" w:rsidRDefault="00A57280" w:rsidP="00025AF5">
            <w:pPr>
              <w:pStyle w:val="TableText"/>
              <w:jc w:val="center"/>
            </w:pPr>
            <w:r>
              <w:t>(1.14-1.39)</w:t>
            </w:r>
          </w:p>
        </w:tc>
      </w:tr>
      <w:tr w:rsidR="00A57280" w14:paraId="03BDE79C" w14:textId="77777777" w:rsidTr="0017233E">
        <w:tc>
          <w:tcPr>
            <w:tcW w:w="3240" w:type="dxa"/>
            <w:shd w:val="clear" w:color="auto" w:fill="auto"/>
          </w:tcPr>
          <w:p w14:paraId="3789F4F6" w14:textId="77777777" w:rsidR="00A57280" w:rsidRDefault="00A57280" w:rsidP="00AB7B27">
            <w:pPr>
              <w:pStyle w:val="TableText"/>
            </w:pPr>
            <w:r>
              <w:t>Skin disease</w:t>
            </w:r>
          </w:p>
        </w:tc>
        <w:tc>
          <w:tcPr>
            <w:tcW w:w="2410" w:type="dxa"/>
            <w:shd w:val="clear" w:color="auto" w:fill="auto"/>
          </w:tcPr>
          <w:p w14:paraId="428762D9" w14:textId="77777777" w:rsidR="00A57280" w:rsidRDefault="00A57280" w:rsidP="00025AF5">
            <w:pPr>
              <w:pStyle w:val="TableText"/>
              <w:jc w:val="center"/>
            </w:pPr>
            <w:r>
              <w:t>0.8</w:t>
            </w:r>
          </w:p>
          <w:p w14:paraId="5EE804BC" w14:textId="77777777" w:rsidR="00A57280" w:rsidRDefault="00A57280" w:rsidP="00025AF5">
            <w:pPr>
              <w:pStyle w:val="TableText"/>
              <w:jc w:val="center"/>
            </w:pPr>
            <w:r>
              <w:t>(0.7-0.9)</w:t>
            </w:r>
          </w:p>
        </w:tc>
        <w:tc>
          <w:tcPr>
            <w:tcW w:w="2693" w:type="dxa"/>
            <w:shd w:val="clear" w:color="auto" w:fill="auto"/>
          </w:tcPr>
          <w:p w14:paraId="060A7B57" w14:textId="77777777" w:rsidR="00A57280" w:rsidRDefault="00A57280" w:rsidP="00025AF5">
            <w:pPr>
              <w:pStyle w:val="TableText"/>
              <w:jc w:val="center"/>
            </w:pPr>
            <w:r>
              <w:t>1.01</w:t>
            </w:r>
          </w:p>
          <w:p w14:paraId="5B2A6051" w14:textId="77777777" w:rsidR="00A57280" w:rsidRDefault="00A57280" w:rsidP="00025AF5">
            <w:pPr>
              <w:pStyle w:val="TableText"/>
              <w:jc w:val="center"/>
            </w:pPr>
            <w:r>
              <w:t>(0.89-1.14)</w:t>
            </w:r>
          </w:p>
        </w:tc>
      </w:tr>
      <w:tr w:rsidR="00A57280" w14:paraId="4AA87933" w14:textId="77777777" w:rsidTr="0017233E">
        <w:tc>
          <w:tcPr>
            <w:tcW w:w="3240" w:type="dxa"/>
            <w:shd w:val="clear" w:color="auto" w:fill="auto"/>
          </w:tcPr>
          <w:p w14:paraId="276AF988" w14:textId="77777777" w:rsidR="00A57280" w:rsidRDefault="00A57280" w:rsidP="00AB7B27">
            <w:pPr>
              <w:pStyle w:val="TableText"/>
            </w:pPr>
            <w:r>
              <w:t>Other skin complaint</w:t>
            </w:r>
          </w:p>
        </w:tc>
        <w:tc>
          <w:tcPr>
            <w:tcW w:w="2410" w:type="dxa"/>
            <w:shd w:val="clear" w:color="auto" w:fill="auto"/>
          </w:tcPr>
          <w:p w14:paraId="4DF3902D" w14:textId="77777777" w:rsidR="00A57280" w:rsidRDefault="00A57280" w:rsidP="00025AF5">
            <w:pPr>
              <w:pStyle w:val="TableText"/>
              <w:jc w:val="center"/>
            </w:pPr>
            <w:r>
              <w:t>0.7</w:t>
            </w:r>
          </w:p>
          <w:p w14:paraId="13EEE9EA" w14:textId="77777777" w:rsidR="00A57280" w:rsidRDefault="00A57280" w:rsidP="00025AF5">
            <w:pPr>
              <w:pStyle w:val="TableText"/>
              <w:jc w:val="center"/>
            </w:pPr>
            <w:r>
              <w:t>(0.6-0.8)</w:t>
            </w:r>
          </w:p>
        </w:tc>
        <w:tc>
          <w:tcPr>
            <w:tcW w:w="2693" w:type="dxa"/>
            <w:shd w:val="clear" w:color="auto" w:fill="auto"/>
          </w:tcPr>
          <w:p w14:paraId="4F906822" w14:textId="77777777" w:rsidR="00A57280" w:rsidRDefault="00A57280" w:rsidP="00025AF5">
            <w:pPr>
              <w:pStyle w:val="TableText"/>
              <w:jc w:val="center"/>
            </w:pPr>
            <w:r>
              <w:t>0.89</w:t>
            </w:r>
          </w:p>
          <w:p w14:paraId="71F7CE0B" w14:textId="77777777" w:rsidR="00A57280" w:rsidRDefault="00A57280" w:rsidP="00025AF5">
            <w:pPr>
              <w:pStyle w:val="TableText"/>
              <w:jc w:val="center"/>
            </w:pPr>
            <w:r>
              <w:t>(0.76-1.01)</w:t>
            </w:r>
          </w:p>
        </w:tc>
      </w:tr>
    </w:tbl>
    <w:p w14:paraId="3C3E8773" w14:textId="77777777" w:rsidR="00B653C6" w:rsidRDefault="00B653C6" w:rsidP="00D411E6">
      <w:pPr>
        <w:pStyle w:val="TableNotes"/>
      </w:pPr>
      <w:r>
        <w:t>*LL reported as 1.0 in source. Tables 6.4 and 7.3 (Britt, 2013)</w:t>
      </w:r>
      <w:r w:rsidR="009040CF" w:rsidDel="009040CF">
        <w:t xml:space="preserve"> </w:t>
      </w:r>
    </w:p>
    <w:p w14:paraId="45DF0C29" w14:textId="77777777" w:rsidR="00B653C6" w:rsidRDefault="00B653C6" w:rsidP="00D411E6">
      <w:pPr>
        <w:pStyle w:val="TableNotes"/>
      </w:pPr>
      <w:r>
        <w:t xml:space="preserve">To estimate the number of selected events across Australia in 2012-13, </w:t>
      </w:r>
      <w:r w:rsidRPr="00B924B1">
        <w:t>divide the ‘rate per 100 encounters’ of the selected event by 100, and then multiply by the total number of GP service items claim</w:t>
      </w:r>
      <w:r>
        <w:t>ed through Medicare</w:t>
      </w:r>
      <w:r w:rsidRPr="00B924B1">
        <w:t>, 126.8 million in 2012-13 (rounded to the nearest 100,000)</w:t>
      </w:r>
      <w:r>
        <w:t xml:space="preserve">. </w:t>
      </w:r>
    </w:p>
    <w:p w14:paraId="18E26261" w14:textId="32412168" w:rsidR="00B653C6" w:rsidRDefault="00B653C6" w:rsidP="00D411E6">
      <w:r>
        <w:t xml:space="preserve">BEACH also </w:t>
      </w:r>
      <w:r w:rsidR="00D8317E">
        <w:t xml:space="preserve">surveys and reports the </w:t>
      </w:r>
      <w:r>
        <w:t>top 10 problems mana</w:t>
      </w:r>
      <w:r w:rsidR="00D8317E">
        <w:t xml:space="preserve">ged with a procedural treatment, </w:t>
      </w:r>
      <w:r>
        <w:t xml:space="preserve">the proportion of contacts with each problem that was managed with a procedure, and the proportion of problems managed with a procedure without medication given concurrently.  </w:t>
      </w:r>
      <w:r>
        <w:fldChar w:fldCharType="begin"/>
      </w:r>
      <w:r>
        <w:instrText xml:space="preserve"> REF _Ref396084672 \h </w:instrText>
      </w:r>
      <w:r>
        <w:fldChar w:fldCharType="separate"/>
      </w:r>
      <w:r w:rsidR="00E422D2">
        <w:t xml:space="preserve">Table </w:t>
      </w:r>
      <w:r w:rsidR="00E422D2">
        <w:rPr>
          <w:noProof/>
        </w:rPr>
        <w:t>20</w:t>
      </w:r>
      <w:r>
        <w:fldChar w:fldCharType="end"/>
      </w:r>
      <w:r>
        <w:t xml:space="preserve"> lists only the most common skin problems managed with a procedural treatment. </w:t>
      </w:r>
    </w:p>
    <w:p w14:paraId="3FE4E2C7" w14:textId="77777777" w:rsidR="00B653C6" w:rsidRDefault="00B653C6" w:rsidP="00D411E6"/>
    <w:p w14:paraId="4ADCC755" w14:textId="07AB4E81" w:rsidR="00B653C6" w:rsidRDefault="00B653C6" w:rsidP="002B5A3D">
      <w:pPr>
        <w:pStyle w:val="Caption"/>
      </w:pPr>
      <w:bookmarkStart w:id="79" w:name="_Ref396084672"/>
      <w:bookmarkStart w:id="80" w:name="_Ref396084662"/>
      <w:bookmarkStart w:id="81" w:name="_Toc398769569"/>
      <w:r>
        <w:lastRenderedPageBreak/>
        <w:t xml:space="preserve">Table </w:t>
      </w:r>
      <w:r w:rsidR="00E422D2">
        <w:fldChar w:fldCharType="begin"/>
      </w:r>
      <w:r w:rsidR="00E422D2">
        <w:instrText xml:space="preserve"> SEQ Table \* ARABIC </w:instrText>
      </w:r>
      <w:r w:rsidR="00E422D2">
        <w:fldChar w:fldCharType="separate"/>
      </w:r>
      <w:r w:rsidR="00E422D2">
        <w:rPr>
          <w:noProof/>
        </w:rPr>
        <w:t>20</w:t>
      </w:r>
      <w:r w:rsidR="00E422D2">
        <w:rPr>
          <w:noProof/>
        </w:rPr>
        <w:fldChar w:fldCharType="end"/>
      </w:r>
      <w:bookmarkEnd w:id="79"/>
      <w:r>
        <w:t>: skin problems managed with a procedural treatment</w:t>
      </w:r>
      <w:bookmarkEnd w:id="80"/>
      <w:r>
        <w:t xml:space="preserve"> by GP</w:t>
      </w:r>
      <w:bookmarkEnd w:id="81"/>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078"/>
        <w:gridCol w:w="1083"/>
        <w:gridCol w:w="931"/>
        <w:gridCol w:w="931"/>
        <w:gridCol w:w="1014"/>
        <w:gridCol w:w="1103"/>
      </w:tblGrid>
      <w:tr w:rsidR="00686DEF" w:rsidRPr="00025AF5" w14:paraId="40EBEBF1" w14:textId="77777777" w:rsidTr="0017233E">
        <w:tc>
          <w:tcPr>
            <w:tcW w:w="1383" w:type="dxa"/>
            <w:shd w:val="clear" w:color="auto" w:fill="auto"/>
          </w:tcPr>
          <w:p w14:paraId="12D7D5F5" w14:textId="77777777" w:rsidR="00686DEF" w:rsidRPr="00025AF5" w:rsidRDefault="00686DEF" w:rsidP="00D411E6">
            <w:pPr>
              <w:pStyle w:val="TableText"/>
              <w:rPr>
                <w:b/>
              </w:rPr>
            </w:pPr>
            <w:r w:rsidRPr="00025AF5">
              <w:rPr>
                <w:b/>
              </w:rPr>
              <w:t>Problem managed</w:t>
            </w:r>
          </w:p>
        </w:tc>
        <w:tc>
          <w:tcPr>
            <w:tcW w:w="1078" w:type="dxa"/>
            <w:shd w:val="clear" w:color="auto" w:fill="auto"/>
          </w:tcPr>
          <w:p w14:paraId="7D37D5D1" w14:textId="77777777" w:rsidR="00686DEF" w:rsidRPr="00025AF5" w:rsidRDefault="00686DEF" w:rsidP="00025AF5">
            <w:pPr>
              <w:pStyle w:val="TableText"/>
              <w:jc w:val="center"/>
              <w:rPr>
                <w:b/>
              </w:rPr>
            </w:pPr>
            <w:r w:rsidRPr="00025AF5">
              <w:rPr>
                <w:b/>
              </w:rPr>
              <w:t>% of problems with procedure (n=16,034)</w:t>
            </w:r>
          </w:p>
        </w:tc>
        <w:tc>
          <w:tcPr>
            <w:tcW w:w="1083" w:type="dxa"/>
            <w:shd w:val="clear" w:color="auto" w:fill="auto"/>
          </w:tcPr>
          <w:p w14:paraId="6212AD82" w14:textId="77777777" w:rsidR="00686DEF" w:rsidRPr="00025AF5" w:rsidRDefault="00686DEF" w:rsidP="00025AF5">
            <w:pPr>
              <w:pStyle w:val="TableText"/>
              <w:jc w:val="center"/>
              <w:rPr>
                <w:b/>
              </w:rPr>
            </w:pPr>
            <w:r w:rsidRPr="00025AF5">
              <w:rPr>
                <w:b/>
              </w:rPr>
              <w:t>Rate per 100 encounters (n=98,564)</w:t>
            </w:r>
          </w:p>
        </w:tc>
        <w:tc>
          <w:tcPr>
            <w:tcW w:w="931" w:type="dxa"/>
            <w:shd w:val="clear" w:color="auto" w:fill="auto"/>
          </w:tcPr>
          <w:p w14:paraId="0197345D" w14:textId="77777777" w:rsidR="00686DEF" w:rsidRPr="00025AF5" w:rsidRDefault="00686DEF" w:rsidP="00025AF5">
            <w:pPr>
              <w:pStyle w:val="TableText"/>
              <w:jc w:val="center"/>
              <w:rPr>
                <w:b/>
              </w:rPr>
            </w:pPr>
            <w:r w:rsidRPr="00025AF5">
              <w:rPr>
                <w:b/>
              </w:rPr>
              <w:t>95%</w:t>
            </w:r>
          </w:p>
          <w:p w14:paraId="20C088FD" w14:textId="77777777" w:rsidR="00686DEF" w:rsidRPr="00025AF5" w:rsidRDefault="00686DEF" w:rsidP="00025AF5">
            <w:pPr>
              <w:pStyle w:val="TableText"/>
              <w:jc w:val="center"/>
              <w:rPr>
                <w:b/>
              </w:rPr>
            </w:pPr>
            <w:r w:rsidRPr="00025AF5">
              <w:rPr>
                <w:b/>
              </w:rPr>
              <w:t>LCL</w:t>
            </w:r>
          </w:p>
        </w:tc>
        <w:tc>
          <w:tcPr>
            <w:tcW w:w="931" w:type="dxa"/>
            <w:shd w:val="clear" w:color="auto" w:fill="auto"/>
          </w:tcPr>
          <w:p w14:paraId="1554040B" w14:textId="77777777" w:rsidR="00686DEF" w:rsidRPr="00025AF5" w:rsidRDefault="00686DEF" w:rsidP="00025AF5">
            <w:pPr>
              <w:pStyle w:val="TableText"/>
              <w:jc w:val="center"/>
              <w:rPr>
                <w:b/>
              </w:rPr>
            </w:pPr>
            <w:r w:rsidRPr="00025AF5">
              <w:rPr>
                <w:b/>
              </w:rPr>
              <w:t>95%</w:t>
            </w:r>
          </w:p>
          <w:p w14:paraId="532BC677" w14:textId="77777777" w:rsidR="00686DEF" w:rsidRPr="00025AF5" w:rsidRDefault="00686DEF" w:rsidP="00025AF5">
            <w:pPr>
              <w:pStyle w:val="TableText"/>
              <w:jc w:val="center"/>
              <w:rPr>
                <w:b/>
              </w:rPr>
            </w:pPr>
            <w:r w:rsidRPr="00025AF5">
              <w:rPr>
                <w:b/>
              </w:rPr>
              <w:t>UCL</w:t>
            </w:r>
          </w:p>
        </w:tc>
        <w:tc>
          <w:tcPr>
            <w:tcW w:w="1014" w:type="dxa"/>
            <w:shd w:val="clear" w:color="auto" w:fill="auto"/>
          </w:tcPr>
          <w:p w14:paraId="5169A8B8" w14:textId="77777777" w:rsidR="00686DEF" w:rsidRPr="00025AF5" w:rsidRDefault="00686DEF" w:rsidP="00025AF5">
            <w:pPr>
              <w:pStyle w:val="TableText"/>
              <w:jc w:val="center"/>
              <w:rPr>
                <w:b/>
              </w:rPr>
            </w:pPr>
            <w:r w:rsidRPr="00025AF5">
              <w:rPr>
                <w:b/>
              </w:rPr>
              <w:t>Per of this problem</w:t>
            </w:r>
          </w:p>
        </w:tc>
        <w:tc>
          <w:tcPr>
            <w:tcW w:w="1103" w:type="dxa"/>
            <w:shd w:val="clear" w:color="auto" w:fill="auto"/>
          </w:tcPr>
          <w:p w14:paraId="5D7A8923" w14:textId="77777777" w:rsidR="00686DEF" w:rsidRPr="00025AF5" w:rsidRDefault="00686DEF" w:rsidP="00025AF5">
            <w:pPr>
              <w:pStyle w:val="TableText"/>
              <w:jc w:val="center"/>
              <w:rPr>
                <w:b/>
              </w:rPr>
            </w:pPr>
            <w:r w:rsidRPr="00025AF5">
              <w:rPr>
                <w:b/>
              </w:rPr>
              <w:t>Per cent of treated problems no medications</w:t>
            </w:r>
          </w:p>
        </w:tc>
      </w:tr>
      <w:tr w:rsidR="00686DEF" w14:paraId="435B43EA" w14:textId="77777777" w:rsidTr="0017233E">
        <w:tc>
          <w:tcPr>
            <w:tcW w:w="1383" w:type="dxa"/>
            <w:shd w:val="clear" w:color="auto" w:fill="auto"/>
          </w:tcPr>
          <w:p w14:paraId="35C7496E" w14:textId="77777777" w:rsidR="00686DEF" w:rsidRDefault="00686DEF" w:rsidP="00AB7B27">
            <w:pPr>
              <w:pStyle w:val="TableText"/>
            </w:pPr>
            <w:r>
              <w:t>Laceration/cut</w:t>
            </w:r>
          </w:p>
        </w:tc>
        <w:tc>
          <w:tcPr>
            <w:tcW w:w="1078" w:type="dxa"/>
            <w:shd w:val="clear" w:color="auto" w:fill="auto"/>
          </w:tcPr>
          <w:p w14:paraId="3958C260" w14:textId="77777777" w:rsidR="00686DEF" w:rsidRDefault="00686DEF" w:rsidP="00025AF5">
            <w:pPr>
              <w:pStyle w:val="TableText"/>
              <w:jc w:val="center"/>
            </w:pPr>
            <w:r>
              <w:t>4.7</w:t>
            </w:r>
          </w:p>
        </w:tc>
        <w:tc>
          <w:tcPr>
            <w:tcW w:w="1083" w:type="dxa"/>
            <w:shd w:val="clear" w:color="auto" w:fill="auto"/>
          </w:tcPr>
          <w:p w14:paraId="1D25A64F" w14:textId="77777777" w:rsidR="00686DEF" w:rsidRDefault="00686DEF" w:rsidP="00025AF5">
            <w:pPr>
              <w:pStyle w:val="TableText"/>
              <w:jc w:val="center"/>
            </w:pPr>
            <w:r>
              <w:t>0.8</w:t>
            </w:r>
          </w:p>
        </w:tc>
        <w:tc>
          <w:tcPr>
            <w:tcW w:w="931" w:type="dxa"/>
            <w:shd w:val="clear" w:color="auto" w:fill="auto"/>
          </w:tcPr>
          <w:p w14:paraId="4869D879" w14:textId="77777777" w:rsidR="00686DEF" w:rsidRDefault="00686DEF" w:rsidP="00025AF5">
            <w:pPr>
              <w:pStyle w:val="TableText"/>
              <w:jc w:val="center"/>
            </w:pPr>
            <w:r>
              <w:t>0.7</w:t>
            </w:r>
          </w:p>
        </w:tc>
        <w:tc>
          <w:tcPr>
            <w:tcW w:w="931" w:type="dxa"/>
            <w:shd w:val="clear" w:color="auto" w:fill="auto"/>
          </w:tcPr>
          <w:p w14:paraId="1FA28781" w14:textId="77777777" w:rsidR="00686DEF" w:rsidRDefault="00686DEF" w:rsidP="00025AF5">
            <w:pPr>
              <w:pStyle w:val="TableText"/>
              <w:jc w:val="center"/>
            </w:pPr>
            <w:r>
              <w:t>0.9</w:t>
            </w:r>
          </w:p>
        </w:tc>
        <w:tc>
          <w:tcPr>
            <w:tcW w:w="1014" w:type="dxa"/>
            <w:shd w:val="clear" w:color="auto" w:fill="auto"/>
          </w:tcPr>
          <w:p w14:paraId="393528C5" w14:textId="77777777" w:rsidR="00686DEF" w:rsidRDefault="00686DEF" w:rsidP="00025AF5">
            <w:pPr>
              <w:pStyle w:val="TableText"/>
              <w:jc w:val="center"/>
            </w:pPr>
            <w:r>
              <w:t>78.9</w:t>
            </w:r>
          </w:p>
        </w:tc>
        <w:tc>
          <w:tcPr>
            <w:tcW w:w="1103" w:type="dxa"/>
            <w:shd w:val="clear" w:color="auto" w:fill="auto"/>
          </w:tcPr>
          <w:p w14:paraId="4769DD4A" w14:textId="77777777" w:rsidR="00686DEF" w:rsidRDefault="00686DEF" w:rsidP="00025AF5">
            <w:pPr>
              <w:pStyle w:val="TableText"/>
              <w:jc w:val="center"/>
            </w:pPr>
            <w:r>
              <w:t>79.9</w:t>
            </w:r>
          </w:p>
        </w:tc>
      </w:tr>
      <w:tr w:rsidR="00686DEF" w14:paraId="30158E7B" w14:textId="77777777" w:rsidTr="0017233E">
        <w:tc>
          <w:tcPr>
            <w:tcW w:w="1383" w:type="dxa"/>
            <w:shd w:val="clear" w:color="auto" w:fill="auto"/>
          </w:tcPr>
          <w:p w14:paraId="1F492E4B" w14:textId="77777777" w:rsidR="00686DEF" w:rsidRDefault="00686DEF" w:rsidP="00AB7B27">
            <w:pPr>
              <w:pStyle w:val="TableText"/>
            </w:pPr>
            <w:r>
              <w:t>Solar keratosis/sunburn</w:t>
            </w:r>
          </w:p>
        </w:tc>
        <w:tc>
          <w:tcPr>
            <w:tcW w:w="1078" w:type="dxa"/>
            <w:shd w:val="clear" w:color="auto" w:fill="auto"/>
          </w:tcPr>
          <w:p w14:paraId="5581B542" w14:textId="77777777" w:rsidR="00686DEF" w:rsidRDefault="00686DEF" w:rsidP="00025AF5">
            <w:pPr>
              <w:pStyle w:val="TableText"/>
              <w:jc w:val="center"/>
            </w:pPr>
            <w:r>
              <w:t>4.6</w:t>
            </w:r>
          </w:p>
        </w:tc>
        <w:tc>
          <w:tcPr>
            <w:tcW w:w="1083" w:type="dxa"/>
            <w:shd w:val="clear" w:color="auto" w:fill="auto"/>
          </w:tcPr>
          <w:p w14:paraId="6C137FCA" w14:textId="77777777" w:rsidR="00686DEF" w:rsidRDefault="00686DEF" w:rsidP="00025AF5">
            <w:pPr>
              <w:pStyle w:val="TableText"/>
              <w:jc w:val="center"/>
            </w:pPr>
            <w:r>
              <w:t>0.8</w:t>
            </w:r>
          </w:p>
        </w:tc>
        <w:tc>
          <w:tcPr>
            <w:tcW w:w="931" w:type="dxa"/>
            <w:shd w:val="clear" w:color="auto" w:fill="auto"/>
          </w:tcPr>
          <w:p w14:paraId="431A47EB" w14:textId="77777777" w:rsidR="00686DEF" w:rsidRDefault="00686DEF" w:rsidP="00025AF5">
            <w:pPr>
              <w:pStyle w:val="TableText"/>
              <w:jc w:val="center"/>
            </w:pPr>
            <w:r>
              <w:t>0.6</w:t>
            </w:r>
          </w:p>
        </w:tc>
        <w:tc>
          <w:tcPr>
            <w:tcW w:w="931" w:type="dxa"/>
            <w:shd w:val="clear" w:color="auto" w:fill="auto"/>
          </w:tcPr>
          <w:p w14:paraId="6245CCA0" w14:textId="77777777" w:rsidR="00686DEF" w:rsidRDefault="00686DEF" w:rsidP="00025AF5">
            <w:pPr>
              <w:pStyle w:val="TableText"/>
              <w:jc w:val="center"/>
            </w:pPr>
            <w:r>
              <w:t>0.9</w:t>
            </w:r>
          </w:p>
        </w:tc>
        <w:tc>
          <w:tcPr>
            <w:tcW w:w="1014" w:type="dxa"/>
            <w:shd w:val="clear" w:color="auto" w:fill="auto"/>
          </w:tcPr>
          <w:p w14:paraId="2AC7F031" w14:textId="77777777" w:rsidR="00686DEF" w:rsidRDefault="00686DEF" w:rsidP="00025AF5">
            <w:pPr>
              <w:pStyle w:val="TableText"/>
              <w:jc w:val="center"/>
            </w:pPr>
            <w:r>
              <w:t>67.6</w:t>
            </w:r>
          </w:p>
        </w:tc>
        <w:tc>
          <w:tcPr>
            <w:tcW w:w="1103" w:type="dxa"/>
            <w:shd w:val="clear" w:color="auto" w:fill="auto"/>
          </w:tcPr>
          <w:p w14:paraId="53564803" w14:textId="77777777" w:rsidR="00686DEF" w:rsidRDefault="00686DEF" w:rsidP="00025AF5">
            <w:pPr>
              <w:pStyle w:val="TableText"/>
              <w:jc w:val="center"/>
            </w:pPr>
            <w:r>
              <w:t>96.4</w:t>
            </w:r>
          </w:p>
        </w:tc>
      </w:tr>
      <w:tr w:rsidR="00686DEF" w14:paraId="32B3F6E8" w14:textId="77777777" w:rsidTr="0017233E">
        <w:tc>
          <w:tcPr>
            <w:tcW w:w="1383" w:type="dxa"/>
            <w:shd w:val="clear" w:color="auto" w:fill="auto"/>
          </w:tcPr>
          <w:p w14:paraId="4607D408" w14:textId="77777777" w:rsidR="00686DEF" w:rsidRDefault="00686DEF" w:rsidP="00AB7B27">
            <w:pPr>
              <w:pStyle w:val="TableText"/>
            </w:pPr>
            <w:r>
              <w:t>Malignant neoplasm, skin</w:t>
            </w:r>
          </w:p>
        </w:tc>
        <w:tc>
          <w:tcPr>
            <w:tcW w:w="1078" w:type="dxa"/>
            <w:shd w:val="clear" w:color="auto" w:fill="auto"/>
          </w:tcPr>
          <w:p w14:paraId="355E1E75" w14:textId="77777777" w:rsidR="00686DEF" w:rsidRDefault="00686DEF" w:rsidP="00025AF5">
            <w:pPr>
              <w:pStyle w:val="TableText"/>
              <w:jc w:val="center"/>
            </w:pPr>
            <w:r>
              <w:t>3.1</w:t>
            </w:r>
          </w:p>
        </w:tc>
        <w:tc>
          <w:tcPr>
            <w:tcW w:w="1083" w:type="dxa"/>
            <w:shd w:val="clear" w:color="auto" w:fill="auto"/>
          </w:tcPr>
          <w:p w14:paraId="76C34964" w14:textId="77777777" w:rsidR="00686DEF" w:rsidRDefault="00686DEF" w:rsidP="00025AF5">
            <w:pPr>
              <w:pStyle w:val="TableText"/>
              <w:jc w:val="center"/>
            </w:pPr>
            <w:r>
              <w:t>0.5</w:t>
            </w:r>
          </w:p>
        </w:tc>
        <w:tc>
          <w:tcPr>
            <w:tcW w:w="931" w:type="dxa"/>
            <w:shd w:val="clear" w:color="auto" w:fill="auto"/>
          </w:tcPr>
          <w:p w14:paraId="3CE367D5" w14:textId="77777777" w:rsidR="00686DEF" w:rsidRDefault="00686DEF" w:rsidP="00025AF5">
            <w:pPr>
              <w:pStyle w:val="TableText"/>
              <w:jc w:val="center"/>
            </w:pPr>
            <w:r>
              <w:t>0.4</w:t>
            </w:r>
          </w:p>
        </w:tc>
        <w:tc>
          <w:tcPr>
            <w:tcW w:w="931" w:type="dxa"/>
            <w:shd w:val="clear" w:color="auto" w:fill="auto"/>
          </w:tcPr>
          <w:p w14:paraId="7B131C6F" w14:textId="77777777" w:rsidR="00686DEF" w:rsidRDefault="00686DEF" w:rsidP="00025AF5">
            <w:pPr>
              <w:pStyle w:val="TableText"/>
              <w:jc w:val="center"/>
            </w:pPr>
            <w:r>
              <w:t>0.6</w:t>
            </w:r>
          </w:p>
        </w:tc>
        <w:tc>
          <w:tcPr>
            <w:tcW w:w="1014" w:type="dxa"/>
            <w:shd w:val="clear" w:color="auto" w:fill="auto"/>
          </w:tcPr>
          <w:p w14:paraId="2736C829" w14:textId="77777777" w:rsidR="00686DEF" w:rsidRDefault="00686DEF" w:rsidP="00025AF5">
            <w:pPr>
              <w:pStyle w:val="TableText"/>
              <w:jc w:val="center"/>
            </w:pPr>
            <w:r>
              <w:t>43.1</w:t>
            </w:r>
          </w:p>
        </w:tc>
        <w:tc>
          <w:tcPr>
            <w:tcW w:w="1103" w:type="dxa"/>
            <w:shd w:val="clear" w:color="auto" w:fill="auto"/>
          </w:tcPr>
          <w:p w14:paraId="7BA98DDB" w14:textId="77777777" w:rsidR="00686DEF" w:rsidRDefault="00686DEF" w:rsidP="00025AF5">
            <w:pPr>
              <w:pStyle w:val="TableText"/>
              <w:jc w:val="center"/>
            </w:pPr>
            <w:r>
              <w:t>94.4</w:t>
            </w:r>
          </w:p>
        </w:tc>
      </w:tr>
      <w:tr w:rsidR="00686DEF" w14:paraId="73204A39" w14:textId="77777777" w:rsidTr="0017233E">
        <w:tc>
          <w:tcPr>
            <w:tcW w:w="1383" w:type="dxa"/>
            <w:shd w:val="clear" w:color="auto" w:fill="auto"/>
          </w:tcPr>
          <w:p w14:paraId="3D13EEEF" w14:textId="77777777" w:rsidR="00686DEF" w:rsidRDefault="00686DEF" w:rsidP="00AB7B27">
            <w:pPr>
              <w:pStyle w:val="TableText"/>
            </w:pPr>
            <w:r>
              <w:t>warts</w:t>
            </w:r>
          </w:p>
        </w:tc>
        <w:tc>
          <w:tcPr>
            <w:tcW w:w="1078" w:type="dxa"/>
            <w:shd w:val="clear" w:color="auto" w:fill="auto"/>
          </w:tcPr>
          <w:p w14:paraId="40C219B2" w14:textId="77777777" w:rsidR="00686DEF" w:rsidRDefault="00686DEF" w:rsidP="00025AF5">
            <w:pPr>
              <w:pStyle w:val="TableText"/>
              <w:jc w:val="center"/>
            </w:pPr>
            <w:r>
              <w:t>3.1</w:t>
            </w:r>
          </w:p>
        </w:tc>
        <w:tc>
          <w:tcPr>
            <w:tcW w:w="1083" w:type="dxa"/>
            <w:shd w:val="clear" w:color="auto" w:fill="auto"/>
          </w:tcPr>
          <w:p w14:paraId="71609774" w14:textId="77777777" w:rsidR="00686DEF" w:rsidRDefault="00686DEF" w:rsidP="00025AF5">
            <w:pPr>
              <w:pStyle w:val="TableText"/>
              <w:jc w:val="center"/>
            </w:pPr>
            <w:r>
              <w:t>0.5</w:t>
            </w:r>
          </w:p>
        </w:tc>
        <w:tc>
          <w:tcPr>
            <w:tcW w:w="931" w:type="dxa"/>
            <w:shd w:val="clear" w:color="auto" w:fill="auto"/>
          </w:tcPr>
          <w:p w14:paraId="219F3C85" w14:textId="77777777" w:rsidR="00686DEF" w:rsidRDefault="00686DEF" w:rsidP="00025AF5">
            <w:pPr>
              <w:pStyle w:val="TableText"/>
              <w:jc w:val="center"/>
            </w:pPr>
            <w:r>
              <w:t>0.4</w:t>
            </w:r>
          </w:p>
        </w:tc>
        <w:tc>
          <w:tcPr>
            <w:tcW w:w="931" w:type="dxa"/>
            <w:shd w:val="clear" w:color="auto" w:fill="auto"/>
          </w:tcPr>
          <w:p w14:paraId="74E18C0F" w14:textId="77777777" w:rsidR="00686DEF" w:rsidRDefault="00686DEF" w:rsidP="00025AF5">
            <w:pPr>
              <w:pStyle w:val="TableText"/>
              <w:jc w:val="center"/>
            </w:pPr>
            <w:r>
              <w:t>0.6</w:t>
            </w:r>
          </w:p>
        </w:tc>
        <w:tc>
          <w:tcPr>
            <w:tcW w:w="1014" w:type="dxa"/>
            <w:shd w:val="clear" w:color="auto" w:fill="auto"/>
          </w:tcPr>
          <w:p w14:paraId="0BC7222C" w14:textId="77777777" w:rsidR="00686DEF" w:rsidRDefault="00686DEF" w:rsidP="00025AF5">
            <w:pPr>
              <w:pStyle w:val="TableText"/>
              <w:jc w:val="center"/>
            </w:pPr>
            <w:r>
              <w:t>79.1</w:t>
            </w:r>
          </w:p>
        </w:tc>
        <w:tc>
          <w:tcPr>
            <w:tcW w:w="1103" w:type="dxa"/>
            <w:shd w:val="clear" w:color="auto" w:fill="auto"/>
          </w:tcPr>
          <w:p w14:paraId="7176BC3C" w14:textId="77777777" w:rsidR="00686DEF" w:rsidRDefault="00686DEF" w:rsidP="00025AF5">
            <w:pPr>
              <w:pStyle w:val="TableText"/>
              <w:jc w:val="center"/>
            </w:pPr>
            <w:r>
              <w:t>96.0</w:t>
            </w:r>
          </w:p>
        </w:tc>
      </w:tr>
      <w:tr w:rsidR="00686DEF" w14:paraId="281419D2" w14:textId="77777777" w:rsidTr="0017233E">
        <w:tc>
          <w:tcPr>
            <w:tcW w:w="1383" w:type="dxa"/>
            <w:shd w:val="clear" w:color="auto" w:fill="auto"/>
          </w:tcPr>
          <w:p w14:paraId="38CC536F" w14:textId="77777777" w:rsidR="00686DEF" w:rsidRDefault="00686DEF" w:rsidP="00AB7B27">
            <w:pPr>
              <w:pStyle w:val="TableText"/>
            </w:pPr>
            <w:r>
              <w:t>Chronic ulcer skin (including varicose ulcer)</w:t>
            </w:r>
          </w:p>
        </w:tc>
        <w:tc>
          <w:tcPr>
            <w:tcW w:w="1078" w:type="dxa"/>
            <w:shd w:val="clear" w:color="auto" w:fill="auto"/>
          </w:tcPr>
          <w:p w14:paraId="11A9A45E" w14:textId="77777777" w:rsidR="00686DEF" w:rsidRDefault="00686DEF" w:rsidP="00025AF5">
            <w:pPr>
              <w:pStyle w:val="TableText"/>
              <w:jc w:val="center"/>
            </w:pPr>
            <w:r>
              <w:t>2.6</w:t>
            </w:r>
          </w:p>
        </w:tc>
        <w:tc>
          <w:tcPr>
            <w:tcW w:w="1083" w:type="dxa"/>
            <w:shd w:val="clear" w:color="auto" w:fill="auto"/>
          </w:tcPr>
          <w:p w14:paraId="341351DD" w14:textId="77777777" w:rsidR="00686DEF" w:rsidRDefault="00686DEF" w:rsidP="00025AF5">
            <w:pPr>
              <w:pStyle w:val="TableText"/>
              <w:jc w:val="center"/>
            </w:pPr>
            <w:r>
              <w:t>0.4</w:t>
            </w:r>
          </w:p>
        </w:tc>
        <w:tc>
          <w:tcPr>
            <w:tcW w:w="931" w:type="dxa"/>
            <w:shd w:val="clear" w:color="auto" w:fill="auto"/>
          </w:tcPr>
          <w:p w14:paraId="64384919" w14:textId="77777777" w:rsidR="00686DEF" w:rsidRDefault="00686DEF" w:rsidP="00025AF5">
            <w:pPr>
              <w:pStyle w:val="TableText"/>
              <w:jc w:val="center"/>
            </w:pPr>
            <w:r>
              <w:t>0.4</w:t>
            </w:r>
          </w:p>
        </w:tc>
        <w:tc>
          <w:tcPr>
            <w:tcW w:w="931" w:type="dxa"/>
            <w:shd w:val="clear" w:color="auto" w:fill="auto"/>
          </w:tcPr>
          <w:p w14:paraId="5E593EAA" w14:textId="77777777" w:rsidR="00686DEF" w:rsidRDefault="00686DEF" w:rsidP="00025AF5">
            <w:pPr>
              <w:pStyle w:val="TableText"/>
              <w:jc w:val="center"/>
            </w:pPr>
            <w:r>
              <w:t>0.5</w:t>
            </w:r>
          </w:p>
        </w:tc>
        <w:tc>
          <w:tcPr>
            <w:tcW w:w="1014" w:type="dxa"/>
            <w:shd w:val="clear" w:color="auto" w:fill="auto"/>
          </w:tcPr>
          <w:p w14:paraId="20C5DFE5" w14:textId="77777777" w:rsidR="00686DEF" w:rsidRDefault="00686DEF" w:rsidP="00025AF5">
            <w:pPr>
              <w:pStyle w:val="TableText"/>
              <w:jc w:val="center"/>
            </w:pPr>
            <w:r>
              <w:t>71.3</w:t>
            </w:r>
          </w:p>
        </w:tc>
        <w:tc>
          <w:tcPr>
            <w:tcW w:w="1103" w:type="dxa"/>
            <w:shd w:val="clear" w:color="auto" w:fill="auto"/>
          </w:tcPr>
          <w:p w14:paraId="622B0964" w14:textId="77777777" w:rsidR="00686DEF" w:rsidRDefault="00686DEF" w:rsidP="00025AF5">
            <w:pPr>
              <w:pStyle w:val="TableText"/>
              <w:jc w:val="center"/>
            </w:pPr>
            <w:r>
              <w:t>79.3</w:t>
            </w:r>
          </w:p>
        </w:tc>
      </w:tr>
    </w:tbl>
    <w:p w14:paraId="262F549F" w14:textId="77777777" w:rsidR="00B653C6" w:rsidRDefault="00D312A4" w:rsidP="00D411E6">
      <w:pPr>
        <w:pStyle w:val="TableNotes"/>
      </w:pPr>
      <w:r>
        <w:t>Source: Table 10.5 (Britt, 2013)</w:t>
      </w:r>
      <w:r w:rsidR="00686DEF">
        <w:t xml:space="preserve">; </w:t>
      </w:r>
    </w:p>
    <w:p w14:paraId="00CE2E9C" w14:textId="035EB6A7" w:rsidR="00B653C6" w:rsidRDefault="00B653C6" w:rsidP="00D411E6">
      <w:r>
        <w:t xml:space="preserve">Of the 10 most common problems managed with a procedural treatment by a GP, the </w:t>
      </w:r>
      <w:r w:rsidR="00D8317E">
        <w:t>fifth</w:t>
      </w:r>
      <w:r>
        <w:t xml:space="preserve"> most common was for </w:t>
      </w:r>
      <w:r w:rsidR="00D8317E">
        <w:t xml:space="preserve">malignant neoplasm of the skin of which 94% had no medication prescribed.  </w:t>
      </w:r>
      <w:r w:rsidR="00D312A4">
        <w:t xml:space="preserve">The most common type of procedure </w:t>
      </w:r>
      <w:r w:rsidR="00D8317E">
        <w:t>GPs undertook</w:t>
      </w:r>
      <w:r w:rsidR="00D312A4">
        <w:t xml:space="preserve"> was excision/removal/biopsy/debridement or cauterisation. Extrapolating from</w:t>
      </w:r>
      <w:r w:rsidR="00345300">
        <w:t xml:space="preserve"> </w:t>
      </w:r>
      <w:r w:rsidR="00345300">
        <w:fldChar w:fldCharType="begin"/>
      </w:r>
      <w:r w:rsidR="00345300">
        <w:instrText xml:space="preserve"> REF _Ref396084672 \h </w:instrText>
      </w:r>
      <w:r w:rsidR="00345300">
        <w:fldChar w:fldCharType="separate"/>
      </w:r>
      <w:r w:rsidR="00E422D2">
        <w:t xml:space="preserve">Table </w:t>
      </w:r>
      <w:r w:rsidR="00E422D2">
        <w:rPr>
          <w:noProof/>
        </w:rPr>
        <w:t>20</w:t>
      </w:r>
      <w:r w:rsidR="00345300">
        <w:fldChar w:fldCharType="end"/>
      </w:r>
      <w:r w:rsidR="00D312A4">
        <w:t>, in 2012-13, 634,000 patients who encountered a GP for mali</w:t>
      </w:r>
      <w:r w:rsidR="00345300">
        <w:t xml:space="preserve">gnant neoplasm of the skin </w:t>
      </w:r>
      <w:r w:rsidR="00D312A4">
        <w:t xml:space="preserve">also had a procedural treatment done. </w:t>
      </w:r>
    </w:p>
    <w:p w14:paraId="00DEB7CB" w14:textId="77777777" w:rsidR="00B653C6" w:rsidRDefault="00B653C6" w:rsidP="00D411E6">
      <w:r>
        <w:t>In Australia, the majority of suspicion skin lesions are managed initially by GPs and this proportion is increasing</w:t>
      </w:r>
      <w:r w:rsidR="00345300">
        <w:t xml:space="preserve"> (Askew, 2007)</w:t>
      </w:r>
      <w:r>
        <w:t xml:space="preserve">.  </w:t>
      </w:r>
    </w:p>
    <w:p w14:paraId="7B3DA529" w14:textId="77777777" w:rsidR="00B653C6" w:rsidRDefault="00B653C6" w:rsidP="00D411E6">
      <w:r>
        <w:t>GPs are recommended to consider specialist referral for the following lesions:</w:t>
      </w:r>
    </w:p>
    <w:p w14:paraId="06F60700" w14:textId="77777777" w:rsidR="00B653C6" w:rsidRDefault="00B653C6" w:rsidP="00D411E6">
      <w:pPr>
        <w:numPr>
          <w:ilvl w:val="0"/>
          <w:numId w:val="18"/>
        </w:numPr>
      </w:pPr>
      <w:r>
        <w:t>Recurrent lesions</w:t>
      </w:r>
    </w:p>
    <w:p w14:paraId="277741ED" w14:textId="77777777" w:rsidR="00B653C6" w:rsidRDefault="00B653C6" w:rsidP="00AB7B27">
      <w:pPr>
        <w:numPr>
          <w:ilvl w:val="0"/>
          <w:numId w:val="18"/>
        </w:numPr>
      </w:pPr>
      <w:r>
        <w:t>Incompletely excised lesions</w:t>
      </w:r>
    </w:p>
    <w:p w14:paraId="2528DA0C" w14:textId="77777777" w:rsidR="00B653C6" w:rsidRDefault="00B653C6" w:rsidP="00D408DD">
      <w:pPr>
        <w:numPr>
          <w:ilvl w:val="0"/>
          <w:numId w:val="18"/>
        </w:numPr>
      </w:pPr>
      <w:r w:rsidRPr="008D5E17">
        <w:t>High-risk histological types, for example micronodular, infiltrating or morphoeic</w:t>
      </w:r>
      <w:r>
        <w:t xml:space="preserve"> BCCs</w:t>
      </w:r>
    </w:p>
    <w:p w14:paraId="2B41B3A3" w14:textId="77777777" w:rsidR="00B653C6" w:rsidRDefault="00B653C6" w:rsidP="00D408DD">
      <w:pPr>
        <w:numPr>
          <w:ilvl w:val="0"/>
          <w:numId w:val="18"/>
        </w:numPr>
      </w:pPr>
      <w:r>
        <w:t>Lesions involving the central face, ears, genitalia, digits, hand or leg</w:t>
      </w:r>
    </w:p>
    <w:p w14:paraId="12952D50" w14:textId="77777777" w:rsidR="00B653C6" w:rsidRDefault="00B653C6" w:rsidP="00425C4F">
      <w:pPr>
        <w:numPr>
          <w:ilvl w:val="0"/>
          <w:numId w:val="18"/>
        </w:numPr>
      </w:pPr>
      <w:r>
        <w:t>Poorly defined lesions</w:t>
      </w:r>
    </w:p>
    <w:p w14:paraId="7FF81945" w14:textId="77777777" w:rsidR="00B653C6" w:rsidRDefault="00B653C6" w:rsidP="008C459D">
      <w:pPr>
        <w:numPr>
          <w:ilvl w:val="0"/>
          <w:numId w:val="18"/>
        </w:numPr>
      </w:pPr>
      <w:r>
        <w:t>Lesions fixed to underlying structures</w:t>
      </w:r>
    </w:p>
    <w:p w14:paraId="6BEE69A5" w14:textId="77777777" w:rsidR="00B653C6" w:rsidRDefault="00B653C6" w:rsidP="00313975">
      <w:pPr>
        <w:numPr>
          <w:ilvl w:val="0"/>
          <w:numId w:val="18"/>
        </w:numPr>
      </w:pPr>
      <w:r>
        <w:t>Lesions involving or lying adjacent to significant nerves, for example facial nerve or accessory nerve</w:t>
      </w:r>
    </w:p>
    <w:p w14:paraId="3457C944" w14:textId="77777777" w:rsidR="00B653C6" w:rsidRDefault="00B653C6" w:rsidP="00B91A85">
      <w:pPr>
        <w:numPr>
          <w:ilvl w:val="0"/>
          <w:numId w:val="18"/>
        </w:numPr>
      </w:pPr>
      <w:r>
        <w:t>Trunk and extremities lesions greater than 20mm</w:t>
      </w:r>
    </w:p>
    <w:p w14:paraId="26D105F4" w14:textId="77777777" w:rsidR="00B653C6" w:rsidRDefault="00B653C6" w:rsidP="00727085">
      <w:pPr>
        <w:numPr>
          <w:ilvl w:val="0"/>
          <w:numId w:val="18"/>
        </w:numPr>
      </w:pPr>
      <w:r>
        <w:t>Cheek, forehead and scalp lesions greater than 10mm</w:t>
      </w:r>
      <w:r w:rsidR="00345300">
        <w:t xml:space="preserve"> (Staples, 2006)</w:t>
      </w:r>
      <w:r w:rsidR="009040CF" w:rsidDel="009040CF">
        <w:t xml:space="preserve"> </w:t>
      </w:r>
    </w:p>
    <w:p w14:paraId="3BDE29B9" w14:textId="77777777" w:rsidR="00B653C6" w:rsidRDefault="00B653C6" w:rsidP="00D411E6"/>
    <w:p w14:paraId="54F36E01" w14:textId="6B4F09EF" w:rsidR="00B653C6" w:rsidRDefault="00686DEF" w:rsidP="00AB7B27">
      <w:r>
        <w:t>Although dermatologists are not one of the main specialities, d</w:t>
      </w:r>
      <w:r w:rsidR="00B653C6">
        <w:t>ermatologists are among the most frequent specialists receiving referrals from GPs. In</w:t>
      </w:r>
      <w:r w:rsidR="00FB17E4">
        <w:t xml:space="preserve"> 2012-13, 7</w:t>
      </w:r>
      <w:r w:rsidR="00B653C6">
        <w:t xml:space="preserve">% </w:t>
      </w:r>
      <w:r>
        <w:t xml:space="preserve">of patients with skin complaints </w:t>
      </w:r>
      <w:r w:rsidR="00B653C6">
        <w:t xml:space="preserve">were </w:t>
      </w:r>
      <w:proofErr w:type="gramStart"/>
      <w:r w:rsidR="00B653C6">
        <w:t>referred,</w:t>
      </w:r>
      <w:proofErr w:type="gramEnd"/>
      <w:r w:rsidR="00B653C6">
        <w:t xml:space="preserve"> this is consistent with previous years</w:t>
      </w:r>
      <w:r w:rsidR="00345300">
        <w:t xml:space="preserve"> (Britt, 2013; Tran, 2005</w:t>
      </w:r>
      <w:r w:rsidR="005E2EDA">
        <w:t>)</w:t>
      </w:r>
      <w:r w:rsidR="00B653C6">
        <w:t xml:space="preserve">.  Of the five problems most frequently referred to a dermatologist, those most likely to be referred were acne (referred at 14.3% of GP contacts) and malignant skin neoplasm (8.5% of GP contacts) </w:t>
      </w:r>
      <w:r w:rsidR="00B653C6">
        <w:fldChar w:fldCharType="begin"/>
      </w:r>
      <w:r w:rsidR="00B653C6">
        <w:instrText xml:space="preserve"> REF _Ref396323425 \h </w:instrText>
      </w:r>
      <w:r w:rsidR="00B653C6">
        <w:fldChar w:fldCharType="separate"/>
      </w:r>
      <w:r w:rsidR="00E422D2">
        <w:t xml:space="preserve">Table </w:t>
      </w:r>
      <w:r w:rsidR="00E422D2">
        <w:rPr>
          <w:noProof/>
        </w:rPr>
        <w:t>21</w:t>
      </w:r>
      <w:r w:rsidR="00B653C6">
        <w:fldChar w:fldCharType="end"/>
      </w:r>
      <w:r w:rsidR="00B653C6">
        <w:t>.</w:t>
      </w:r>
      <w:r w:rsidR="00345300">
        <w:t xml:space="preserve"> </w:t>
      </w:r>
      <w:r w:rsidR="00B653C6">
        <w:t xml:space="preserve"> </w:t>
      </w:r>
    </w:p>
    <w:p w14:paraId="19D0075D" w14:textId="523CFA87" w:rsidR="00B653C6" w:rsidRDefault="00B653C6" w:rsidP="002B5A3D">
      <w:pPr>
        <w:pStyle w:val="Caption"/>
      </w:pPr>
      <w:bookmarkStart w:id="82" w:name="_Ref396323425"/>
      <w:bookmarkStart w:id="83" w:name="_Toc398769570"/>
      <w:r>
        <w:lastRenderedPageBreak/>
        <w:t xml:space="preserve">Table </w:t>
      </w:r>
      <w:r w:rsidR="00E422D2">
        <w:fldChar w:fldCharType="begin"/>
      </w:r>
      <w:r w:rsidR="00E422D2">
        <w:instrText xml:space="preserve"> SEQ Table \* ARABIC </w:instrText>
      </w:r>
      <w:r w:rsidR="00E422D2">
        <w:fldChar w:fldCharType="separate"/>
      </w:r>
      <w:r w:rsidR="00E422D2">
        <w:rPr>
          <w:noProof/>
        </w:rPr>
        <w:t>21</w:t>
      </w:r>
      <w:r w:rsidR="00E422D2">
        <w:rPr>
          <w:noProof/>
        </w:rPr>
        <w:fldChar w:fldCharType="end"/>
      </w:r>
      <w:bookmarkEnd w:id="82"/>
      <w:r>
        <w:t>: The top problems most frequently referred by type of medical specialist</w:t>
      </w:r>
      <w:bookmarkEnd w:id="83"/>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2410"/>
        <w:gridCol w:w="2410"/>
      </w:tblGrid>
      <w:tr w:rsidR="00686DEF" w:rsidRPr="00025AF5" w14:paraId="0D8BE2BB" w14:textId="77777777" w:rsidTr="00686DEF">
        <w:tc>
          <w:tcPr>
            <w:tcW w:w="2531" w:type="dxa"/>
            <w:shd w:val="clear" w:color="auto" w:fill="auto"/>
          </w:tcPr>
          <w:p w14:paraId="5CB73CF2" w14:textId="77777777" w:rsidR="00686DEF" w:rsidRPr="00025AF5" w:rsidRDefault="00686DEF" w:rsidP="00D411E6">
            <w:pPr>
              <w:pStyle w:val="TableText0"/>
              <w:rPr>
                <w:b/>
              </w:rPr>
            </w:pPr>
            <w:r w:rsidRPr="00025AF5">
              <w:rPr>
                <w:b/>
              </w:rPr>
              <w:t>Problem managed</w:t>
            </w:r>
          </w:p>
        </w:tc>
        <w:tc>
          <w:tcPr>
            <w:tcW w:w="2410" w:type="dxa"/>
            <w:shd w:val="clear" w:color="auto" w:fill="auto"/>
          </w:tcPr>
          <w:p w14:paraId="7CA9F8A9" w14:textId="77777777" w:rsidR="00686DEF" w:rsidRPr="00025AF5" w:rsidRDefault="00686DEF" w:rsidP="00D411E6">
            <w:pPr>
              <w:pStyle w:val="TableText0"/>
              <w:rPr>
                <w:b/>
              </w:rPr>
            </w:pPr>
            <w:r w:rsidRPr="00025AF5">
              <w:rPr>
                <w:b/>
              </w:rPr>
              <w:t>Per cent of problems referred to each specialist</w:t>
            </w:r>
          </w:p>
        </w:tc>
        <w:tc>
          <w:tcPr>
            <w:tcW w:w="2410" w:type="dxa"/>
            <w:shd w:val="clear" w:color="auto" w:fill="auto"/>
          </w:tcPr>
          <w:p w14:paraId="1FB5690D" w14:textId="77777777" w:rsidR="00686DEF" w:rsidRPr="00025AF5" w:rsidRDefault="00686DEF" w:rsidP="00D411E6">
            <w:pPr>
              <w:pStyle w:val="TableText0"/>
              <w:rPr>
                <w:b/>
              </w:rPr>
            </w:pPr>
            <w:r w:rsidRPr="00025AF5">
              <w:rPr>
                <w:b/>
              </w:rPr>
              <w:t>Rate per 100 contacts with this problem (a)</w:t>
            </w:r>
          </w:p>
        </w:tc>
      </w:tr>
      <w:tr w:rsidR="00686DEF" w:rsidRPr="00DE4A78" w14:paraId="575EE233" w14:textId="77777777" w:rsidTr="00686DEF">
        <w:tc>
          <w:tcPr>
            <w:tcW w:w="2531" w:type="dxa"/>
            <w:shd w:val="clear" w:color="auto" w:fill="auto"/>
          </w:tcPr>
          <w:p w14:paraId="4A85CC97" w14:textId="77777777" w:rsidR="00686DEF" w:rsidRPr="00DE4A78" w:rsidRDefault="00686DEF" w:rsidP="00AB7B27">
            <w:pPr>
              <w:pStyle w:val="TableText0"/>
            </w:pPr>
            <w:r>
              <w:t xml:space="preserve">Dermatologist </w:t>
            </w:r>
          </w:p>
        </w:tc>
        <w:tc>
          <w:tcPr>
            <w:tcW w:w="2410" w:type="dxa"/>
            <w:shd w:val="clear" w:color="auto" w:fill="auto"/>
          </w:tcPr>
          <w:p w14:paraId="0A06A097" w14:textId="77777777" w:rsidR="00686DEF" w:rsidRPr="00DE4A78" w:rsidRDefault="00686DEF" w:rsidP="00D408DD">
            <w:pPr>
              <w:pStyle w:val="TableText0"/>
            </w:pPr>
            <w:r>
              <w:t>100.0</w:t>
            </w:r>
          </w:p>
        </w:tc>
        <w:tc>
          <w:tcPr>
            <w:tcW w:w="2410" w:type="dxa"/>
            <w:shd w:val="clear" w:color="auto" w:fill="auto"/>
          </w:tcPr>
          <w:p w14:paraId="3B4B6B44" w14:textId="77777777" w:rsidR="00686DEF" w:rsidRPr="00DE4A78" w:rsidRDefault="00686DEF" w:rsidP="00D408DD">
            <w:pPr>
              <w:pStyle w:val="TableText0"/>
            </w:pPr>
            <w:r>
              <w:t>-</w:t>
            </w:r>
          </w:p>
        </w:tc>
      </w:tr>
      <w:tr w:rsidR="00686DEF" w:rsidRPr="00066FA2" w14:paraId="1A1853E4" w14:textId="77777777" w:rsidTr="00686DEF">
        <w:tc>
          <w:tcPr>
            <w:tcW w:w="2531" w:type="dxa"/>
            <w:shd w:val="clear" w:color="auto" w:fill="auto"/>
          </w:tcPr>
          <w:p w14:paraId="6E1897D7" w14:textId="77777777" w:rsidR="00686DEF" w:rsidRDefault="00686DEF" w:rsidP="00AB7B27">
            <w:pPr>
              <w:pStyle w:val="TableText0"/>
            </w:pPr>
            <w:r>
              <w:t>Malignant neoplasm</w:t>
            </w:r>
          </w:p>
        </w:tc>
        <w:tc>
          <w:tcPr>
            <w:tcW w:w="2410" w:type="dxa"/>
            <w:shd w:val="clear" w:color="auto" w:fill="auto"/>
          </w:tcPr>
          <w:p w14:paraId="408600BA" w14:textId="77777777" w:rsidR="00686DEF" w:rsidRDefault="00686DEF" w:rsidP="00D408DD">
            <w:pPr>
              <w:pStyle w:val="TableText0"/>
            </w:pPr>
            <w:r>
              <w:t>14.4</w:t>
            </w:r>
          </w:p>
        </w:tc>
        <w:tc>
          <w:tcPr>
            <w:tcW w:w="2410" w:type="dxa"/>
            <w:shd w:val="clear" w:color="auto" w:fill="auto"/>
          </w:tcPr>
          <w:p w14:paraId="6FD6AF84" w14:textId="77777777" w:rsidR="00686DEF" w:rsidRDefault="00686DEF" w:rsidP="00D408DD">
            <w:pPr>
              <w:pStyle w:val="TableText0"/>
            </w:pPr>
            <w:r>
              <w:t>8.5</w:t>
            </w:r>
          </w:p>
        </w:tc>
      </w:tr>
      <w:tr w:rsidR="00686DEF" w:rsidRPr="00066FA2" w14:paraId="778AD7F7" w14:textId="77777777" w:rsidTr="00686DEF">
        <w:tc>
          <w:tcPr>
            <w:tcW w:w="2531" w:type="dxa"/>
            <w:shd w:val="clear" w:color="auto" w:fill="auto"/>
          </w:tcPr>
          <w:p w14:paraId="32570BE6" w14:textId="77777777" w:rsidR="00686DEF" w:rsidRDefault="00686DEF" w:rsidP="00AB7B27">
            <w:pPr>
              <w:pStyle w:val="TableText0"/>
            </w:pPr>
            <w:r>
              <w:t>Solar keratosis/sunburn</w:t>
            </w:r>
          </w:p>
        </w:tc>
        <w:tc>
          <w:tcPr>
            <w:tcW w:w="2410" w:type="dxa"/>
            <w:shd w:val="clear" w:color="auto" w:fill="auto"/>
          </w:tcPr>
          <w:p w14:paraId="507047A0" w14:textId="77777777" w:rsidR="00686DEF" w:rsidRDefault="00686DEF" w:rsidP="00D408DD">
            <w:pPr>
              <w:pStyle w:val="TableText0"/>
            </w:pPr>
            <w:r>
              <w:t>9.9</w:t>
            </w:r>
          </w:p>
        </w:tc>
        <w:tc>
          <w:tcPr>
            <w:tcW w:w="2410" w:type="dxa"/>
            <w:shd w:val="clear" w:color="auto" w:fill="auto"/>
          </w:tcPr>
          <w:p w14:paraId="7E78B37E" w14:textId="77777777" w:rsidR="00686DEF" w:rsidRDefault="00686DEF" w:rsidP="00D408DD">
            <w:pPr>
              <w:pStyle w:val="TableText0"/>
            </w:pPr>
            <w:r>
              <w:t>6.2</w:t>
            </w:r>
          </w:p>
        </w:tc>
      </w:tr>
      <w:tr w:rsidR="00686DEF" w:rsidRPr="00066FA2" w14:paraId="366089EE" w14:textId="77777777" w:rsidTr="00686DEF">
        <w:tc>
          <w:tcPr>
            <w:tcW w:w="2531" w:type="dxa"/>
            <w:shd w:val="clear" w:color="auto" w:fill="auto"/>
          </w:tcPr>
          <w:p w14:paraId="248C0DDA" w14:textId="77777777" w:rsidR="00686DEF" w:rsidRDefault="00686DEF" w:rsidP="00AB7B27">
            <w:pPr>
              <w:pStyle w:val="TableText0"/>
            </w:pPr>
            <w:r>
              <w:t>Contact dermatitis</w:t>
            </w:r>
          </w:p>
        </w:tc>
        <w:tc>
          <w:tcPr>
            <w:tcW w:w="2410" w:type="dxa"/>
            <w:shd w:val="clear" w:color="auto" w:fill="auto"/>
          </w:tcPr>
          <w:p w14:paraId="2BFC260F" w14:textId="77777777" w:rsidR="00686DEF" w:rsidRDefault="00686DEF" w:rsidP="00D408DD">
            <w:pPr>
              <w:pStyle w:val="TableText0"/>
            </w:pPr>
            <w:r>
              <w:t>9.9</w:t>
            </w:r>
          </w:p>
        </w:tc>
        <w:tc>
          <w:tcPr>
            <w:tcW w:w="2410" w:type="dxa"/>
            <w:shd w:val="clear" w:color="auto" w:fill="auto"/>
          </w:tcPr>
          <w:p w14:paraId="034CDA54" w14:textId="77777777" w:rsidR="00686DEF" w:rsidRDefault="00686DEF" w:rsidP="00D408DD">
            <w:pPr>
              <w:pStyle w:val="TableText0"/>
            </w:pPr>
            <w:r>
              <w:t>3.9</w:t>
            </w:r>
          </w:p>
        </w:tc>
      </w:tr>
      <w:tr w:rsidR="00686DEF" w:rsidRPr="00066FA2" w14:paraId="350A3222" w14:textId="77777777" w:rsidTr="00686DEF">
        <w:tc>
          <w:tcPr>
            <w:tcW w:w="2531" w:type="dxa"/>
            <w:shd w:val="clear" w:color="auto" w:fill="auto"/>
          </w:tcPr>
          <w:p w14:paraId="309838E5" w14:textId="77777777" w:rsidR="00686DEF" w:rsidRDefault="00686DEF" w:rsidP="00AB7B27">
            <w:pPr>
              <w:pStyle w:val="TableText0"/>
            </w:pPr>
            <w:r>
              <w:t>Acne</w:t>
            </w:r>
          </w:p>
        </w:tc>
        <w:tc>
          <w:tcPr>
            <w:tcW w:w="2410" w:type="dxa"/>
            <w:shd w:val="clear" w:color="auto" w:fill="auto"/>
          </w:tcPr>
          <w:p w14:paraId="5ACB73F8" w14:textId="77777777" w:rsidR="00686DEF" w:rsidRDefault="00686DEF" w:rsidP="00D408DD">
            <w:pPr>
              <w:pStyle w:val="TableText0"/>
            </w:pPr>
            <w:r>
              <w:t>8.4</w:t>
            </w:r>
          </w:p>
        </w:tc>
        <w:tc>
          <w:tcPr>
            <w:tcW w:w="2410" w:type="dxa"/>
            <w:shd w:val="clear" w:color="auto" w:fill="auto"/>
          </w:tcPr>
          <w:p w14:paraId="4A2CD593" w14:textId="77777777" w:rsidR="00686DEF" w:rsidRDefault="00686DEF" w:rsidP="00D408DD">
            <w:pPr>
              <w:pStyle w:val="TableText0"/>
            </w:pPr>
            <w:r>
              <w:t>14.3</w:t>
            </w:r>
          </w:p>
        </w:tc>
      </w:tr>
      <w:tr w:rsidR="00686DEF" w:rsidRPr="00066FA2" w14:paraId="340674FB" w14:textId="77777777" w:rsidTr="00686DEF">
        <w:tc>
          <w:tcPr>
            <w:tcW w:w="2531" w:type="dxa"/>
            <w:shd w:val="clear" w:color="auto" w:fill="auto"/>
          </w:tcPr>
          <w:p w14:paraId="63321200" w14:textId="77777777" w:rsidR="00686DEF" w:rsidRDefault="00686DEF" w:rsidP="00AB7B27">
            <w:pPr>
              <w:pStyle w:val="TableText0"/>
            </w:pPr>
            <w:r>
              <w:t>Skin symptom/complaint, other</w:t>
            </w:r>
          </w:p>
        </w:tc>
        <w:tc>
          <w:tcPr>
            <w:tcW w:w="2410" w:type="dxa"/>
            <w:shd w:val="clear" w:color="auto" w:fill="auto"/>
          </w:tcPr>
          <w:p w14:paraId="12E96710" w14:textId="77777777" w:rsidR="00686DEF" w:rsidRDefault="00686DEF" w:rsidP="00D408DD">
            <w:pPr>
              <w:pStyle w:val="TableText0"/>
            </w:pPr>
            <w:r>
              <w:t>7.4</w:t>
            </w:r>
          </w:p>
        </w:tc>
        <w:tc>
          <w:tcPr>
            <w:tcW w:w="2410" w:type="dxa"/>
            <w:shd w:val="clear" w:color="auto" w:fill="auto"/>
          </w:tcPr>
          <w:p w14:paraId="1F239B38" w14:textId="77777777" w:rsidR="00686DEF" w:rsidRDefault="00686DEF" w:rsidP="00D408DD">
            <w:pPr>
              <w:pStyle w:val="TableText0"/>
            </w:pPr>
            <w:r>
              <w:t>7.4</w:t>
            </w:r>
          </w:p>
        </w:tc>
      </w:tr>
      <w:tr w:rsidR="00686DEF" w:rsidRPr="00B778FC" w14:paraId="04F17EA1" w14:textId="77777777" w:rsidTr="00686DEF">
        <w:tc>
          <w:tcPr>
            <w:tcW w:w="2531" w:type="dxa"/>
            <w:shd w:val="clear" w:color="auto" w:fill="auto"/>
          </w:tcPr>
          <w:p w14:paraId="76C29F84" w14:textId="77777777" w:rsidR="00686DEF" w:rsidRPr="00B778FC" w:rsidRDefault="00686DEF" w:rsidP="00AB7B27">
            <w:pPr>
              <w:pStyle w:val="TableText0"/>
            </w:pPr>
            <w:r w:rsidRPr="00B778FC">
              <w:t>Subtotal: top five problems</w:t>
            </w:r>
          </w:p>
        </w:tc>
        <w:tc>
          <w:tcPr>
            <w:tcW w:w="2410" w:type="dxa"/>
            <w:shd w:val="clear" w:color="auto" w:fill="auto"/>
          </w:tcPr>
          <w:p w14:paraId="236E7F18" w14:textId="77777777" w:rsidR="00686DEF" w:rsidRPr="00B778FC" w:rsidRDefault="00686DEF" w:rsidP="00D408DD">
            <w:pPr>
              <w:pStyle w:val="TableText0"/>
            </w:pPr>
            <w:r>
              <w:t>49.9</w:t>
            </w:r>
          </w:p>
        </w:tc>
        <w:tc>
          <w:tcPr>
            <w:tcW w:w="2410" w:type="dxa"/>
            <w:shd w:val="clear" w:color="auto" w:fill="auto"/>
          </w:tcPr>
          <w:p w14:paraId="610E842C" w14:textId="77777777" w:rsidR="00686DEF" w:rsidRPr="00B778FC" w:rsidRDefault="00686DEF" w:rsidP="00D408DD">
            <w:pPr>
              <w:pStyle w:val="TableText0"/>
            </w:pPr>
          </w:p>
        </w:tc>
      </w:tr>
      <w:tr w:rsidR="00686DEF" w:rsidRPr="00066FA2" w14:paraId="4736CC19" w14:textId="77777777" w:rsidTr="00686DEF">
        <w:tc>
          <w:tcPr>
            <w:tcW w:w="2531" w:type="dxa"/>
            <w:shd w:val="clear" w:color="auto" w:fill="auto"/>
          </w:tcPr>
          <w:p w14:paraId="3F939685" w14:textId="77777777" w:rsidR="00686DEF" w:rsidRPr="00B778FC" w:rsidRDefault="00686DEF" w:rsidP="00AB7B27">
            <w:pPr>
              <w:pStyle w:val="TableText0"/>
            </w:pPr>
            <w:r w:rsidRPr="00B778FC">
              <w:t xml:space="preserve">General/unspecified surgeon </w:t>
            </w:r>
          </w:p>
        </w:tc>
        <w:tc>
          <w:tcPr>
            <w:tcW w:w="2410" w:type="dxa"/>
            <w:shd w:val="clear" w:color="auto" w:fill="auto"/>
          </w:tcPr>
          <w:p w14:paraId="1C02305B" w14:textId="77777777" w:rsidR="00686DEF" w:rsidRDefault="00686DEF" w:rsidP="00D408DD">
            <w:pPr>
              <w:pStyle w:val="TableText0"/>
            </w:pPr>
            <w:r>
              <w:t>100.0</w:t>
            </w:r>
          </w:p>
        </w:tc>
        <w:tc>
          <w:tcPr>
            <w:tcW w:w="2410" w:type="dxa"/>
            <w:shd w:val="clear" w:color="auto" w:fill="auto"/>
          </w:tcPr>
          <w:p w14:paraId="1B05C3D7" w14:textId="77777777" w:rsidR="00686DEF" w:rsidRDefault="00686DEF" w:rsidP="00D408DD">
            <w:pPr>
              <w:pStyle w:val="TableText0"/>
            </w:pPr>
          </w:p>
        </w:tc>
      </w:tr>
      <w:tr w:rsidR="00686DEF" w:rsidRPr="00066FA2" w14:paraId="2B3DF548" w14:textId="77777777" w:rsidTr="00686DEF">
        <w:tc>
          <w:tcPr>
            <w:tcW w:w="2531" w:type="dxa"/>
            <w:shd w:val="clear" w:color="auto" w:fill="auto"/>
          </w:tcPr>
          <w:p w14:paraId="1C40AF61" w14:textId="77777777" w:rsidR="00686DEF" w:rsidRPr="00511074" w:rsidRDefault="00686DEF" w:rsidP="00AB7B27">
            <w:pPr>
              <w:pStyle w:val="TableText0"/>
            </w:pPr>
            <w:r w:rsidRPr="00511074">
              <w:t>Malignant neoplasm, skin</w:t>
            </w:r>
          </w:p>
        </w:tc>
        <w:tc>
          <w:tcPr>
            <w:tcW w:w="2410" w:type="dxa"/>
            <w:shd w:val="clear" w:color="auto" w:fill="auto"/>
          </w:tcPr>
          <w:p w14:paraId="7894DCF9" w14:textId="77777777" w:rsidR="00686DEF" w:rsidRDefault="00686DEF" w:rsidP="00D408DD">
            <w:pPr>
              <w:pStyle w:val="TableText0"/>
            </w:pPr>
            <w:r>
              <w:t>5.7</w:t>
            </w:r>
          </w:p>
        </w:tc>
        <w:tc>
          <w:tcPr>
            <w:tcW w:w="2410" w:type="dxa"/>
            <w:shd w:val="clear" w:color="auto" w:fill="auto"/>
          </w:tcPr>
          <w:p w14:paraId="01EE3A44" w14:textId="77777777" w:rsidR="00686DEF" w:rsidRDefault="00686DEF" w:rsidP="00D408DD">
            <w:pPr>
              <w:pStyle w:val="TableText0"/>
            </w:pPr>
            <w:r>
              <w:t>3.8</w:t>
            </w:r>
          </w:p>
        </w:tc>
      </w:tr>
    </w:tbl>
    <w:p w14:paraId="02F795F1" w14:textId="77777777" w:rsidR="00B653C6" w:rsidRDefault="00B653C6" w:rsidP="00D411E6">
      <w:pPr>
        <w:pStyle w:val="TableNotes"/>
      </w:pPr>
      <w:r>
        <w:t>Source: Table 11.4 (Britt, 2013)</w:t>
      </w:r>
      <w:r w:rsidR="009040CF" w:rsidDel="009040CF">
        <w:t xml:space="preserve"> </w:t>
      </w:r>
    </w:p>
    <w:p w14:paraId="6F3FED4E" w14:textId="77777777" w:rsidR="00B653C6" w:rsidRDefault="00B653C6" w:rsidP="00D411E6">
      <w:pPr>
        <w:pStyle w:val="TableNotes"/>
        <w:numPr>
          <w:ilvl w:val="0"/>
          <w:numId w:val="5"/>
        </w:numPr>
      </w:pPr>
      <w:r>
        <w:t>The proportion of GP contacts with this problem that was referred to each type of medical specialist</w:t>
      </w:r>
    </w:p>
    <w:p w14:paraId="3725CAAE" w14:textId="77777777" w:rsidR="00B653C6" w:rsidRDefault="00B653C6" w:rsidP="00025AF5">
      <w:pPr>
        <w:widowControl w:val="0"/>
      </w:pPr>
      <w:r w:rsidRPr="00025AF5">
        <w:rPr>
          <w:rFonts w:eastAsia="Garamond"/>
        </w:rPr>
        <w:t>However a comparison of general practice activity in metropolitan and rural areas of Australia 1998-2000, based on BEACH data, identified that in respect to referrals to dermatologists, GPs in large rural and small rural refer less frequently than GPs in Metropolitan areas, 0.4 (95%CI 0.0-0.8), 0.4 (95%CI 0.1-0.6) and 0.7(95%CI 0.6-0.8) respectively (Britt, 2001)</w:t>
      </w:r>
      <w:bookmarkStart w:id="84" w:name="_Ref396484675"/>
      <w:r w:rsidRPr="00025AF5">
        <w:rPr>
          <w:rFonts w:eastAsia="Garamond"/>
        </w:rPr>
        <w:endnoteReference w:id="2"/>
      </w:r>
      <w:bookmarkEnd w:id="84"/>
      <w:r w:rsidRPr="00025AF5">
        <w:rPr>
          <w:rFonts w:eastAsia="Garamond"/>
        </w:rPr>
        <w:t xml:space="preserve">. </w:t>
      </w:r>
      <w:proofErr w:type="gramStart"/>
      <w:r w:rsidRPr="00025AF5">
        <w:rPr>
          <w:rFonts w:eastAsia="Garamond"/>
        </w:rPr>
        <w:t>Quantifying the amount of unmet demand for specialist dermatology services for people in rural and remote areas</w:t>
      </w:r>
      <w:r w:rsidRPr="2833ECB7">
        <w:rPr>
          <w:rFonts w:eastAsia="Garamond"/>
        </w:rPr>
        <w:t>.</w:t>
      </w:r>
      <w:proofErr w:type="gramEnd"/>
      <w:r w:rsidRPr="2833ECB7">
        <w:rPr>
          <w:rFonts w:eastAsia="Garamond"/>
        </w:rPr>
        <w:t xml:space="preserve"> </w:t>
      </w:r>
    </w:p>
    <w:p w14:paraId="24DB9DAD" w14:textId="7D997B66" w:rsidR="00686DEF" w:rsidRPr="000C49E0" w:rsidRDefault="002B4A95" w:rsidP="008A6CE1">
      <w:pPr>
        <w:widowControl w:val="0"/>
      </w:pPr>
      <w:r>
        <w:fldChar w:fldCharType="begin"/>
      </w:r>
      <w:r>
        <w:instrText xml:space="preserve"> REF _Ref396573864 \h </w:instrText>
      </w:r>
      <w:r>
        <w:fldChar w:fldCharType="separate"/>
      </w:r>
      <w:r w:rsidR="00E422D2">
        <w:t xml:space="preserve">Table </w:t>
      </w:r>
      <w:r w:rsidR="00E422D2">
        <w:rPr>
          <w:noProof/>
        </w:rPr>
        <w:t>22</w:t>
      </w:r>
      <w:r>
        <w:fldChar w:fldCharType="end"/>
      </w:r>
      <w:r>
        <w:t xml:space="preserve"> </w:t>
      </w:r>
      <w:r w:rsidR="00686DEF">
        <w:t xml:space="preserve">presents the data collected by BEACH on the </w:t>
      </w:r>
      <w:r w:rsidR="003C100F">
        <w:t>rate per 100 GP encounters that GPs refer patients to a dermatologist, include pathology, in particular skin pathology (although it is not possible to reconcile that these skin histology figures are only for patients who are recorded with a skin complaint) and those referred with a melanoma.</w:t>
      </w:r>
      <w:r w:rsidR="00686DEF">
        <w:t xml:space="preserve"> </w:t>
      </w:r>
    </w:p>
    <w:p w14:paraId="6EBC32D5" w14:textId="0B7A7B1F" w:rsidR="00B653C6" w:rsidRPr="00066FA2" w:rsidRDefault="00B653C6" w:rsidP="002B5A3D">
      <w:pPr>
        <w:pStyle w:val="Caption"/>
      </w:pPr>
      <w:bookmarkStart w:id="85" w:name="_Ref396573864"/>
      <w:bookmarkStart w:id="86" w:name="_Toc398769571"/>
      <w:r>
        <w:t xml:space="preserve">Table </w:t>
      </w:r>
      <w:r w:rsidR="00E422D2">
        <w:fldChar w:fldCharType="begin"/>
      </w:r>
      <w:r w:rsidR="00E422D2">
        <w:instrText xml:space="preserve"> SEQ Table \* ARABIC </w:instrText>
      </w:r>
      <w:r w:rsidR="00E422D2">
        <w:fldChar w:fldCharType="separate"/>
      </w:r>
      <w:r w:rsidR="00E422D2">
        <w:rPr>
          <w:noProof/>
        </w:rPr>
        <w:t>22</w:t>
      </w:r>
      <w:r w:rsidR="00E422D2">
        <w:rPr>
          <w:noProof/>
        </w:rPr>
        <w:fldChar w:fldCharType="end"/>
      </w:r>
      <w:bookmarkEnd w:id="85"/>
      <w:r>
        <w:t>: referrals to a medical specialist by GP for skin conditions</w:t>
      </w:r>
      <w:bookmarkEnd w:id="86"/>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873"/>
        <w:gridCol w:w="730"/>
        <w:gridCol w:w="1012"/>
        <w:gridCol w:w="696"/>
        <w:gridCol w:w="696"/>
        <w:gridCol w:w="976"/>
        <w:gridCol w:w="696"/>
        <w:gridCol w:w="645"/>
      </w:tblGrid>
      <w:tr w:rsidR="00686DEF" w:rsidRPr="00637864" w14:paraId="30737391" w14:textId="77777777" w:rsidTr="00637864">
        <w:tc>
          <w:tcPr>
            <w:tcW w:w="1372" w:type="dxa"/>
            <w:shd w:val="clear" w:color="auto" w:fill="auto"/>
          </w:tcPr>
          <w:p w14:paraId="44F70E17" w14:textId="77777777" w:rsidR="00686DEF" w:rsidRPr="00637864" w:rsidRDefault="00686DEF" w:rsidP="00D411E6">
            <w:pPr>
              <w:pStyle w:val="TableText"/>
            </w:pPr>
            <w:r w:rsidRPr="00637864">
              <w:t>Problem managed</w:t>
            </w:r>
          </w:p>
        </w:tc>
        <w:tc>
          <w:tcPr>
            <w:tcW w:w="873" w:type="dxa"/>
            <w:shd w:val="clear" w:color="auto" w:fill="auto"/>
          </w:tcPr>
          <w:p w14:paraId="54E453CF" w14:textId="77777777" w:rsidR="00686DEF" w:rsidRPr="00637864" w:rsidRDefault="00686DEF" w:rsidP="00D411E6">
            <w:pPr>
              <w:pStyle w:val="TableText"/>
            </w:pPr>
            <w:r w:rsidRPr="00637864">
              <w:t>Per cent of all referral</w:t>
            </w:r>
          </w:p>
        </w:tc>
        <w:tc>
          <w:tcPr>
            <w:tcW w:w="730" w:type="dxa"/>
            <w:shd w:val="clear" w:color="auto" w:fill="auto"/>
          </w:tcPr>
          <w:p w14:paraId="567002AA" w14:textId="77777777" w:rsidR="00686DEF" w:rsidRPr="00637864" w:rsidRDefault="00686DEF" w:rsidP="00D411E6">
            <w:pPr>
              <w:pStyle w:val="TableText"/>
            </w:pPr>
            <w:r w:rsidRPr="00637864">
              <w:t>Per cent of referral group</w:t>
            </w:r>
          </w:p>
        </w:tc>
        <w:tc>
          <w:tcPr>
            <w:tcW w:w="1012" w:type="dxa"/>
            <w:shd w:val="clear" w:color="auto" w:fill="auto"/>
          </w:tcPr>
          <w:p w14:paraId="22232520" w14:textId="77777777" w:rsidR="00686DEF" w:rsidRPr="00637864" w:rsidRDefault="00686DEF" w:rsidP="00D411E6">
            <w:pPr>
              <w:pStyle w:val="TableText"/>
            </w:pPr>
            <w:r w:rsidRPr="00637864">
              <w:t>Rate per 100 encounters (n=98,564)</w:t>
            </w:r>
          </w:p>
        </w:tc>
        <w:tc>
          <w:tcPr>
            <w:tcW w:w="696" w:type="dxa"/>
            <w:shd w:val="clear" w:color="auto" w:fill="auto"/>
          </w:tcPr>
          <w:p w14:paraId="39540FA5" w14:textId="77777777" w:rsidR="00686DEF" w:rsidRPr="00637864" w:rsidRDefault="00686DEF" w:rsidP="00D411E6">
            <w:pPr>
              <w:pStyle w:val="TableText"/>
            </w:pPr>
            <w:r w:rsidRPr="00637864">
              <w:t>95%</w:t>
            </w:r>
          </w:p>
          <w:p w14:paraId="68E910AB" w14:textId="77777777" w:rsidR="00686DEF" w:rsidRPr="00637864" w:rsidRDefault="00686DEF" w:rsidP="00D411E6">
            <w:pPr>
              <w:pStyle w:val="TableText"/>
            </w:pPr>
            <w:r w:rsidRPr="00637864">
              <w:t>LCL</w:t>
            </w:r>
          </w:p>
        </w:tc>
        <w:tc>
          <w:tcPr>
            <w:tcW w:w="696" w:type="dxa"/>
            <w:shd w:val="clear" w:color="auto" w:fill="auto"/>
          </w:tcPr>
          <w:p w14:paraId="50316742" w14:textId="77777777" w:rsidR="00686DEF" w:rsidRPr="00637864" w:rsidRDefault="00686DEF" w:rsidP="00D411E6">
            <w:pPr>
              <w:pStyle w:val="TableText"/>
            </w:pPr>
            <w:r w:rsidRPr="00637864">
              <w:t>95%</w:t>
            </w:r>
          </w:p>
          <w:p w14:paraId="1253217A" w14:textId="77777777" w:rsidR="00686DEF" w:rsidRPr="00637864" w:rsidRDefault="00686DEF" w:rsidP="00D411E6">
            <w:pPr>
              <w:pStyle w:val="TableText"/>
            </w:pPr>
            <w:r w:rsidRPr="00637864">
              <w:t>UCL</w:t>
            </w:r>
          </w:p>
        </w:tc>
        <w:tc>
          <w:tcPr>
            <w:tcW w:w="976" w:type="dxa"/>
            <w:shd w:val="clear" w:color="auto" w:fill="auto"/>
          </w:tcPr>
          <w:p w14:paraId="1A37F846" w14:textId="77777777" w:rsidR="00686DEF" w:rsidRPr="00637864" w:rsidRDefault="00686DEF" w:rsidP="00D411E6">
            <w:pPr>
              <w:pStyle w:val="TableText"/>
            </w:pPr>
            <w:r w:rsidRPr="00637864">
              <w:t>Rate per 100 problems</w:t>
            </w:r>
          </w:p>
          <w:p w14:paraId="703C5CAF" w14:textId="77777777" w:rsidR="00686DEF" w:rsidRPr="00637864" w:rsidRDefault="00686DEF" w:rsidP="00D411E6">
            <w:pPr>
              <w:pStyle w:val="TableText"/>
            </w:pPr>
            <w:r w:rsidRPr="00637864">
              <w:t>(n=152,517</w:t>
            </w:r>
          </w:p>
        </w:tc>
        <w:tc>
          <w:tcPr>
            <w:tcW w:w="696" w:type="dxa"/>
            <w:shd w:val="clear" w:color="auto" w:fill="auto"/>
          </w:tcPr>
          <w:p w14:paraId="56BC9BCF" w14:textId="77777777" w:rsidR="00686DEF" w:rsidRPr="00637864" w:rsidRDefault="00686DEF" w:rsidP="00D411E6">
            <w:pPr>
              <w:pStyle w:val="TableText"/>
            </w:pPr>
            <w:r w:rsidRPr="00637864">
              <w:t xml:space="preserve">95% </w:t>
            </w:r>
          </w:p>
          <w:p w14:paraId="1CB24651" w14:textId="77777777" w:rsidR="00686DEF" w:rsidRPr="00637864" w:rsidRDefault="00686DEF" w:rsidP="00D411E6">
            <w:pPr>
              <w:pStyle w:val="TableText"/>
            </w:pPr>
            <w:r w:rsidRPr="00637864">
              <w:t>LCL</w:t>
            </w:r>
          </w:p>
        </w:tc>
        <w:tc>
          <w:tcPr>
            <w:tcW w:w="645" w:type="dxa"/>
            <w:shd w:val="clear" w:color="auto" w:fill="auto"/>
          </w:tcPr>
          <w:p w14:paraId="7E405D66" w14:textId="77777777" w:rsidR="00686DEF" w:rsidRPr="00637864" w:rsidRDefault="00686DEF" w:rsidP="00D411E6">
            <w:pPr>
              <w:pStyle w:val="TableText"/>
            </w:pPr>
            <w:r w:rsidRPr="00637864">
              <w:t>95%</w:t>
            </w:r>
          </w:p>
          <w:p w14:paraId="064C194E" w14:textId="77777777" w:rsidR="00686DEF" w:rsidRPr="00637864" w:rsidRDefault="00686DEF" w:rsidP="00D411E6">
            <w:pPr>
              <w:pStyle w:val="TableText"/>
            </w:pPr>
            <w:r w:rsidRPr="00637864">
              <w:t>UCL</w:t>
            </w:r>
          </w:p>
        </w:tc>
      </w:tr>
      <w:tr w:rsidR="00686DEF" w14:paraId="538934A0" w14:textId="77777777" w:rsidTr="00637864">
        <w:tc>
          <w:tcPr>
            <w:tcW w:w="1372" w:type="dxa"/>
            <w:shd w:val="clear" w:color="auto" w:fill="auto"/>
          </w:tcPr>
          <w:p w14:paraId="58255E49" w14:textId="77777777" w:rsidR="00686DEF" w:rsidRDefault="00686DEF" w:rsidP="00AB7B27">
            <w:pPr>
              <w:pStyle w:val="TableText"/>
            </w:pPr>
            <w:r>
              <w:t>Referrals to dermatologist</w:t>
            </w:r>
          </w:p>
        </w:tc>
        <w:tc>
          <w:tcPr>
            <w:tcW w:w="873" w:type="dxa"/>
            <w:shd w:val="clear" w:color="auto" w:fill="auto"/>
          </w:tcPr>
          <w:p w14:paraId="2C9F03D7" w14:textId="77777777" w:rsidR="00686DEF" w:rsidRDefault="00686DEF" w:rsidP="00D408DD">
            <w:pPr>
              <w:pStyle w:val="TableText"/>
            </w:pPr>
            <w:r>
              <w:t>5.1</w:t>
            </w:r>
          </w:p>
        </w:tc>
        <w:tc>
          <w:tcPr>
            <w:tcW w:w="730" w:type="dxa"/>
            <w:shd w:val="clear" w:color="auto" w:fill="auto"/>
          </w:tcPr>
          <w:p w14:paraId="6B632977" w14:textId="77777777" w:rsidR="00686DEF" w:rsidRDefault="00686DEF" w:rsidP="00D408DD">
            <w:pPr>
              <w:pStyle w:val="TableText"/>
            </w:pPr>
            <w:r>
              <w:t>7.8</w:t>
            </w:r>
          </w:p>
        </w:tc>
        <w:tc>
          <w:tcPr>
            <w:tcW w:w="1012" w:type="dxa"/>
            <w:shd w:val="clear" w:color="auto" w:fill="auto"/>
          </w:tcPr>
          <w:p w14:paraId="563ABCAE" w14:textId="77777777" w:rsidR="00686DEF" w:rsidRDefault="00686DEF" w:rsidP="00425C4F">
            <w:pPr>
              <w:pStyle w:val="TableText"/>
            </w:pPr>
            <w:r>
              <w:t>0.7</w:t>
            </w:r>
          </w:p>
        </w:tc>
        <w:tc>
          <w:tcPr>
            <w:tcW w:w="696" w:type="dxa"/>
            <w:shd w:val="clear" w:color="auto" w:fill="auto"/>
          </w:tcPr>
          <w:p w14:paraId="26654231" w14:textId="77777777" w:rsidR="00686DEF" w:rsidRDefault="00686DEF" w:rsidP="008C459D">
            <w:pPr>
              <w:pStyle w:val="TableText"/>
            </w:pPr>
            <w:r>
              <w:t>0.6</w:t>
            </w:r>
          </w:p>
        </w:tc>
        <w:tc>
          <w:tcPr>
            <w:tcW w:w="696" w:type="dxa"/>
            <w:shd w:val="clear" w:color="auto" w:fill="auto"/>
          </w:tcPr>
          <w:p w14:paraId="15A9299F" w14:textId="77777777" w:rsidR="00686DEF" w:rsidRDefault="00686DEF" w:rsidP="00313975">
            <w:pPr>
              <w:pStyle w:val="TableText"/>
            </w:pPr>
            <w:r>
              <w:t>0.8</w:t>
            </w:r>
          </w:p>
        </w:tc>
        <w:tc>
          <w:tcPr>
            <w:tcW w:w="976" w:type="dxa"/>
            <w:shd w:val="clear" w:color="auto" w:fill="auto"/>
          </w:tcPr>
          <w:p w14:paraId="15AE67BF" w14:textId="77777777" w:rsidR="00686DEF" w:rsidRDefault="00686DEF" w:rsidP="00B91A85">
            <w:pPr>
              <w:pStyle w:val="TableText"/>
            </w:pPr>
            <w:r>
              <w:t>0.4</w:t>
            </w:r>
          </w:p>
        </w:tc>
        <w:tc>
          <w:tcPr>
            <w:tcW w:w="696" w:type="dxa"/>
            <w:shd w:val="clear" w:color="auto" w:fill="auto"/>
          </w:tcPr>
          <w:p w14:paraId="5ECEB997" w14:textId="77777777" w:rsidR="00686DEF" w:rsidRDefault="00686DEF" w:rsidP="00727085">
            <w:pPr>
              <w:pStyle w:val="TableText"/>
            </w:pPr>
            <w:r>
              <w:t>0.4</w:t>
            </w:r>
          </w:p>
        </w:tc>
        <w:tc>
          <w:tcPr>
            <w:tcW w:w="645" w:type="dxa"/>
            <w:shd w:val="clear" w:color="auto" w:fill="auto"/>
          </w:tcPr>
          <w:p w14:paraId="3BB2C054" w14:textId="77777777" w:rsidR="00686DEF" w:rsidRDefault="00686DEF" w:rsidP="005D2E3E">
            <w:pPr>
              <w:pStyle w:val="TableText"/>
            </w:pPr>
            <w:r>
              <w:t>0.5</w:t>
            </w:r>
          </w:p>
        </w:tc>
      </w:tr>
      <w:tr w:rsidR="00686DEF" w14:paraId="4C6620F8" w14:textId="77777777" w:rsidTr="00637864">
        <w:tc>
          <w:tcPr>
            <w:tcW w:w="1372" w:type="dxa"/>
            <w:shd w:val="clear" w:color="auto" w:fill="auto"/>
          </w:tcPr>
          <w:p w14:paraId="51B4BD5C" w14:textId="77777777" w:rsidR="00686DEF" w:rsidRDefault="00686DEF" w:rsidP="00AB7B27">
            <w:pPr>
              <w:pStyle w:val="TableText"/>
            </w:pPr>
            <w:r>
              <w:t>Referrals to pathology</w:t>
            </w:r>
          </w:p>
        </w:tc>
        <w:tc>
          <w:tcPr>
            <w:tcW w:w="873" w:type="dxa"/>
            <w:shd w:val="clear" w:color="auto" w:fill="auto"/>
          </w:tcPr>
          <w:p w14:paraId="1DD14718" w14:textId="77777777" w:rsidR="00686DEF" w:rsidRDefault="00686DEF" w:rsidP="00D408DD">
            <w:pPr>
              <w:pStyle w:val="TableText"/>
            </w:pPr>
            <w:r>
              <w:t>Percent of all pathology</w:t>
            </w:r>
          </w:p>
        </w:tc>
        <w:tc>
          <w:tcPr>
            <w:tcW w:w="730" w:type="dxa"/>
            <w:shd w:val="clear" w:color="auto" w:fill="auto"/>
          </w:tcPr>
          <w:p w14:paraId="00A120F0" w14:textId="77777777" w:rsidR="00686DEF" w:rsidRDefault="00686DEF" w:rsidP="00D408DD">
            <w:pPr>
              <w:pStyle w:val="TableText"/>
            </w:pPr>
            <w:r>
              <w:t>Per cent of group</w:t>
            </w:r>
          </w:p>
        </w:tc>
        <w:tc>
          <w:tcPr>
            <w:tcW w:w="1012" w:type="dxa"/>
            <w:shd w:val="clear" w:color="auto" w:fill="auto"/>
          </w:tcPr>
          <w:p w14:paraId="40795A06" w14:textId="77777777" w:rsidR="00686DEF" w:rsidRDefault="00686DEF" w:rsidP="00425C4F">
            <w:pPr>
              <w:pStyle w:val="TableText"/>
            </w:pPr>
          </w:p>
        </w:tc>
        <w:tc>
          <w:tcPr>
            <w:tcW w:w="696" w:type="dxa"/>
            <w:shd w:val="clear" w:color="auto" w:fill="auto"/>
          </w:tcPr>
          <w:p w14:paraId="0A7F72EC" w14:textId="77777777" w:rsidR="00686DEF" w:rsidRDefault="00686DEF" w:rsidP="008C459D">
            <w:pPr>
              <w:pStyle w:val="TableText"/>
            </w:pPr>
          </w:p>
        </w:tc>
        <w:tc>
          <w:tcPr>
            <w:tcW w:w="696" w:type="dxa"/>
            <w:shd w:val="clear" w:color="auto" w:fill="auto"/>
          </w:tcPr>
          <w:p w14:paraId="56688566" w14:textId="77777777" w:rsidR="00686DEF" w:rsidRDefault="00686DEF" w:rsidP="00313975">
            <w:pPr>
              <w:pStyle w:val="TableText"/>
            </w:pPr>
          </w:p>
        </w:tc>
        <w:tc>
          <w:tcPr>
            <w:tcW w:w="976" w:type="dxa"/>
            <w:shd w:val="clear" w:color="auto" w:fill="auto"/>
          </w:tcPr>
          <w:p w14:paraId="02D286B4" w14:textId="77777777" w:rsidR="00686DEF" w:rsidRDefault="00686DEF" w:rsidP="00B91A85">
            <w:pPr>
              <w:pStyle w:val="TableText"/>
            </w:pPr>
          </w:p>
        </w:tc>
        <w:tc>
          <w:tcPr>
            <w:tcW w:w="696" w:type="dxa"/>
            <w:shd w:val="clear" w:color="auto" w:fill="auto"/>
          </w:tcPr>
          <w:p w14:paraId="61866967" w14:textId="77777777" w:rsidR="00686DEF" w:rsidRDefault="00686DEF" w:rsidP="00727085">
            <w:pPr>
              <w:pStyle w:val="TableText"/>
            </w:pPr>
          </w:p>
        </w:tc>
        <w:tc>
          <w:tcPr>
            <w:tcW w:w="645" w:type="dxa"/>
            <w:shd w:val="clear" w:color="auto" w:fill="auto"/>
          </w:tcPr>
          <w:p w14:paraId="7C866F3B" w14:textId="77777777" w:rsidR="00686DEF" w:rsidRDefault="00686DEF" w:rsidP="005D2E3E">
            <w:pPr>
              <w:pStyle w:val="TableText"/>
            </w:pPr>
          </w:p>
        </w:tc>
      </w:tr>
      <w:tr w:rsidR="00686DEF" w14:paraId="1B89812E" w14:textId="77777777" w:rsidTr="00637864">
        <w:tc>
          <w:tcPr>
            <w:tcW w:w="1372" w:type="dxa"/>
            <w:shd w:val="clear" w:color="auto" w:fill="auto"/>
          </w:tcPr>
          <w:p w14:paraId="050BB1B9" w14:textId="77777777" w:rsidR="00686DEF" w:rsidRDefault="00686DEF" w:rsidP="00AB7B27">
            <w:pPr>
              <w:pStyle w:val="TableText"/>
            </w:pPr>
            <w:r>
              <w:t>Tissue pathology</w:t>
            </w:r>
          </w:p>
          <w:p w14:paraId="2CADC1B4" w14:textId="77777777" w:rsidR="00686DEF" w:rsidRDefault="00686DEF" w:rsidP="00D408DD">
            <w:pPr>
              <w:pStyle w:val="TableText"/>
            </w:pPr>
            <w:r>
              <w:t>Histology; skin</w:t>
            </w:r>
          </w:p>
        </w:tc>
        <w:tc>
          <w:tcPr>
            <w:tcW w:w="873" w:type="dxa"/>
            <w:shd w:val="clear" w:color="auto" w:fill="auto"/>
          </w:tcPr>
          <w:p w14:paraId="20ECD269" w14:textId="77777777" w:rsidR="00686DEF" w:rsidRDefault="00686DEF" w:rsidP="00D408DD">
            <w:pPr>
              <w:pStyle w:val="TableText"/>
            </w:pPr>
            <w:r>
              <w:t>1.7</w:t>
            </w:r>
          </w:p>
          <w:p w14:paraId="3850CC94" w14:textId="77777777" w:rsidR="00686DEF" w:rsidRDefault="00686DEF" w:rsidP="00425C4F">
            <w:pPr>
              <w:pStyle w:val="TableText"/>
            </w:pPr>
            <w:r>
              <w:t>1.5</w:t>
            </w:r>
          </w:p>
        </w:tc>
        <w:tc>
          <w:tcPr>
            <w:tcW w:w="730" w:type="dxa"/>
            <w:shd w:val="clear" w:color="auto" w:fill="auto"/>
          </w:tcPr>
          <w:p w14:paraId="0EC519B8" w14:textId="77777777" w:rsidR="00686DEF" w:rsidRDefault="00686DEF" w:rsidP="008C459D">
            <w:pPr>
              <w:pStyle w:val="TableText"/>
            </w:pPr>
            <w:r>
              <w:t>100.0</w:t>
            </w:r>
          </w:p>
          <w:p w14:paraId="3A78540D" w14:textId="77777777" w:rsidR="00686DEF" w:rsidRDefault="00686DEF" w:rsidP="00313975">
            <w:pPr>
              <w:pStyle w:val="TableText"/>
            </w:pPr>
            <w:r>
              <w:t>91.0</w:t>
            </w:r>
          </w:p>
        </w:tc>
        <w:tc>
          <w:tcPr>
            <w:tcW w:w="1012" w:type="dxa"/>
            <w:shd w:val="clear" w:color="auto" w:fill="auto"/>
          </w:tcPr>
          <w:p w14:paraId="353D5702" w14:textId="77777777" w:rsidR="00686DEF" w:rsidRDefault="00686DEF" w:rsidP="00B91A85">
            <w:pPr>
              <w:pStyle w:val="TableText"/>
            </w:pPr>
            <w:r>
              <w:t>0.8</w:t>
            </w:r>
          </w:p>
          <w:p w14:paraId="0D3FAADE" w14:textId="77777777" w:rsidR="00686DEF" w:rsidRDefault="00686DEF" w:rsidP="00727085">
            <w:pPr>
              <w:pStyle w:val="TableText"/>
            </w:pPr>
            <w:r>
              <w:t>0.7</w:t>
            </w:r>
          </w:p>
        </w:tc>
        <w:tc>
          <w:tcPr>
            <w:tcW w:w="696" w:type="dxa"/>
            <w:shd w:val="clear" w:color="auto" w:fill="auto"/>
          </w:tcPr>
          <w:p w14:paraId="5E8AB088" w14:textId="77777777" w:rsidR="00686DEF" w:rsidRDefault="00686DEF" w:rsidP="005D2E3E">
            <w:pPr>
              <w:pStyle w:val="TableText"/>
            </w:pPr>
            <w:r>
              <w:t>0.7</w:t>
            </w:r>
          </w:p>
          <w:p w14:paraId="09A33FDB" w14:textId="77777777" w:rsidR="00686DEF" w:rsidRDefault="00686DEF" w:rsidP="00CF25D9">
            <w:pPr>
              <w:pStyle w:val="TableText"/>
            </w:pPr>
            <w:r>
              <w:t>0.6</w:t>
            </w:r>
          </w:p>
        </w:tc>
        <w:tc>
          <w:tcPr>
            <w:tcW w:w="696" w:type="dxa"/>
            <w:shd w:val="clear" w:color="auto" w:fill="auto"/>
          </w:tcPr>
          <w:p w14:paraId="56D55DFE" w14:textId="77777777" w:rsidR="00686DEF" w:rsidRDefault="00686DEF" w:rsidP="00CF25D9">
            <w:pPr>
              <w:pStyle w:val="TableText"/>
            </w:pPr>
            <w:r>
              <w:t>0.9</w:t>
            </w:r>
          </w:p>
          <w:p w14:paraId="5283C445" w14:textId="77777777" w:rsidR="00686DEF" w:rsidRDefault="00686DEF" w:rsidP="00CF25D9">
            <w:pPr>
              <w:pStyle w:val="TableText"/>
            </w:pPr>
            <w:r>
              <w:t>0.9</w:t>
            </w:r>
          </w:p>
        </w:tc>
        <w:tc>
          <w:tcPr>
            <w:tcW w:w="976" w:type="dxa"/>
            <w:shd w:val="clear" w:color="auto" w:fill="auto"/>
          </w:tcPr>
          <w:p w14:paraId="240D7398" w14:textId="77777777" w:rsidR="00686DEF" w:rsidRDefault="00686DEF" w:rsidP="00CF25D9">
            <w:pPr>
              <w:pStyle w:val="TableText"/>
            </w:pPr>
            <w:r>
              <w:t>0.5</w:t>
            </w:r>
          </w:p>
          <w:p w14:paraId="3318509B" w14:textId="77777777" w:rsidR="00686DEF" w:rsidRDefault="00686DEF" w:rsidP="00C03ADE">
            <w:pPr>
              <w:pStyle w:val="TableText"/>
            </w:pPr>
            <w:r>
              <w:t>0.5</w:t>
            </w:r>
          </w:p>
        </w:tc>
        <w:tc>
          <w:tcPr>
            <w:tcW w:w="696" w:type="dxa"/>
            <w:shd w:val="clear" w:color="auto" w:fill="auto"/>
          </w:tcPr>
          <w:p w14:paraId="46D9219A" w14:textId="77777777" w:rsidR="00686DEF" w:rsidRDefault="00686DEF" w:rsidP="00C03ADE">
            <w:pPr>
              <w:pStyle w:val="TableText"/>
            </w:pPr>
            <w:r>
              <w:t>0.4</w:t>
            </w:r>
          </w:p>
          <w:p w14:paraId="12EADBE0" w14:textId="77777777" w:rsidR="00686DEF" w:rsidRDefault="00686DEF" w:rsidP="00B467B0">
            <w:pPr>
              <w:pStyle w:val="TableText"/>
            </w:pPr>
            <w:r>
              <w:t>0.4</w:t>
            </w:r>
          </w:p>
        </w:tc>
        <w:tc>
          <w:tcPr>
            <w:tcW w:w="645" w:type="dxa"/>
            <w:shd w:val="clear" w:color="auto" w:fill="auto"/>
          </w:tcPr>
          <w:p w14:paraId="5701EC6D" w14:textId="77777777" w:rsidR="00686DEF" w:rsidRDefault="00686DEF" w:rsidP="00CC4860">
            <w:pPr>
              <w:pStyle w:val="TableText"/>
            </w:pPr>
            <w:r>
              <w:t>0.6</w:t>
            </w:r>
          </w:p>
          <w:p w14:paraId="7FD7F972" w14:textId="77777777" w:rsidR="00686DEF" w:rsidRDefault="00686DEF" w:rsidP="00E83E7E">
            <w:pPr>
              <w:pStyle w:val="TableText"/>
            </w:pPr>
            <w:r>
              <w:t>0.6</w:t>
            </w:r>
          </w:p>
        </w:tc>
      </w:tr>
      <w:tr w:rsidR="00686DEF" w14:paraId="4F071D6B" w14:textId="77777777" w:rsidTr="00637864">
        <w:tc>
          <w:tcPr>
            <w:tcW w:w="1372" w:type="dxa"/>
            <w:shd w:val="clear" w:color="auto" w:fill="auto"/>
          </w:tcPr>
          <w:p w14:paraId="052D7172" w14:textId="77777777" w:rsidR="00686DEF" w:rsidRDefault="00686DEF" w:rsidP="00AB7B27">
            <w:pPr>
              <w:pStyle w:val="TableText"/>
            </w:pPr>
          </w:p>
        </w:tc>
        <w:tc>
          <w:tcPr>
            <w:tcW w:w="873" w:type="dxa"/>
            <w:shd w:val="clear" w:color="auto" w:fill="auto"/>
          </w:tcPr>
          <w:p w14:paraId="3B65CA94" w14:textId="77777777" w:rsidR="00686DEF" w:rsidRDefault="00686DEF" w:rsidP="00D408DD">
            <w:pPr>
              <w:pStyle w:val="TableText"/>
            </w:pPr>
            <w:r>
              <w:t>Per cent of problems-referral links</w:t>
            </w:r>
          </w:p>
        </w:tc>
        <w:tc>
          <w:tcPr>
            <w:tcW w:w="730" w:type="dxa"/>
            <w:shd w:val="clear" w:color="auto" w:fill="auto"/>
          </w:tcPr>
          <w:p w14:paraId="4B195107" w14:textId="77777777" w:rsidR="00686DEF" w:rsidRDefault="00686DEF" w:rsidP="00D408DD">
            <w:pPr>
              <w:pStyle w:val="TableText"/>
            </w:pPr>
          </w:p>
        </w:tc>
        <w:tc>
          <w:tcPr>
            <w:tcW w:w="1012" w:type="dxa"/>
            <w:shd w:val="clear" w:color="auto" w:fill="auto"/>
          </w:tcPr>
          <w:p w14:paraId="25465B67" w14:textId="77777777" w:rsidR="00686DEF" w:rsidRDefault="00686DEF" w:rsidP="00425C4F">
            <w:pPr>
              <w:pStyle w:val="TableText"/>
            </w:pPr>
          </w:p>
        </w:tc>
        <w:tc>
          <w:tcPr>
            <w:tcW w:w="696" w:type="dxa"/>
            <w:shd w:val="clear" w:color="auto" w:fill="auto"/>
          </w:tcPr>
          <w:p w14:paraId="172D3A70" w14:textId="77777777" w:rsidR="00686DEF" w:rsidRDefault="00686DEF" w:rsidP="008C459D">
            <w:pPr>
              <w:pStyle w:val="TableText"/>
            </w:pPr>
          </w:p>
        </w:tc>
        <w:tc>
          <w:tcPr>
            <w:tcW w:w="696" w:type="dxa"/>
            <w:shd w:val="clear" w:color="auto" w:fill="auto"/>
          </w:tcPr>
          <w:p w14:paraId="3D27A11F" w14:textId="77777777" w:rsidR="00686DEF" w:rsidRDefault="00686DEF" w:rsidP="00313975">
            <w:pPr>
              <w:pStyle w:val="TableText"/>
            </w:pPr>
          </w:p>
        </w:tc>
        <w:tc>
          <w:tcPr>
            <w:tcW w:w="976" w:type="dxa"/>
            <w:shd w:val="clear" w:color="auto" w:fill="auto"/>
          </w:tcPr>
          <w:p w14:paraId="345CF236" w14:textId="77777777" w:rsidR="00686DEF" w:rsidRDefault="00686DEF" w:rsidP="00B91A85">
            <w:pPr>
              <w:pStyle w:val="TableText"/>
            </w:pPr>
            <w:r>
              <w:t>Rate per 100 contacts with this problem</w:t>
            </w:r>
          </w:p>
        </w:tc>
        <w:tc>
          <w:tcPr>
            <w:tcW w:w="696" w:type="dxa"/>
            <w:shd w:val="clear" w:color="auto" w:fill="auto"/>
          </w:tcPr>
          <w:p w14:paraId="6CC4D430" w14:textId="77777777" w:rsidR="00686DEF" w:rsidRDefault="00686DEF" w:rsidP="00727085">
            <w:pPr>
              <w:pStyle w:val="TableText"/>
            </w:pPr>
          </w:p>
        </w:tc>
        <w:tc>
          <w:tcPr>
            <w:tcW w:w="645" w:type="dxa"/>
            <w:shd w:val="clear" w:color="auto" w:fill="auto"/>
          </w:tcPr>
          <w:p w14:paraId="560D15B8" w14:textId="77777777" w:rsidR="00686DEF" w:rsidRDefault="00686DEF" w:rsidP="005D2E3E">
            <w:pPr>
              <w:pStyle w:val="TableText"/>
            </w:pPr>
          </w:p>
        </w:tc>
      </w:tr>
      <w:tr w:rsidR="00686DEF" w14:paraId="598EE7C6" w14:textId="77777777" w:rsidTr="00637864">
        <w:tc>
          <w:tcPr>
            <w:tcW w:w="1372" w:type="dxa"/>
            <w:shd w:val="clear" w:color="auto" w:fill="auto"/>
          </w:tcPr>
          <w:p w14:paraId="5F006916" w14:textId="77777777" w:rsidR="00686DEF" w:rsidRDefault="00686DEF" w:rsidP="00AB7B27">
            <w:pPr>
              <w:pStyle w:val="TableText"/>
            </w:pPr>
            <w:r>
              <w:t>Malignant neoplasm, skin</w:t>
            </w:r>
          </w:p>
        </w:tc>
        <w:tc>
          <w:tcPr>
            <w:tcW w:w="873" w:type="dxa"/>
            <w:shd w:val="clear" w:color="auto" w:fill="auto"/>
          </w:tcPr>
          <w:p w14:paraId="2DCC5B51" w14:textId="77777777" w:rsidR="00686DEF" w:rsidRDefault="00686DEF" w:rsidP="00D408DD">
            <w:pPr>
              <w:pStyle w:val="TableText"/>
            </w:pPr>
            <w:r>
              <w:t>2.5</w:t>
            </w:r>
          </w:p>
        </w:tc>
        <w:tc>
          <w:tcPr>
            <w:tcW w:w="730" w:type="dxa"/>
            <w:shd w:val="clear" w:color="auto" w:fill="auto"/>
          </w:tcPr>
          <w:p w14:paraId="13D8029A" w14:textId="77777777" w:rsidR="00686DEF" w:rsidRDefault="00686DEF" w:rsidP="00D408DD">
            <w:pPr>
              <w:pStyle w:val="TableText"/>
            </w:pPr>
          </w:p>
        </w:tc>
        <w:tc>
          <w:tcPr>
            <w:tcW w:w="1012" w:type="dxa"/>
            <w:shd w:val="clear" w:color="auto" w:fill="auto"/>
          </w:tcPr>
          <w:p w14:paraId="60E88F0E" w14:textId="77777777" w:rsidR="00686DEF" w:rsidRDefault="00686DEF" w:rsidP="00425C4F">
            <w:pPr>
              <w:pStyle w:val="TableText"/>
            </w:pPr>
            <w:r>
              <w:t>0.2</w:t>
            </w:r>
          </w:p>
        </w:tc>
        <w:tc>
          <w:tcPr>
            <w:tcW w:w="696" w:type="dxa"/>
            <w:shd w:val="clear" w:color="auto" w:fill="auto"/>
          </w:tcPr>
          <w:p w14:paraId="54C5065E" w14:textId="77777777" w:rsidR="00686DEF" w:rsidRDefault="00686DEF" w:rsidP="008C459D">
            <w:pPr>
              <w:pStyle w:val="TableText"/>
            </w:pPr>
            <w:r>
              <w:t>0.2</w:t>
            </w:r>
          </w:p>
        </w:tc>
        <w:tc>
          <w:tcPr>
            <w:tcW w:w="696" w:type="dxa"/>
            <w:shd w:val="clear" w:color="auto" w:fill="auto"/>
          </w:tcPr>
          <w:p w14:paraId="25922EC6" w14:textId="77777777" w:rsidR="00686DEF" w:rsidRDefault="00686DEF" w:rsidP="00313975">
            <w:pPr>
              <w:pStyle w:val="TableText"/>
            </w:pPr>
            <w:r>
              <w:t>0.3</w:t>
            </w:r>
          </w:p>
        </w:tc>
        <w:tc>
          <w:tcPr>
            <w:tcW w:w="976" w:type="dxa"/>
            <w:shd w:val="clear" w:color="auto" w:fill="auto"/>
          </w:tcPr>
          <w:p w14:paraId="7419279C" w14:textId="77777777" w:rsidR="00686DEF" w:rsidRDefault="00686DEF" w:rsidP="00B91A85">
            <w:pPr>
              <w:pStyle w:val="TableText"/>
            </w:pPr>
            <w:r>
              <w:t>19.0</w:t>
            </w:r>
          </w:p>
        </w:tc>
        <w:tc>
          <w:tcPr>
            <w:tcW w:w="696" w:type="dxa"/>
            <w:shd w:val="clear" w:color="auto" w:fill="auto"/>
          </w:tcPr>
          <w:p w14:paraId="04118908" w14:textId="77777777" w:rsidR="00686DEF" w:rsidRDefault="00686DEF" w:rsidP="00727085">
            <w:pPr>
              <w:pStyle w:val="TableText"/>
            </w:pPr>
          </w:p>
        </w:tc>
        <w:tc>
          <w:tcPr>
            <w:tcW w:w="645" w:type="dxa"/>
            <w:shd w:val="clear" w:color="auto" w:fill="auto"/>
          </w:tcPr>
          <w:p w14:paraId="2FC2A70A" w14:textId="77777777" w:rsidR="00686DEF" w:rsidRDefault="00686DEF" w:rsidP="005D2E3E">
            <w:pPr>
              <w:pStyle w:val="TableText"/>
            </w:pPr>
          </w:p>
        </w:tc>
      </w:tr>
    </w:tbl>
    <w:p w14:paraId="5A5E7929" w14:textId="77777777" w:rsidR="00B653C6" w:rsidRDefault="00B653C6" w:rsidP="00D411E6">
      <w:pPr>
        <w:pStyle w:val="TableNotes"/>
      </w:pPr>
      <w:r>
        <w:t xml:space="preserve"> Source: Tables 11.2 &amp; 11.3 &amp; 12.2</w:t>
      </w:r>
      <w:r w:rsidR="66DD586F">
        <w:t xml:space="preserve"> (Britt, 2013)</w:t>
      </w:r>
    </w:p>
    <w:p w14:paraId="755AF8C0" w14:textId="2F42C483" w:rsidR="00B653C6" w:rsidRDefault="00297E5C" w:rsidP="00D411E6">
      <w:r>
        <w:t xml:space="preserve">From </w:t>
      </w:r>
      <w:r>
        <w:fldChar w:fldCharType="begin"/>
      </w:r>
      <w:r>
        <w:instrText xml:space="preserve"> REF _Ref396573864 \h </w:instrText>
      </w:r>
      <w:r>
        <w:fldChar w:fldCharType="separate"/>
      </w:r>
      <w:r w:rsidR="00E422D2">
        <w:t xml:space="preserve">Table </w:t>
      </w:r>
      <w:r w:rsidR="00E422D2">
        <w:rPr>
          <w:noProof/>
        </w:rPr>
        <w:t>22</w:t>
      </w:r>
      <w:r>
        <w:fldChar w:fldCharType="end"/>
      </w:r>
      <w:r>
        <w:t>, extrapolating to the wider Australian GP population, 887,600 (95%CI 760.800-1,141,200) had a histology of the skin performed.  The number of Australians who were referred by their GP for malignant neoplasm of the skin was 253,600 (95%CI 253,600-</w:t>
      </w:r>
      <w:r>
        <w:lastRenderedPageBreak/>
        <w:t xml:space="preserve">380,400) a likely underestimate of the incidence of malignant neoplasm of the skin as most skin neoplasms are treated by the GP and not referred on. </w:t>
      </w:r>
    </w:p>
    <w:p w14:paraId="3E05DC4E" w14:textId="77777777" w:rsidR="0038576A" w:rsidRDefault="004F3970" w:rsidP="00D411E6">
      <w:pPr>
        <w:pStyle w:val="Heading2"/>
      </w:pPr>
      <w:bookmarkStart w:id="87" w:name="_Toc398769832"/>
      <w:r w:rsidRPr="004C6B15">
        <w:t>Existing procedures</w:t>
      </w:r>
      <w:bookmarkEnd w:id="87"/>
      <w:r w:rsidR="005C7913">
        <w:t xml:space="preserve"> </w:t>
      </w:r>
    </w:p>
    <w:p w14:paraId="01E16E3D" w14:textId="77777777" w:rsidR="0038576A" w:rsidRDefault="00AD4F76" w:rsidP="00D411E6">
      <w:r>
        <w:t>Specialist dermatology services are provided under MBS consultation items and MBS Telehealth items</w:t>
      </w:r>
      <w:r w:rsidR="00AF64EC">
        <w:t xml:space="preserve"> (videoconferencing)</w:t>
      </w:r>
      <w:r>
        <w:t xml:space="preserve">.  It is assumed that these MBS items will remain available for patients, according to their dermatological needs and geographical isolation.  </w:t>
      </w:r>
      <w:r w:rsidR="00AF64EC">
        <w:t xml:space="preserve">Store-and-forward as a different </w:t>
      </w:r>
      <w:r>
        <w:t xml:space="preserve">organisational approach to delivering specialist dermatology services will augment patient’s access to specialist dermatology services. </w:t>
      </w:r>
    </w:p>
    <w:p w14:paraId="404EBBBA" w14:textId="77777777" w:rsidR="004F3970" w:rsidRPr="00776777" w:rsidRDefault="004F3970" w:rsidP="00D411E6">
      <w:pPr>
        <w:pStyle w:val="Heading2"/>
      </w:pPr>
      <w:bookmarkStart w:id="88" w:name="_Toc398769833"/>
      <w:r w:rsidRPr="004C6B15">
        <w:t>Marketing status</w:t>
      </w:r>
      <w:r w:rsidR="006B7C8A">
        <w:t xml:space="preserve"> of technology</w:t>
      </w:r>
      <w:bookmarkEnd w:id="88"/>
      <w:r w:rsidR="0031303D" w:rsidRPr="0031303D">
        <w:rPr>
          <w:rFonts w:ascii="Times New Roman" w:hAnsi="Times New Roman"/>
          <w:vanish/>
          <w:color w:val="0000FF"/>
        </w:rPr>
        <w:t xml:space="preserve"> </w:t>
      </w:r>
    </w:p>
    <w:p w14:paraId="2784B6CD" w14:textId="77777777" w:rsidR="0038576A" w:rsidRDefault="00AD4F76" w:rsidP="00D411E6">
      <w:r>
        <w:t xml:space="preserve">This intervention, asynchronous specialist dermatology services delivered by telecommunications, does not require TGA approval. </w:t>
      </w:r>
    </w:p>
    <w:p w14:paraId="296593FE" w14:textId="77777777" w:rsidR="004F3970" w:rsidRDefault="004F3970" w:rsidP="00D411E6">
      <w:pPr>
        <w:pStyle w:val="Heading2"/>
      </w:pPr>
      <w:bookmarkStart w:id="89" w:name="_Toc398769834"/>
      <w:r w:rsidRPr="004C6B15">
        <w:t>Current reimbursement arrangements</w:t>
      </w:r>
      <w:bookmarkEnd w:id="89"/>
    </w:p>
    <w:p w14:paraId="38EB2F9F" w14:textId="77777777" w:rsidR="00711F61" w:rsidRDefault="00711F61" w:rsidP="00D411E6">
      <w:r>
        <w:t xml:space="preserve">On 1 July 2011, Medicare rebates and financial incentives for specialist video consultations were introduced to address some of the barriers to accessing medical services, particularly specialist services, for Australians in remote, regional and outer metropolitan areas. In many cases, these telehealth consultations provide patients in eligible areas with access to specialists </w:t>
      </w:r>
      <w:r w:rsidR="66DD586F">
        <w:t xml:space="preserve">or </w:t>
      </w:r>
      <w:r w:rsidR="00637864">
        <w:t>access sooner</w:t>
      </w:r>
      <w:r>
        <w:t xml:space="preserve"> than would otherwise be the case and without the time and expense involved in travelling to major cities. </w:t>
      </w:r>
    </w:p>
    <w:p w14:paraId="318EB104" w14:textId="77777777" w:rsidR="00757D91" w:rsidRDefault="00711F61" w:rsidP="00D411E6">
      <w:r>
        <w:t xml:space="preserve">New </w:t>
      </w:r>
      <w:r w:rsidR="00D528CE">
        <w:t>MBS</w:t>
      </w:r>
      <w:r>
        <w:t xml:space="preserve"> items were introduced to </w:t>
      </w:r>
      <w:r w:rsidR="00757D91">
        <w:t>allow a range of existing MBS item to be provided via video conferencing.  These items have a derived fee which is equal to 50% of the schedule fee for the consultation item claimed (e.g. 50% of the schedule fee for item 104) when billed with one of the associated consultation items (such as 104</w:t>
      </w:r>
      <w:r w:rsidR="00CD2A8A">
        <w:t xml:space="preserve"> or 105</w:t>
      </w:r>
      <w:r w:rsidR="00757D91">
        <w:t xml:space="preserve">). A patient rebate of 85% for the derived fee is payable.  In addition, new MBS item numbers were </w:t>
      </w:r>
      <w:r w:rsidR="00CD2A8A">
        <w:t>introduced</w:t>
      </w:r>
      <w:r w:rsidR="00757D91">
        <w:t xml:space="preserve"> to provide for an initial attendance via videoconferencing by a specialist, where the service is 10 minutes or less</w:t>
      </w:r>
      <w:r>
        <w:t xml:space="preserve">.  </w:t>
      </w:r>
      <w:r w:rsidR="00757D91">
        <w:t xml:space="preserve">These new items are stand alone and </w:t>
      </w:r>
      <w:r w:rsidR="00CD2A8A">
        <w:t>do</w:t>
      </w:r>
      <w:r w:rsidR="00757D91">
        <w:t xml:space="preserve"> not have a derived fee.  </w:t>
      </w:r>
    </w:p>
    <w:p w14:paraId="4A29C084" w14:textId="65C574C0" w:rsidR="00757D91" w:rsidRDefault="00AF64EC" w:rsidP="00D411E6">
      <w:r>
        <w:fldChar w:fldCharType="begin"/>
      </w:r>
      <w:r>
        <w:instrText xml:space="preserve"> REF _Ref392762444 \h </w:instrText>
      </w:r>
      <w:r>
        <w:fldChar w:fldCharType="separate"/>
      </w:r>
      <w:r w:rsidR="00E422D2" w:rsidRPr="00295CA4">
        <w:t xml:space="preserve">Table </w:t>
      </w:r>
      <w:r w:rsidR="00E422D2">
        <w:rPr>
          <w:noProof/>
        </w:rPr>
        <w:t>23</w:t>
      </w:r>
      <w:r>
        <w:fldChar w:fldCharType="end"/>
      </w:r>
      <w:r w:rsidR="00757D91">
        <w:t xml:space="preserve">  summarises the current MBS Telehealth items that cover attendances for specialist dermatology services, in addition to the base MBS consultation items. There are no MBS items available for providing asynchronous specialist dermatology consultations delivered by telecommunications. </w:t>
      </w:r>
    </w:p>
    <w:p w14:paraId="3ECB6E88" w14:textId="63235708" w:rsidR="00711F61" w:rsidRDefault="00711F61" w:rsidP="00D411E6">
      <w:r>
        <w:t>New MBS items were also introduced for Patient-end Services.  These items enable GPs, other medical practitioners,</w:t>
      </w:r>
      <w:r w:rsidR="00CD2A8A">
        <w:t xml:space="preserve"> nurse practitioners, midwives or </w:t>
      </w:r>
      <w:r>
        <w:t xml:space="preserve">Aboriginal health workers </w:t>
      </w:r>
      <w:r w:rsidR="00CD2A8A">
        <w:t>to provide clinical support to a</w:t>
      </w:r>
      <w:r>
        <w:t xml:space="preserve"> patient during the consultation with the specialist.  </w:t>
      </w:r>
      <w:r w:rsidR="007B5CCF">
        <w:fldChar w:fldCharType="begin"/>
      </w:r>
      <w:r w:rsidR="007B5CCF">
        <w:instrText xml:space="preserve"> REF _Ref392762827 \h </w:instrText>
      </w:r>
      <w:r w:rsidR="007B5CCF">
        <w:fldChar w:fldCharType="separate"/>
      </w:r>
      <w:r w:rsidR="00E422D2" w:rsidRPr="0067513F">
        <w:t xml:space="preserve">Table </w:t>
      </w:r>
      <w:r w:rsidR="00E422D2">
        <w:rPr>
          <w:noProof/>
        </w:rPr>
        <w:t>24</w:t>
      </w:r>
      <w:r w:rsidR="007B5CCF">
        <w:fldChar w:fldCharType="end"/>
      </w:r>
      <w:r w:rsidR="00CD2A8A">
        <w:t xml:space="preserve"> lists these T</w:t>
      </w:r>
      <w:r w:rsidR="00757D91">
        <w:t>eleheath MBS attendance items</w:t>
      </w:r>
      <w:r w:rsidR="00CD2A8A">
        <w:t xml:space="preserve">. </w:t>
      </w:r>
    </w:p>
    <w:p w14:paraId="1D5C246F" w14:textId="5DCEBFCC" w:rsidR="006F1EEA" w:rsidRPr="00295CA4" w:rsidRDefault="004C77C6" w:rsidP="002B5A3D">
      <w:pPr>
        <w:pStyle w:val="Caption"/>
      </w:pPr>
      <w:bookmarkStart w:id="90" w:name="_Ref392762444"/>
      <w:bookmarkStart w:id="91" w:name="_Toc398769572"/>
      <w:r w:rsidRPr="00295CA4">
        <w:lastRenderedPageBreak/>
        <w:t xml:space="preserve">Table </w:t>
      </w:r>
      <w:r w:rsidR="00E422D2">
        <w:fldChar w:fldCharType="begin"/>
      </w:r>
      <w:r w:rsidR="00E422D2">
        <w:instrText xml:space="preserve"> SEQ Table \* ARABIC </w:instrText>
      </w:r>
      <w:r w:rsidR="00E422D2">
        <w:fldChar w:fldCharType="separate"/>
      </w:r>
      <w:r w:rsidR="00E422D2">
        <w:rPr>
          <w:noProof/>
        </w:rPr>
        <w:t>23</w:t>
      </w:r>
      <w:r w:rsidR="00E422D2">
        <w:rPr>
          <w:noProof/>
        </w:rPr>
        <w:fldChar w:fldCharType="end"/>
      </w:r>
      <w:bookmarkEnd w:id="90"/>
      <w:r w:rsidR="00295CA4">
        <w:t>:</w:t>
      </w:r>
      <w:r w:rsidR="00295CA4">
        <w:tab/>
      </w:r>
      <w:r w:rsidRPr="00295CA4">
        <w:t xml:space="preserve">Current MBS </w:t>
      </w:r>
      <w:r w:rsidR="00275B88">
        <w:t xml:space="preserve">consultation items </w:t>
      </w:r>
      <w:r w:rsidR="008054CB">
        <w:t xml:space="preserve">providing specialist </w:t>
      </w:r>
      <w:r w:rsidR="00275B88">
        <w:t xml:space="preserve">dermatology </w:t>
      </w:r>
      <w:r w:rsidR="008054CB">
        <w:t>services</w:t>
      </w:r>
      <w:r w:rsidR="00275B88">
        <w:t xml:space="preserve"> and </w:t>
      </w:r>
      <w:r w:rsidR="00360434">
        <w:t>Telehealth specialist services</w:t>
      </w:r>
      <w:bookmarkEnd w:id="91"/>
      <w:r w:rsidR="00360434">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5"/>
      </w:tblGrid>
      <w:tr w:rsidR="00C93F54" w14:paraId="438AFF09" w14:textId="77777777" w:rsidTr="00C77D48">
        <w:tc>
          <w:tcPr>
            <w:tcW w:w="8525" w:type="dxa"/>
            <w:shd w:val="clear" w:color="auto" w:fill="auto"/>
          </w:tcPr>
          <w:p w14:paraId="72EE85AC" w14:textId="77777777" w:rsidR="00C93F54" w:rsidRDefault="00C93F54" w:rsidP="00D411E6">
            <w:pPr>
              <w:pStyle w:val="TableText0"/>
            </w:pPr>
            <w:r>
              <w:t xml:space="preserve">Category 1 –Professional attendances </w:t>
            </w:r>
          </w:p>
        </w:tc>
      </w:tr>
      <w:tr w:rsidR="00275B88" w14:paraId="5AF903A7" w14:textId="77777777" w:rsidTr="00C77D48">
        <w:tc>
          <w:tcPr>
            <w:tcW w:w="8525" w:type="dxa"/>
            <w:shd w:val="clear" w:color="auto" w:fill="auto"/>
          </w:tcPr>
          <w:p w14:paraId="4666D74F" w14:textId="77777777" w:rsidR="00275B88" w:rsidRDefault="00275B88" w:rsidP="00AB7B27">
            <w:pPr>
              <w:pStyle w:val="TableText0"/>
            </w:pPr>
            <w:r>
              <w:t>MBS 104</w:t>
            </w:r>
          </w:p>
          <w:p w14:paraId="725EBFC6" w14:textId="77777777" w:rsidR="00275B88" w:rsidRDefault="00275B88" w:rsidP="00D408DD">
            <w:pPr>
              <w:pStyle w:val="TableText0"/>
            </w:pPr>
            <w:r>
              <w:t xml:space="preserve">SPECIALIST, REFERRED CONSULTATION - SURGERY OR HOSPITAL </w:t>
            </w:r>
          </w:p>
          <w:p w14:paraId="37EFF31C" w14:textId="77777777" w:rsidR="00275B88" w:rsidRDefault="00275B88" w:rsidP="00D408DD">
            <w:pPr>
              <w:pStyle w:val="TableText0"/>
            </w:pPr>
            <w:r>
              <w:t xml:space="preserve">(Professional attendance at consulting rooms or hospital by a specialist in the practice of his or her specialty where the patient is referred to him or her) </w:t>
            </w:r>
          </w:p>
          <w:p w14:paraId="0B4E4D78" w14:textId="77777777" w:rsidR="00275B88" w:rsidRDefault="00275B88" w:rsidP="00425C4F">
            <w:pPr>
              <w:pStyle w:val="TableText0"/>
            </w:pPr>
            <w:proofErr w:type="gramStart"/>
            <w:r>
              <w:t>-INITIAL attendance</w:t>
            </w:r>
            <w:proofErr w:type="gramEnd"/>
            <w:r>
              <w:t xml:space="preserve"> in a single course of treatment, not being a service to which ophthalmology items 106, 109 or obstetric item 16401 apply. </w:t>
            </w:r>
          </w:p>
          <w:p w14:paraId="55FEB555" w14:textId="77777777" w:rsidR="00275B88" w:rsidRDefault="00275B88" w:rsidP="008C459D">
            <w:pPr>
              <w:pStyle w:val="TableText0"/>
            </w:pPr>
            <w:r>
              <w:t>Fee: $85.55 Benefit: 75% = $64.20 85% = $72.75</w:t>
            </w:r>
          </w:p>
          <w:p w14:paraId="277F5552" w14:textId="77777777" w:rsidR="00275B88" w:rsidRDefault="00275B88" w:rsidP="00313975">
            <w:pPr>
              <w:pStyle w:val="TableText0"/>
            </w:pPr>
            <w:r>
              <w:t>Extended Medicare Safety Net Cap: $256.65</w:t>
            </w:r>
          </w:p>
        </w:tc>
      </w:tr>
      <w:tr w:rsidR="00275B88" w14:paraId="4E881445" w14:textId="77777777" w:rsidTr="00C77D48">
        <w:tc>
          <w:tcPr>
            <w:tcW w:w="8525" w:type="dxa"/>
            <w:shd w:val="clear" w:color="auto" w:fill="auto"/>
          </w:tcPr>
          <w:p w14:paraId="1E0E07D8" w14:textId="77777777" w:rsidR="00275B88" w:rsidRDefault="00275B88" w:rsidP="00AB7B27">
            <w:pPr>
              <w:pStyle w:val="TableText0"/>
            </w:pPr>
            <w:r>
              <w:t>MBS 105</w:t>
            </w:r>
          </w:p>
          <w:p w14:paraId="1B4FABB5" w14:textId="77777777" w:rsidR="00275B88" w:rsidRDefault="00275B88" w:rsidP="00D408DD">
            <w:pPr>
              <w:pStyle w:val="TableText0"/>
            </w:pPr>
            <w:r>
              <w:t xml:space="preserve">Each attendance SUBSEQUENT to the first in a single course of treatment </w:t>
            </w:r>
          </w:p>
          <w:p w14:paraId="5A7B081B" w14:textId="77777777" w:rsidR="00275B88" w:rsidRDefault="00275B88" w:rsidP="00D408DD">
            <w:pPr>
              <w:pStyle w:val="TableText0"/>
            </w:pPr>
            <w:r>
              <w:t xml:space="preserve">Fee: $43.00 Benefit: 75% = $32.25 85% = $36.55  </w:t>
            </w:r>
          </w:p>
          <w:p w14:paraId="3CF2ED58" w14:textId="77777777" w:rsidR="00275B88" w:rsidRDefault="00275B88" w:rsidP="00425C4F">
            <w:pPr>
              <w:pStyle w:val="TableText0"/>
            </w:pPr>
            <w:r>
              <w:t>Extended Medicare Safety Net Cap: $129.00</w:t>
            </w:r>
          </w:p>
        </w:tc>
      </w:tr>
      <w:tr w:rsidR="00C93F54" w14:paraId="72CDA076" w14:textId="77777777" w:rsidTr="00C77D48">
        <w:tc>
          <w:tcPr>
            <w:tcW w:w="8525" w:type="dxa"/>
            <w:shd w:val="clear" w:color="auto" w:fill="auto"/>
          </w:tcPr>
          <w:p w14:paraId="557E89F6" w14:textId="77777777" w:rsidR="00C93F54" w:rsidRDefault="00C93F54" w:rsidP="00AB7B27">
            <w:pPr>
              <w:pStyle w:val="TableText0"/>
            </w:pPr>
            <w:r>
              <w:t>MBS 99</w:t>
            </w:r>
          </w:p>
          <w:p w14:paraId="727F759C" w14:textId="77777777" w:rsidR="00C93F54" w:rsidRDefault="00C93F54" w:rsidP="00D408DD">
            <w:pPr>
              <w:pStyle w:val="TableText0"/>
            </w:pPr>
            <w:r>
              <w:t xml:space="preserve">Professional attendance on a patient by a specialist practising in his or her specialty if: </w:t>
            </w:r>
          </w:p>
          <w:p w14:paraId="1ECFDA4F" w14:textId="161F1CE6" w:rsidR="00C93F54" w:rsidRDefault="00C93F54" w:rsidP="00D408DD">
            <w:pPr>
              <w:pStyle w:val="TableText0"/>
            </w:pPr>
            <w:r>
              <w:t>(a)</w:t>
            </w:r>
            <w:r w:rsidR="008A6CE1">
              <w:t xml:space="preserve"> </w:t>
            </w:r>
            <w:r>
              <w:t xml:space="preserve">the attendance is by video conference; and </w:t>
            </w:r>
          </w:p>
          <w:p w14:paraId="26F6CD43" w14:textId="27B64455" w:rsidR="008A6CE1" w:rsidRDefault="00C93F54" w:rsidP="008A6CE1">
            <w:pPr>
              <w:pStyle w:val="TableText0"/>
            </w:pPr>
            <w:r>
              <w:t>(b)</w:t>
            </w:r>
            <w:r w:rsidR="008A6CE1">
              <w:t xml:space="preserve"> </w:t>
            </w:r>
            <w:r>
              <w:t>the attendance is for a service:</w:t>
            </w:r>
          </w:p>
          <w:p w14:paraId="652D3E88" w14:textId="5D7FC7EB" w:rsidR="008A6CE1" w:rsidRDefault="00C93F54" w:rsidP="008A6CE1">
            <w:pPr>
              <w:pStyle w:val="TableText0"/>
            </w:pPr>
            <w:r>
              <w:t xml:space="preserve"> </w:t>
            </w:r>
            <w:r w:rsidR="008A6CE1">
              <w:tab/>
            </w:r>
            <w:r>
              <w:t>(i) provided with item 104 lasting more than 10 minutes; or</w:t>
            </w:r>
          </w:p>
          <w:p w14:paraId="13C4D448" w14:textId="150B55E4" w:rsidR="00C93F54" w:rsidRDefault="008A6CE1" w:rsidP="00313975">
            <w:pPr>
              <w:pStyle w:val="TableText0"/>
            </w:pPr>
            <w:r>
              <w:t xml:space="preserve"> </w:t>
            </w:r>
            <w:r>
              <w:tab/>
              <w:t xml:space="preserve">(ii) </w:t>
            </w:r>
            <w:r w:rsidR="00C93F54">
              <w:t xml:space="preserve">provided with item 105; and </w:t>
            </w:r>
          </w:p>
          <w:p w14:paraId="01107EB7" w14:textId="30EA42F5" w:rsidR="00C93F54" w:rsidRDefault="008A6CE1" w:rsidP="00B91A85">
            <w:pPr>
              <w:pStyle w:val="TableText0"/>
            </w:pPr>
            <w:r>
              <w:t xml:space="preserve">(c) </w:t>
            </w:r>
            <w:r w:rsidR="00C93F54">
              <w:t xml:space="preserve">the patient is not an admitted patient; and </w:t>
            </w:r>
          </w:p>
          <w:p w14:paraId="70D9DA91" w14:textId="1B8D38D6" w:rsidR="008A6CE1" w:rsidRDefault="00C93F54" w:rsidP="008A6CE1">
            <w:pPr>
              <w:pStyle w:val="TableText0"/>
            </w:pPr>
            <w:r>
              <w:t>(d)</w:t>
            </w:r>
            <w:r w:rsidR="008A6CE1">
              <w:t xml:space="preserve"> </w:t>
            </w:r>
            <w:r>
              <w:t>the patient:</w:t>
            </w:r>
            <w:r w:rsidR="008A6CE1">
              <w:t xml:space="preserve"> </w:t>
            </w:r>
          </w:p>
          <w:p w14:paraId="2EECA935" w14:textId="77777777" w:rsidR="008A6CE1" w:rsidRDefault="008A6CE1" w:rsidP="00CF25D9">
            <w:pPr>
              <w:pStyle w:val="TableText0"/>
            </w:pPr>
            <w:r>
              <w:tab/>
              <w:t>(i) is located both:</w:t>
            </w:r>
          </w:p>
          <w:p w14:paraId="08F6E02D" w14:textId="77777777" w:rsidR="008A6CE1" w:rsidRDefault="008A6CE1" w:rsidP="00CF25D9">
            <w:pPr>
              <w:pStyle w:val="TableText0"/>
            </w:pPr>
            <w:r>
              <w:tab/>
            </w:r>
            <w:r>
              <w:tab/>
            </w:r>
            <w:r w:rsidR="00C93F54">
              <w:t>(A) within a telehealth eligible area; and</w:t>
            </w:r>
          </w:p>
          <w:p w14:paraId="006FB2AC" w14:textId="24AC665B" w:rsidR="008A6CE1" w:rsidRDefault="008A6CE1" w:rsidP="00CF25D9">
            <w:pPr>
              <w:pStyle w:val="TableText0"/>
            </w:pPr>
            <w:r>
              <w:tab/>
            </w:r>
            <w:r>
              <w:tab/>
            </w:r>
            <w:r w:rsidR="00C93F54">
              <w:t xml:space="preserve">(B) at the time of the attendance—at least 15 kms by road from the specialist; or </w:t>
            </w:r>
          </w:p>
          <w:p w14:paraId="59ECC3BF" w14:textId="77777777" w:rsidR="008A6CE1" w:rsidRDefault="008A6CE1" w:rsidP="00CF25D9">
            <w:pPr>
              <w:pStyle w:val="TableText0"/>
            </w:pPr>
            <w:r>
              <w:tab/>
              <w:t xml:space="preserve">(ii) </w:t>
            </w:r>
            <w:r w:rsidR="00C93F54">
              <w:t xml:space="preserve">is a care recipient in </w:t>
            </w:r>
            <w:r>
              <w:t>a residential care service; or</w:t>
            </w:r>
          </w:p>
          <w:p w14:paraId="1F241602" w14:textId="77777777" w:rsidR="008A6CE1" w:rsidRDefault="008A6CE1" w:rsidP="00C03ADE">
            <w:pPr>
              <w:pStyle w:val="TableText0"/>
            </w:pPr>
            <w:r>
              <w:tab/>
              <w:t>(iii)</w:t>
            </w:r>
            <w:r w:rsidR="00C93F54">
              <w:t>is a patient of:</w:t>
            </w:r>
          </w:p>
          <w:p w14:paraId="53A1BF52" w14:textId="77777777" w:rsidR="008A6CE1" w:rsidRDefault="008A6CE1" w:rsidP="00C03ADE">
            <w:pPr>
              <w:pStyle w:val="TableText0"/>
            </w:pPr>
            <w:r>
              <w:tab/>
            </w:r>
            <w:r>
              <w:tab/>
            </w:r>
            <w:r w:rsidR="00C93F54">
              <w:t>(A) an Aboriginal Medical Service; or</w:t>
            </w:r>
          </w:p>
          <w:p w14:paraId="141D1028" w14:textId="6D5CEE92" w:rsidR="00C93F54" w:rsidRDefault="008A6CE1" w:rsidP="00C03ADE">
            <w:pPr>
              <w:pStyle w:val="TableText0"/>
            </w:pPr>
            <w:r>
              <w:tab/>
            </w:r>
            <w:r>
              <w:tab/>
            </w:r>
            <w:r w:rsidR="00C93F54">
              <w:t xml:space="preserve">(B) an Aboriginal Community Controlled Health Service; </w:t>
            </w:r>
          </w:p>
          <w:p w14:paraId="3A0184EE" w14:textId="77777777" w:rsidR="00C93F54" w:rsidRDefault="00C93F54" w:rsidP="00B467B0">
            <w:pPr>
              <w:pStyle w:val="TableText0"/>
            </w:pPr>
            <w:r>
              <w:t xml:space="preserve">for which a direction made under subsection 19 (2) of the Act applies </w:t>
            </w:r>
          </w:p>
          <w:p w14:paraId="6755735A" w14:textId="77777777" w:rsidR="00702050" w:rsidRDefault="002D0FD1" w:rsidP="00CC4860">
            <w:pPr>
              <w:pStyle w:val="TableText0"/>
            </w:pPr>
            <w:r>
              <w:t>Telehealth Item</w:t>
            </w:r>
          </w:p>
          <w:p w14:paraId="54373C2E" w14:textId="77777777" w:rsidR="002D0FD1" w:rsidRDefault="002D0FD1" w:rsidP="00E83E7E">
            <w:pPr>
              <w:pStyle w:val="TableText0"/>
            </w:pPr>
          </w:p>
          <w:p w14:paraId="660C8D8C" w14:textId="77777777" w:rsidR="00C93F54" w:rsidRDefault="00C93F54" w:rsidP="00BD699C">
            <w:pPr>
              <w:pStyle w:val="TableText0"/>
            </w:pPr>
            <w:r>
              <w:t xml:space="preserve">50% of the fee for item </w:t>
            </w:r>
            <w:r w:rsidR="00E773E6">
              <w:t>104 or</w:t>
            </w:r>
            <w:r>
              <w:t xml:space="preserve"> 105. Benefit: 85% of the derived fee</w:t>
            </w:r>
          </w:p>
          <w:p w14:paraId="0A9F0FBA" w14:textId="77777777" w:rsidR="00702050" w:rsidRDefault="00702050" w:rsidP="003546D4">
            <w:pPr>
              <w:pStyle w:val="TableText0"/>
            </w:pPr>
            <w:r>
              <w:t xml:space="preserve">Extended Medicare Safety Net Cap: 300% of the Derived fee for this item, or $500, </w:t>
            </w:r>
            <w:r w:rsidR="002D1A3E">
              <w:t xml:space="preserve">whichever is the lesser amount </w:t>
            </w:r>
          </w:p>
          <w:p w14:paraId="132AFA36" w14:textId="77777777" w:rsidR="00C93F54" w:rsidRDefault="002D1A3E" w:rsidP="00A5175E">
            <w:pPr>
              <w:pStyle w:val="TableText0"/>
            </w:pPr>
            <w:r>
              <w:t xml:space="preserve"> </w:t>
            </w:r>
            <w:r w:rsidR="00C93F54">
              <w:t>(See para A58 of explanatory notes to this Category</w:t>
            </w:r>
          </w:p>
        </w:tc>
      </w:tr>
      <w:tr w:rsidR="00C93F54" w14:paraId="6C9FBB9A" w14:textId="77777777" w:rsidTr="00C77D48">
        <w:tc>
          <w:tcPr>
            <w:tcW w:w="8525" w:type="dxa"/>
            <w:shd w:val="clear" w:color="auto" w:fill="auto"/>
          </w:tcPr>
          <w:p w14:paraId="5591CD92" w14:textId="77777777" w:rsidR="00C93F54" w:rsidRDefault="00C93F54" w:rsidP="00AB7B27">
            <w:pPr>
              <w:pStyle w:val="TableText0"/>
            </w:pPr>
            <w:r>
              <w:t>MBS 113</w:t>
            </w:r>
          </w:p>
          <w:p w14:paraId="558839DF" w14:textId="77777777" w:rsidR="00C93F54" w:rsidRDefault="00C93F54" w:rsidP="00D408DD">
            <w:pPr>
              <w:pStyle w:val="TableText0"/>
            </w:pPr>
            <w:r>
              <w:t xml:space="preserve">Initial professional attendance of 10 minutes or less in duration on a patient by a specialist practising in his or her specialty if: </w:t>
            </w:r>
          </w:p>
          <w:p w14:paraId="66210610" w14:textId="77777777" w:rsidR="00C93F54" w:rsidRDefault="00C93F54" w:rsidP="00D408DD">
            <w:pPr>
              <w:pStyle w:val="TableText0"/>
            </w:pPr>
            <w:r>
              <w:t xml:space="preserve">(a) the attendance is by video conference; and </w:t>
            </w:r>
          </w:p>
          <w:p w14:paraId="1BF27CCA" w14:textId="77777777" w:rsidR="00C93F54" w:rsidRDefault="00C93F54" w:rsidP="00425C4F">
            <w:pPr>
              <w:pStyle w:val="TableText0"/>
            </w:pPr>
            <w:r>
              <w:t xml:space="preserve">(b) the patient is not an admitted patient; and </w:t>
            </w:r>
          </w:p>
          <w:p w14:paraId="2C9E63C6" w14:textId="77777777" w:rsidR="00820714" w:rsidRDefault="00C93F54" w:rsidP="00820714">
            <w:pPr>
              <w:pStyle w:val="TableText0"/>
            </w:pPr>
            <w:r>
              <w:t>(c) the patient:</w:t>
            </w:r>
          </w:p>
          <w:p w14:paraId="5A9D7B46" w14:textId="77777777" w:rsidR="00820714" w:rsidRDefault="00820714" w:rsidP="00B91A85">
            <w:pPr>
              <w:pStyle w:val="TableText0"/>
            </w:pPr>
            <w:r>
              <w:tab/>
              <w:t>(i) is located both:</w:t>
            </w:r>
          </w:p>
          <w:p w14:paraId="1B1374F4" w14:textId="77777777" w:rsidR="00820714" w:rsidRDefault="00820714" w:rsidP="00727085">
            <w:pPr>
              <w:pStyle w:val="TableText0"/>
            </w:pPr>
            <w:r>
              <w:tab/>
            </w:r>
            <w:r>
              <w:tab/>
            </w:r>
            <w:r w:rsidR="00C93F54">
              <w:t>(A) within a telehealth eligible area; and</w:t>
            </w:r>
          </w:p>
          <w:p w14:paraId="64911C53" w14:textId="77777777" w:rsidR="00820714" w:rsidRDefault="00820714" w:rsidP="005D2E3E">
            <w:pPr>
              <w:pStyle w:val="TableText0"/>
            </w:pPr>
            <w:r>
              <w:tab/>
            </w:r>
            <w:r>
              <w:tab/>
            </w:r>
            <w:r w:rsidR="00C93F54">
              <w:t>(B) at the time of the attendance-at least 15 kms by ro</w:t>
            </w:r>
            <w:r>
              <w:t>ad from the specialist; or</w:t>
            </w:r>
          </w:p>
          <w:p w14:paraId="69BAF129" w14:textId="77777777" w:rsidR="00820714" w:rsidRDefault="00820714" w:rsidP="00CF25D9">
            <w:pPr>
              <w:pStyle w:val="TableText0"/>
            </w:pPr>
            <w:r>
              <w:tab/>
            </w:r>
            <w:r w:rsidR="00C93F54">
              <w:t>(ii) is a care recipient in a residential care service; or</w:t>
            </w:r>
          </w:p>
          <w:p w14:paraId="321D622D" w14:textId="77777777" w:rsidR="00820714" w:rsidRDefault="00820714" w:rsidP="00CF25D9">
            <w:pPr>
              <w:pStyle w:val="TableText0"/>
            </w:pPr>
            <w:r>
              <w:tab/>
            </w:r>
            <w:r w:rsidR="00C93F54">
              <w:t>(iii) is a patient of:</w:t>
            </w:r>
          </w:p>
          <w:p w14:paraId="25B0E33B" w14:textId="77777777" w:rsidR="00820714" w:rsidRDefault="00820714" w:rsidP="00CF25D9">
            <w:pPr>
              <w:pStyle w:val="TableText0"/>
            </w:pPr>
            <w:r>
              <w:tab/>
            </w:r>
            <w:r>
              <w:tab/>
            </w:r>
            <w:r w:rsidR="00C93F54">
              <w:t xml:space="preserve">(A) an </w:t>
            </w:r>
            <w:r>
              <w:t>Aboriginal Medical Service; or</w:t>
            </w:r>
          </w:p>
          <w:p w14:paraId="1F62F59E" w14:textId="7E7B323F" w:rsidR="00820714" w:rsidRDefault="00820714" w:rsidP="00820714">
            <w:pPr>
              <w:pStyle w:val="TableText0"/>
            </w:pPr>
            <w:r>
              <w:tab/>
            </w:r>
            <w:r>
              <w:tab/>
            </w:r>
            <w:r w:rsidR="00C93F54">
              <w:t>(B) an Aboriginal Community Controlled Health Service;</w:t>
            </w:r>
          </w:p>
          <w:p w14:paraId="32755F41" w14:textId="1AE97754" w:rsidR="00C93F54" w:rsidRDefault="00C93F54" w:rsidP="00CF25D9">
            <w:pPr>
              <w:pStyle w:val="TableText0"/>
            </w:pPr>
            <w:r>
              <w:t xml:space="preserve"> for which a direction made under subsection 19 (2) of the Act applies; and </w:t>
            </w:r>
          </w:p>
          <w:p w14:paraId="5BD40492" w14:textId="77777777" w:rsidR="00C93F54" w:rsidRDefault="00C93F54" w:rsidP="00C03ADE">
            <w:pPr>
              <w:pStyle w:val="TableText0"/>
            </w:pPr>
            <w:r>
              <w:t xml:space="preserve">(d) </w:t>
            </w:r>
            <w:proofErr w:type="gramStart"/>
            <w:r>
              <w:t>no</w:t>
            </w:r>
            <w:proofErr w:type="gramEnd"/>
            <w:r>
              <w:t xml:space="preserve"> other initial consultation has taken place for a single course of treatment. </w:t>
            </w:r>
          </w:p>
          <w:p w14:paraId="6FC04B93" w14:textId="77777777" w:rsidR="00E773E6" w:rsidRDefault="00E773E6" w:rsidP="00C03ADE">
            <w:pPr>
              <w:pStyle w:val="TableText0"/>
            </w:pPr>
          </w:p>
          <w:p w14:paraId="3F202DE1" w14:textId="77777777" w:rsidR="00C93F54" w:rsidRDefault="00C93F54" w:rsidP="00B467B0">
            <w:pPr>
              <w:pStyle w:val="TableText0"/>
            </w:pPr>
            <w:r>
              <w:t xml:space="preserve">Fee: $64.20 Benefit: 85% = $54.60  </w:t>
            </w:r>
          </w:p>
          <w:p w14:paraId="508CE4BB" w14:textId="77777777" w:rsidR="00C93F54" w:rsidRDefault="00C93F54" w:rsidP="00CC4860">
            <w:pPr>
              <w:pStyle w:val="TableText0"/>
            </w:pPr>
            <w:r>
              <w:lastRenderedPageBreak/>
              <w:t xml:space="preserve">(See para A58 of explanatory notes to this Category) </w:t>
            </w:r>
          </w:p>
          <w:p w14:paraId="482FCB86" w14:textId="77777777" w:rsidR="00C93F54" w:rsidRDefault="00C93F54" w:rsidP="00E83E7E">
            <w:pPr>
              <w:pStyle w:val="TableText0"/>
            </w:pPr>
            <w:r>
              <w:t>Extended Medicare Safety Net Cap: $192.60</w:t>
            </w:r>
          </w:p>
        </w:tc>
      </w:tr>
      <w:tr w:rsidR="00C93F54" w14:paraId="4F934A0D" w14:textId="77777777" w:rsidTr="00C77D48">
        <w:tc>
          <w:tcPr>
            <w:tcW w:w="8525" w:type="dxa"/>
            <w:shd w:val="clear" w:color="auto" w:fill="auto"/>
          </w:tcPr>
          <w:p w14:paraId="46ED00AD" w14:textId="6FC32838" w:rsidR="00C93F54" w:rsidRDefault="00C93F54" w:rsidP="00AB7B27">
            <w:pPr>
              <w:pStyle w:val="TableText0"/>
            </w:pPr>
            <w:r>
              <w:lastRenderedPageBreak/>
              <w:t>Notes 58</w:t>
            </w:r>
            <w:r w:rsidR="00820714">
              <w:tab/>
            </w:r>
            <w:r w:rsidR="00820714">
              <w:tab/>
            </w:r>
            <w:r w:rsidR="00820714">
              <w:tab/>
            </w:r>
            <w:r>
              <w:t>Telehealth Specialist Services</w:t>
            </w:r>
          </w:p>
          <w:p w14:paraId="0D3FBEE6" w14:textId="77777777" w:rsidR="001072FF" w:rsidRDefault="001072FF" w:rsidP="00D408DD">
            <w:pPr>
              <w:pStyle w:val="TableText0"/>
            </w:pPr>
            <w:r w:rsidRPr="001072FF">
              <w:t xml:space="preserve">These notes provide information on the telehealth MBS video consultation items by specialists, consultant physicians and psychiatrists. A video consultation involves a single specialist, consultant physician or psychiatrist attending a patient, with the possible support of another medical practitioner, a participating nurse practitioner, a participating midwife, practice nurse, Aboriginal and Torres Strait Islander health practitioner or Aboriginal health worker at the patient end of the video conference.  The decision as to whether the patient requires clinical support at the patient end of the specialist service is based on whether the support is necessary for the provision of the specialist service.  Telehealth specialist services can be provided to patients when there is no patient-end support service provided. </w:t>
            </w:r>
          </w:p>
          <w:p w14:paraId="618B2D0F" w14:textId="77777777" w:rsidR="001072FF" w:rsidRDefault="001072FF" w:rsidP="00D408DD">
            <w:pPr>
              <w:pStyle w:val="TableText0"/>
            </w:pPr>
            <w:r w:rsidRPr="001072FF">
              <w:t xml:space="preserve">MBS items numbers 99, 112, 149, 288, 389, 2820, 3015, 6016, 13210, 16399 and 17609 allow a range of existing MBS attendance items to be provided via video conferencing.  These items have a derived fee which is equal to 50% of the schedule fee for the consultation item claimed (e.g. 50% of the schedule fee for item 104) when billed with one of the associated consultation items (such as 104).  A patient rebate of 85% for the derived fee is payable. </w:t>
            </w:r>
          </w:p>
          <w:p w14:paraId="334C786F" w14:textId="77777777" w:rsidR="00C93F54" w:rsidRDefault="00C93F54" w:rsidP="00425C4F">
            <w:pPr>
              <w:pStyle w:val="TableText0"/>
            </w:pPr>
            <w:r>
              <w:t xml:space="preserve">From 1 January 2013, six new MBS item numbers (113, 114, 384, 2799, 3003 and 6004) are introduced to provide for an initial attendance via videoconferencing by a specialist, consultant physician, consultant occupational physician, pain medicine specialist/consultant physician, palliative medicine specialist/consultant physician or neurosurgeon where the service is 10 minutes or less. The new items are stand alone items and will not have a derived fee. </w:t>
            </w:r>
          </w:p>
          <w:p w14:paraId="17B507F4" w14:textId="77777777" w:rsidR="00C93F54" w:rsidRDefault="00C93F54" w:rsidP="008C459D">
            <w:pPr>
              <w:pStyle w:val="TableText0"/>
            </w:pPr>
            <w:r>
              <w:t xml:space="preserve">Where an attendance is more than 10 minutes, practitioners should use the existing item numbers consistent with the current arrangements. Normal restrictions which apply for initial consultations will also apply for these items. For example, if a patient has an initial consultation via telehealth, they cannot also claim an initial face-to-face consultation as part of the same course of treatment. </w:t>
            </w:r>
          </w:p>
          <w:p w14:paraId="16FED603" w14:textId="77777777" w:rsidR="00C93F54" w:rsidRPr="00C77D48" w:rsidRDefault="00C93F54" w:rsidP="00313975">
            <w:pPr>
              <w:pStyle w:val="TableText0"/>
            </w:pPr>
            <w:r w:rsidRPr="00C77D48">
              <w:t>Clinical indications</w:t>
            </w:r>
          </w:p>
          <w:p w14:paraId="4964F7AC" w14:textId="77777777" w:rsidR="00C93F54" w:rsidRDefault="00C93F54" w:rsidP="00B91A85">
            <w:pPr>
              <w:pStyle w:val="TableText0"/>
            </w:pPr>
            <w:r>
              <w:t>The specialist, consultant physician or psychiatrist must be satisfied that it is clinically appropriate to provide a video consultation to a patient.  The decision to provide clinically relevant support to the patient is the responsibility of the specialist, consultant physician or psychiatrist.</w:t>
            </w:r>
          </w:p>
          <w:p w14:paraId="417E5F5F" w14:textId="77777777" w:rsidR="00C93F54" w:rsidRDefault="00C93F54" w:rsidP="00727085">
            <w:pPr>
              <w:pStyle w:val="TableText0"/>
            </w:pPr>
            <w:r>
              <w:t>Telehealth specialist services can be provided to patients when there is no patient-end support service provided.</w:t>
            </w:r>
          </w:p>
          <w:p w14:paraId="281D89D8" w14:textId="77777777" w:rsidR="00C93F54" w:rsidRPr="00C77D48" w:rsidRDefault="00C93F54" w:rsidP="005D2E3E">
            <w:pPr>
              <w:pStyle w:val="TableText0"/>
            </w:pPr>
            <w:r w:rsidRPr="00C77D48">
              <w:t>Restrictions</w:t>
            </w:r>
          </w:p>
          <w:p w14:paraId="103DDE24" w14:textId="77777777" w:rsidR="00C93F54" w:rsidRDefault="00C93F54" w:rsidP="00CF25D9">
            <w:pPr>
              <w:pStyle w:val="TableText0"/>
            </w:pPr>
            <w:r>
              <w:t xml:space="preserve">The MBS telehealth attendance items are not payable for services to an admitted hospital patient (this includes hospital in the home patients). Benefits are not payable for telephone or email consultations. In order to </w:t>
            </w:r>
            <w:r w:rsidR="003B6D93">
              <w:t>fulfil</w:t>
            </w:r>
            <w:r>
              <w:t xml:space="preserve"> the item descriptor there must be a visual and audio link between the patient and the remote practitioner. If the remote practitioner is unable to establish both a video and audio link with the patient, a MBS rebate for a telehealth attendance is not payable.</w:t>
            </w:r>
          </w:p>
          <w:p w14:paraId="307FC72C" w14:textId="77777777" w:rsidR="00C93F54" w:rsidRPr="00C77D48" w:rsidRDefault="00C93F54" w:rsidP="00CF25D9">
            <w:pPr>
              <w:pStyle w:val="TableText0"/>
            </w:pPr>
            <w:r w:rsidRPr="00C77D48">
              <w:t>Billing Requirements</w:t>
            </w:r>
          </w:p>
          <w:p w14:paraId="3108B063" w14:textId="77777777" w:rsidR="00C93F54" w:rsidRDefault="00C93F54" w:rsidP="00CF25D9">
            <w:pPr>
              <w:pStyle w:val="TableText0"/>
            </w:pPr>
            <w:r>
              <w:t xml:space="preserve">All video consultations provided by specialists, consultant physicians or psychiatrists must be </w:t>
            </w:r>
            <w:r w:rsidRPr="00C77D48">
              <w:rPr>
                <w:b/>
              </w:rPr>
              <w:t>separately billed</w:t>
            </w:r>
            <w:r>
              <w:t xml:space="preserve">. That is, only the relevant telehealth MBS consultation item and the associated derived item are to be itemised on the account/bill/voucher.  Any other service/item billed should be itemised on a separate account/bill/voucher. This will ensure the claim is accurately assessed as being a video consultation and paid accordingly. </w:t>
            </w:r>
          </w:p>
          <w:p w14:paraId="356391CB" w14:textId="77777777" w:rsidR="00C93F54" w:rsidRDefault="00C93F54" w:rsidP="00CF25D9">
            <w:pPr>
              <w:pStyle w:val="TableText0"/>
            </w:pPr>
            <w:r>
              <w:t xml:space="preserve">Practitioners should not use the notation 'telehealth', 'verbal consent' or 'Patient unable to sign' to overcome administrative difficulties to obtaining a patient signature for bulk billed claims (for further information see mbsonline.gov.au/telehealth). </w:t>
            </w:r>
          </w:p>
          <w:p w14:paraId="47DCEBB1" w14:textId="77777777" w:rsidR="00C93F54" w:rsidRPr="00C77D48" w:rsidRDefault="00C93F54" w:rsidP="00C03ADE">
            <w:pPr>
              <w:pStyle w:val="TableText0"/>
            </w:pPr>
            <w:r w:rsidRPr="00C77D48">
              <w:t>Eligible Geographical Areas</w:t>
            </w:r>
          </w:p>
          <w:p w14:paraId="014AC211" w14:textId="77777777" w:rsidR="00C93F54" w:rsidRDefault="00C93F54" w:rsidP="00C03ADE">
            <w:pPr>
              <w:pStyle w:val="TableText0"/>
            </w:pPr>
            <w:r>
              <w:t xml:space="preserve">From 1 January 2013, geographic eligibility for telehealth services funded under Medicare will be determined according to the Australian Standard Geographical Classification Remoteness Area (ASGC-RA) classifications. A Telehealth Eligible Area will be those areas that are outside a Major City (RA1) according to ASGC-RA. Patients and providers are able to check their eligibility by following the links on the MBS Online website (www.mbsonline.gov.au/telehealth). </w:t>
            </w:r>
          </w:p>
          <w:p w14:paraId="2C03B4B5" w14:textId="77777777" w:rsidR="00C93F54" w:rsidRDefault="00C93F54" w:rsidP="00C03ADE">
            <w:pPr>
              <w:pStyle w:val="TableText0"/>
            </w:pPr>
            <w:r>
              <w:t>From 1 November 2012, there is a requirement for the patient and specialist to be located a minimum of 15km apart at the time of the consultation. Minimum distance between specialist and patient video consultations are measured by the most direct (</w:t>
            </w:r>
            <w:r w:rsidR="002D1A3E">
              <w:t>i.e.</w:t>
            </w:r>
            <w:r>
              <w:t xml:space="preserve"> least distance) route by road. The patient or the specialist is not permitted to travel to an area outside the minimum 15 km distance in order to claim a video conference.</w:t>
            </w:r>
          </w:p>
          <w:p w14:paraId="253855E1" w14:textId="77777777" w:rsidR="00C93F54" w:rsidRDefault="00C93F54" w:rsidP="00B467B0">
            <w:pPr>
              <w:pStyle w:val="TableText0"/>
            </w:pPr>
            <w:r>
              <w:t>This rule will not apply to specialist video consultation with patients who are a care recipient in a residential care service; or at an Aboriginal Medical Service or an Aboriginal Community Controlled Health Service for which a direction made under subsection 19(2) of the Health Insurance Act 1973 as these patients are able to receive telehealth services anywhere in Australia.</w:t>
            </w:r>
          </w:p>
          <w:p w14:paraId="7D435AB6" w14:textId="2CEADFE2" w:rsidR="00C93F54" w:rsidRDefault="00C93F54" w:rsidP="00CC4860">
            <w:pPr>
              <w:pStyle w:val="TableText0"/>
            </w:pPr>
            <w:r>
              <w:t xml:space="preserve">Telehealth Eligible Service Areas are defined at www.mbsonline.gov.au/ telehealth eligible areas </w:t>
            </w:r>
          </w:p>
          <w:p w14:paraId="1BFBE2A1" w14:textId="77777777" w:rsidR="00C93F54" w:rsidRPr="00C77D48" w:rsidRDefault="00C93F54" w:rsidP="00E83E7E">
            <w:pPr>
              <w:pStyle w:val="TableText0"/>
            </w:pPr>
            <w:r w:rsidRPr="00C77D48">
              <w:lastRenderedPageBreak/>
              <w:t>Record Keeping</w:t>
            </w:r>
          </w:p>
          <w:p w14:paraId="293208F1" w14:textId="77777777" w:rsidR="00C93F54" w:rsidRDefault="00C93F54" w:rsidP="00BD699C">
            <w:pPr>
              <w:pStyle w:val="TableText0"/>
            </w:pPr>
            <w:r>
              <w:t>Participating telehealth practitioners must keep contemporaneous notes of the consultation including documenting that the service was performed by video conference, the date, time and the people who participated.</w:t>
            </w:r>
          </w:p>
          <w:p w14:paraId="7F8DBFD7" w14:textId="77777777" w:rsidR="00C93F54" w:rsidRDefault="00C93F54" w:rsidP="003546D4">
            <w:pPr>
              <w:pStyle w:val="TableText0"/>
            </w:pPr>
            <w:r>
              <w:t>Only clinical details recorded at the time of the attendance count towards the time of the consultation. It does not include information added at a later time, such as reports of investigations.</w:t>
            </w:r>
          </w:p>
          <w:p w14:paraId="7C05A771" w14:textId="77777777" w:rsidR="00C93F54" w:rsidRPr="00C77D48" w:rsidRDefault="00C93F54" w:rsidP="00A5175E">
            <w:pPr>
              <w:pStyle w:val="TableText0"/>
            </w:pPr>
            <w:r w:rsidRPr="00C77D48">
              <w:t>Extended Medicare Safety Net (EMSN)</w:t>
            </w:r>
          </w:p>
          <w:p w14:paraId="7FF5A27E" w14:textId="77777777" w:rsidR="00C93F54" w:rsidRDefault="00C93F54" w:rsidP="002B13DE">
            <w:pPr>
              <w:pStyle w:val="TableText0"/>
            </w:pPr>
            <w:r>
              <w:t xml:space="preserve">All telehealth consultations are subject to EMSN caps. The EMSN caps for ART and Obstetric telehealth items 13210 and 16399 were set in reference to the EMSN caps applying to the base ART and Obstetric consultation items. </w:t>
            </w:r>
          </w:p>
          <w:p w14:paraId="0D67B323" w14:textId="77777777" w:rsidR="00C93F54" w:rsidRDefault="00C93F54" w:rsidP="00994AFE">
            <w:pPr>
              <w:pStyle w:val="TableText0"/>
            </w:pPr>
            <w:r>
              <w:t xml:space="preserve">The EMSN caps for all other telehealth consultation items are equal to 300% of the schedule fee (to a maximum of $500). The maximum EMSN benefit for a telehealth consultation is equal to the sum of the EMSN cap for the base item and the EMSN cap for the telehealth items. </w:t>
            </w:r>
          </w:p>
          <w:p w14:paraId="5E5006D3" w14:textId="77777777" w:rsidR="00C93F54" w:rsidRPr="00C77D48" w:rsidRDefault="00C93F54" w:rsidP="00B04B5A">
            <w:pPr>
              <w:pStyle w:val="TableText0"/>
            </w:pPr>
            <w:r w:rsidRPr="00C77D48">
              <w:t>Aftercare Rule</w:t>
            </w:r>
          </w:p>
          <w:p w14:paraId="3F22C6F0" w14:textId="77777777" w:rsidR="00C93F54" w:rsidRDefault="00C93F54" w:rsidP="00D411E6">
            <w:pPr>
              <w:pStyle w:val="TableText0"/>
            </w:pPr>
            <w:r>
              <w:t>Video consultations are subject to the same aftercare rules as practitioners providing face-to-face consultations.</w:t>
            </w:r>
          </w:p>
          <w:p w14:paraId="3436A973" w14:textId="77777777" w:rsidR="00C93F54" w:rsidRPr="00C77D48" w:rsidRDefault="00C93F54" w:rsidP="00D411E6">
            <w:pPr>
              <w:pStyle w:val="TableText0"/>
            </w:pPr>
            <w:r w:rsidRPr="00C77D48">
              <w:t>Multiple attendances on the same day</w:t>
            </w:r>
          </w:p>
          <w:p w14:paraId="300F6676" w14:textId="77777777" w:rsidR="00C93F54" w:rsidRDefault="00C93F54" w:rsidP="00D411E6">
            <w:pPr>
              <w:pStyle w:val="TableText0"/>
            </w:pPr>
            <w:r>
              <w:t>In some situations a patient may receive a telehealth consultation and a face to face consultation by the same or different practitioner on the same day.</w:t>
            </w:r>
          </w:p>
          <w:p w14:paraId="59DA93DC" w14:textId="77777777" w:rsidR="00C93F54" w:rsidRDefault="00C93F54" w:rsidP="00D411E6">
            <w:pPr>
              <w:pStyle w:val="TableText0"/>
            </w:pPr>
            <w:r>
              <w:t>Medicare benefits may be paid for more than one video consultation on a patient on the same day by the same practitioner, provided the second (and any following) video consultations are not a continuation of the initial or earlier video consultations. Practitioners will need to provide the times of each consultation on the patient's account or bulk billing voucher.</w:t>
            </w:r>
          </w:p>
          <w:p w14:paraId="31673457" w14:textId="77777777" w:rsidR="00C93F54" w:rsidRPr="00C77D48" w:rsidRDefault="00C93F54" w:rsidP="00D411E6">
            <w:pPr>
              <w:pStyle w:val="TableText0"/>
            </w:pPr>
            <w:r w:rsidRPr="00C77D48">
              <w:t>Referrals</w:t>
            </w:r>
          </w:p>
          <w:p w14:paraId="5F4FCA24" w14:textId="77777777" w:rsidR="00C93F54" w:rsidRDefault="00C93F54" w:rsidP="00D411E6">
            <w:pPr>
              <w:pStyle w:val="TableText0"/>
            </w:pPr>
            <w:r>
              <w:t xml:space="preserve">The referral procedure for a video consultation is the same as for conventional face-to-face consultations. </w:t>
            </w:r>
          </w:p>
          <w:p w14:paraId="130AAD6F" w14:textId="77777777" w:rsidR="00C93F54" w:rsidRDefault="00C93F54" w:rsidP="00D411E6">
            <w:pPr>
              <w:pStyle w:val="TableText0"/>
            </w:pPr>
            <w:r>
              <w:t>Technical requirements</w:t>
            </w:r>
          </w:p>
          <w:p w14:paraId="1BAC3373" w14:textId="77777777" w:rsidR="00C93F54" w:rsidRDefault="00C93F54" w:rsidP="00D411E6">
            <w:pPr>
              <w:pStyle w:val="TableText0"/>
            </w:pPr>
            <w:r>
              <w:t xml:space="preserve">In order to </w:t>
            </w:r>
            <w:r w:rsidR="00E773E6">
              <w:t>fulfil</w:t>
            </w:r>
            <w:r>
              <w:t xml:space="preserve"> the item descriptor there must be a visual and audio link between the patient and the remote practitioner. If the remote practitioner is unable to establish both a video and audio link with the patient, a MBS rebate for a telehealth attendance is not payable.</w:t>
            </w:r>
          </w:p>
          <w:p w14:paraId="383E7821" w14:textId="77777777" w:rsidR="00C93F54" w:rsidRDefault="00C93F54" w:rsidP="00D411E6">
            <w:pPr>
              <w:pStyle w:val="TableText0"/>
            </w:pPr>
            <w:r>
              <w:t>Individual clinicians must be confident that the technology used is able to satisfy the item descriptor and that software and hardware used to deliver a videoconference meets the applicable laws for security and privacy.</w:t>
            </w:r>
          </w:p>
        </w:tc>
      </w:tr>
    </w:tbl>
    <w:p w14:paraId="608CBA2D" w14:textId="77777777" w:rsidR="00275B88" w:rsidRDefault="00275B88" w:rsidP="00D411E6"/>
    <w:p w14:paraId="11CF27F1" w14:textId="7B5C5984" w:rsidR="00275B88" w:rsidRDefault="008054CB" w:rsidP="00D411E6">
      <w:r>
        <w:t xml:space="preserve">A video consultation involves a single specialist, consultant physician or psychiatrists attending a patient, with the possible support of another medical practitioner, a participating nurse practitioner, a participating midwife, practice nurse or Aboriginal health worker at the patient end of the video conference.  </w:t>
      </w:r>
      <w:r>
        <w:fldChar w:fldCharType="begin"/>
      </w:r>
      <w:r>
        <w:instrText xml:space="preserve"> REF _Ref392762827 \h </w:instrText>
      </w:r>
      <w:r w:rsidR="002B4A95">
        <w:instrText xml:space="preserve"> \* MERGEFORMAT </w:instrText>
      </w:r>
      <w:r>
        <w:fldChar w:fldCharType="separate"/>
      </w:r>
      <w:r w:rsidR="00E422D2" w:rsidRPr="0067513F">
        <w:t xml:space="preserve">Table </w:t>
      </w:r>
      <w:r w:rsidR="00E422D2">
        <w:rPr>
          <w:noProof/>
        </w:rPr>
        <w:t>24</w:t>
      </w:r>
      <w:r>
        <w:fldChar w:fldCharType="end"/>
      </w:r>
      <w:r>
        <w:t xml:space="preserve"> presents information on the MBS attendance items for medical practitioners to provide clinical support to their patients, which clinically relevant </w:t>
      </w:r>
      <w:proofErr w:type="gramStart"/>
      <w:r>
        <w:t>during a video consultations</w:t>
      </w:r>
      <w:proofErr w:type="gramEnd"/>
      <w:r>
        <w:t xml:space="preserve">. </w:t>
      </w:r>
    </w:p>
    <w:p w14:paraId="533C08FD" w14:textId="20E30A80" w:rsidR="00275B88" w:rsidRPr="004C77C6" w:rsidRDefault="00275B88" w:rsidP="002B5A3D">
      <w:pPr>
        <w:pStyle w:val="Caption"/>
      </w:pPr>
      <w:bookmarkStart w:id="92" w:name="_Ref392762827"/>
      <w:bookmarkStart w:id="93" w:name="_Toc398769573"/>
      <w:r w:rsidRPr="0067513F">
        <w:lastRenderedPageBreak/>
        <w:t xml:space="preserve">Table </w:t>
      </w:r>
      <w:r w:rsidR="005E7B7F" w:rsidRPr="007243C1">
        <w:fldChar w:fldCharType="begin"/>
      </w:r>
      <w:r w:rsidR="005E7B7F" w:rsidRPr="00D71017">
        <w:instrText xml:space="preserve"> SEQ Table \* ARABIC </w:instrText>
      </w:r>
      <w:r w:rsidR="005E7B7F" w:rsidRPr="007243C1">
        <w:fldChar w:fldCharType="separate"/>
      </w:r>
      <w:r w:rsidR="00E422D2">
        <w:rPr>
          <w:noProof/>
        </w:rPr>
        <w:t>24</w:t>
      </w:r>
      <w:r w:rsidR="005E7B7F" w:rsidRPr="007243C1">
        <w:rPr>
          <w:noProof/>
        </w:rPr>
        <w:fldChar w:fldCharType="end"/>
      </w:r>
      <w:bookmarkEnd w:id="92"/>
      <w:r w:rsidRPr="003F7CC5">
        <w:t>:</w:t>
      </w:r>
      <w:r w:rsidRPr="003F7CC5">
        <w:tab/>
      </w:r>
      <w:r w:rsidR="00360434" w:rsidRPr="003F7CC5">
        <w:t>Telehealth Patient-end Support Services by Health professionals</w:t>
      </w:r>
      <w:bookmarkEnd w:id="93"/>
      <w:r w:rsidRPr="004C77C6">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5"/>
      </w:tblGrid>
      <w:tr w:rsidR="00C93F54" w14:paraId="56E37B68" w14:textId="77777777" w:rsidTr="00C77D48">
        <w:tc>
          <w:tcPr>
            <w:tcW w:w="8525" w:type="dxa"/>
            <w:shd w:val="clear" w:color="auto" w:fill="auto"/>
          </w:tcPr>
          <w:p w14:paraId="4131B3D7" w14:textId="77777777" w:rsidR="00C93F54" w:rsidRDefault="00C93F54" w:rsidP="00D411E6">
            <w:pPr>
              <w:pStyle w:val="TableText0"/>
            </w:pPr>
            <w:r>
              <w:t>MBS 2100</w:t>
            </w:r>
          </w:p>
          <w:p w14:paraId="2ACD2875" w14:textId="77777777" w:rsidR="00C93F54" w:rsidRDefault="00C93F54" w:rsidP="00D411E6">
            <w:pPr>
              <w:pStyle w:val="TableText0"/>
            </w:pPr>
            <w:r>
              <w:t xml:space="preserve">Level A - Telehealth attendance at consulting rooms </w:t>
            </w:r>
          </w:p>
          <w:p w14:paraId="1B95D2D1" w14:textId="77777777" w:rsidR="00C93F54" w:rsidRDefault="00C93F54" w:rsidP="00D411E6">
            <w:pPr>
              <w:pStyle w:val="TableText0"/>
            </w:pPr>
            <w:r>
              <w:t xml:space="preserve">Professional attendance at consulting rooms of at least 5 minutes in duration (whether or not continuous) by a medical practitioner providing clinical support to a patient who: </w:t>
            </w:r>
          </w:p>
          <w:p w14:paraId="5DC56C3F" w14:textId="77777777" w:rsidR="00C93F54" w:rsidRDefault="00C93F54" w:rsidP="00D411E6">
            <w:pPr>
              <w:pStyle w:val="TableText0"/>
            </w:pPr>
            <w:r>
              <w:t xml:space="preserve">(a) is participating in a video conferencing consultation with a specialist or consultant physician; and </w:t>
            </w:r>
          </w:p>
          <w:p w14:paraId="79D6A24C" w14:textId="77777777" w:rsidR="00C93F54" w:rsidRDefault="00C93F54" w:rsidP="00D411E6">
            <w:pPr>
              <w:pStyle w:val="TableText0"/>
            </w:pPr>
            <w:r>
              <w:t xml:space="preserve">(b) is not an admitted patient; and </w:t>
            </w:r>
          </w:p>
          <w:p w14:paraId="3A1D2FA7" w14:textId="77777777" w:rsidR="00C93F54" w:rsidRDefault="00C93F54" w:rsidP="00D411E6">
            <w:pPr>
              <w:pStyle w:val="TableText0"/>
            </w:pPr>
            <w:r>
              <w:t xml:space="preserve">(c) either: </w:t>
            </w:r>
          </w:p>
          <w:p w14:paraId="0CB9DED5" w14:textId="77777777" w:rsidR="00C93F54" w:rsidRDefault="00C93F54" w:rsidP="00D411E6">
            <w:pPr>
              <w:pStyle w:val="TableText0"/>
            </w:pPr>
            <w:r>
              <w:t xml:space="preserve">(i) is located both: </w:t>
            </w:r>
          </w:p>
          <w:p w14:paraId="51A63797" w14:textId="77777777" w:rsidR="00C93F54" w:rsidRDefault="00C93F54" w:rsidP="00D411E6">
            <w:pPr>
              <w:pStyle w:val="TableText0"/>
            </w:pPr>
            <w:r>
              <w:t xml:space="preserve">(A) within a telehealth eligible area; and </w:t>
            </w:r>
          </w:p>
          <w:p w14:paraId="70AF8E1E" w14:textId="77777777" w:rsidR="00C93F54" w:rsidRDefault="00C93F54" w:rsidP="00D411E6">
            <w:pPr>
              <w:pStyle w:val="TableText0"/>
            </w:pPr>
            <w:r>
              <w:t xml:space="preserve">(B) at the time of the attendance-at least 15 kms by road from the specialist or physician mentioned in paragraph (a); or </w:t>
            </w:r>
          </w:p>
          <w:p w14:paraId="19EC152E" w14:textId="77777777" w:rsidR="00C93F54" w:rsidRDefault="00C93F54" w:rsidP="00D411E6">
            <w:pPr>
              <w:pStyle w:val="TableText0"/>
            </w:pPr>
            <w:r>
              <w:t xml:space="preserve">(ii) is a patient of: </w:t>
            </w:r>
          </w:p>
          <w:p w14:paraId="10F537FE" w14:textId="77777777" w:rsidR="00C93F54" w:rsidRDefault="00C93F54" w:rsidP="00D411E6">
            <w:pPr>
              <w:pStyle w:val="TableText0"/>
            </w:pPr>
            <w:r>
              <w:t xml:space="preserve">(A) an Aboriginal Medical Service; or </w:t>
            </w:r>
          </w:p>
          <w:p w14:paraId="2A71BA2E" w14:textId="77777777" w:rsidR="00C93F54" w:rsidRDefault="00C93F54" w:rsidP="00D411E6">
            <w:pPr>
              <w:pStyle w:val="TableText0"/>
            </w:pPr>
            <w:r>
              <w:t xml:space="preserve">(B) an Aboriginal Community Controlled Health Service for which a direction made under subsection 19 (2) of the Act applies </w:t>
            </w:r>
          </w:p>
          <w:p w14:paraId="6800454F" w14:textId="77777777" w:rsidR="00C93F54" w:rsidRDefault="00C93F54" w:rsidP="00D411E6">
            <w:pPr>
              <w:pStyle w:val="TableText0"/>
            </w:pPr>
            <w:r>
              <w:t>Telehealth Item</w:t>
            </w:r>
          </w:p>
          <w:p w14:paraId="6D6FD64A" w14:textId="77777777" w:rsidR="00C93F54" w:rsidRDefault="00E773E6" w:rsidP="00D411E6">
            <w:pPr>
              <w:pStyle w:val="TableText0"/>
            </w:pPr>
            <w:r>
              <w:t>Fee: $22.90 Benefit: 100% = $22.90</w:t>
            </w:r>
            <w:r w:rsidR="00C93F54">
              <w:t xml:space="preserve"> </w:t>
            </w:r>
          </w:p>
          <w:p w14:paraId="767CD8FA" w14:textId="77777777" w:rsidR="00C93F54" w:rsidRDefault="00C93F54" w:rsidP="00D411E6">
            <w:pPr>
              <w:pStyle w:val="TableText0"/>
            </w:pPr>
            <w:r>
              <w:t>(See para A57 of explanatory notes to this Category</w:t>
            </w:r>
          </w:p>
          <w:p w14:paraId="2E9CF804" w14:textId="77777777" w:rsidR="00C93F54" w:rsidRDefault="00C93F54" w:rsidP="00D411E6">
            <w:pPr>
              <w:pStyle w:val="TableText0"/>
            </w:pPr>
          </w:p>
        </w:tc>
      </w:tr>
      <w:tr w:rsidR="00C93F54" w14:paraId="2A75FE86" w14:textId="77777777" w:rsidTr="00C77D48">
        <w:tc>
          <w:tcPr>
            <w:tcW w:w="8525" w:type="dxa"/>
            <w:shd w:val="clear" w:color="auto" w:fill="auto"/>
          </w:tcPr>
          <w:p w14:paraId="70022955" w14:textId="77777777" w:rsidR="00C93F54" w:rsidRDefault="00C93F54" w:rsidP="00AB7B27">
            <w:pPr>
              <w:pStyle w:val="TableText0"/>
            </w:pPr>
            <w:r>
              <w:t>MBS 2122</w:t>
            </w:r>
          </w:p>
          <w:p w14:paraId="1DF898F1" w14:textId="77777777" w:rsidR="00C93F54" w:rsidRDefault="00C93F54" w:rsidP="00D408DD">
            <w:pPr>
              <w:pStyle w:val="TableText0"/>
            </w:pPr>
            <w:r>
              <w:t xml:space="preserve">Level A - Telehealth attendance other than at consulting rooms </w:t>
            </w:r>
          </w:p>
          <w:p w14:paraId="65102127" w14:textId="77777777" w:rsidR="00C93F54" w:rsidRDefault="00C93F54" w:rsidP="00D408DD">
            <w:pPr>
              <w:pStyle w:val="TableText0"/>
            </w:pPr>
            <w:r>
              <w:t xml:space="preserve">Professional attendance not in consulting rooms of at least 5 minutes in duration (whether or not continuous) by a medical practitioner providing clinical support to a patient who: </w:t>
            </w:r>
          </w:p>
          <w:p w14:paraId="36D4B993" w14:textId="499BBE89" w:rsidR="00C93F54" w:rsidRDefault="00C93F54" w:rsidP="00425C4F">
            <w:pPr>
              <w:pStyle w:val="TableText0"/>
            </w:pPr>
            <w:r>
              <w:t xml:space="preserve">(a) is participating in a video conferencing consultation with a specialist or consultant physician; and </w:t>
            </w:r>
          </w:p>
          <w:p w14:paraId="19DFFF2B" w14:textId="76E97B03" w:rsidR="00C93F54" w:rsidRDefault="00C93F54" w:rsidP="008C459D">
            <w:pPr>
              <w:pStyle w:val="TableText0"/>
            </w:pPr>
            <w:r>
              <w:t xml:space="preserve">(b) is not an admitted patient; and </w:t>
            </w:r>
          </w:p>
          <w:p w14:paraId="414CC207" w14:textId="76211BD8" w:rsidR="00C93F54" w:rsidRDefault="00C93F54" w:rsidP="00313975">
            <w:pPr>
              <w:pStyle w:val="TableText0"/>
            </w:pPr>
            <w:r>
              <w:t xml:space="preserve">(c) is not a care recipient in a residential care service; and </w:t>
            </w:r>
          </w:p>
          <w:p w14:paraId="38BC633B" w14:textId="7F94E599" w:rsidR="00820714" w:rsidRDefault="00C93F54" w:rsidP="00820714">
            <w:pPr>
              <w:pStyle w:val="TableText0"/>
            </w:pPr>
            <w:r>
              <w:t>(d) is located both:</w:t>
            </w:r>
          </w:p>
          <w:p w14:paraId="097DB7B5" w14:textId="6F8A8C8F" w:rsidR="005306A4" w:rsidRDefault="005306A4" w:rsidP="005306A4">
            <w:pPr>
              <w:pStyle w:val="TableText0"/>
            </w:pPr>
            <w:r>
              <w:tab/>
            </w:r>
            <w:r w:rsidR="00C93F54">
              <w:t xml:space="preserve"> (i) </w:t>
            </w:r>
            <w:r>
              <w:t xml:space="preserve"> </w:t>
            </w:r>
            <w:r w:rsidR="00C93F54">
              <w:t>within a telehealth eligible area; and</w:t>
            </w:r>
          </w:p>
          <w:p w14:paraId="26764BAB" w14:textId="7D8EEF98" w:rsidR="00C93F54" w:rsidRDefault="005306A4" w:rsidP="005306A4">
            <w:pPr>
              <w:pStyle w:val="TableText0"/>
            </w:pPr>
            <w:r>
              <w:tab/>
              <w:t xml:space="preserve"> </w:t>
            </w:r>
            <w:r w:rsidR="00C93F54">
              <w:t>(ii)</w:t>
            </w:r>
            <w:r>
              <w:t xml:space="preserve"> </w:t>
            </w:r>
            <w:r w:rsidR="00C93F54">
              <w:t xml:space="preserve">at the time of the attendance-at least 15 kms by road from the specialist or physician mentioned in paragraph (a); </w:t>
            </w:r>
          </w:p>
          <w:p w14:paraId="23419539" w14:textId="77777777" w:rsidR="00C93F54" w:rsidRDefault="00C93F54" w:rsidP="00CF25D9">
            <w:pPr>
              <w:pStyle w:val="TableText0"/>
            </w:pPr>
            <w:r>
              <w:t xml:space="preserve">for an attendance on one or more patients at one place on one occasion-each patient </w:t>
            </w:r>
          </w:p>
          <w:p w14:paraId="260664BB" w14:textId="77777777" w:rsidR="00C93F54" w:rsidRDefault="00C93F54" w:rsidP="00CF25D9">
            <w:pPr>
              <w:pStyle w:val="TableText0"/>
            </w:pPr>
            <w:r>
              <w:t>Telehealth Item</w:t>
            </w:r>
          </w:p>
          <w:p w14:paraId="5E53162D" w14:textId="77777777" w:rsidR="00C93F54" w:rsidRDefault="00C93F54" w:rsidP="00CF25D9">
            <w:pPr>
              <w:pStyle w:val="TableText0"/>
            </w:pPr>
            <w:r>
              <w:t>The fee for item 2100 plus $25.</w:t>
            </w:r>
            <w:r w:rsidR="00E773E6">
              <w:t>95</w:t>
            </w:r>
            <w:r>
              <w:t xml:space="preserve"> divided by the number of patients seen, up to a maximum of six patients. For seven or more patients - </w:t>
            </w:r>
            <w:r w:rsidR="00E773E6">
              <w:t>the fee for item 2100 plus $2.00</w:t>
            </w:r>
            <w:r>
              <w:t xml:space="preserve"> per patient.</w:t>
            </w:r>
          </w:p>
          <w:p w14:paraId="348697B0" w14:textId="77777777" w:rsidR="00E773E6" w:rsidRDefault="00E773E6" w:rsidP="00CF25D9">
            <w:pPr>
              <w:pStyle w:val="TableText0"/>
            </w:pPr>
            <w:r>
              <w:t xml:space="preserve">Extended Medicare Safety Net Cap: 300% of the Derived fee for this item, or $500, whichever is the lesser amount </w:t>
            </w:r>
          </w:p>
        </w:tc>
      </w:tr>
      <w:tr w:rsidR="00C93F54" w14:paraId="10F40E0A" w14:textId="77777777" w:rsidTr="00C77D48">
        <w:tc>
          <w:tcPr>
            <w:tcW w:w="8525" w:type="dxa"/>
            <w:shd w:val="clear" w:color="auto" w:fill="auto"/>
          </w:tcPr>
          <w:p w14:paraId="0BB22E61" w14:textId="77777777" w:rsidR="00C93F54" w:rsidRDefault="00C93F54" w:rsidP="00AB7B27">
            <w:pPr>
              <w:pStyle w:val="TableText0"/>
            </w:pPr>
            <w:r>
              <w:t>MBS 2125</w:t>
            </w:r>
          </w:p>
          <w:p w14:paraId="4DA9EE98" w14:textId="77777777" w:rsidR="00C93F54" w:rsidRDefault="00C93F54" w:rsidP="00D408DD">
            <w:pPr>
              <w:pStyle w:val="TableText0"/>
            </w:pPr>
            <w:r>
              <w:t xml:space="preserve">Level A - Telehealth attendance at a residential aged care facility </w:t>
            </w:r>
          </w:p>
          <w:p w14:paraId="0B330F45" w14:textId="77777777" w:rsidR="00C93F54" w:rsidRDefault="00C93F54" w:rsidP="00D408DD">
            <w:pPr>
              <w:pStyle w:val="TableText0"/>
            </w:pPr>
            <w:r>
              <w:t xml:space="preserve">A professional attendance by a medical practitioner (not being a service to which any other item applies) lasting at least 5 minutes (whether or not continuous) that requires the provision of clinical support to a patient who is: </w:t>
            </w:r>
          </w:p>
          <w:p w14:paraId="40DD7992" w14:textId="313F2AFC" w:rsidR="00C93F54" w:rsidRDefault="00C93F54" w:rsidP="00425C4F">
            <w:pPr>
              <w:pStyle w:val="TableText0"/>
            </w:pPr>
            <w:r>
              <w:t xml:space="preserve">a) a care recipient receiving care in a residential aged care service (other than a professional attendance at a self-contained unit); or </w:t>
            </w:r>
          </w:p>
          <w:p w14:paraId="0B8DB607" w14:textId="5F60C1B6" w:rsidR="00C93F54" w:rsidRDefault="00C93F54" w:rsidP="008C459D">
            <w:pPr>
              <w:pStyle w:val="TableText0"/>
            </w:pPr>
            <w:r>
              <w:t xml:space="preserve">b) at consulting rooms situated within such a complex where the patient is a resident of the aged care service (excluding accommodation in a self-contained unit) </w:t>
            </w:r>
          </w:p>
          <w:p w14:paraId="568CD1CE" w14:textId="77777777" w:rsidR="00C93F54" w:rsidRDefault="00C93F54" w:rsidP="00313975">
            <w:pPr>
              <w:pStyle w:val="TableText0"/>
            </w:pPr>
            <w:proofErr w:type="gramStart"/>
            <w:r>
              <w:t>and</w:t>
            </w:r>
            <w:proofErr w:type="gramEnd"/>
            <w:r>
              <w:t xml:space="preserve"> who is participating in a video consultation with a specialist or consultant physician, on 1 occasion - each patient. </w:t>
            </w:r>
          </w:p>
          <w:p w14:paraId="7359AC91" w14:textId="77777777" w:rsidR="00C93F54" w:rsidRDefault="00C93F54" w:rsidP="00B91A85">
            <w:pPr>
              <w:pStyle w:val="TableText0"/>
            </w:pPr>
            <w:r>
              <w:t>Telehealth Item</w:t>
            </w:r>
          </w:p>
          <w:p w14:paraId="523E239F" w14:textId="77777777" w:rsidR="00C93F54" w:rsidRDefault="00C93F54" w:rsidP="00727085">
            <w:pPr>
              <w:pStyle w:val="TableText0"/>
            </w:pPr>
          </w:p>
          <w:p w14:paraId="34E968CC" w14:textId="77777777" w:rsidR="00C93F54" w:rsidRDefault="00C93F54" w:rsidP="005D2E3E">
            <w:pPr>
              <w:pStyle w:val="TableText0"/>
            </w:pPr>
            <w:r>
              <w:t>The fee for item 2100 plus $</w:t>
            </w:r>
            <w:r w:rsidR="00E773E6">
              <w:t>46.70</w:t>
            </w:r>
            <w:r>
              <w:t xml:space="preserve"> divided by the number of patients seen, up to a maximum of six patients. For seven or more patients - the fee for item 2100 pl</w:t>
            </w:r>
            <w:r w:rsidR="004C13F8">
              <w:t>us $3.30</w:t>
            </w:r>
            <w:r>
              <w:t xml:space="preserve"> per patient.</w:t>
            </w:r>
          </w:p>
          <w:p w14:paraId="7966325F" w14:textId="77777777" w:rsidR="00E773E6" w:rsidRDefault="00E773E6" w:rsidP="00CF25D9">
            <w:pPr>
              <w:pStyle w:val="TableText0"/>
            </w:pPr>
            <w:r>
              <w:t xml:space="preserve">Extended Medicare Safety Net Cap: 300% of the Derived fee for this item, or $500, whichever is the lesser amount </w:t>
            </w:r>
          </w:p>
          <w:p w14:paraId="60A765AA" w14:textId="77777777" w:rsidR="00C93F54" w:rsidRDefault="00E773E6" w:rsidP="00CF25D9">
            <w:pPr>
              <w:pStyle w:val="TableText0"/>
            </w:pPr>
            <w:r>
              <w:t xml:space="preserve"> </w:t>
            </w:r>
            <w:r w:rsidR="00C93F54">
              <w:t>(See para A57 of explanatory notes to this Category)</w:t>
            </w:r>
          </w:p>
        </w:tc>
      </w:tr>
      <w:tr w:rsidR="00C93F54" w14:paraId="274FF37E" w14:textId="77777777" w:rsidTr="00C77D48">
        <w:tc>
          <w:tcPr>
            <w:tcW w:w="8525" w:type="dxa"/>
            <w:shd w:val="clear" w:color="auto" w:fill="auto"/>
          </w:tcPr>
          <w:p w14:paraId="7DCB62F5" w14:textId="77777777" w:rsidR="00C93F54" w:rsidRDefault="00C93F54" w:rsidP="00AB7B27">
            <w:pPr>
              <w:pStyle w:val="TableText0"/>
            </w:pPr>
            <w:r>
              <w:t>MBS 2126</w:t>
            </w:r>
          </w:p>
          <w:p w14:paraId="7EA03C39" w14:textId="77777777" w:rsidR="00C93F54" w:rsidRDefault="00C93F54" w:rsidP="00D408DD">
            <w:pPr>
              <w:pStyle w:val="TableText0"/>
            </w:pPr>
            <w:r>
              <w:t xml:space="preserve">Level B - Telehealth attendance at consulting rooms </w:t>
            </w:r>
          </w:p>
          <w:p w14:paraId="64335436" w14:textId="77777777" w:rsidR="00C93F54" w:rsidRDefault="00C93F54" w:rsidP="00D408DD">
            <w:pPr>
              <w:pStyle w:val="TableText0"/>
            </w:pPr>
            <w:r>
              <w:lastRenderedPageBreak/>
              <w:t xml:space="preserve">Professional attendance at consulting rooms of less than 20 minutes in duration (whether or not continuous) by a medical practitioner providing clinical support to a patient who: </w:t>
            </w:r>
          </w:p>
          <w:p w14:paraId="20327F0D" w14:textId="77777777" w:rsidR="00C93F54" w:rsidRDefault="00C93F54" w:rsidP="00425C4F">
            <w:pPr>
              <w:pStyle w:val="TableText0"/>
            </w:pPr>
            <w:r>
              <w:t xml:space="preserve">(a) is participating in a video conferencing consultation with a specialist or consultant physician; and </w:t>
            </w:r>
          </w:p>
          <w:p w14:paraId="4C40CA9F" w14:textId="77777777" w:rsidR="00C93F54" w:rsidRDefault="00C93F54" w:rsidP="008C459D">
            <w:pPr>
              <w:pStyle w:val="TableText0"/>
            </w:pPr>
            <w:r>
              <w:t xml:space="preserve">(b) is not an admitted patient; and </w:t>
            </w:r>
          </w:p>
          <w:p w14:paraId="6CAA18BD" w14:textId="77777777" w:rsidR="00C93F54" w:rsidRDefault="00C93F54" w:rsidP="00313975">
            <w:pPr>
              <w:pStyle w:val="TableText0"/>
            </w:pPr>
            <w:r>
              <w:t xml:space="preserve">(c) either: </w:t>
            </w:r>
          </w:p>
          <w:p w14:paraId="548408D7" w14:textId="77777777" w:rsidR="00C93F54" w:rsidRDefault="00C93F54" w:rsidP="00B91A85">
            <w:pPr>
              <w:pStyle w:val="TableText0"/>
            </w:pPr>
            <w:r>
              <w:t xml:space="preserve">(i) is located both: </w:t>
            </w:r>
          </w:p>
          <w:p w14:paraId="6853F572" w14:textId="77777777" w:rsidR="00C93F54" w:rsidRDefault="00C93F54" w:rsidP="00727085">
            <w:pPr>
              <w:pStyle w:val="TableText0"/>
            </w:pPr>
            <w:r>
              <w:t xml:space="preserve">(A) within a telehealth eligible area; and </w:t>
            </w:r>
          </w:p>
          <w:p w14:paraId="77FC1258" w14:textId="77777777" w:rsidR="00C93F54" w:rsidRDefault="00C93F54" w:rsidP="005D2E3E">
            <w:pPr>
              <w:pStyle w:val="TableText0"/>
            </w:pPr>
            <w:r>
              <w:t xml:space="preserve">(B) at the time of the attendance-at least 15 kms by road from the specialist or physician mentioned in paragraph (a); or </w:t>
            </w:r>
          </w:p>
          <w:p w14:paraId="1C58A472" w14:textId="77777777" w:rsidR="00C93F54" w:rsidRDefault="00C93F54" w:rsidP="00CF25D9">
            <w:pPr>
              <w:pStyle w:val="TableText0"/>
            </w:pPr>
            <w:r>
              <w:t xml:space="preserve">(ii) is a patient of: </w:t>
            </w:r>
          </w:p>
          <w:p w14:paraId="0FA9613D" w14:textId="77777777" w:rsidR="00C93F54" w:rsidRDefault="00C93F54" w:rsidP="00CF25D9">
            <w:pPr>
              <w:pStyle w:val="TableText0"/>
            </w:pPr>
            <w:r>
              <w:t xml:space="preserve">(A) an Aboriginal Medical Service; or </w:t>
            </w:r>
          </w:p>
          <w:p w14:paraId="700420FF" w14:textId="77777777" w:rsidR="00C93F54" w:rsidRDefault="00C93F54" w:rsidP="00CF25D9">
            <w:pPr>
              <w:pStyle w:val="TableText0"/>
            </w:pPr>
            <w:r>
              <w:t xml:space="preserve">(B) an Aboriginal Community Controlled Health Service for which a direction made under subsection 19 (2) of the Act applies </w:t>
            </w:r>
          </w:p>
          <w:p w14:paraId="6972CD8C" w14:textId="77777777" w:rsidR="00C93F54" w:rsidRDefault="00C93F54" w:rsidP="00CF25D9">
            <w:pPr>
              <w:pStyle w:val="TableText0"/>
            </w:pPr>
            <w:r>
              <w:t>Telehealth Item</w:t>
            </w:r>
          </w:p>
          <w:p w14:paraId="744457E3" w14:textId="77777777" w:rsidR="00C93F54" w:rsidRDefault="001C1066" w:rsidP="00C03ADE">
            <w:pPr>
              <w:pStyle w:val="TableText0"/>
            </w:pPr>
            <w:r>
              <w:t>Fee: $49.95 Benefit: 100% = $49.95</w:t>
            </w:r>
            <w:r w:rsidR="00C93F54">
              <w:t xml:space="preserve"> </w:t>
            </w:r>
          </w:p>
          <w:p w14:paraId="7CEC8C1C" w14:textId="77777777" w:rsidR="00C93F54" w:rsidRDefault="00C93F54" w:rsidP="00C03ADE">
            <w:pPr>
              <w:pStyle w:val="TableText0"/>
            </w:pPr>
            <w:r>
              <w:t>(See para A57 of explanatory notes to this Category)</w:t>
            </w:r>
          </w:p>
          <w:p w14:paraId="19C7F6B3" w14:textId="77777777" w:rsidR="00C93F54" w:rsidRDefault="00C93F54" w:rsidP="00B467B0">
            <w:pPr>
              <w:pStyle w:val="TableText0"/>
            </w:pPr>
            <w:r>
              <w:t xml:space="preserve">Extended </w:t>
            </w:r>
            <w:r w:rsidR="001C1066">
              <w:t>Medicare Safety Net Cap: $149.85</w:t>
            </w:r>
          </w:p>
        </w:tc>
      </w:tr>
    </w:tbl>
    <w:p w14:paraId="02E1545C" w14:textId="77777777" w:rsidR="005306A4" w:rsidRDefault="005306A4">
      <w:r>
        <w:lastRenderedPageBreak/>
        <w:br w:type="page"/>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5"/>
      </w:tblGrid>
      <w:tr w:rsidR="00C93F54" w14:paraId="40F7983F" w14:textId="77777777" w:rsidTr="00C77D48">
        <w:tc>
          <w:tcPr>
            <w:tcW w:w="8525" w:type="dxa"/>
            <w:shd w:val="clear" w:color="auto" w:fill="auto"/>
          </w:tcPr>
          <w:p w14:paraId="413CE0AC" w14:textId="61A99072" w:rsidR="00C93F54" w:rsidRDefault="00C93F54" w:rsidP="00AB7B27">
            <w:pPr>
              <w:pStyle w:val="TableText0"/>
            </w:pPr>
            <w:r>
              <w:lastRenderedPageBreak/>
              <w:t>MBS 2137</w:t>
            </w:r>
          </w:p>
          <w:p w14:paraId="5783ED4A" w14:textId="77777777" w:rsidR="00C93F54" w:rsidRDefault="00C93F54" w:rsidP="00D408DD">
            <w:pPr>
              <w:pStyle w:val="TableText0"/>
            </w:pPr>
            <w:r>
              <w:t xml:space="preserve">Level B - Telehealth attendance other than at consulting rooms </w:t>
            </w:r>
          </w:p>
          <w:p w14:paraId="2F3DB07A" w14:textId="77777777" w:rsidR="005306A4" w:rsidRDefault="00C93F54" w:rsidP="005306A4">
            <w:pPr>
              <w:pStyle w:val="TableText0"/>
            </w:pPr>
            <w:r>
              <w:t>Professional attendance not in consulting rooms of less than 20 minutes in duration (whether or not continuous) by a medical practitioner providing clinical support to a patient who:</w:t>
            </w:r>
          </w:p>
          <w:p w14:paraId="4B307742" w14:textId="1FA15B49" w:rsidR="005306A4" w:rsidRDefault="005306A4" w:rsidP="008C459D">
            <w:pPr>
              <w:pStyle w:val="TableText0"/>
            </w:pPr>
            <w:r>
              <w:tab/>
            </w:r>
            <w:r w:rsidR="00C93F54">
              <w:t xml:space="preserve">(a) is participating in a video conferencing consultation with a specialist or consultant physician; </w:t>
            </w:r>
            <w:r>
              <w:tab/>
            </w:r>
            <w:r w:rsidR="00C93F54">
              <w:t xml:space="preserve">and </w:t>
            </w:r>
          </w:p>
          <w:p w14:paraId="2926DD13" w14:textId="2CBDA260" w:rsidR="005306A4" w:rsidRDefault="005306A4" w:rsidP="00313975">
            <w:pPr>
              <w:pStyle w:val="TableText0"/>
            </w:pPr>
            <w:r>
              <w:tab/>
            </w:r>
            <w:r w:rsidR="00C93F54">
              <w:t>(b) i</w:t>
            </w:r>
            <w:r>
              <w:t xml:space="preserve">s not an admitted patient; and </w:t>
            </w:r>
          </w:p>
          <w:p w14:paraId="49BEB106" w14:textId="020B12AC" w:rsidR="005306A4" w:rsidRDefault="005306A4" w:rsidP="00B91A85">
            <w:pPr>
              <w:pStyle w:val="TableText0"/>
            </w:pPr>
            <w:r>
              <w:tab/>
            </w:r>
            <w:r w:rsidR="00C93F54">
              <w:t>(c) is not a care recipient in a residential care service; and</w:t>
            </w:r>
          </w:p>
          <w:p w14:paraId="0D88FAFE" w14:textId="77777777" w:rsidR="005306A4" w:rsidRDefault="005306A4" w:rsidP="005306A4">
            <w:pPr>
              <w:pStyle w:val="TableText0"/>
            </w:pPr>
            <w:r>
              <w:tab/>
            </w:r>
            <w:r w:rsidR="00C93F54">
              <w:t xml:space="preserve">(d) </w:t>
            </w:r>
            <w:r>
              <w:t>is located both:</w:t>
            </w:r>
          </w:p>
          <w:p w14:paraId="11A42845" w14:textId="77777777" w:rsidR="005306A4" w:rsidRDefault="005306A4" w:rsidP="005D2E3E">
            <w:pPr>
              <w:pStyle w:val="TableText0"/>
            </w:pPr>
            <w:r>
              <w:tab/>
            </w:r>
            <w:r>
              <w:tab/>
            </w:r>
            <w:r w:rsidR="00C93F54">
              <w:t>(i) within a</w:t>
            </w:r>
            <w:r>
              <w:t xml:space="preserve"> telehealth eligible area; anD</w:t>
            </w:r>
          </w:p>
          <w:p w14:paraId="48BD6651" w14:textId="7E6BA825" w:rsidR="00C93F54" w:rsidRDefault="005306A4" w:rsidP="005D2E3E">
            <w:pPr>
              <w:pStyle w:val="TableText0"/>
            </w:pPr>
            <w:r>
              <w:tab/>
            </w:r>
            <w:r>
              <w:tab/>
              <w:t xml:space="preserve">(ii) </w:t>
            </w:r>
            <w:r w:rsidR="00C93F54">
              <w:t>at the time of the attendance-at least 15 kms by road from the specialist or physician</w:t>
            </w:r>
            <w:r>
              <w:t xml:space="preserve"> </w:t>
            </w:r>
            <w:r>
              <w:tab/>
            </w:r>
            <w:r w:rsidR="00C93F54">
              <w:t xml:space="preserve">mentioned in paragraph (a); </w:t>
            </w:r>
          </w:p>
          <w:p w14:paraId="250B1A41" w14:textId="031E7D19" w:rsidR="00C93F54" w:rsidRDefault="00C93F54" w:rsidP="00CF25D9">
            <w:pPr>
              <w:pStyle w:val="TableText0"/>
            </w:pPr>
            <w:r>
              <w:t xml:space="preserve">for an attendance on one or more patients at one place on one occasion-each patient </w:t>
            </w:r>
          </w:p>
          <w:p w14:paraId="35FAE783" w14:textId="77777777" w:rsidR="00C93F54" w:rsidRDefault="00C93F54" w:rsidP="00CF25D9">
            <w:pPr>
              <w:pStyle w:val="TableText0"/>
            </w:pPr>
            <w:r>
              <w:t xml:space="preserve">Extended Medicare Safety Net Cap: 300% of the Derived fee for this item, or $500, whichever is the lesser amount </w:t>
            </w:r>
          </w:p>
          <w:p w14:paraId="75905365" w14:textId="77777777" w:rsidR="00C93F54" w:rsidRDefault="00C93F54" w:rsidP="00CF25D9">
            <w:pPr>
              <w:pStyle w:val="TableText0"/>
            </w:pPr>
            <w:r>
              <w:t>Telehealth Item</w:t>
            </w:r>
          </w:p>
          <w:p w14:paraId="3CDC3C7B" w14:textId="77777777" w:rsidR="00C93F54" w:rsidRDefault="00C93F54" w:rsidP="00CF25D9">
            <w:pPr>
              <w:pStyle w:val="TableText0"/>
            </w:pPr>
            <w:r>
              <w:t>T</w:t>
            </w:r>
            <w:r w:rsidR="001C1066">
              <w:t>he fee for item 2126 plus $25.95</w:t>
            </w:r>
            <w:r>
              <w:t xml:space="preserve"> divided by the number of patients seen, up to a maximum of six patients. For seven or more patients - </w:t>
            </w:r>
            <w:r w:rsidR="001C1066">
              <w:t>the fee for item 2126 plus $2.00</w:t>
            </w:r>
            <w:r>
              <w:t xml:space="preserve"> per patient.</w:t>
            </w:r>
          </w:p>
          <w:p w14:paraId="68091F03" w14:textId="77777777" w:rsidR="00C93F54" w:rsidRDefault="001C1066" w:rsidP="00C03ADE">
            <w:pPr>
              <w:pStyle w:val="TableText0"/>
            </w:pPr>
            <w:r>
              <w:t xml:space="preserve"> </w:t>
            </w:r>
            <w:r w:rsidR="00C93F54">
              <w:t>(See para A57 of explanatory notes to this Category)</w:t>
            </w:r>
          </w:p>
        </w:tc>
      </w:tr>
      <w:tr w:rsidR="00C93F54" w14:paraId="291EE25E" w14:textId="77777777" w:rsidTr="00C77D48">
        <w:tc>
          <w:tcPr>
            <w:tcW w:w="8525" w:type="dxa"/>
            <w:shd w:val="clear" w:color="auto" w:fill="auto"/>
          </w:tcPr>
          <w:p w14:paraId="759880C6" w14:textId="77777777" w:rsidR="00C93F54" w:rsidRDefault="00C93F54" w:rsidP="00AB7B27">
            <w:pPr>
              <w:pStyle w:val="TableText0"/>
            </w:pPr>
            <w:r>
              <w:t>MBS 2138</w:t>
            </w:r>
          </w:p>
          <w:p w14:paraId="76912E9A" w14:textId="77777777" w:rsidR="00C93F54" w:rsidRDefault="00C93F54" w:rsidP="00D408DD">
            <w:pPr>
              <w:pStyle w:val="TableText0"/>
            </w:pPr>
            <w:r>
              <w:t xml:space="preserve">Level B - Telehealth attendance at residential aged care facility </w:t>
            </w:r>
          </w:p>
          <w:p w14:paraId="3AB5C1C2" w14:textId="021B361F" w:rsidR="005306A4" w:rsidRDefault="00C93F54" w:rsidP="005306A4">
            <w:pPr>
              <w:pStyle w:val="TableText0"/>
            </w:pPr>
            <w:r>
              <w:t>Professional attendance of less than 20 minutes in duration (whether or not continuous) by a medical practitioner providing clinical support to a patient who:</w:t>
            </w:r>
          </w:p>
          <w:p w14:paraId="4B0C79C4" w14:textId="77777777" w:rsidR="005306A4" w:rsidRDefault="005306A4" w:rsidP="005306A4">
            <w:pPr>
              <w:pStyle w:val="TableText0"/>
            </w:pPr>
          </w:p>
          <w:p w14:paraId="69D6F409" w14:textId="5AA5594D" w:rsidR="005306A4" w:rsidRDefault="00C93F54" w:rsidP="005306A4">
            <w:pPr>
              <w:pStyle w:val="TableText0"/>
            </w:pPr>
            <w:r>
              <w:t xml:space="preserve"> (a) is participating in a video conferencing consultation with a specialist or consultant physician; and</w:t>
            </w:r>
          </w:p>
          <w:p w14:paraId="765CDED3" w14:textId="6149108A" w:rsidR="005306A4" w:rsidRDefault="00C93F54" w:rsidP="005306A4">
            <w:pPr>
              <w:pStyle w:val="TableText0"/>
            </w:pPr>
            <w:r>
              <w:t xml:space="preserve"> (b) is a care recipient in a residential care service; and</w:t>
            </w:r>
          </w:p>
          <w:p w14:paraId="63DD3185" w14:textId="145FD13E" w:rsidR="00C93F54" w:rsidRDefault="00C93F54" w:rsidP="00313975">
            <w:pPr>
              <w:pStyle w:val="TableText0"/>
            </w:pPr>
            <w:r>
              <w:t xml:space="preserve"> (c) is not a resident of a self-contained unit; </w:t>
            </w:r>
          </w:p>
          <w:p w14:paraId="38A822CE" w14:textId="77777777" w:rsidR="005306A4" w:rsidRDefault="005306A4" w:rsidP="00313975">
            <w:pPr>
              <w:pStyle w:val="TableText0"/>
            </w:pPr>
          </w:p>
          <w:p w14:paraId="37C1B8AC" w14:textId="77777777" w:rsidR="00C93F54" w:rsidRDefault="00C93F54" w:rsidP="00B91A85">
            <w:pPr>
              <w:pStyle w:val="TableText0"/>
            </w:pPr>
            <w:r>
              <w:t xml:space="preserve">for an attendance on one or more patients at one place on one occasion-each patient </w:t>
            </w:r>
          </w:p>
          <w:p w14:paraId="1DD673E8" w14:textId="77777777" w:rsidR="00C93F54" w:rsidRDefault="00C93F54" w:rsidP="00727085">
            <w:pPr>
              <w:pStyle w:val="TableText0"/>
            </w:pPr>
            <w:r>
              <w:t>Telehealth Item</w:t>
            </w:r>
          </w:p>
          <w:p w14:paraId="47294174" w14:textId="77777777" w:rsidR="002D0FD1" w:rsidRDefault="002D0FD1" w:rsidP="005D2E3E">
            <w:pPr>
              <w:pStyle w:val="TableText0"/>
            </w:pPr>
          </w:p>
          <w:p w14:paraId="14C0E57F" w14:textId="77777777" w:rsidR="00C93F54" w:rsidRDefault="00C93F54" w:rsidP="00CF25D9">
            <w:pPr>
              <w:pStyle w:val="TableText0"/>
            </w:pPr>
            <w:r>
              <w:t>The fee for item 2126 plus $</w:t>
            </w:r>
            <w:r w:rsidR="002D0FD1">
              <w:t>46.70</w:t>
            </w:r>
            <w:r>
              <w:t xml:space="preserve"> divided by the number of patients seen, up to a maximum of six patients. For seven or more patients - </w:t>
            </w:r>
            <w:r w:rsidR="002D0FD1">
              <w:t>the fee for item 2126 plus $3.30</w:t>
            </w:r>
            <w:r>
              <w:t xml:space="preserve"> per patient.</w:t>
            </w:r>
          </w:p>
          <w:p w14:paraId="4730F142" w14:textId="77777777" w:rsidR="002D0FD1" w:rsidRDefault="002D0FD1" w:rsidP="00CF25D9">
            <w:pPr>
              <w:pStyle w:val="TableText0"/>
            </w:pPr>
            <w:r>
              <w:t xml:space="preserve">Extended Medicare Safety Net Cap: 300% of the Derived fee for this item, or $500, whichever is the lesser amount </w:t>
            </w:r>
          </w:p>
          <w:p w14:paraId="3BA44CB0" w14:textId="77777777" w:rsidR="00C93F54" w:rsidRDefault="002D0FD1" w:rsidP="00CF25D9">
            <w:pPr>
              <w:pStyle w:val="TableText0"/>
            </w:pPr>
            <w:r>
              <w:t xml:space="preserve"> </w:t>
            </w:r>
            <w:r w:rsidR="00C93F54">
              <w:t>(See para A57 of explanatory notes to this Category</w:t>
            </w:r>
          </w:p>
        </w:tc>
      </w:tr>
      <w:tr w:rsidR="00C93F54" w14:paraId="53FDDD78" w14:textId="77777777" w:rsidTr="00C77D48">
        <w:tc>
          <w:tcPr>
            <w:tcW w:w="8525" w:type="dxa"/>
            <w:shd w:val="clear" w:color="auto" w:fill="auto"/>
          </w:tcPr>
          <w:p w14:paraId="20DEEF3E" w14:textId="77777777" w:rsidR="00C93F54" w:rsidRDefault="00C93F54" w:rsidP="00AB7B27">
            <w:pPr>
              <w:pStyle w:val="TableText0"/>
            </w:pPr>
            <w:r>
              <w:t>MBS 2143</w:t>
            </w:r>
          </w:p>
          <w:p w14:paraId="238CCEC1" w14:textId="77777777" w:rsidR="00C93F54" w:rsidRDefault="00C93F54" w:rsidP="00D408DD">
            <w:pPr>
              <w:pStyle w:val="TableText0"/>
            </w:pPr>
            <w:r>
              <w:t>Level C - Telehealth attendance at consulting rooms</w:t>
            </w:r>
          </w:p>
          <w:p w14:paraId="6BE4828D" w14:textId="77777777" w:rsidR="00C93F54" w:rsidRDefault="00C93F54" w:rsidP="00D408DD">
            <w:pPr>
              <w:pStyle w:val="TableText0"/>
            </w:pPr>
            <w:r>
              <w:t>Professional attendance at consulting rooms of at least 20 minutes in duration (whether or not continuous) by a medical practitioner who provides clinical support to a patient who:</w:t>
            </w:r>
          </w:p>
          <w:p w14:paraId="38713D28" w14:textId="77777777" w:rsidR="00C93F54" w:rsidRDefault="00C93F54" w:rsidP="00425C4F">
            <w:pPr>
              <w:pStyle w:val="TableText0"/>
            </w:pPr>
            <w:r>
              <w:t>(a) is participating in a video conferencing consultation with a specialist or consultant physician; and</w:t>
            </w:r>
          </w:p>
          <w:p w14:paraId="6B43EA97" w14:textId="77777777" w:rsidR="00C93F54" w:rsidRDefault="00C93F54" w:rsidP="008C459D">
            <w:pPr>
              <w:pStyle w:val="TableText0"/>
            </w:pPr>
            <w:r>
              <w:t>(b) is not an admitted patient; and</w:t>
            </w:r>
          </w:p>
          <w:p w14:paraId="278B9280" w14:textId="77777777" w:rsidR="00C93F54" w:rsidRDefault="00C93F54" w:rsidP="00313975">
            <w:pPr>
              <w:pStyle w:val="TableText0"/>
            </w:pPr>
            <w:r>
              <w:t>(c) either:</w:t>
            </w:r>
          </w:p>
          <w:p w14:paraId="308004DA" w14:textId="77777777" w:rsidR="00C93F54" w:rsidRDefault="00C93F54" w:rsidP="00B91A85">
            <w:pPr>
              <w:pStyle w:val="TableText0"/>
            </w:pPr>
            <w:r>
              <w:t>(i) is located both:</w:t>
            </w:r>
          </w:p>
          <w:p w14:paraId="3A46FC8E" w14:textId="77777777" w:rsidR="00C93F54" w:rsidRDefault="00C93F54" w:rsidP="00727085">
            <w:pPr>
              <w:pStyle w:val="TableText0"/>
            </w:pPr>
            <w:r>
              <w:t>(A) within a telehealth eligible area; and</w:t>
            </w:r>
          </w:p>
          <w:p w14:paraId="5053B9DD" w14:textId="77777777" w:rsidR="00C93F54" w:rsidRDefault="00C93F54" w:rsidP="005D2E3E">
            <w:pPr>
              <w:pStyle w:val="TableText0"/>
            </w:pPr>
            <w:r>
              <w:t>(B) at the time of the attendance - at least 15 kms by road from the specialist or physician mentioned in paragraph (a); or</w:t>
            </w:r>
          </w:p>
          <w:p w14:paraId="370E2ACD" w14:textId="77777777" w:rsidR="00C93F54" w:rsidRDefault="00C93F54" w:rsidP="00CF25D9">
            <w:pPr>
              <w:pStyle w:val="TableText0"/>
            </w:pPr>
            <w:r>
              <w:t>(ii) is a patient of:</w:t>
            </w:r>
          </w:p>
          <w:p w14:paraId="358CDA4F" w14:textId="77777777" w:rsidR="00C93F54" w:rsidRDefault="00C93F54" w:rsidP="00CF25D9">
            <w:pPr>
              <w:pStyle w:val="TableText0"/>
            </w:pPr>
            <w:r>
              <w:t>(A) an Aboriginal Medical Service; or</w:t>
            </w:r>
          </w:p>
          <w:p w14:paraId="779FC863" w14:textId="77777777" w:rsidR="00C93F54" w:rsidRDefault="00C93F54" w:rsidP="00CF25D9">
            <w:pPr>
              <w:pStyle w:val="TableText0"/>
            </w:pPr>
            <w:r>
              <w:t>(B) an Aboriginal Community Controlled Health Service for which a direction made under subsection 19 (2) of the Act applies</w:t>
            </w:r>
          </w:p>
          <w:p w14:paraId="47D766F0" w14:textId="77777777" w:rsidR="00C93F54" w:rsidRDefault="00C93F54" w:rsidP="00CF25D9">
            <w:pPr>
              <w:pStyle w:val="TableText0"/>
            </w:pPr>
            <w:r>
              <w:t>Telehealth Item</w:t>
            </w:r>
          </w:p>
          <w:p w14:paraId="2D94F176" w14:textId="77777777" w:rsidR="00C93F54" w:rsidRDefault="00C93F54" w:rsidP="00C03ADE">
            <w:pPr>
              <w:pStyle w:val="TableText0"/>
            </w:pPr>
          </w:p>
          <w:p w14:paraId="46000167" w14:textId="77777777" w:rsidR="00C93F54" w:rsidRDefault="00B04197" w:rsidP="00C03ADE">
            <w:pPr>
              <w:pStyle w:val="TableText0"/>
            </w:pPr>
            <w:r>
              <w:t>Fee: $96.85 Benefit: 100% = $96.85</w:t>
            </w:r>
          </w:p>
          <w:p w14:paraId="0942957A" w14:textId="77777777" w:rsidR="00C93F54" w:rsidRDefault="00C93F54" w:rsidP="00B467B0">
            <w:pPr>
              <w:pStyle w:val="TableText0"/>
            </w:pPr>
            <w:r>
              <w:t>(See para A57 of explanatory notes to this Category)</w:t>
            </w:r>
          </w:p>
          <w:p w14:paraId="5A6D209E" w14:textId="77777777" w:rsidR="00B04197" w:rsidRDefault="00B04197" w:rsidP="00CC4860">
            <w:pPr>
              <w:pStyle w:val="TableText0"/>
            </w:pPr>
          </w:p>
          <w:p w14:paraId="27892930" w14:textId="77777777" w:rsidR="00C93F54" w:rsidRDefault="00C93F54" w:rsidP="00E83E7E">
            <w:pPr>
              <w:pStyle w:val="TableText0"/>
            </w:pPr>
            <w:r>
              <w:t>Extended Medicare Safety Net Cap: $</w:t>
            </w:r>
            <w:r w:rsidR="00B04197">
              <w:t>290.55</w:t>
            </w:r>
          </w:p>
        </w:tc>
      </w:tr>
      <w:tr w:rsidR="00C93F54" w14:paraId="7D754938" w14:textId="77777777" w:rsidTr="00C77D48">
        <w:tc>
          <w:tcPr>
            <w:tcW w:w="8525" w:type="dxa"/>
            <w:shd w:val="clear" w:color="auto" w:fill="auto"/>
          </w:tcPr>
          <w:p w14:paraId="4D2625ED" w14:textId="77777777" w:rsidR="00C93F54" w:rsidRDefault="00C93F54" w:rsidP="00AB7B27">
            <w:pPr>
              <w:pStyle w:val="TableText0"/>
            </w:pPr>
            <w:r>
              <w:lastRenderedPageBreak/>
              <w:t>MBS 2147</w:t>
            </w:r>
          </w:p>
          <w:p w14:paraId="4B89CD10" w14:textId="77777777" w:rsidR="00C93F54" w:rsidRDefault="00C93F54" w:rsidP="00D408DD">
            <w:pPr>
              <w:pStyle w:val="TableText0"/>
            </w:pPr>
            <w:r>
              <w:t>Level C - Telehealth attendance other than at consulting rooms</w:t>
            </w:r>
          </w:p>
          <w:p w14:paraId="008CC219" w14:textId="77777777" w:rsidR="00C93F54" w:rsidRDefault="00C93F54" w:rsidP="00D408DD">
            <w:pPr>
              <w:pStyle w:val="TableText0"/>
            </w:pPr>
            <w:r>
              <w:t>Professional attendance not in consulting rooms of at least 20 minutes in duration (whether or not continuous) by a medical practitioner providing clinical support to a patient who:</w:t>
            </w:r>
          </w:p>
          <w:p w14:paraId="32FEE00C" w14:textId="77777777" w:rsidR="00C93F54" w:rsidRDefault="00C93F54" w:rsidP="00425C4F">
            <w:pPr>
              <w:pStyle w:val="TableText0"/>
            </w:pPr>
            <w:r>
              <w:t>(a) is participating in a video conferencing consultation with a specialist or consultant physician; and</w:t>
            </w:r>
          </w:p>
          <w:p w14:paraId="76E5F137" w14:textId="77777777" w:rsidR="00C93F54" w:rsidRDefault="00C93F54" w:rsidP="008C459D">
            <w:pPr>
              <w:pStyle w:val="TableText0"/>
            </w:pPr>
            <w:r>
              <w:t>(b) is not an admitted patient; and</w:t>
            </w:r>
          </w:p>
          <w:p w14:paraId="6E63D3E9" w14:textId="77777777" w:rsidR="00C93F54" w:rsidRDefault="00C93F54" w:rsidP="00313975">
            <w:pPr>
              <w:pStyle w:val="TableText0"/>
            </w:pPr>
            <w:r>
              <w:t>(c) is not a care recipient in a residential care service; and</w:t>
            </w:r>
          </w:p>
          <w:p w14:paraId="06C57CB9" w14:textId="77777777" w:rsidR="00C93F54" w:rsidRDefault="00C93F54" w:rsidP="00B91A85">
            <w:pPr>
              <w:pStyle w:val="TableText0"/>
            </w:pPr>
            <w:r>
              <w:t>(i) is located both:</w:t>
            </w:r>
          </w:p>
          <w:p w14:paraId="614E680C" w14:textId="77777777" w:rsidR="00C93F54" w:rsidRDefault="00C93F54" w:rsidP="00727085">
            <w:pPr>
              <w:pStyle w:val="TableText0"/>
            </w:pPr>
            <w:r>
              <w:t>(A) within a telehealth eligible area; and</w:t>
            </w:r>
          </w:p>
          <w:p w14:paraId="17FA7FF6" w14:textId="77777777" w:rsidR="00C93F54" w:rsidRDefault="00C93F54" w:rsidP="005D2E3E">
            <w:pPr>
              <w:pStyle w:val="TableText0"/>
            </w:pPr>
            <w:r>
              <w:t>(B) at the time of the attendance - at least 15 kms by road from the specialist or physician</w:t>
            </w:r>
          </w:p>
          <w:p w14:paraId="000BAD8E" w14:textId="77777777" w:rsidR="00C93F54" w:rsidRDefault="00C93F54" w:rsidP="00CF25D9">
            <w:pPr>
              <w:pStyle w:val="TableText0"/>
            </w:pPr>
            <w:r>
              <w:t>mentioned in paragraph (a);</w:t>
            </w:r>
          </w:p>
          <w:p w14:paraId="5B0DC201" w14:textId="77777777" w:rsidR="00C93F54" w:rsidRDefault="00C93F54" w:rsidP="00CF25D9">
            <w:pPr>
              <w:pStyle w:val="TableText0"/>
            </w:pPr>
            <w:r>
              <w:t>for an attendance on one or more patients at one place on one occasion-each patient</w:t>
            </w:r>
          </w:p>
          <w:p w14:paraId="39D87AA7" w14:textId="77777777" w:rsidR="00C93F54" w:rsidRDefault="00C93F54" w:rsidP="00CF25D9">
            <w:pPr>
              <w:pStyle w:val="TableText0"/>
            </w:pPr>
            <w:r>
              <w:t>Telehealth Item</w:t>
            </w:r>
          </w:p>
          <w:p w14:paraId="40E63B6C" w14:textId="77777777" w:rsidR="00C93F54" w:rsidRDefault="00C93F54" w:rsidP="00CF25D9">
            <w:pPr>
              <w:pStyle w:val="TableText0"/>
            </w:pPr>
          </w:p>
          <w:p w14:paraId="5B828782" w14:textId="77777777" w:rsidR="00C93F54" w:rsidRDefault="00C93F54" w:rsidP="00C03ADE">
            <w:pPr>
              <w:pStyle w:val="TableText0"/>
            </w:pPr>
            <w:r>
              <w:t>T</w:t>
            </w:r>
            <w:r w:rsidR="00266075">
              <w:t>he fee for item 2143 plus $25.95</w:t>
            </w:r>
            <w:r>
              <w:t xml:space="preserve"> divided by the number of patients seen, up to a maximum of six patients. For seven or more patients - </w:t>
            </w:r>
            <w:r w:rsidR="00266075">
              <w:t>the fee for item 2143 plus $2.00</w:t>
            </w:r>
            <w:r>
              <w:t xml:space="preserve"> per patient.</w:t>
            </w:r>
          </w:p>
          <w:p w14:paraId="399567EF" w14:textId="77777777" w:rsidR="00C93F54" w:rsidRDefault="00C93F54" w:rsidP="00C03ADE">
            <w:pPr>
              <w:pStyle w:val="TableText0"/>
            </w:pPr>
            <w:r>
              <w:t>(See para A57 of explanatory notes to this Category)</w:t>
            </w:r>
          </w:p>
          <w:p w14:paraId="33C11045" w14:textId="77777777" w:rsidR="00C93F54" w:rsidRDefault="00C93F54" w:rsidP="00B467B0">
            <w:pPr>
              <w:pStyle w:val="TableText0"/>
            </w:pPr>
          </w:p>
          <w:p w14:paraId="1099F5BF" w14:textId="77777777" w:rsidR="00C93F54" w:rsidRDefault="00C93F54" w:rsidP="00CC4860">
            <w:pPr>
              <w:pStyle w:val="TableText0"/>
            </w:pPr>
            <w:r>
              <w:t>Extended Medicare Safety Net Cap: 300% of the Derived fee for this item, or $500, whichever is the lesser amount</w:t>
            </w:r>
          </w:p>
        </w:tc>
      </w:tr>
      <w:tr w:rsidR="00C93F54" w14:paraId="3F1182DA" w14:textId="77777777" w:rsidTr="00C77D48">
        <w:tc>
          <w:tcPr>
            <w:tcW w:w="8525" w:type="dxa"/>
            <w:shd w:val="clear" w:color="auto" w:fill="auto"/>
          </w:tcPr>
          <w:p w14:paraId="1786E953" w14:textId="77777777" w:rsidR="00C93F54" w:rsidRDefault="00C93F54" w:rsidP="00AB7B27">
            <w:pPr>
              <w:pStyle w:val="TableText0"/>
            </w:pPr>
            <w:r>
              <w:t>MBS 2179</w:t>
            </w:r>
          </w:p>
          <w:p w14:paraId="2DB1D1EC" w14:textId="77777777" w:rsidR="00C93F54" w:rsidRDefault="00C93F54" w:rsidP="00D408DD">
            <w:pPr>
              <w:pStyle w:val="TableText0"/>
            </w:pPr>
            <w:r>
              <w:t>Level C - Telehealth attendance at residential aged care facility</w:t>
            </w:r>
          </w:p>
          <w:p w14:paraId="19CF0A20" w14:textId="77777777" w:rsidR="00C93F54" w:rsidRDefault="00C93F54" w:rsidP="00D408DD">
            <w:pPr>
              <w:pStyle w:val="TableText0"/>
            </w:pPr>
            <w:r>
              <w:t>A professional attendance by a medical practitioner (not being a service to which any other item applies) lasting at least 20 minutes (whether or not continuous) that requires the provision of clinical support to a patient who is:</w:t>
            </w:r>
          </w:p>
          <w:p w14:paraId="36C43ABA" w14:textId="77777777" w:rsidR="00C93F54" w:rsidRDefault="00C93F54" w:rsidP="00425C4F">
            <w:pPr>
              <w:pStyle w:val="TableText0"/>
            </w:pPr>
            <w:r>
              <w:t>a) a care recipient receiving care in a residential aged care service (other than a professional attendance at a self-contained unit); or</w:t>
            </w:r>
          </w:p>
          <w:p w14:paraId="210DC7E4" w14:textId="77777777" w:rsidR="00C93F54" w:rsidRDefault="00C93F54" w:rsidP="008C459D">
            <w:pPr>
              <w:pStyle w:val="TableText0"/>
            </w:pPr>
            <w:r>
              <w:t>b) at consulting rooms situated within such a complex where the patient is a resident of the aged care service (excluding accommodation in a self-contained unit);</w:t>
            </w:r>
          </w:p>
          <w:p w14:paraId="28BA32E5" w14:textId="77777777" w:rsidR="00C93F54" w:rsidRDefault="00C93F54" w:rsidP="00313975">
            <w:pPr>
              <w:pStyle w:val="TableText0"/>
            </w:pPr>
            <w:proofErr w:type="gramStart"/>
            <w:r>
              <w:t>and</w:t>
            </w:r>
            <w:proofErr w:type="gramEnd"/>
            <w:r>
              <w:t xml:space="preserve"> who is participating in a video consultation with a specialist or consultant physician, on 1 occasion - each patient.</w:t>
            </w:r>
          </w:p>
          <w:p w14:paraId="0A3F5675" w14:textId="77777777" w:rsidR="00C93F54" w:rsidRDefault="00C93F54" w:rsidP="00B91A85">
            <w:pPr>
              <w:pStyle w:val="TableText0"/>
            </w:pPr>
            <w:r>
              <w:t>Telehealth Item</w:t>
            </w:r>
          </w:p>
          <w:p w14:paraId="3AE4831F" w14:textId="77777777" w:rsidR="00C93F54" w:rsidRDefault="00C93F54" w:rsidP="00727085">
            <w:pPr>
              <w:pStyle w:val="TableText0"/>
            </w:pPr>
          </w:p>
          <w:p w14:paraId="6B871413" w14:textId="77777777" w:rsidR="00C93F54" w:rsidRDefault="00C93F54" w:rsidP="005D2E3E">
            <w:pPr>
              <w:pStyle w:val="TableText0"/>
            </w:pPr>
            <w:r>
              <w:t>The fee for item 2143 plus $</w:t>
            </w:r>
            <w:r w:rsidR="00DC3A99">
              <w:t>46.70</w:t>
            </w:r>
            <w:r>
              <w:t xml:space="preserve"> divided by the number of patients seen, up to a maximum of six patients. For seven or more patients - </w:t>
            </w:r>
            <w:r w:rsidR="00DC3A99">
              <w:t>the fee for item 2143 plus $3.30</w:t>
            </w:r>
            <w:r>
              <w:t xml:space="preserve"> per patient.</w:t>
            </w:r>
          </w:p>
          <w:p w14:paraId="381A189C" w14:textId="77777777" w:rsidR="00C93F54" w:rsidRDefault="00C93F54" w:rsidP="00CF25D9">
            <w:pPr>
              <w:pStyle w:val="TableText0"/>
            </w:pPr>
            <w:r>
              <w:t>(See para A57 of explanatory notes to this Category)</w:t>
            </w:r>
          </w:p>
          <w:p w14:paraId="5C2EEE50" w14:textId="77777777" w:rsidR="00C93F54" w:rsidRDefault="00C93F54" w:rsidP="00CF25D9">
            <w:pPr>
              <w:pStyle w:val="TableText0"/>
            </w:pPr>
          </w:p>
          <w:p w14:paraId="0F796482" w14:textId="77777777" w:rsidR="00C93F54" w:rsidRDefault="00C93F54" w:rsidP="00CF25D9">
            <w:pPr>
              <w:pStyle w:val="TableText0"/>
            </w:pPr>
            <w:r>
              <w:t>Extended Medicare Safety Net Cap: 300% of the Derived fee for this item, or $500, whichever is the lesser amount</w:t>
            </w:r>
          </w:p>
        </w:tc>
      </w:tr>
      <w:tr w:rsidR="00C93F54" w14:paraId="7F89E1E4" w14:textId="77777777" w:rsidTr="00C77D48">
        <w:tc>
          <w:tcPr>
            <w:tcW w:w="8525" w:type="dxa"/>
            <w:shd w:val="clear" w:color="auto" w:fill="auto"/>
          </w:tcPr>
          <w:p w14:paraId="1DD5C4CE" w14:textId="77777777" w:rsidR="00C93F54" w:rsidRDefault="00C93F54" w:rsidP="00AB7B27">
            <w:pPr>
              <w:pStyle w:val="TableText0"/>
            </w:pPr>
            <w:r>
              <w:t>MBS 2195</w:t>
            </w:r>
          </w:p>
          <w:p w14:paraId="2CEBE3FC" w14:textId="77777777" w:rsidR="00C93F54" w:rsidRDefault="00C93F54" w:rsidP="00D408DD">
            <w:pPr>
              <w:pStyle w:val="TableText0"/>
            </w:pPr>
            <w:r>
              <w:t>Level D - Telehealth attendance at consulting rooms</w:t>
            </w:r>
          </w:p>
          <w:p w14:paraId="70960985" w14:textId="77777777" w:rsidR="00C93F54" w:rsidRDefault="00C93F54" w:rsidP="00D408DD">
            <w:pPr>
              <w:pStyle w:val="TableText0"/>
            </w:pPr>
            <w:r>
              <w:t>Professional attendance at consulting rooms of at least 40 minutes in duration (whether or not continuous) by a medical practitioner providing clinical support to a patient who:</w:t>
            </w:r>
          </w:p>
          <w:p w14:paraId="46F81E64" w14:textId="77777777" w:rsidR="00C93F54" w:rsidRDefault="00C93F54" w:rsidP="00425C4F">
            <w:pPr>
              <w:pStyle w:val="TableText0"/>
            </w:pPr>
            <w:r>
              <w:t>(a) is participating in a video conferencing consultation; and</w:t>
            </w:r>
          </w:p>
          <w:p w14:paraId="37B2AB89" w14:textId="77777777" w:rsidR="00C93F54" w:rsidRDefault="00C93F54" w:rsidP="008C459D">
            <w:pPr>
              <w:pStyle w:val="TableText0"/>
            </w:pPr>
            <w:r>
              <w:t>(b) is not an admitted patient; and</w:t>
            </w:r>
          </w:p>
          <w:p w14:paraId="5C6B6C00" w14:textId="77777777" w:rsidR="00C93F54" w:rsidRDefault="00C93F54" w:rsidP="00313975">
            <w:pPr>
              <w:pStyle w:val="TableText0"/>
            </w:pPr>
            <w:r>
              <w:t>(c) either:</w:t>
            </w:r>
          </w:p>
          <w:p w14:paraId="201B35E9" w14:textId="77777777" w:rsidR="00C93F54" w:rsidRDefault="00C93F54" w:rsidP="00B91A85">
            <w:pPr>
              <w:pStyle w:val="TableText0"/>
            </w:pPr>
            <w:r>
              <w:t>(i) is located both:</w:t>
            </w:r>
          </w:p>
          <w:p w14:paraId="4EEFF36D" w14:textId="77777777" w:rsidR="00C93F54" w:rsidRDefault="00C93F54" w:rsidP="00727085">
            <w:pPr>
              <w:pStyle w:val="TableText0"/>
            </w:pPr>
            <w:r>
              <w:t>(A) within a telehealth eligible area; and</w:t>
            </w:r>
          </w:p>
          <w:p w14:paraId="665A76E2" w14:textId="77777777" w:rsidR="00C93F54" w:rsidRDefault="00C93F54" w:rsidP="005D2E3E">
            <w:pPr>
              <w:pStyle w:val="TableText0"/>
            </w:pPr>
            <w:r>
              <w:t>(B) at the time of the attendance - at least 15 kms by road from the specialist or consultant physician</w:t>
            </w:r>
          </w:p>
          <w:p w14:paraId="378FB796" w14:textId="77777777" w:rsidR="00C93F54" w:rsidRDefault="00C93F54" w:rsidP="00CF25D9">
            <w:pPr>
              <w:pStyle w:val="TableText0"/>
            </w:pPr>
            <w:r>
              <w:t>mentioned in paragraph (a); or</w:t>
            </w:r>
          </w:p>
          <w:p w14:paraId="1F82B628" w14:textId="77777777" w:rsidR="00C93F54" w:rsidRDefault="00C93F54" w:rsidP="00CF25D9">
            <w:pPr>
              <w:pStyle w:val="TableText0"/>
            </w:pPr>
            <w:r>
              <w:t>(ii) is a patient of:</w:t>
            </w:r>
          </w:p>
          <w:p w14:paraId="7492ED00" w14:textId="77777777" w:rsidR="00C93F54" w:rsidRDefault="00C93F54" w:rsidP="00CF25D9">
            <w:pPr>
              <w:pStyle w:val="TableText0"/>
            </w:pPr>
            <w:r>
              <w:t>(A) an Aboriginal Medical Service; or</w:t>
            </w:r>
          </w:p>
          <w:p w14:paraId="439B1C59" w14:textId="77777777" w:rsidR="00C93F54" w:rsidRDefault="00C93F54" w:rsidP="00CF25D9">
            <w:pPr>
              <w:pStyle w:val="TableText0"/>
            </w:pPr>
            <w:r>
              <w:t>(B) an Aboriginal Community Controlled Health Service for which a direction made under subsection 19 (2) of the Act applies</w:t>
            </w:r>
          </w:p>
          <w:p w14:paraId="309B6C35" w14:textId="77777777" w:rsidR="00C93F54" w:rsidRDefault="00C93F54" w:rsidP="00C03ADE">
            <w:pPr>
              <w:pStyle w:val="TableText0"/>
            </w:pPr>
            <w:r>
              <w:t>Telehealth Item</w:t>
            </w:r>
          </w:p>
          <w:p w14:paraId="5592F9FB" w14:textId="77777777" w:rsidR="00C93F54" w:rsidRDefault="00C93F54" w:rsidP="00C03ADE">
            <w:pPr>
              <w:pStyle w:val="TableText0"/>
            </w:pPr>
          </w:p>
          <w:p w14:paraId="028CEC07" w14:textId="77777777" w:rsidR="00C93F54" w:rsidRDefault="00C93F54" w:rsidP="00B467B0">
            <w:pPr>
              <w:pStyle w:val="TableText0"/>
            </w:pPr>
            <w:r>
              <w:lastRenderedPageBreak/>
              <w:t>Fee: $</w:t>
            </w:r>
            <w:r w:rsidR="00266075">
              <w:t>142.50</w:t>
            </w:r>
            <w:r>
              <w:t xml:space="preserve"> Benefit: 100% = $</w:t>
            </w:r>
            <w:r w:rsidR="00266075">
              <w:t>142.50</w:t>
            </w:r>
          </w:p>
          <w:p w14:paraId="734773D9" w14:textId="77777777" w:rsidR="00C93F54" w:rsidRDefault="00C93F54" w:rsidP="00CC4860">
            <w:pPr>
              <w:pStyle w:val="TableText0"/>
            </w:pPr>
            <w:r>
              <w:t>(See para A57 of explanatory notes to this Category)</w:t>
            </w:r>
          </w:p>
          <w:p w14:paraId="17344B97" w14:textId="77777777" w:rsidR="00C93F54" w:rsidRDefault="00C93F54" w:rsidP="00E83E7E">
            <w:pPr>
              <w:pStyle w:val="TableText0"/>
            </w:pPr>
          </w:p>
          <w:p w14:paraId="4C449EB8" w14:textId="77777777" w:rsidR="00C93F54" w:rsidRDefault="00C93F54" w:rsidP="00BD699C">
            <w:pPr>
              <w:pStyle w:val="TableText0"/>
            </w:pPr>
            <w:r>
              <w:t>Extended Medicare Safety Net Cap: $</w:t>
            </w:r>
            <w:r w:rsidR="00266075">
              <w:t>427.50</w:t>
            </w:r>
          </w:p>
        </w:tc>
      </w:tr>
      <w:tr w:rsidR="00C93F54" w14:paraId="22BB47AC" w14:textId="77777777" w:rsidTr="00C77D48">
        <w:tc>
          <w:tcPr>
            <w:tcW w:w="8525" w:type="dxa"/>
            <w:shd w:val="clear" w:color="auto" w:fill="auto"/>
          </w:tcPr>
          <w:p w14:paraId="67ABDAFE" w14:textId="77777777" w:rsidR="00C93F54" w:rsidRDefault="00C93F54" w:rsidP="00AB7B27">
            <w:pPr>
              <w:pStyle w:val="TableText0"/>
            </w:pPr>
            <w:r>
              <w:lastRenderedPageBreak/>
              <w:t>MBS 2199</w:t>
            </w:r>
          </w:p>
          <w:p w14:paraId="46FD2328" w14:textId="77777777" w:rsidR="00C93F54" w:rsidRDefault="00C93F54" w:rsidP="00D408DD">
            <w:pPr>
              <w:pStyle w:val="TableText0"/>
            </w:pPr>
            <w:r>
              <w:t>Level D - Telehealth attendance other than at consulting rooms</w:t>
            </w:r>
          </w:p>
          <w:p w14:paraId="783A8A0C" w14:textId="77777777" w:rsidR="00C93F54" w:rsidRDefault="00C93F54" w:rsidP="00D408DD">
            <w:pPr>
              <w:pStyle w:val="TableText0"/>
            </w:pPr>
            <w:r>
              <w:t>Professional attendance not in consulting rooms of at least 40 minutes in duration (whether or not continuous) by a medical practitioner providing clinical support to a patient who:</w:t>
            </w:r>
          </w:p>
          <w:p w14:paraId="78CEEA5D" w14:textId="77777777" w:rsidR="00C93F54" w:rsidRDefault="00C93F54" w:rsidP="00425C4F">
            <w:pPr>
              <w:pStyle w:val="TableText0"/>
            </w:pPr>
            <w:r>
              <w:t>(a) is participating in a video conferencing consultation with a specialist or consultant physician; and</w:t>
            </w:r>
          </w:p>
          <w:p w14:paraId="3501E34D" w14:textId="77777777" w:rsidR="00C93F54" w:rsidRDefault="00C93F54" w:rsidP="008C459D">
            <w:pPr>
              <w:pStyle w:val="TableText0"/>
            </w:pPr>
            <w:r>
              <w:t>(b) is not an admitted patient; and</w:t>
            </w:r>
          </w:p>
          <w:p w14:paraId="2479E202" w14:textId="77777777" w:rsidR="00C93F54" w:rsidRDefault="00C93F54" w:rsidP="00313975">
            <w:pPr>
              <w:pStyle w:val="TableText0"/>
            </w:pPr>
            <w:r>
              <w:t>(c) is not a care recipient in a residential care service; and</w:t>
            </w:r>
          </w:p>
          <w:p w14:paraId="72E022D1" w14:textId="77777777" w:rsidR="00C93F54" w:rsidRDefault="00C93F54" w:rsidP="00B91A85">
            <w:pPr>
              <w:pStyle w:val="TableText0"/>
            </w:pPr>
            <w:r>
              <w:t>(d) is located both:</w:t>
            </w:r>
          </w:p>
          <w:p w14:paraId="1BA49FB1" w14:textId="77777777" w:rsidR="00C93F54" w:rsidRDefault="00C93F54" w:rsidP="00727085">
            <w:pPr>
              <w:pStyle w:val="TableText0"/>
            </w:pPr>
            <w:r>
              <w:t>(i) within a telehealth eligible area; and</w:t>
            </w:r>
          </w:p>
          <w:p w14:paraId="158F1535" w14:textId="77777777" w:rsidR="00C93F54" w:rsidRDefault="00C93F54" w:rsidP="005D2E3E">
            <w:pPr>
              <w:pStyle w:val="TableText0"/>
            </w:pPr>
            <w:r>
              <w:t>(ii) at the time of the attendance - at least 15 kms by road from the specialist or physician mentioned in paragraph (a);</w:t>
            </w:r>
          </w:p>
          <w:p w14:paraId="2D2D45CE" w14:textId="77777777" w:rsidR="00C93F54" w:rsidRDefault="00C93F54" w:rsidP="00CF25D9">
            <w:pPr>
              <w:pStyle w:val="TableText0"/>
            </w:pPr>
            <w:r>
              <w:t>for an attendance on one or more patients at one place on one occasion-each patient</w:t>
            </w:r>
          </w:p>
          <w:p w14:paraId="3CDBC87A" w14:textId="77777777" w:rsidR="00C93F54" w:rsidRDefault="00C93F54" w:rsidP="00CF25D9">
            <w:pPr>
              <w:pStyle w:val="TableText0"/>
            </w:pPr>
            <w:r>
              <w:t>Telehealth Item</w:t>
            </w:r>
          </w:p>
          <w:p w14:paraId="56A6C596" w14:textId="77777777" w:rsidR="00C93F54" w:rsidRDefault="00C93F54" w:rsidP="00CF25D9">
            <w:pPr>
              <w:pStyle w:val="TableText0"/>
            </w:pPr>
          </w:p>
          <w:p w14:paraId="56F70074" w14:textId="77777777" w:rsidR="00C93F54" w:rsidRDefault="00C93F54" w:rsidP="00CF25D9">
            <w:pPr>
              <w:pStyle w:val="TableText0"/>
            </w:pPr>
            <w:r>
              <w:t>T</w:t>
            </w:r>
            <w:r w:rsidR="00266075">
              <w:t>he fee for item 2195 plus $25.95</w:t>
            </w:r>
            <w:r>
              <w:t xml:space="preserve"> divided by the number of patients seen, up to a maximum of six patients. For seven or more patients - </w:t>
            </w:r>
            <w:r w:rsidR="00266075">
              <w:t>the fee for item 2195 plus $2.00</w:t>
            </w:r>
            <w:r>
              <w:t xml:space="preserve"> per patient.</w:t>
            </w:r>
          </w:p>
          <w:p w14:paraId="5CD950BC" w14:textId="77777777" w:rsidR="00C93F54" w:rsidRDefault="00C93F54" w:rsidP="00C03ADE">
            <w:pPr>
              <w:pStyle w:val="TableText0"/>
            </w:pPr>
            <w:r>
              <w:t>(See para A57 of explanatory notes to this Category)</w:t>
            </w:r>
          </w:p>
          <w:p w14:paraId="17FB1A09" w14:textId="77777777" w:rsidR="00C93F54" w:rsidRDefault="00C93F54" w:rsidP="00C03ADE">
            <w:pPr>
              <w:pStyle w:val="TableText0"/>
            </w:pPr>
          </w:p>
          <w:p w14:paraId="172287AA" w14:textId="77777777" w:rsidR="00C93F54" w:rsidRDefault="00C93F54" w:rsidP="00B467B0">
            <w:pPr>
              <w:pStyle w:val="TableText0"/>
            </w:pPr>
            <w:r>
              <w:t>Extended Medicare Safety Net Cap: 300% of the Derived fee for this item, or $500, whichever is the lesser amount</w:t>
            </w:r>
          </w:p>
        </w:tc>
      </w:tr>
      <w:tr w:rsidR="00C93F54" w14:paraId="0ABFB49F" w14:textId="77777777" w:rsidTr="00C77D48">
        <w:tc>
          <w:tcPr>
            <w:tcW w:w="8525" w:type="dxa"/>
            <w:shd w:val="clear" w:color="auto" w:fill="auto"/>
          </w:tcPr>
          <w:p w14:paraId="05B94CD5" w14:textId="77777777" w:rsidR="00C93F54" w:rsidRDefault="00C93F54" w:rsidP="00AB7B27">
            <w:pPr>
              <w:pStyle w:val="TableText0"/>
            </w:pPr>
            <w:r>
              <w:t>MBS item 2220</w:t>
            </w:r>
          </w:p>
          <w:p w14:paraId="30C53576" w14:textId="77777777" w:rsidR="00C93F54" w:rsidRDefault="00C93F54" w:rsidP="00D408DD">
            <w:pPr>
              <w:pStyle w:val="TableText0"/>
            </w:pPr>
            <w:r>
              <w:t>Level D - Telehealth attendance at residential aged care facility</w:t>
            </w:r>
          </w:p>
          <w:p w14:paraId="18A0BE8B" w14:textId="77777777" w:rsidR="00C93F54" w:rsidRDefault="00C93F54" w:rsidP="00D408DD">
            <w:pPr>
              <w:pStyle w:val="TableText0"/>
            </w:pPr>
            <w:r>
              <w:t>A professional attendance by a medical practitioner (not being a service to which any other item applies) lasting at least 40 minutes (whether or not continuous) that requires the provision of clinical support to a patient who is:</w:t>
            </w:r>
          </w:p>
          <w:p w14:paraId="69BAA9B1" w14:textId="77777777" w:rsidR="00C93F54" w:rsidRDefault="00C93F54" w:rsidP="00425C4F">
            <w:pPr>
              <w:pStyle w:val="TableText0"/>
            </w:pPr>
            <w:r>
              <w:t>a) a care recipient receiving care in a residential aged care service (other than a professional attendance at a self-contained unit); or</w:t>
            </w:r>
          </w:p>
          <w:p w14:paraId="390CEB47" w14:textId="77777777" w:rsidR="00C93F54" w:rsidRDefault="00C93F54" w:rsidP="008C459D">
            <w:pPr>
              <w:pStyle w:val="TableText0"/>
            </w:pPr>
            <w:r>
              <w:t>b) at consulting rooms situated within such a complex where the patient is a resident of the aged care service (excluding accommodation in a self-contained unit);</w:t>
            </w:r>
          </w:p>
          <w:p w14:paraId="3FAAE5EC" w14:textId="77777777" w:rsidR="00C93F54" w:rsidRDefault="00C93F54" w:rsidP="00313975">
            <w:pPr>
              <w:pStyle w:val="TableText0"/>
            </w:pPr>
            <w:proofErr w:type="gramStart"/>
            <w:r>
              <w:t>and</w:t>
            </w:r>
            <w:proofErr w:type="gramEnd"/>
            <w:r>
              <w:t xml:space="preserve"> who is participating in a video consultation with a specialist or consultant physician, on 1 occasion - each patient.</w:t>
            </w:r>
          </w:p>
          <w:p w14:paraId="1A43747D" w14:textId="77777777" w:rsidR="00C93F54" w:rsidRDefault="00C93F54" w:rsidP="00B91A85">
            <w:pPr>
              <w:pStyle w:val="TableText0"/>
            </w:pPr>
            <w:r>
              <w:t>Telehealth Item</w:t>
            </w:r>
          </w:p>
          <w:p w14:paraId="28D8AC83" w14:textId="77777777" w:rsidR="00C93F54" w:rsidRDefault="00C93F54" w:rsidP="00727085">
            <w:pPr>
              <w:pStyle w:val="TableText0"/>
            </w:pPr>
          </w:p>
          <w:p w14:paraId="1B5EF3E9" w14:textId="77777777" w:rsidR="00C93F54" w:rsidRDefault="00C93F54" w:rsidP="005D2E3E">
            <w:pPr>
              <w:pStyle w:val="TableText0"/>
            </w:pPr>
            <w:r>
              <w:t>The fee for ite</w:t>
            </w:r>
            <w:r w:rsidR="00F67DD4">
              <w:t>m 2195 plus $46.70</w:t>
            </w:r>
            <w:r>
              <w:t xml:space="preserve"> divided by the number of patients seen, up to a maximum of six patients. For seven or more patients - </w:t>
            </w:r>
            <w:r w:rsidR="00F67DD4">
              <w:t>the fee for item 2195 plus $3.30</w:t>
            </w:r>
            <w:r>
              <w:t xml:space="preserve"> per patient.</w:t>
            </w:r>
          </w:p>
          <w:p w14:paraId="24BFEEB7" w14:textId="77777777" w:rsidR="00C93F54" w:rsidRDefault="00C93F54" w:rsidP="00CF25D9">
            <w:pPr>
              <w:pStyle w:val="TableText0"/>
            </w:pPr>
            <w:r>
              <w:t>Ready Reckoner</w:t>
            </w:r>
          </w:p>
          <w:p w14:paraId="72359761" w14:textId="77777777" w:rsidR="00C93F54" w:rsidRDefault="00C93F54" w:rsidP="00CF25D9">
            <w:pPr>
              <w:pStyle w:val="TableText0"/>
            </w:pPr>
          </w:p>
          <w:p w14:paraId="0CFD4739" w14:textId="77777777" w:rsidR="00C93F54" w:rsidRDefault="00C93F54" w:rsidP="00CF25D9">
            <w:pPr>
              <w:pStyle w:val="TableText0"/>
            </w:pPr>
            <w:r>
              <w:t>(See para A57 of explanatory notes to this Category)</w:t>
            </w:r>
          </w:p>
          <w:p w14:paraId="6BA2073B" w14:textId="77777777" w:rsidR="00C93F54" w:rsidRDefault="00C93F54" w:rsidP="00CF25D9">
            <w:pPr>
              <w:pStyle w:val="TableText0"/>
            </w:pPr>
          </w:p>
          <w:p w14:paraId="41FC651C" w14:textId="77777777" w:rsidR="00C93F54" w:rsidRDefault="00C93F54" w:rsidP="00C03ADE">
            <w:pPr>
              <w:pStyle w:val="TableText0"/>
            </w:pPr>
            <w:r>
              <w:t>Extended Medicare Safety Net Cap: 300% of the Derived fee for this item, or $500, whichever is the lesser amount</w:t>
            </w:r>
          </w:p>
        </w:tc>
      </w:tr>
      <w:tr w:rsidR="00C93F54" w14:paraId="7D5CECCD" w14:textId="77777777" w:rsidTr="00C77D48">
        <w:tc>
          <w:tcPr>
            <w:tcW w:w="8525" w:type="dxa"/>
            <w:shd w:val="clear" w:color="auto" w:fill="auto"/>
          </w:tcPr>
          <w:p w14:paraId="7780FC3E" w14:textId="77777777" w:rsidR="00C93F54" w:rsidRDefault="00C93F54" w:rsidP="00AB7B27">
            <w:pPr>
              <w:pStyle w:val="TableText0"/>
            </w:pPr>
            <w:r>
              <w:t>Note A57</w:t>
            </w:r>
          </w:p>
          <w:p w14:paraId="2A59D77A" w14:textId="77777777" w:rsidR="00C93F54" w:rsidRDefault="00C93F54" w:rsidP="00D408DD">
            <w:pPr>
              <w:pStyle w:val="TableText0"/>
            </w:pPr>
            <w:r>
              <w:t xml:space="preserve">A57  Telehealth Patient-end Support Services by Health Professionals  </w:t>
            </w:r>
          </w:p>
          <w:p w14:paraId="53AC2E06" w14:textId="77777777" w:rsidR="00C93F54" w:rsidRDefault="00C93F54" w:rsidP="00D408DD">
            <w:pPr>
              <w:pStyle w:val="TableText0"/>
            </w:pPr>
            <w:r>
              <w:t>These notes provide information on the telehealth MBS attendance items for medical practitioners to provide clinical support to their patients, when clinically relevant, during video consultations with specialists or consultant physicians under items 2100, 2122, 2125, 2126, 2137, 2138, 2143, 2147, 2179, 2195, 2199 and 2220 in Group A30.</w:t>
            </w:r>
          </w:p>
          <w:p w14:paraId="0F6E79B2" w14:textId="77777777" w:rsidR="00C93F54" w:rsidRDefault="00C93F54" w:rsidP="00425C4F">
            <w:pPr>
              <w:pStyle w:val="TableText0"/>
            </w:pPr>
            <w:r>
              <w:t>Telehealth patient-end support services can only be claimed where:</w:t>
            </w:r>
          </w:p>
          <w:p w14:paraId="1C3F4927" w14:textId="77777777" w:rsidR="00C93F54" w:rsidRDefault="00C93F54" w:rsidP="008C459D">
            <w:pPr>
              <w:pStyle w:val="TableText0"/>
            </w:pPr>
            <w:r>
              <w:t xml:space="preserve">•   a Medicare eligible specialist service is claimed; </w:t>
            </w:r>
          </w:p>
          <w:p w14:paraId="42E62C71" w14:textId="77777777" w:rsidR="00C93F54" w:rsidRDefault="00C93F54" w:rsidP="00313975">
            <w:pPr>
              <w:pStyle w:val="TableText0"/>
            </w:pPr>
            <w:r>
              <w:t>•   the service is rendered in Australia; and</w:t>
            </w:r>
          </w:p>
          <w:p w14:paraId="1343CBA3" w14:textId="77777777" w:rsidR="00C93F54" w:rsidRDefault="00C93F54" w:rsidP="00B91A85">
            <w:pPr>
              <w:pStyle w:val="TableText0"/>
            </w:pPr>
            <w:r>
              <w:t xml:space="preserve">•   </w:t>
            </w:r>
            <w:proofErr w:type="gramStart"/>
            <w:r>
              <w:t>where</w:t>
            </w:r>
            <w:proofErr w:type="gramEnd"/>
            <w:r>
              <w:t xml:space="preserve"> this is necessary for the provision of the specialist service.</w:t>
            </w:r>
          </w:p>
          <w:p w14:paraId="2AE7E4DD" w14:textId="77777777" w:rsidR="00C93F54" w:rsidRDefault="00C93F54" w:rsidP="00727085">
            <w:pPr>
              <w:pStyle w:val="TableText0"/>
            </w:pPr>
            <w:r>
              <w:t>A video consultation will involve a single specialist or consultant physician attending to the patient, with the possible participation of another medical practitioner, a participating nurse practitioner, a participating midwife, practice nurse or Aboriginal health worker at the patient end.  The above time-</w:t>
            </w:r>
            <w:r>
              <w:lastRenderedPageBreak/>
              <w:t xml:space="preserve">tiered items provide for patient-end support services in various settings including, consulting rooms, other than consulting rooms, eligible residential aged care services and Aboriginal Medical Services. </w:t>
            </w:r>
          </w:p>
          <w:p w14:paraId="1D43B20D" w14:textId="77777777" w:rsidR="00C93F54" w:rsidRPr="00C77D48" w:rsidRDefault="00C93F54" w:rsidP="005D2E3E">
            <w:pPr>
              <w:pStyle w:val="TableText0"/>
            </w:pPr>
            <w:r w:rsidRPr="00C77D48">
              <w:t>Clinical indications</w:t>
            </w:r>
          </w:p>
          <w:p w14:paraId="4912664D" w14:textId="77777777" w:rsidR="00C93F54" w:rsidRDefault="00C93F54" w:rsidP="00CF25D9">
            <w:pPr>
              <w:pStyle w:val="TableText0"/>
            </w:pPr>
            <w:r>
              <w:t>The specialist or consultant physician must be satisfied that it is clinically appropriate to provide a video consultation to a patient.  The decision to provide clinically relevant support to the patient is the responsibility of the specialist or physician.</w:t>
            </w:r>
          </w:p>
          <w:p w14:paraId="61EB800C" w14:textId="77777777" w:rsidR="00C93F54" w:rsidRDefault="00C93F54" w:rsidP="00CF25D9">
            <w:pPr>
              <w:pStyle w:val="TableText0"/>
            </w:pPr>
            <w:r>
              <w:t>Telehealth specialist services can be provided to patients when there is no patient-end support service provided.</w:t>
            </w:r>
          </w:p>
          <w:p w14:paraId="229C31AA" w14:textId="77777777" w:rsidR="00C93F54" w:rsidRPr="00C77D48" w:rsidRDefault="00C93F54" w:rsidP="00CF25D9">
            <w:pPr>
              <w:pStyle w:val="TableText0"/>
            </w:pPr>
            <w:r w:rsidRPr="00C77D48">
              <w:t>Collaborative Consultation</w:t>
            </w:r>
          </w:p>
          <w:p w14:paraId="5D2A1069" w14:textId="77777777" w:rsidR="00C93F54" w:rsidRDefault="00C93F54" w:rsidP="00CF25D9">
            <w:pPr>
              <w:pStyle w:val="TableText0"/>
            </w:pPr>
            <w:r>
              <w:t>The practitioner, who provides assistance to the patient where this is necessary for the provision of the specialist service, may seek assistance from a health professional (e.g. a practice nurse or Aboriginal health worker) but only one item is billable for the patient-end support service. The practitioner must be present during part or all of the consultation in order to bill an appropriate time-tiered MBS item. Any time spent by another health professional called to assist with the consultation may not be counted against the overall time taken to complete the video consultation.</w:t>
            </w:r>
          </w:p>
          <w:p w14:paraId="31C47B30" w14:textId="77777777" w:rsidR="00C93F54" w:rsidRPr="00C77D48" w:rsidRDefault="00C93F54" w:rsidP="00C03ADE">
            <w:pPr>
              <w:pStyle w:val="TableText0"/>
            </w:pPr>
            <w:r w:rsidRPr="00C77D48">
              <w:t>Restrictions</w:t>
            </w:r>
          </w:p>
          <w:p w14:paraId="59B6C19E" w14:textId="77777777" w:rsidR="00C93F54" w:rsidRDefault="00C93F54" w:rsidP="00C03ADE">
            <w:pPr>
              <w:pStyle w:val="TableText0"/>
            </w:pPr>
            <w:r>
              <w:t xml:space="preserve">The MBS telehealth attendance items are not payable for services to an admitted hospital patient (this includes hospital in the home patients). Benefits are not payable for telephone or email consultations. In order to </w:t>
            </w:r>
            <w:r w:rsidR="0032332B">
              <w:t>fulfil</w:t>
            </w:r>
            <w:r>
              <w:t xml:space="preserve"> the item descriptor there must be a visual and audio link between the patient and the remote practitioner. If the remote practitioner is unable to establish both a video and audio link with the patient, a MBS rebate for a telehealth attendance is not payable.</w:t>
            </w:r>
          </w:p>
          <w:p w14:paraId="532EBACA" w14:textId="77777777" w:rsidR="00C93F54" w:rsidRPr="00C77D48" w:rsidRDefault="00C93F54" w:rsidP="00B467B0">
            <w:pPr>
              <w:pStyle w:val="TableText0"/>
            </w:pPr>
            <w:r w:rsidRPr="00C77D48">
              <w:t>Eligible Geographical Areas</w:t>
            </w:r>
          </w:p>
          <w:p w14:paraId="42C0C2E8" w14:textId="77777777" w:rsidR="00C93F54" w:rsidRDefault="00C93F54" w:rsidP="00CC4860">
            <w:pPr>
              <w:pStyle w:val="TableText0"/>
            </w:pPr>
            <w:r>
              <w:t xml:space="preserve">From 1 January 2013, geographic eligibility for telehealth services funded under Medicare will be determined according to the Australian Standard Geographical Classification Remoteness Area (ASGC-RA) classifications. A Telehealth Eligible Area will be those areas that are outside a Major City (RA1) according to ASGC-RA. Patients and providers are able to check their eligibility by following the links on the MBS Online website (www.mbsonline.gov.au/telehealth). </w:t>
            </w:r>
          </w:p>
          <w:p w14:paraId="78020ADB" w14:textId="77777777" w:rsidR="00C93F54" w:rsidRDefault="00C93F54" w:rsidP="00E83E7E">
            <w:pPr>
              <w:pStyle w:val="TableText0"/>
            </w:pPr>
            <w:r>
              <w:t>From 1 November 2012, there is a requirement for the patient and specialist to be located a minimum of 15km apart at the time of the consultation. Minimum distance between specialist and patient video consultations are measured by the most direct (ie least distance) route by road. The patient or the specialist is not permitted to travel to an area outside the minimum 15 km distance in order to claim a video conference.</w:t>
            </w:r>
          </w:p>
          <w:p w14:paraId="016765D4" w14:textId="77777777" w:rsidR="00C93F54" w:rsidRDefault="00C93F54" w:rsidP="00BD699C">
            <w:pPr>
              <w:pStyle w:val="TableText0"/>
            </w:pPr>
            <w:r>
              <w:t>This rule will not apply to specialist video consultation with patients who are a care recipient in a residential care service; or at an Aboriginal Medical Service or an Aboriginal Community Controlled Health Service for which a direction made under subsection 19(2) of the Health Insurance Act 1973 as these patients are able to receive telehealth services anywhere in Australia.</w:t>
            </w:r>
          </w:p>
          <w:p w14:paraId="76BA29A3" w14:textId="254C0112" w:rsidR="00C93F54" w:rsidRDefault="00C93F54" w:rsidP="003546D4">
            <w:pPr>
              <w:pStyle w:val="TableText0"/>
            </w:pPr>
            <w:r>
              <w:t xml:space="preserve">Telehealth Eligible Service Areas are defined at www.mbsonline.gov.au/ telehealth eligible areas </w:t>
            </w:r>
          </w:p>
          <w:p w14:paraId="5EDC5830" w14:textId="77777777" w:rsidR="00C93F54" w:rsidRPr="00C77D48" w:rsidRDefault="00C93F54" w:rsidP="00A5175E">
            <w:pPr>
              <w:pStyle w:val="TableText0"/>
            </w:pPr>
            <w:r w:rsidRPr="00C77D48">
              <w:t>Record Keeping</w:t>
            </w:r>
          </w:p>
          <w:p w14:paraId="46300620" w14:textId="77777777" w:rsidR="00C93F54" w:rsidRDefault="00C93F54" w:rsidP="002B13DE">
            <w:pPr>
              <w:pStyle w:val="TableText0"/>
            </w:pPr>
            <w:r>
              <w:t>Participating telehealth practitioners must keep contemporaneous notes of the consultation including documenting that the service was performed by video conference, the date, time and the people who participated.</w:t>
            </w:r>
          </w:p>
          <w:p w14:paraId="3B67C78D" w14:textId="77777777" w:rsidR="00C93F54" w:rsidRDefault="00C93F54" w:rsidP="00994AFE">
            <w:pPr>
              <w:pStyle w:val="TableText0"/>
            </w:pPr>
            <w:r>
              <w:t>Only clinical details recorded at the time of the attendance count towards the time of the consultation. It does not include information added at a later time, such as reports of investigations.</w:t>
            </w:r>
          </w:p>
          <w:p w14:paraId="175F4278" w14:textId="77777777" w:rsidR="00C93F54" w:rsidRPr="00C77D48" w:rsidRDefault="00C93F54" w:rsidP="00B04B5A">
            <w:pPr>
              <w:pStyle w:val="TableText0"/>
            </w:pPr>
            <w:r w:rsidRPr="00C77D48">
              <w:t>Multiple attendances on the same day</w:t>
            </w:r>
          </w:p>
          <w:p w14:paraId="3C85ABB1" w14:textId="77777777" w:rsidR="00C93F54" w:rsidRDefault="00C93F54" w:rsidP="00D411E6">
            <w:pPr>
              <w:pStyle w:val="TableText0"/>
            </w:pPr>
            <w:r>
              <w:t>In some situations a patient may receive a telehealth consultation and a face to face consultation by the same or different practitioner on the same day.</w:t>
            </w:r>
          </w:p>
          <w:p w14:paraId="6F1884AF" w14:textId="77777777" w:rsidR="00C93F54" w:rsidRDefault="00C93F54" w:rsidP="00D411E6">
            <w:pPr>
              <w:pStyle w:val="TableText0"/>
            </w:pPr>
            <w:r>
              <w:t>Medicare benefits may be paid for more than one video consultation on a patient on the same day by the same practitioner, provided the second (and any following) video consultations are not a continuation of the initial or earlier video consultations.  Practitioners will need to provide the times of each consultation on the patient's account or bulk billing voucher.</w:t>
            </w:r>
          </w:p>
          <w:p w14:paraId="1AA7102F" w14:textId="77777777" w:rsidR="00C93F54" w:rsidRPr="00C77D48" w:rsidRDefault="00C93F54" w:rsidP="00D411E6">
            <w:pPr>
              <w:pStyle w:val="TableText0"/>
            </w:pPr>
            <w:r w:rsidRPr="00C77D48">
              <w:t>Extended Medicare Safety Net (EMSN)</w:t>
            </w:r>
          </w:p>
          <w:p w14:paraId="1624900D" w14:textId="77777777" w:rsidR="00C93F54" w:rsidRDefault="00C93F54" w:rsidP="00D411E6">
            <w:pPr>
              <w:pStyle w:val="TableText0"/>
            </w:pPr>
            <w:r>
              <w:t xml:space="preserve">Items which provide for telehealth patient-end support services are subject to EMSN caps equal to 300% of the schedule fee (to a maximum of $500). This is consistent with Government policy relating to capping EMSN for MBS consultation services. </w:t>
            </w:r>
          </w:p>
          <w:p w14:paraId="13B70650" w14:textId="77777777" w:rsidR="00C93F54" w:rsidRPr="00C77D48" w:rsidRDefault="00C93F54" w:rsidP="00D411E6">
            <w:pPr>
              <w:pStyle w:val="TableText0"/>
            </w:pPr>
            <w:r w:rsidRPr="00C77D48">
              <w:t>Aftercare Rule</w:t>
            </w:r>
          </w:p>
          <w:p w14:paraId="6F79D864" w14:textId="77777777" w:rsidR="00C93F54" w:rsidRDefault="00C93F54" w:rsidP="00D411E6">
            <w:pPr>
              <w:pStyle w:val="TableText0"/>
            </w:pPr>
            <w:r>
              <w:t>Video consultations are subject to the same aftercare rules as face to face consultations.</w:t>
            </w:r>
          </w:p>
          <w:p w14:paraId="306F7069" w14:textId="77777777" w:rsidR="00C93F54" w:rsidRPr="00C77D48" w:rsidRDefault="00C93F54" w:rsidP="00D411E6">
            <w:pPr>
              <w:pStyle w:val="TableText0"/>
            </w:pPr>
            <w:r w:rsidRPr="00C77D48">
              <w:t>Referrals</w:t>
            </w:r>
          </w:p>
          <w:p w14:paraId="3E383E31" w14:textId="77777777" w:rsidR="00C93F54" w:rsidRDefault="00C93F54" w:rsidP="00D411E6">
            <w:pPr>
              <w:pStyle w:val="TableText0"/>
            </w:pPr>
            <w:r>
              <w:t xml:space="preserve">The referral procedure for a video consultation is the same as for conventional face-to-face consultations. </w:t>
            </w:r>
          </w:p>
          <w:p w14:paraId="0EB6B3AC" w14:textId="77777777" w:rsidR="00C93F54" w:rsidRPr="00C77D48" w:rsidRDefault="00C93F54" w:rsidP="00D411E6">
            <w:pPr>
              <w:pStyle w:val="TableText0"/>
            </w:pPr>
            <w:r w:rsidRPr="00C77D48">
              <w:t>Technical requirements</w:t>
            </w:r>
          </w:p>
          <w:p w14:paraId="1217871B" w14:textId="77777777" w:rsidR="00C93F54" w:rsidRDefault="00C93F54" w:rsidP="00D411E6">
            <w:pPr>
              <w:pStyle w:val="TableText0"/>
            </w:pPr>
            <w:r>
              <w:lastRenderedPageBreak/>
              <w:t xml:space="preserve">In order to </w:t>
            </w:r>
            <w:r w:rsidR="0032332B">
              <w:t>fulfil</w:t>
            </w:r>
            <w:r>
              <w:t xml:space="preserve"> the item descriptor there must be a visual and audio link between the patient and the remote practitioner.  If the remote practitioner is unable to establish both a video and audio link with the patient, a MBS rebate for a specialist video consultation is not payable.</w:t>
            </w:r>
          </w:p>
          <w:p w14:paraId="2BA6E470" w14:textId="77777777" w:rsidR="00C93F54" w:rsidRDefault="00C93F54" w:rsidP="00D411E6">
            <w:pPr>
              <w:pStyle w:val="TableText0"/>
            </w:pPr>
            <w:r>
              <w:t>Individual clinicians must be confident that the technology used is able to satisfy the item descriptor and that software and hardware used to deliver a videoconference meets the applicable laws for security and privacy.</w:t>
            </w:r>
          </w:p>
          <w:p w14:paraId="3C96570F" w14:textId="77777777" w:rsidR="00C93F54" w:rsidRPr="00C77D48" w:rsidRDefault="00C93F54" w:rsidP="00D411E6">
            <w:pPr>
              <w:pStyle w:val="TableText0"/>
            </w:pPr>
            <w:r w:rsidRPr="00C77D48">
              <w:t>Bulk billing</w:t>
            </w:r>
          </w:p>
          <w:p w14:paraId="6E96A107" w14:textId="77777777" w:rsidR="00C93F54" w:rsidRDefault="00C93F54" w:rsidP="00D411E6">
            <w:pPr>
              <w:pStyle w:val="TableText0"/>
            </w:pPr>
            <w:r>
              <w:t xml:space="preserve">Bulk bill incentive items 10990 or 10991 may be billed in conjunction with the telehealth items 2100, 2122, 2125, 2126, 2137, 2138, 2143, 2147, 2179, 2195, 2199 and 2220. </w:t>
            </w:r>
          </w:p>
          <w:p w14:paraId="23AC8DCB" w14:textId="77777777" w:rsidR="00C93F54" w:rsidRPr="00C77D48" w:rsidRDefault="00C93F54" w:rsidP="00D411E6">
            <w:pPr>
              <w:pStyle w:val="TableText0"/>
            </w:pPr>
            <w:r w:rsidRPr="00C77D48">
              <w:t>Duration of attendance</w:t>
            </w:r>
          </w:p>
          <w:p w14:paraId="2DC86F27" w14:textId="77777777" w:rsidR="00C93F54" w:rsidRDefault="00C93F54" w:rsidP="00D411E6">
            <w:pPr>
              <w:pStyle w:val="TableText0"/>
            </w:pPr>
            <w:r>
              <w:t>The practitioner attending at the patient end of the video consultation does not need to be present for the entire consultation, only as long as is clinically relevant - this can be established in consultation with the specialist. The MBS fee payable for the supporting practitioner will be determined by the total time spent assisting the patient. This time does not need to be continuous.</w:t>
            </w:r>
          </w:p>
        </w:tc>
      </w:tr>
    </w:tbl>
    <w:p w14:paraId="70F5792B" w14:textId="77777777" w:rsidR="00C93F54" w:rsidRDefault="00C93F54" w:rsidP="00D411E6"/>
    <w:p w14:paraId="14365AD6" w14:textId="77777777" w:rsidR="00752179" w:rsidRDefault="00752179" w:rsidP="00D411E6">
      <w:r>
        <w:t xml:space="preserve">Telehealth MBS items may be billed where a specialist consultation is conducted via video conferencing with a patient who is: </w:t>
      </w:r>
    </w:p>
    <w:p w14:paraId="04479318" w14:textId="3ED91C39" w:rsidR="00752179" w:rsidRDefault="00752179" w:rsidP="00025AF5">
      <w:pPr>
        <w:pStyle w:val="ListParagraph"/>
        <w:numPr>
          <w:ilvl w:val="1"/>
          <w:numId w:val="35"/>
        </w:numPr>
        <w:jc w:val="left"/>
      </w:pPr>
      <w:r>
        <w:t>not an admitted patient; and</w:t>
      </w:r>
    </w:p>
    <w:p w14:paraId="48E2C0E8" w14:textId="2A1C98B7" w:rsidR="00752179" w:rsidRDefault="00752179" w:rsidP="00025AF5">
      <w:pPr>
        <w:pStyle w:val="ListParagraph"/>
        <w:numPr>
          <w:ilvl w:val="1"/>
          <w:numId w:val="35"/>
        </w:numPr>
        <w:jc w:val="left"/>
      </w:pPr>
      <w:r>
        <w:t>is eligible for Medicare rebates; and</w:t>
      </w:r>
    </w:p>
    <w:p w14:paraId="3E0F5F2B" w14:textId="261B6E70" w:rsidR="00752179" w:rsidRDefault="00752179" w:rsidP="00025AF5">
      <w:pPr>
        <w:pStyle w:val="ListParagraph"/>
        <w:numPr>
          <w:ilvl w:val="1"/>
          <w:numId w:val="35"/>
        </w:numPr>
        <w:jc w:val="left"/>
      </w:pPr>
      <w:r>
        <w:t>located in an Eligible Geographical Area (see www.mbsonline.gov.au/telehealth); or</w:t>
      </w:r>
    </w:p>
    <w:p w14:paraId="6EC2DB1F" w14:textId="05687CE2" w:rsidR="00752179" w:rsidRDefault="00752179" w:rsidP="00025AF5">
      <w:pPr>
        <w:pStyle w:val="ListParagraph"/>
        <w:numPr>
          <w:ilvl w:val="1"/>
          <w:numId w:val="35"/>
        </w:numPr>
        <w:jc w:val="left"/>
      </w:pPr>
      <w:r>
        <w:t>a care recipient at an eligible Residential Aged Care Facility (RACF); or</w:t>
      </w:r>
    </w:p>
    <w:p w14:paraId="445D20AF" w14:textId="148B9470" w:rsidR="00752179" w:rsidRDefault="00752179" w:rsidP="00025AF5">
      <w:pPr>
        <w:pStyle w:val="ListParagraph"/>
        <w:numPr>
          <w:ilvl w:val="1"/>
          <w:numId w:val="35"/>
        </w:numPr>
        <w:jc w:val="left"/>
      </w:pPr>
      <w:r>
        <w:t>in an eligible Aboriginal Medical Service (AMS)</w:t>
      </w:r>
    </w:p>
    <w:p w14:paraId="43BBAD1F" w14:textId="4E4DFD5F" w:rsidR="006F1EEA" w:rsidRDefault="00CD2A8A" w:rsidP="00D411E6">
      <w:r>
        <w:fldChar w:fldCharType="begin"/>
      </w:r>
      <w:r>
        <w:instrText xml:space="preserve"> REF _Ref392779566 \h </w:instrText>
      </w:r>
      <w:r>
        <w:fldChar w:fldCharType="separate"/>
      </w:r>
      <w:r w:rsidR="00E422D2">
        <w:t xml:space="preserve">Table </w:t>
      </w:r>
      <w:r w:rsidR="00E422D2">
        <w:rPr>
          <w:noProof/>
        </w:rPr>
        <w:t>25</w:t>
      </w:r>
      <w:r>
        <w:fldChar w:fldCharType="end"/>
      </w:r>
      <w:r>
        <w:t xml:space="preserve"> </w:t>
      </w:r>
      <w:r w:rsidR="00752179">
        <w:t xml:space="preserve">presents the derived fee for MBS item 99 which supports consultations of greater than 10 minutes. </w:t>
      </w:r>
    </w:p>
    <w:p w14:paraId="11ED460C" w14:textId="20FE10F6" w:rsidR="00702050" w:rsidRDefault="004D1AE4" w:rsidP="002B5A3D">
      <w:pPr>
        <w:pStyle w:val="Caption"/>
      </w:pPr>
      <w:bookmarkStart w:id="94" w:name="_Ref392779566"/>
      <w:bookmarkStart w:id="95" w:name="_Toc398769574"/>
      <w:r>
        <w:t xml:space="preserve">Table </w:t>
      </w:r>
      <w:r w:rsidR="00E422D2">
        <w:fldChar w:fldCharType="begin"/>
      </w:r>
      <w:r w:rsidR="00E422D2">
        <w:instrText xml:space="preserve"> SEQ Table \* ARABIC </w:instrText>
      </w:r>
      <w:r w:rsidR="00E422D2">
        <w:fldChar w:fldCharType="separate"/>
      </w:r>
      <w:r w:rsidR="00E422D2">
        <w:rPr>
          <w:noProof/>
        </w:rPr>
        <w:t>25</w:t>
      </w:r>
      <w:r w:rsidR="00E422D2">
        <w:rPr>
          <w:noProof/>
        </w:rPr>
        <w:fldChar w:fldCharType="end"/>
      </w:r>
      <w:bookmarkEnd w:id="94"/>
      <w:r>
        <w:t xml:space="preserve">: </w:t>
      </w:r>
      <w:r w:rsidR="00CD2A8A">
        <w:t>Derived fees for Telehealth item 99</w:t>
      </w:r>
      <w:bookmarkEnd w:id="95"/>
      <w:r w:rsidR="00CD2A8A">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1276"/>
        <w:gridCol w:w="1418"/>
        <w:gridCol w:w="1417"/>
        <w:gridCol w:w="1599"/>
      </w:tblGrid>
      <w:tr w:rsidR="00752179" w:rsidRPr="00025AF5" w14:paraId="0460F200" w14:textId="77777777" w:rsidTr="00C77D48">
        <w:tc>
          <w:tcPr>
            <w:tcW w:w="2223" w:type="dxa"/>
            <w:shd w:val="clear" w:color="auto" w:fill="auto"/>
          </w:tcPr>
          <w:p w14:paraId="56A4EE49" w14:textId="77777777" w:rsidR="00752179" w:rsidRPr="00025AF5" w:rsidRDefault="00752179" w:rsidP="00D411E6">
            <w:pPr>
              <w:pStyle w:val="TableText0"/>
              <w:rPr>
                <w:b/>
              </w:rPr>
            </w:pPr>
          </w:p>
        </w:tc>
        <w:tc>
          <w:tcPr>
            <w:tcW w:w="2694" w:type="dxa"/>
            <w:gridSpan w:val="2"/>
            <w:shd w:val="clear" w:color="auto" w:fill="auto"/>
          </w:tcPr>
          <w:p w14:paraId="10563BA4" w14:textId="77777777" w:rsidR="00752179" w:rsidRPr="00025AF5" w:rsidRDefault="00752179" w:rsidP="00025AF5">
            <w:pPr>
              <w:pStyle w:val="TableText0"/>
              <w:jc w:val="center"/>
              <w:rPr>
                <w:b/>
              </w:rPr>
            </w:pPr>
            <w:r w:rsidRPr="00025AF5">
              <w:rPr>
                <w:b/>
              </w:rPr>
              <w:t>MBS Item 104</w:t>
            </w:r>
          </w:p>
        </w:tc>
        <w:tc>
          <w:tcPr>
            <w:tcW w:w="3016" w:type="dxa"/>
            <w:gridSpan w:val="2"/>
            <w:shd w:val="clear" w:color="auto" w:fill="auto"/>
          </w:tcPr>
          <w:p w14:paraId="573AC33D" w14:textId="77777777" w:rsidR="00752179" w:rsidRPr="00025AF5" w:rsidRDefault="00752179" w:rsidP="00025AF5">
            <w:pPr>
              <w:pStyle w:val="TableText0"/>
              <w:jc w:val="center"/>
              <w:rPr>
                <w:b/>
              </w:rPr>
            </w:pPr>
            <w:r w:rsidRPr="00025AF5">
              <w:rPr>
                <w:b/>
              </w:rPr>
              <w:t>MBS item 105</w:t>
            </w:r>
          </w:p>
        </w:tc>
      </w:tr>
      <w:tr w:rsidR="0078685C" w:rsidRPr="00CD2A8A" w14:paraId="7FB65104" w14:textId="77777777" w:rsidTr="00C77D48">
        <w:tc>
          <w:tcPr>
            <w:tcW w:w="2223" w:type="dxa"/>
            <w:shd w:val="clear" w:color="auto" w:fill="auto"/>
          </w:tcPr>
          <w:p w14:paraId="1630A0A0" w14:textId="77777777" w:rsidR="0078685C" w:rsidRPr="00C77D48" w:rsidRDefault="0078685C" w:rsidP="00AB7B27">
            <w:pPr>
              <w:pStyle w:val="TableText0"/>
            </w:pPr>
            <w:r w:rsidRPr="00C77D48">
              <w:t xml:space="preserve">MBS item </w:t>
            </w:r>
          </w:p>
        </w:tc>
        <w:tc>
          <w:tcPr>
            <w:tcW w:w="1276" w:type="dxa"/>
            <w:shd w:val="clear" w:color="auto" w:fill="auto"/>
          </w:tcPr>
          <w:p w14:paraId="628EDD8F" w14:textId="77777777" w:rsidR="0078685C" w:rsidRPr="00C77D48" w:rsidRDefault="0078685C" w:rsidP="00025AF5">
            <w:pPr>
              <w:pStyle w:val="TableText0"/>
              <w:jc w:val="center"/>
            </w:pPr>
            <w:r w:rsidRPr="00C77D48">
              <w:t>Fee</w:t>
            </w:r>
          </w:p>
        </w:tc>
        <w:tc>
          <w:tcPr>
            <w:tcW w:w="1418" w:type="dxa"/>
            <w:shd w:val="clear" w:color="auto" w:fill="auto"/>
          </w:tcPr>
          <w:p w14:paraId="1DD6A313" w14:textId="77777777" w:rsidR="0078685C" w:rsidRPr="00C77D48" w:rsidRDefault="0078685C" w:rsidP="00025AF5">
            <w:pPr>
              <w:pStyle w:val="TableText0"/>
              <w:jc w:val="center"/>
            </w:pPr>
            <w:r w:rsidRPr="00C77D48">
              <w:t>85% Benefit</w:t>
            </w:r>
          </w:p>
        </w:tc>
        <w:tc>
          <w:tcPr>
            <w:tcW w:w="1417" w:type="dxa"/>
            <w:shd w:val="clear" w:color="auto" w:fill="auto"/>
          </w:tcPr>
          <w:p w14:paraId="4E3AC780" w14:textId="77777777" w:rsidR="0078685C" w:rsidRPr="00C77D48" w:rsidRDefault="0078685C" w:rsidP="00025AF5">
            <w:pPr>
              <w:pStyle w:val="TableText0"/>
              <w:jc w:val="center"/>
            </w:pPr>
            <w:r w:rsidRPr="00C77D48">
              <w:t>Fee</w:t>
            </w:r>
          </w:p>
        </w:tc>
        <w:tc>
          <w:tcPr>
            <w:tcW w:w="1599" w:type="dxa"/>
            <w:shd w:val="clear" w:color="auto" w:fill="auto"/>
          </w:tcPr>
          <w:p w14:paraId="40044ACC" w14:textId="77777777" w:rsidR="0078685C" w:rsidRPr="00C77D48" w:rsidRDefault="0078685C" w:rsidP="00025AF5">
            <w:pPr>
              <w:pStyle w:val="TableText0"/>
              <w:jc w:val="center"/>
            </w:pPr>
            <w:r w:rsidRPr="00C77D48">
              <w:t>85% Benefit</w:t>
            </w:r>
          </w:p>
        </w:tc>
      </w:tr>
      <w:tr w:rsidR="0078685C" w14:paraId="242B928D" w14:textId="77777777" w:rsidTr="00C77D48">
        <w:tc>
          <w:tcPr>
            <w:tcW w:w="2223" w:type="dxa"/>
            <w:shd w:val="clear" w:color="auto" w:fill="auto"/>
          </w:tcPr>
          <w:p w14:paraId="104F0FA6" w14:textId="77777777" w:rsidR="0078685C" w:rsidRDefault="0078685C" w:rsidP="00AB7B27">
            <w:pPr>
              <w:pStyle w:val="TableText0"/>
            </w:pPr>
          </w:p>
        </w:tc>
        <w:tc>
          <w:tcPr>
            <w:tcW w:w="1276" w:type="dxa"/>
            <w:shd w:val="clear" w:color="auto" w:fill="auto"/>
          </w:tcPr>
          <w:p w14:paraId="44181D42" w14:textId="77777777" w:rsidR="0078685C" w:rsidRDefault="0078685C" w:rsidP="00025AF5">
            <w:pPr>
              <w:pStyle w:val="TableText0"/>
              <w:jc w:val="center"/>
            </w:pPr>
            <w:r>
              <w:t>85.55</w:t>
            </w:r>
          </w:p>
        </w:tc>
        <w:tc>
          <w:tcPr>
            <w:tcW w:w="1418" w:type="dxa"/>
            <w:shd w:val="clear" w:color="auto" w:fill="auto"/>
          </w:tcPr>
          <w:p w14:paraId="6C275187" w14:textId="2F3FC1FC" w:rsidR="0078685C" w:rsidRDefault="0078685C" w:rsidP="00025AF5">
            <w:pPr>
              <w:pStyle w:val="TableText0"/>
              <w:jc w:val="center"/>
            </w:pPr>
            <w:r>
              <w:t>72.75</w:t>
            </w:r>
          </w:p>
        </w:tc>
        <w:tc>
          <w:tcPr>
            <w:tcW w:w="1417" w:type="dxa"/>
            <w:shd w:val="clear" w:color="auto" w:fill="auto"/>
          </w:tcPr>
          <w:p w14:paraId="3B6F9F1B" w14:textId="77777777" w:rsidR="0078685C" w:rsidRDefault="0078685C" w:rsidP="00025AF5">
            <w:pPr>
              <w:pStyle w:val="TableText0"/>
              <w:jc w:val="center"/>
            </w:pPr>
            <w:r>
              <w:t>43.00</w:t>
            </w:r>
          </w:p>
        </w:tc>
        <w:tc>
          <w:tcPr>
            <w:tcW w:w="1599" w:type="dxa"/>
            <w:shd w:val="clear" w:color="auto" w:fill="auto"/>
          </w:tcPr>
          <w:p w14:paraId="44379A69" w14:textId="77777777" w:rsidR="0078685C" w:rsidRDefault="0078685C" w:rsidP="00025AF5">
            <w:pPr>
              <w:pStyle w:val="TableText0"/>
              <w:jc w:val="center"/>
            </w:pPr>
            <w:r>
              <w:t>36.55</w:t>
            </w:r>
          </w:p>
        </w:tc>
      </w:tr>
      <w:tr w:rsidR="001072FF" w14:paraId="41304F86" w14:textId="77777777" w:rsidTr="00C77D48">
        <w:tc>
          <w:tcPr>
            <w:tcW w:w="2223" w:type="dxa"/>
            <w:shd w:val="clear" w:color="auto" w:fill="auto"/>
          </w:tcPr>
          <w:p w14:paraId="36A1EDFC" w14:textId="77777777" w:rsidR="001072FF" w:rsidRDefault="001072FF" w:rsidP="00AB7B27">
            <w:pPr>
              <w:pStyle w:val="TableText0"/>
            </w:pPr>
            <w:r>
              <w:t xml:space="preserve">MBS Telehealth Item </w:t>
            </w:r>
            <w:r w:rsidR="0078685C">
              <w:t>99</w:t>
            </w:r>
          </w:p>
        </w:tc>
        <w:tc>
          <w:tcPr>
            <w:tcW w:w="1276" w:type="dxa"/>
            <w:shd w:val="clear" w:color="auto" w:fill="auto"/>
          </w:tcPr>
          <w:p w14:paraId="7D33B050" w14:textId="77777777" w:rsidR="001072FF" w:rsidRDefault="001072FF" w:rsidP="00025AF5">
            <w:pPr>
              <w:pStyle w:val="TableText0"/>
              <w:jc w:val="center"/>
            </w:pPr>
            <w:r>
              <w:t>Derived Fee</w:t>
            </w:r>
          </w:p>
        </w:tc>
        <w:tc>
          <w:tcPr>
            <w:tcW w:w="1418" w:type="dxa"/>
            <w:shd w:val="clear" w:color="auto" w:fill="auto"/>
          </w:tcPr>
          <w:p w14:paraId="42FFF01D" w14:textId="77777777" w:rsidR="001072FF" w:rsidRDefault="001072FF" w:rsidP="00025AF5">
            <w:pPr>
              <w:pStyle w:val="TableText0"/>
              <w:jc w:val="center"/>
            </w:pPr>
            <w:r>
              <w:t>85% Benefit</w:t>
            </w:r>
          </w:p>
        </w:tc>
        <w:tc>
          <w:tcPr>
            <w:tcW w:w="1417" w:type="dxa"/>
            <w:shd w:val="clear" w:color="auto" w:fill="auto"/>
          </w:tcPr>
          <w:p w14:paraId="6FAB5688" w14:textId="77777777" w:rsidR="001072FF" w:rsidRDefault="001072FF" w:rsidP="00025AF5">
            <w:pPr>
              <w:pStyle w:val="TableText0"/>
              <w:jc w:val="center"/>
            </w:pPr>
            <w:r>
              <w:t>Derived Fee</w:t>
            </w:r>
          </w:p>
        </w:tc>
        <w:tc>
          <w:tcPr>
            <w:tcW w:w="1599" w:type="dxa"/>
            <w:shd w:val="clear" w:color="auto" w:fill="auto"/>
          </w:tcPr>
          <w:p w14:paraId="1B23A2FC" w14:textId="77777777" w:rsidR="001072FF" w:rsidRDefault="001072FF" w:rsidP="00025AF5">
            <w:pPr>
              <w:pStyle w:val="TableText0"/>
              <w:jc w:val="center"/>
            </w:pPr>
            <w:r>
              <w:t>85% Benefit</w:t>
            </w:r>
          </w:p>
        </w:tc>
      </w:tr>
      <w:tr w:rsidR="001072FF" w14:paraId="3E51E1AD" w14:textId="77777777" w:rsidTr="00C77D48">
        <w:tc>
          <w:tcPr>
            <w:tcW w:w="2223" w:type="dxa"/>
            <w:shd w:val="clear" w:color="auto" w:fill="auto"/>
          </w:tcPr>
          <w:p w14:paraId="7567A76F" w14:textId="77777777" w:rsidR="001072FF" w:rsidRDefault="001072FF" w:rsidP="00AB7B27">
            <w:pPr>
              <w:pStyle w:val="TableText0"/>
            </w:pPr>
          </w:p>
        </w:tc>
        <w:tc>
          <w:tcPr>
            <w:tcW w:w="1276" w:type="dxa"/>
            <w:shd w:val="clear" w:color="auto" w:fill="auto"/>
          </w:tcPr>
          <w:p w14:paraId="248F52C6" w14:textId="3C01AEFF" w:rsidR="001072FF" w:rsidRDefault="001072FF" w:rsidP="00025AF5">
            <w:pPr>
              <w:pStyle w:val="TableText0"/>
              <w:jc w:val="center"/>
            </w:pPr>
            <w:r>
              <w:t>42.75</w:t>
            </w:r>
          </w:p>
        </w:tc>
        <w:tc>
          <w:tcPr>
            <w:tcW w:w="1418" w:type="dxa"/>
            <w:shd w:val="clear" w:color="auto" w:fill="auto"/>
          </w:tcPr>
          <w:p w14:paraId="29673CBD" w14:textId="77777777" w:rsidR="001072FF" w:rsidRDefault="001072FF" w:rsidP="00025AF5">
            <w:pPr>
              <w:pStyle w:val="TableText0"/>
              <w:jc w:val="center"/>
            </w:pPr>
            <w:r>
              <w:t>36.35</w:t>
            </w:r>
          </w:p>
        </w:tc>
        <w:tc>
          <w:tcPr>
            <w:tcW w:w="1417" w:type="dxa"/>
            <w:shd w:val="clear" w:color="auto" w:fill="auto"/>
          </w:tcPr>
          <w:p w14:paraId="7891EB15" w14:textId="77777777" w:rsidR="001072FF" w:rsidRDefault="001072FF" w:rsidP="00025AF5">
            <w:pPr>
              <w:pStyle w:val="TableText0"/>
              <w:jc w:val="center"/>
            </w:pPr>
            <w:r>
              <w:t>21.50</w:t>
            </w:r>
          </w:p>
        </w:tc>
        <w:tc>
          <w:tcPr>
            <w:tcW w:w="1599" w:type="dxa"/>
            <w:shd w:val="clear" w:color="auto" w:fill="auto"/>
          </w:tcPr>
          <w:p w14:paraId="10F48F53" w14:textId="27A34D4C" w:rsidR="00CD2A8A" w:rsidRDefault="001072FF" w:rsidP="00025AF5">
            <w:pPr>
              <w:pStyle w:val="TableText0"/>
              <w:jc w:val="center"/>
            </w:pPr>
            <w:r>
              <w:t>18.30</w:t>
            </w:r>
          </w:p>
          <w:p w14:paraId="112B1F06" w14:textId="77777777" w:rsidR="001072FF" w:rsidRDefault="001072FF" w:rsidP="00025AF5">
            <w:pPr>
              <w:pStyle w:val="TableText0"/>
              <w:jc w:val="center"/>
            </w:pPr>
          </w:p>
        </w:tc>
      </w:tr>
      <w:tr w:rsidR="00AF64EC" w14:paraId="6D16C8E4" w14:textId="77777777" w:rsidTr="00C77D48">
        <w:tc>
          <w:tcPr>
            <w:tcW w:w="2223" w:type="dxa"/>
            <w:shd w:val="clear" w:color="auto" w:fill="auto"/>
          </w:tcPr>
          <w:p w14:paraId="664B8209" w14:textId="77777777" w:rsidR="00AF64EC" w:rsidRDefault="00AF64EC" w:rsidP="00AB7B27">
            <w:pPr>
              <w:pStyle w:val="TableText0"/>
            </w:pPr>
            <w:r>
              <w:t>Total benefit</w:t>
            </w:r>
          </w:p>
        </w:tc>
        <w:tc>
          <w:tcPr>
            <w:tcW w:w="1276" w:type="dxa"/>
            <w:shd w:val="clear" w:color="auto" w:fill="auto"/>
          </w:tcPr>
          <w:p w14:paraId="79C88B74" w14:textId="77777777" w:rsidR="00AF64EC" w:rsidRDefault="00AF64EC" w:rsidP="00025AF5">
            <w:pPr>
              <w:pStyle w:val="TableText0"/>
              <w:jc w:val="center"/>
            </w:pPr>
            <w:r>
              <w:t>128.33</w:t>
            </w:r>
          </w:p>
        </w:tc>
        <w:tc>
          <w:tcPr>
            <w:tcW w:w="1418" w:type="dxa"/>
            <w:shd w:val="clear" w:color="auto" w:fill="auto"/>
          </w:tcPr>
          <w:p w14:paraId="1D9AC878" w14:textId="77777777" w:rsidR="00AF64EC" w:rsidRDefault="00AF64EC" w:rsidP="00025AF5">
            <w:pPr>
              <w:pStyle w:val="TableText0"/>
              <w:jc w:val="center"/>
            </w:pPr>
            <w:r>
              <w:t>109.07</w:t>
            </w:r>
          </w:p>
        </w:tc>
        <w:tc>
          <w:tcPr>
            <w:tcW w:w="1417" w:type="dxa"/>
            <w:shd w:val="clear" w:color="auto" w:fill="auto"/>
          </w:tcPr>
          <w:p w14:paraId="560969A7" w14:textId="77777777" w:rsidR="00AF64EC" w:rsidRDefault="00AF64EC" w:rsidP="00025AF5">
            <w:pPr>
              <w:pStyle w:val="TableText0"/>
              <w:jc w:val="center"/>
            </w:pPr>
            <w:r>
              <w:t>64.50</w:t>
            </w:r>
          </w:p>
        </w:tc>
        <w:tc>
          <w:tcPr>
            <w:tcW w:w="1599" w:type="dxa"/>
            <w:shd w:val="clear" w:color="auto" w:fill="auto"/>
          </w:tcPr>
          <w:p w14:paraId="4226FF23" w14:textId="77777777" w:rsidR="00AF64EC" w:rsidRDefault="00AF64EC" w:rsidP="00025AF5">
            <w:pPr>
              <w:pStyle w:val="TableText0"/>
              <w:jc w:val="center"/>
            </w:pPr>
            <w:r>
              <w:t>54.85</w:t>
            </w:r>
          </w:p>
        </w:tc>
      </w:tr>
    </w:tbl>
    <w:p w14:paraId="1E25B13D" w14:textId="77777777" w:rsidR="001C1066" w:rsidRDefault="001C1066" w:rsidP="00D411E6">
      <w:pPr>
        <w:pStyle w:val="TableNotes"/>
      </w:pPr>
    </w:p>
    <w:p w14:paraId="270D45E8" w14:textId="2E7A53BD" w:rsidR="006055CF" w:rsidRDefault="00B108B8" w:rsidP="00D411E6">
      <w:r>
        <w:t xml:space="preserve">The Telehealth Patient-end Support Services by Health professions (listed in </w:t>
      </w:r>
      <w:r>
        <w:fldChar w:fldCharType="begin"/>
      </w:r>
      <w:r>
        <w:instrText xml:space="preserve"> REF _Ref392762827 \h </w:instrText>
      </w:r>
      <w:r>
        <w:fldChar w:fldCharType="separate"/>
      </w:r>
      <w:r w:rsidR="00E422D2" w:rsidRPr="0067513F">
        <w:t xml:space="preserve">Table </w:t>
      </w:r>
      <w:r w:rsidR="00E422D2">
        <w:rPr>
          <w:noProof/>
        </w:rPr>
        <w:t>24</w:t>
      </w:r>
      <w:r>
        <w:fldChar w:fldCharType="end"/>
      </w:r>
      <w:r>
        <w:t>)  allow for professional attendances a home, institution or residential care facility where multiple patients (up to a maximum of six patients), may be seen</w:t>
      </w:r>
      <w:r w:rsidR="00AD08EF">
        <w:t xml:space="preserve"> but not in a consulting room</w:t>
      </w:r>
      <w:r>
        <w:t xml:space="preserve">. </w:t>
      </w:r>
      <w:r w:rsidR="00752179">
        <w:fldChar w:fldCharType="begin"/>
      </w:r>
      <w:r w:rsidR="00752179">
        <w:instrText xml:space="preserve"> REF _Ref392779416 \h </w:instrText>
      </w:r>
      <w:r w:rsidR="00752179">
        <w:fldChar w:fldCharType="separate"/>
      </w:r>
      <w:r w:rsidR="00E422D2">
        <w:t xml:space="preserve">Table </w:t>
      </w:r>
      <w:r w:rsidR="00E422D2">
        <w:rPr>
          <w:noProof/>
        </w:rPr>
        <w:t>26</w:t>
      </w:r>
      <w:r w:rsidR="00752179">
        <w:fldChar w:fldCharType="end"/>
      </w:r>
      <w:r w:rsidR="00752179">
        <w:t xml:space="preserve"> shows the fees that can be charged (and patient benefit) according to the duration of the attendance</w:t>
      </w:r>
      <w:r>
        <w:t xml:space="preserve"> by a health professional not in consulting rooms</w:t>
      </w:r>
      <w:r w:rsidR="00752179">
        <w:t xml:space="preserve">. </w:t>
      </w:r>
    </w:p>
    <w:p w14:paraId="433F9977" w14:textId="25EB4963" w:rsidR="001C1066" w:rsidRDefault="006055CF" w:rsidP="002B5A3D">
      <w:pPr>
        <w:pStyle w:val="Caption"/>
      </w:pPr>
      <w:bookmarkStart w:id="96" w:name="_Ref392779416"/>
      <w:bookmarkStart w:id="97" w:name="_Toc398769575"/>
      <w:proofErr w:type="gramStart"/>
      <w:r>
        <w:lastRenderedPageBreak/>
        <w:t xml:space="preserve">Table </w:t>
      </w:r>
      <w:r w:rsidR="00E422D2">
        <w:fldChar w:fldCharType="begin"/>
      </w:r>
      <w:r w:rsidR="00E422D2">
        <w:instrText xml:space="preserve"> </w:instrText>
      </w:r>
      <w:r w:rsidR="00E422D2">
        <w:instrText xml:space="preserve">SEQ Table \* ARABIC </w:instrText>
      </w:r>
      <w:r w:rsidR="00E422D2">
        <w:fldChar w:fldCharType="separate"/>
      </w:r>
      <w:r w:rsidR="00E422D2">
        <w:rPr>
          <w:noProof/>
        </w:rPr>
        <w:t>26</w:t>
      </w:r>
      <w:r w:rsidR="00E422D2">
        <w:rPr>
          <w:noProof/>
        </w:rPr>
        <w:fldChar w:fldCharType="end"/>
      </w:r>
      <w:bookmarkEnd w:id="96"/>
      <w:r>
        <w:t>:</w:t>
      </w:r>
      <w:r>
        <w:tab/>
        <w:t xml:space="preserve">Fees for MBS Telehealth items </w:t>
      </w:r>
      <w:r w:rsidR="00752179">
        <w:t xml:space="preserve">that provide for </w:t>
      </w:r>
      <w:r>
        <w:t xml:space="preserve">multiple patients </w:t>
      </w:r>
      <w:r w:rsidR="00752179">
        <w:t>to</w:t>
      </w:r>
      <w:r>
        <w:t xml:space="preserve"> </w:t>
      </w:r>
      <w:r w:rsidR="005C0D4C">
        <w:t>receive clinical support during video consultations.</w:t>
      </w:r>
      <w:bookmarkEnd w:id="97"/>
      <w:proofErr w:type="gramEnd"/>
      <w:r w:rsidR="005C0D4C">
        <w:t xml:space="preserve"> </w:t>
      </w: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127"/>
        <w:gridCol w:w="982"/>
        <w:gridCol w:w="1017"/>
        <w:gridCol w:w="981"/>
        <w:gridCol w:w="1017"/>
        <w:gridCol w:w="849"/>
        <w:gridCol w:w="1127"/>
        <w:gridCol w:w="849"/>
      </w:tblGrid>
      <w:tr w:rsidR="00C24C07" w14:paraId="0AE813D7" w14:textId="77777777" w:rsidTr="00C77D48">
        <w:tc>
          <w:tcPr>
            <w:tcW w:w="1078" w:type="dxa"/>
            <w:shd w:val="clear" w:color="auto" w:fill="auto"/>
          </w:tcPr>
          <w:p w14:paraId="79EF4F4E" w14:textId="77777777" w:rsidR="00C24C07" w:rsidRDefault="00C24C07" w:rsidP="00D411E6">
            <w:pPr>
              <w:pStyle w:val="TableText0"/>
            </w:pPr>
          </w:p>
        </w:tc>
        <w:tc>
          <w:tcPr>
            <w:tcW w:w="2109" w:type="dxa"/>
            <w:gridSpan w:val="2"/>
            <w:shd w:val="clear" w:color="auto" w:fill="auto"/>
          </w:tcPr>
          <w:p w14:paraId="6CC264CF" w14:textId="77777777" w:rsidR="00C24C07" w:rsidRPr="00C77D48" w:rsidRDefault="00C24C07" w:rsidP="00D411E6">
            <w:pPr>
              <w:pStyle w:val="TableText0"/>
            </w:pPr>
            <w:r w:rsidRPr="00C77D48">
              <w:t>Item 2122–Level A</w:t>
            </w:r>
          </w:p>
          <w:p w14:paraId="78A2549A" w14:textId="77777777" w:rsidR="00C24C07" w:rsidRPr="00C77D48" w:rsidRDefault="00C24C07" w:rsidP="00D411E6">
            <w:pPr>
              <w:pStyle w:val="TableText0"/>
            </w:pPr>
            <w:r w:rsidRPr="00C77D48">
              <w:t>At a Home or other*</w:t>
            </w:r>
          </w:p>
        </w:tc>
        <w:tc>
          <w:tcPr>
            <w:tcW w:w="1998" w:type="dxa"/>
            <w:gridSpan w:val="2"/>
            <w:shd w:val="clear" w:color="auto" w:fill="auto"/>
          </w:tcPr>
          <w:p w14:paraId="06949E72" w14:textId="77777777" w:rsidR="00C24C07" w:rsidRPr="00C77D48" w:rsidRDefault="00C24C07" w:rsidP="00D411E6">
            <w:pPr>
              <w:pStyle w:val="TableText0"/>
            </w:pPr>
            <w:r w:rsidRPr="00C77D48">
              <w:t>Item 2125–Level A</w:t>
            </w:r>
          </w:p>
          <w:p w14:paraId="0E8F30B1" w14:textId="77777777" w:rsidR="00C24C07" w:rsidRPr="00C77D48" w:rsidRDefault="00C24C07" w:rsidP="00D411E6">
            <w:pPr>
              <w:pStyle w:val="TableText0"/>
            </w:pPr>
            <w:r w:rsidRPr="00C77D48">
              <w:t>at RACF</w:t>
            </w:r>
          </w:p>
        </w:tc>
        <w:tc>
          <w:tcPr>
            <w:tcW w:w="1866" w:type="dxa"/>
            <w:gridSpan w:val="2"/>
            <w:shd w:val="clear" w:color="auto" w:fill="auto"/>
          </w:tcPr>
          <w:p w14:paraId="264BAF66" w14:textId="77777777" w:rsidR="00C24C07" w:rsidRPr="00C77D48" w:rsidRDefault="00C24C07" w:rsidP="00D411E6">
            <w:pPr>
              <w:pStyle w:val="TableText0"/>
            </w:pPr>
            <w:r w:rsidRPr="00C77D48">
              <w:t>2137–Level B</w:t>
            </w:r>
          </w:p>
          <w:p w14:paraId="40949F44" w14:textId="77777777" w:rsidR="00C24C07" w:rsidRPr="00C77D48" w:rsidRDefault="00C24C07" w:rsidP="00D411E6">
            <w:pPr>
              <w:pStyle w:val="TableText0"/>
            </w:pPr>
            <w:r w:rsidRPr="00C77D48">
              <w:t>At a Home or other*</w:t>
            </w:r>
          </w:p>
        </w:tc>
        <w:tc>
          <w:tcPr>
            <w:tcW w:w="1976" w:type="dxa"/>
            <w:gridSpan w:val="2"/>
            <w:shd w:val="clear" w:color="auto" w:fill="auto"/>
          </w:tcPr>
          <w:p w14:paraId="20AECAEC" w14:textId="77777777" w:rsidR="00C24C07" w:rsidRPr="00C77D48" w:rsidRDefault="00C24C07" w:rsidP="00D411E6">
            <w:pPr>
              <w:pStyle w:val="TableText0"/>
            </w:pPr>
            <w:r w:rsidRPr="00C77D48">
              <w:t>2138–Level B</w:t>
            </w:r>
          </w:p>
          <w:p w14:paraId="6CAB83B1" w14:textId="77777777" w:rsidR="00C24C07" w:rsidRPr="00C77D48" w:rsidRDefault="00C24C07" w:rsidP="00D411E6">
            <w:pPr>
              <w:pStyle w:val="TableText0"/>
            </w:pPr>
            <w:r w:rsidRPr="00C77D48">
              <w:t>at RACF</w:t>
            </w:r>
          </w:p>
        </w:tc>
      </w:tr>
      <w:tr w:rsidR="00F67DD4" w:rsidRPr="00B108B8" w14:paraId="2964CC2D" w14:textId="77777777" w:rsidTr="00C77D48">
        <w:tc>
          <w:tcPr>
            <w:tcW w:w="1078" w:type="dxa"/>
            <w:shd w:val="clear" w:color="auto" w:fill="auto"/>
          </w:tcPr>
          <w:p w14:paraId="044DE05F" w14:textId="77777777" w:rsidR="00F67DD4" w:rsidRPr="00C77D48" w:rsidRDefault="00F67DD4" w:rsidP="00AB7B27">
            <w:pPr>
              <w:pStyle w:val="TableText0"/>
            </w:pPr>
            <w:r w:rsidRPr="00C77D48">
              <w:t>Patients</w:t>
            </w:r>
          </w:p>
        </w:tc>
        <w:tc>
          <w:tcPr>
            <w:tcW w:w="1127" w:type="dxa"/>
            <w:shd w:val="clear" w:color="auto" w:fill="auto"/>
          </w:tcPr>
          <w:p w14:paraId="3AA55801" w14:textId="77777777" w:rsidR="00F67DD4" w:rsidRPr="00C77D48" w:rsidRDefault="00F67DD4" w:rsidP="00D408DD">
            <w:pPr>
              <w:pStyle w:val="TableText0"/>
            </w:pPr>
            <w:r w:rsidRPr="00C77D48">
              <w:t>Schedule fee</w:t>
            </w:r>
          </w:p>
        </w:tc>
        <w:tc>
          <w:tcPr>
            <w:tcW w:w="982" w:type="dxa"/>
            <w:shd w:val="clear" w:color="auto" w:fill="auto"/>
          </w:tcPr>
          <w:p w14:paraId="742E00BE" w14:textId="77777777" w:rsidR="00F67DD4" w:rsidRPr="00C77D48" w:rsidRDefault="00F67DD4" w:rsidP="00D408DD">
            <w:pPr>
              <w:pStyle w:val="TableText0"/>
            </w:pPr>
            <w:r w:rsidRPr="00C77D48">
              <w:t>Benefit 100%</w:t>
            </w:r>
          </w:p>
        </w:tc>
        <w:tc>
          <w:tcPr>
            <w:tcW w:w="1017" w:type="dxa"/>
            <w:shd w:val="clear" w:color="auto" w:fill="auto"/>
          </w:tcPr>
          <w:p w14:paraId="23DF65D2" w14:textId="77777777" w:rsidR="00F67DD4" w:rsidRPr="00C77D48" w:rsidRDefault="00F67DD4" w:rsidP="00425C4F">
            <w:pPr>
              <w:pStyle w:val="TableText0"/>
            </w:pPr>
            <w:r w:rsidRPr="00C77D48">
              <w:t>Schedule fee</w:t>
            </w:r>
          </w:p>
        </w:tc>
        <w:tc>
          <w:tcPr>
            <w:tcW w:w="981" w:type="dxa"/>
            <w:shd w:val="clear" w:color="auto" w:fill="auto"/>
          </w:tcPr>
          <w:p w14:paraId="4C51F93D" w14:textId="77777777" w:rsidR="00F67DD4" w:rsidRPr="00C77D48" w:rsidRDefault="00F67DD4" w:rsidP="008C459D">
            <w:pPr>
              <w:pStyle w:val="TableText0"/>
            </w:pPr>
            <w:r w:rsidRPr="00C77D48">
              <w:t>Benefit 100%</w:t>
            </w:r>
          </w:p>
        </w:tc>
        <w:tc>
          <w:tcPr>
            <w:tcW w:w="1017" w:type="dxa"/>
            <w:shd w:val="clear" w:color="auto" w:fill="auto"/>
          </w:tcPr>
          <w:p w14:paraId="7FD36BBA" w14:textId="77777777" w:rsidR="00F67DD4" w:rsidRPr="00C77D48" w:rsidRDefault="00F67DD4" w:rsidP="00313975">
            <w:pPr>
              <w:pStyle w:val="TableText0"/>
            </w:pPr>
            <w:r w:rsidRPr="00C77D48">
              <w:t>Schedule fee</w:t>
            </w:r>
          </w:p>
        </w:tc>
        <w:tc>
          <w:tcPr>
            <w:tcW w:w="849" w:type="dxa"/>
            <w:shd w:val="clear" w:color="auto" w:fill="auto"/>
          </w:tcPr>
          <w:p w14:paraId="6CD8C537" w14:textId="77777777" w:rsidR="00F67DD4" w:rsidRPr="00C77D48" w:rsidRDefault="00F67DD4" w:rsidP="00B91A85">
            <w:pPr>
              <w:pStyle w:val="TableText0"/>
            </w:pPr>
            <w:r w:rsidRPr="00C77D48">
              <w:t>Benefit 100%</w:t>
            </w:r>
          </w:p>
        </w:tc>
        <w:tc>
          <w:tcPr>
            <w:tcW w:w="1127" w:type="dxa"/>
            <w:shd w:val="clear" w:color="auto" w:fill="auto"/>
          </w:tcPr>
          <w:p w14:paraId="5312B88E" w14:textId="77777777" w:rsidR="00F67DD4" w:rsidRPr="00C77D48" w:rsidRDefault="00F67DD4" w:rsidP="00727085">
            <w:pPr>
              <w:pStyle w:val="TableText0"/>
            </w:pPr>
            <w:r w:rsidRPr="00C77D48">
              <w:t>Schedule fee</w:t>
            </w:r>
          </w:p>
        </w:tc>
        <w:tc>
          <w:tcPr>
            <w:tcW w:w="849" w:type="dxa"/>
            <w:shd w:val="clear" w:color="auto" w:fill="auto"/>
          </w:tcPr>
          <w:p w14:paraId="103EF6E1" w14:textId="77777777" w:rsidR="00F67DD4" w:rsidRPr="00C77D48" w:rsidRDefault="00F67DD4" w:rsidP="005D2E3E">
            <w:pPr>
              <w:pStyle w:val="TableText0"/>
            </w:pPr>
            <w:r w:rsidRPr="00C77D48">
              <w:t>Benefit</w:t>
            </w:r>
          </w:p>
          <w:p w14:paraId="5A91E0AA" w14:textId="77777777" w:rsidR="00F67DD4" w:rsidRPr="00C77D48" w:rsidRDefault="00F67DD4" w:rsidP="00CF25D9">
            <w:pPr>
              <w:pStyle w:val="TableText0"/>
            </w:pPr>
            <w:r w:rsidRPr="00C77D48">
              <w:t>100%</w:t>
            </w:r>
          </w:p>
        </w:tc>
      </w:tr>
      <w:tr w:rsidR="00F67DD4" w14:paraId="6030C9FD" w14:textId="77777777" w:rsidTr="00C77D48">
        <w:tc>
          <w:tcPr>
            <w:tcW w:w="1078" w:type="dxa"/>
            <w:shd w:val="clear" w:color="auto" w:fill="auto"/>
          </w:tcPr>
          <w:p w14:paraId="1AF99BD6" w14:textId="77777777" w:rsidR="00F67DD4" w:rsidRDefault="00F67DD4" w:rsidP="00AB7B27">
            <w:pPr>
              <w:pStyle w:val="TableText0"/>
            </w:pPr>
            <w:r>
              <w:t>–one</w:t>
            </w:r>
          </w:p>
          <w:p w14:paraId="74DC3123" w14:textId="77777777" w:rsidR="00F67DD4" w:rsidRDefault="00F67DD4" w:rsidP="00D408DD">
            <w:pPr>
              <w:pStyle w:val="TableText0"/>
            </w:pPr>
            <w:r>
              <w:t>-two</w:t>
            </w:r>
          </w:p>
          <w:p w14:paraId="3E560819" w14:textId="77777777" w:rsidR="00F67DD4" w:rsidRDefault="00F67DD4" w:rsidP="00D408DD">
            <w:pPr>
              <w:pStyle w:val="TableText0"/>
            </w:pPr>
            <w:r>
              <w:t>-three</w:t>
            </w:r>
          </w:p>
          <w:p w14:paraId="05816EA4" w14:textId="77777777" w:rsidR="00F67DD4" w:rsidRDefault="00F67DD4" w:rsidP="00425C4F">
            <w:pPr>
              <w:pStyle w:val="TableText0"/>
            </w:pPr>
            <w:r>
              <w:t>-four</w:t>
            </w:r>
          </w:p>
          <w:p w14:paraId="517E4EF6" w14:textId="77777777" w:rsidR="00F67DD4" w:rsidRDefault="00F67DD4" w:rsidP="008C459D">
            <w:pPr>
              <w:pStyle w:val="TableText0"/>
            </w:pPr>
            <w:r>
              <w:t>-five</w:t>
            </w:r>
          </w:p>
          <w:p w14:paraId="75A814D9" w14:textId="77777777" w:rsidR="00F67DD4" w:rsidRDefault="00F67DD4" w:rsidP="00313975">
            <w:pPr>
              <w:pStyle w:val="TableText0"/>
            </w:pPr>
            <w:r>
              <w:t>-six</w:t>
            </w:r>
          </w:p>
          <w:p w14:paraId="4C34AEBC" w14:textId="77777777" w:rsidR="00F67DD4" w:rsidRDefault="00F67DD4" w:rsidP="00B91A85">
            <w:pPr>
              <w:pStyle w:val="TableText0"/>
            </w:pPr>
            <w:r>
              <w:t>-seven +</w:t>
            </w:r>
          </w:p>
        </w:tc>
        <w:tc>
          <w:tcPr>
            <w:tcW w:w="1127" w:type="dxa"/>
            <w:shd w:val="clear" w:color="auto" w:fill="auto"/>
          </w:tcPr>
          <w:p w14:paraId="1C203D56" w14:textId="77777777" w:rsidR="00F67DD4" w:rsidRDefault="00F67DD4" w:rsidP="00727085">
            <w:pPr>
              <w:pStyle w:val="TableText0"/>
            </w:pPr>
            <w:r>
              <w:t>48.85</w:t>
            </w:r>
          </w:p>
          <w:p w14:paraId="1BDDDA52" w14:textId="77777777" w:rsidR="00F67DD4" w:rsidRDefault="00F67DD4" w:rsidP="005D2E3E">
            <w:pPr>
              <w:pStyle w:val="TableText0"/>
            </w:pPr>
            <w:r>
              <w:t>35.85</w:t>
            </w:r>
          </w:p>
          <w:p w14:paraId="290D399B" w14:textId="77777777" w:rsidR="00F67DD4" w:rsidRDefault="00F67DD4" w:rsidP="00CF25D9">
            <w:pPr>
              <w:pStyle w:val="TableText0"/>
            </w:pPr>
            <w:r>
              <w:t>31.55</w:t>
            </w:r>
          </w:p>
          <w:p w14:paraId="7B67C386" w14:textId="77777777" w:rsidR="00F67DD4" w:rsidRDefault="00F67DD4" w:rsidP="00CF25D9">
            <w:pPr>
              <w:pStyle w:val="TableText0"/>
            </w:pPr>
            <w:r>
              <w:t>29.40</w:t>
            </w:r>
          </w:p>
          <w:p w14:paraId="56C4F22D" w14:textId="77777777" w:rsidR="00F67DD4" w:rsidRDefault="00F67DD4" w:rsidP="00CF25D9">
            <w:pPr>
              <w:pStyle w:val="TableText0"/>
            </w:pPr>
            <w:r>
              <w:t>28.10</w:t>
            </w:r>
          </w:p>
          <w:p w14:paraId="5C8B83FC" w14:textId="77777777" w:rsidR="00F67DD4" w:rsidRDefault="00F67DD4" w:rsidP="00CF25D9">
            <w:pPr>
              <w:pStyle w:val="TableText0"/>
            </w:pPr>
            <w:r>
              <w:t>27.20</w:t>
            </w:r>
          </w:p>
          <w:p w14:paraId="6F533A01" w14:textId="77777777" w:rsidR="00F67DD4" w:rsidRDefault="00F67DD4" w:rsidP="00C03ADE">
            <w:pPr>
              <w:pStyle w:val="TableText0"/>
            </w:pPr>
            <w:r>
              <w:t>24.90</w:t>
            </w:r>
          </w:p>
        </w:tc>
        <w:tc>
          <w:tcPr>
            <w:tcW w:w="982" w:type="dxa"/>
            <w:shd w:val="clear" w:color="auto" w:fill="auto"/>
          </w:tcPr>
          <w:p w14:paraId="66E521EF" w14:textId="77777777" w:rsidR="00F67DD4" w:rsidRDefault="00F67DD4" w:rsidP="00C03ADE">
            <w:pPr>
              <w:pStyle w:val="TableText0"/>
            </w:pPr>
            <w:r>
              <w:t>48.85</w:t>
            </w:r>
          </w:p>
          <w:p w14:paraId="7F53CB7A" w14:textId="77777777" w:rsidR="00F67DD4" w:rsidRDefault="00F67DD4" w:rsidP="00B467B0">
            <w:pPr>
              <w:pStyle w:val="TableText0"/>
            </w:pPr>
            <w:r>
              <w:t>35.85</w:t>
            </w:r>
          </w:p>
          <w:p w14:paraId="4CB1F89D" w14:textId="77777777" w:rsidR="00F67DD4" w:rsidRDefault="00F67DD4" w:rsidP="00CC4860">
            <w:pPr>
              <w:pStyle w:val="TableText0"/>
            </w:pPr>
            <w:r>
              <w:t>31.55</w:t>
            </w:r>
          </w:p>
          <w:p w14:paraId="629B6B16" w14:textId="77777777" w:rsidR="00F67DD4" w:rsidRDefault="00F67DD4" w:rsidP="00E83E7E">
            <w:pPr>
              <w:pStyle w:val="TableText0"/>
            </w:pPr>
            <w:r>
              <w:t>29.40</w:t>
            </w:r>
          </w:p>
          <w:p w14:paraId="7F6812D7" w14:textId="77777777" w:rsidR="00F67DD4" w:rsidRDefault="00F67DD4" w:rsidP="00BD699C">
            <w:pPr>
              <w:pStyle w:val="TableText0"/>
            </w:pPr>
            <w:r>
              <w:t>28.10</w:t>
            </w:r>
          </w:p>
          <w:p w14:paraId="56A7B8DE" w14:textId="77777777" w:rsidR="00F67DD4" w:rsidRDefault="00F67DD4" w:rsidP="003546D4">
            <w:pPr>
              <w:pStyle w:val="TableText0"/>
            </w:pPr>
            <w:r>
              <w:t>27.20</w:t>
            </w:r>
          </w:p>
          <w:p w14:paraId="7B6BF2BD" w14:textId="77777777" w:rsidR="00F67DD4" w:rsidRDefault="00F67DD4" w:rsidP="00A5175E">
            <w:pPr>
              <w:pStyle w:val="TableText0"/>
            </w:pPr>
            <w:r>
              <w:t>24.90</w:t>
            </w:r>
          </w:p>
        </w:tc>
        <w:tc>
          <w:tcPr>
            <w:tcW w:w="1017" w:type="dxa"/>
            <w:shd w:val="clear" w:color="auto" w:fill="auto"/>
          </w:tcPr>
          <w:p w14:paraId="774C318C" w14:textId="77777777" w:rsidR="00F67DD4" w:rsidRDefault="00F67DD4" w:rsidP="002B13DE">
            <w:pPr>
              <w:pStyle w:val="TableText0"/>
            </w:pPr>
            <w:r>
              <w:t>69.60</w:t>
            </w:r>
          </w:p>
          <w:p w14:paraId="4115AF7C" w14:textId="77777777" w:rsidR="00F67DD4" w:rsidRDefault="00F67DD4" w:rsidP="00994AFE">
            <w:pPr>
              <w:pStyle w:val="TableText0"/>
            </w:pPr>
            <w:r>
              <w:t>46.25</w:t>
            </w:r>
          </w:p>
          <w:p w14:paraId="77FA09FA" w14:textId="77777777" w:rsidR="00F67DD4" w:rsidRDefault="00F67DD4" w:rsidP="00B04B5A">
            <w:pPr>
              <w:pStyle w:val="TableText0"/>
            </w:pPr>
            <w:r>
              <w:t>38.45</w:t>
            </w:r>
          </w:p>
          <w:p w14:paraId="4E5DA52B" w14:textId="77777777" w:rsidR="00F67DD4" w:rsidRDefault="00F67DD4" w:rsidP="00D411E6">
            <w:pPr>
              <w:pStyle w:val="TableText0"/>
            </w:pPr>
            <w:r>
              <w:t>34.55</w:t>
            </w:r>
          </w:p>
          <w:p w14:paraId="79964B71" w14:textId="77777777" w:rsidR="00F67DD4" w:rsidRDefault="00F67DD4" w:rsidP="00D411E6">
            <w:pPr>
              <w:pStyle w:val="TableText0"/>
            </w:pPr>
            <w:r>
              <w:t>32.25</w:t>
            </w:r>
          </w:p>
          <w:p w14:paraId="15D932AD" w14:textId="77777777" w:rsidR="00F67DD4" w:rsidRDefault="00F67DD4" w:rsidP="00D411E6">
            <w:pPr>
              <w:pStyle w:val="TableText0"/>
            </w:pPr>
            <w:r>
              <w:t>30.70</w:t>
            </w:r>
          </w:p>
          <w:p w14:paraId="4879DDCE" w14:textId="77777777" w:rsidR="00F67DD4" w:rsidRDefault="00F67DD4" w:rsidP="00D411E6">
            <w:pPr>
              <w:pStyle w:val="TableText0"/>
            </w:pPr>
            <w:r>
              <w:t>26.20</w:t>
            </w:r>
          </w:p>
        </w:tc>
        <w:tc>
          <w:tcPr>
            <w:tcW w:w="981" w:type="dxa"/>
            <w:shd w:val="clear" w:color="auto" w:fill="auto"/>
          </w:tcPr>
          <w:p w14:paraId="063F0234" w14:textId="77777777" w:rsidR="00F67DD4" w:rsidRDefault="00F67DD4" w:rsidP="00D411E6">
            <w:pPr>
              <w:pStyle w:val="TableText0"/>
            </w:pPr>
            <w:r>
              <w:t>69.60</w:t>
            </w:r>
          </w:p>
          <w:p w14:paraId="3A443A9D" w14:textId="77777777" w:rsidR="00F67DD4" w:rsidRDefault="00F67DD4" w:rsidP="00D411E6">
            <w:pPr>
              <w:pStyle w:val="TableText0"/>
            </w:pPr>
            <w:r>
              <w:t>46.25</w:t>
            </w:r>
          </w:p>
          <w:p w14:paraId="66897BF0" w14:textId="77777777" w:rsidR="00F67DD4" w:rsidRDefault="00F67DD4" w:rsidP="00D411E6">
            <w:pPr>
              <w:pStyle w:val="TableText0"/>
            </w:pPr>
            <w:r>
              <w:t>38.45</w:t>
            </w:r>
          </w:p>
          <w:p w14:paraId="43649D66" w14:textId="77777777" w:rsidR="00F67DD4" w:rsidRDefault="00F67DD4" w:rsidP="00D411E6">
            <w:pPr>
              <w:pStyle w:val="TableText0"/>
            </w:pPr>
            <w:r>
              <w:t>34.55</w:t>
            </w:r>
          </w:p>
          <w:p w14:paraId="05F72B86" w14:textId="77777777" w:rsidR="00F67DD4" w:rsidRDefault="00F67DD4" w:rsidP="00D411E6">
            <w:pPr>
              <w:pStyle w:val="TableText0"/>
            </w:pPr>
            <w:r>
              <w:t>32.25</w:t>
            </w:r>
          </w:p>
          <w:p w14:paraId="764D6282" w14:textId="77777777" w:rsidR="00F67DD4" w:rsidRDefault="00F67DD4" w:rsidP="00D411E6">
            <w:pPr>
              <w:pStyle w:val="TableText0"/>
            </w:pPr>
            <w:r>
              <w:t>30.70</w:t>
            </w:r>
          </w:p>
          <w:p w14:paraId="11C90339" w14:textId="77777777" w:rsidR="00F67DD4" w:rsidRDefault="00F67DD4" w:rsidP="00D411E6">
            <w:pPr>
              <w:pStyle w:val="TableText0"/>
            </w:pPr>
            <w:r>
              <w:t>26.20</w:t>
            </w:r>
          </w:p>
        </w:tc>
        <w:tc>
          <w:tcPr>
            <w:tcW w:w="1017" w:type="dxa"/>
            <w:shd w:val="clear" w:color="auto" w:fill="auto"/>
          </w:tcPr>
          <w:p w14:paraId="678D6E0F" w14:textId="77777777" w:rsidR="00F67DD4" w:rsidRDefault="00F67DD4" w:rsidP="00D411E6">
            <w:pPr>
              <w:pStyle w:val="TableText0"/>
            </w:pPr>
            <w:r>
              <w:t>75.90</w:t>
            </w:r>
          </w:p>
          <w:p w14:paraId="37C412D0" w14:textId="77777777" w:rsidR="00F67DD4" w:rsidRDefault="00F67DD4" w:rsidP="00D411E6">
            <w:pPr>
              <w:pStyle w:val="TableText0"/>
            </w:pPr>
            <w:r>
              <w:t>62.90</w:t>
            </w:r>
          </w:p>
          <w:p w14:paraId="78127579" w14:textId="77777777" w:rsidR="00F67DD4" w:rsidRDefault="00F67DD4" w:rsidP="00D411E6">
            <w:pPr>
              <w:pStyle w:val="TableText0"/>
            </w:pPr>
            <w:r>
              <w:t>58.60</w:t>
            </w:r>
          </w:p>
          <w:p w14:paraId="7731A0D5" w14:textId="77777777" w:rsidR="00F67DD4" w:rsidRDefault="00F67DD4" w:rsidP="00D411E6">
            <w:pPr>
              <w:pStyle w:val="TableText0"/>
            </w:pPr>
            <w:r>
              <w:t>56.45</w:t>
            </w:r>
          </w:p>
          <w:p w14:paraId="45F41193" w14:textId="77777777" w:rsidR="00F67DD4" w:rsidRDefault="00F67DD4" w:rsidP="00D411E6">
            <w:pPr>
              <w:pStyle w:val="TableText0"/>
            </w:pPr>
            <w:r>
              <w:t>55.05</w:t>
            </w:r>
          </w:p>
          <w:p w14:paraId="3F531A88" w14:textId="77777777" w:rsidR="00F67DD4" w:rsidRDefault="00F67DD4" w:rsidP="00D411E6">
            <w:pPr>
              <w:pStyle w:val="TableText0"/>
            </w:pPr>
            <w:r>
              <w:t>54.25</w:t>
            </w:r>
          </w:p>
          <w:p w14:paraId="722D9CFC" w14:textId="77777777" w:rsidR="00F67DD4" w:rsidRDefault="00F67DD4" w:rsidP="00D411E6">
            <w:pPr>
              <w:pStyle w:val="TableText0"/>
            </w:pPr>
            <w:r>
              <w:t>51.95</w:t>
            </w:r>
          </w:p>
        </w:tc>
        <w:tc>
          <w:tcPr>
            <w:tcW w:w="849" w:type="dxa"/>
            <w:shd w:val="clear" w:color="auto" w:fill="auto"/>
          </w:tcPr>
          <w:p w14:paraId="5AEC579F" w14:textId="77777777" w:rsidR="00F67DD4" w:rsidRDefault="00F67DD4" w:rsidP="00D411E6">
            <w:pPr>
              <w:pStyle w:val="TableText0"/>
            </w:pPr>
            <w:r>
              <w:t>75.90</w:t>
            </w:r>
          </w:p>
          <w:p w14:paraId="37EA5424" w14:textId="77777777" w:rsidR="00F67DD4" w:rsidRDefault="00F67DD4" w:rsidP="00D411E6">
            <w:pPr>
              <w:pStyle w:val="TableText0"/>
            </w:pPr>
            <w:r>
              <w:t>62.90</w:t>
            </w:r>
          </w:p>
          <w:p w14:paraId="33AAB9B4" w14:textId="77777777" w:rsidR="00F67DD4" w:rsidRDefault="00F67DD4" w:rsidP="00D411E6">
            <w:pPr>
              <w:pStyle w:val="TableText0"/>
            </w:pPr>
            <w:r>
              <w:t>58.60</w:t>
            </w:r>
          </w:p>
          <w:p w14:paraId="37A2F2F3" w14:textId="77777777" w:rsidR="00F67DD4" w:rsidRDefault="00F67DD4" w:rsidP="00D411E6">
            <w:pPr>
              <w:pStyle w:val="TableText0"/>
            </w:pPr>
            <w:r>
              <w:t>56.45</w:t>
            </w:r>
          </w:p>
          <w:p w14:paraId="014F35D7" w14:textId="77777777" w:rsidR="00F67DD4" w:rsidRDefault="00F67DD4" w:rsidP="00D411E6">
            <w:pPr>
              <w:pStyle w:val="TableText0"/>
            </w:pPr>
            <w:r>
              <w:t>55015</w:t>
            </w:r>
          </w:p>
          <w:p w14:paraId="56D11940" w14:textId="77777777" w:rsidR="00F67DD4" w:rsidRDefault="00F67DD4" w:rsidP="00D411E6">
            <w:pPr>
              <w:pStyle w:val="TableText0"/>
            </w:pPr>
            <w:r>
              <w:t>54.25</w:t>
            </w:r>
          </w:p>
          <w:p w14:paraId="2EC2832B" w14:textId="77777777" w:rsidR="00F67DD4" w:rsidRDefault="00F67DD4" w:rsidP="00D411E6">
            <w:pPr>
              <w:pStyle w:val="TableText0"/>
            </w:pPr>
            <w:r>
              <w:t>51.95</w:t>
            </w:r>
          </w:p>
        </w:tc>
        <w:tc>
          <w:tcPr>
            <w:tcW w:w="1127" w:type="dxa"/>
            <w:shd w:val="clear" w:color="auto" w:fill="auto"/>
          </w:tcPr>
          <w:p w14:paraId="772EE288" w14:textId="77777777" w:rsidR="00F67DD4" w:rsidRDefault="00F67DD4" w:rsidP="00D411E6">
            <w:pPr>
              <w:pStyle w:val="TableText0"/>
            </w:pPr>
            <w:r>
              <w:t>69.65</w:t>
            </w:r>
          </w:p>
          <w:p w14:paraId="5CB57A69" w14:textId="77777777" w:rsidR="00F67DD4" w:rsidRDefault="00F67DD4" w:rsidP="00D411E6">
            <w:pPr>
              <w:pStyle w:val="TableText0"/>
            </w:pPr>
            <w:r>
              <w:t>73.30</w:t>
            </w:r>
          </w:p>
          <w:p w14:paraId="3925E37D" w14:textId="77777777" w:rsidR="00F67DD4" w:rsidRDefault="00F67DD4" w:rsidP="00D411E6">
            <w:pPr>
              <w:pStyle w:val="TableText0"/>
            </w:pPr>
            <w:r>
              <w:t>65.50</w:t>
            </w:r>
          </w:p>
          <w:p w14:paraId="7D9507FA" w14:textId="77777777" w:rsidR="00F67DD4" w:rsidRDefault="00F67DD4" w:rsidP="00D411E6">
            <w:pPr>
              <w:pStyle w:val="TableText0"/>
            </w:pPr>
            <w:r>
              <w:t>61.60</w:t>
            </w:r>
          </w:p>
          <w:p w14:paraId="595FEC4B" w14:textId="77777777" w:rsidR="00F67DD4" w:rsidRDefault="00F67DD4" w:rsidP="00D411E6">
            <w:pPr>
              <w:pStyle w:val="TableText0"/>
            </w:pPr>
            <w:r>
              <w:t>59.30</w:t>
            </w:r>
          </w:p>
          <w:p w14:paraId="4FF8D76E" w14:textId="77777777" w:rsidR="00F67DD4" w:rsidRDefault="00F67DD4" w:rsidP="00D411E6">
            <w:pPr>
              <w:pStyle w:val="TableText0"/>
            </w:pPr>
            <w:r>
              <w:t>57.75</w:t>
            </w:r>
          </w:p>
          <w:p w14:paraId="186D7D2A" w14:textId="77777777" w:rsidR="00F67DD4" w:rsidRDefault="00F67DD4" w:rsidP="00D411E6">
            <w:pPr>
              <w:pStyle w:val="TableText0"/>
            </w:pPr>
            <w:r>
              <w:t>53.25</w:t>
            </w:r>
          </w:p>
        </w:tc>
        <w:tc>
          <w:tcPr>
            <w:tcW w:w="849" w:type="dxa"/>
            <w:shd w:val="clear" w:color="auto" w:fill="auto"/>
          </w:tcPr>
          <w:p w14:paraId="3B6784CE" w14:textId="77777777" w:rsidR="00F67DD4" w:rsidRDefault="00F67DD4" w:rsidP="00D411E6">
            <w:pPr>
              <w:pStyle w:val="TableText0"/>
            </w:pPr>
            <w:r>
              <w:t>69.65</w:t>
            </w:r>
          </w:p>
          <w:p w14:paraId="0D5EB6CB" w14:textId="77777777" w:rsidR="00F67DD4" w:rsidRDefault="00F67DD4" w:rsidP="00D411E6">
            <w:pPr>
              <w:pStyle w:val="TableText0"/>
            </w:pPr>
            <w:r>
              <w:t>73.30</w:t>
            </w:r>
          </w:p>
          <w:p w14:paraId="05974910" w14:textId="77777777" w:rsidR="00F67DD4" w:rsidRDefault="00F67DD4" w:rsidP="00D411E6">
            <w:pPr>
              <w:pStyle w:val="TableText0"/>
            </w:pPr>
            <w:r>
              <w:t>65.50</w:t>
            </w:r>
          </w:p>
          <w:p w14:paraId="17DAB0F3" w14:textId="77777777" w:rsidR="00F67DD4" w:rsidRDefault="00F67DD4" w:rsidP="00D411E6">
            <w:pPr>
              <w:pStyle w:val="TableText0"/>
            </w:pPr>
            <w:r>
              <w:t>61.60</w:t>
            </w:r>
          </w:p>
          <w:p w14:paraId="3BC30E5A" w14:textId="77777777" w:rsidR="00F67DD4" w:rsidRDefault="00F67DD4" w:rsidP="00D411E6">
            <w:pPr>
              <w:pStyle w:val="TableText0"/>
            </w:pPr>
            <w:r>
              <w:t>59.30</w:t>
            </w:r>
          </w:p>
          <w:p w14:paraId="450A75C0" w14:textId="77777777" w:rsidR="00F67DD4" w:rsidRDefault="00F67DD4" w:rsidP="00D411E6">
            <w:pPr>
              <w:pStyle w:val="TableText0"/>
            </w:pPr>
            <w:r>
              <w:t>57.75</w:t>
            </w:r>
          </w:p>
          <w:p w14:paraId="3D542589" w14:textId="77777777" w:rsidR="00F67DD4" w:rsidRDefault="00F67DD4" w:rsidP="00D411E6">
            <w:pPr>
              <w:pStyle w:val="TableText0"/>
            </w:pPr>
            <w:r>
              <w:t>53.25</w:t>
            </w:r>
          </w:p>
        </w:tc>
      </w:tr>
      <w:tr w:rsidR="00C24C07" w14:paraId="3C59D366" w14:textId="77777777" w:rsidTr="00C77D48">
        <w:tc>
          <w:tcPr>
            <w:tcW w:w="1078" w:type="dxa"/>
            <w:shd w:val="clear" w:color="auto" w:fill="auto"/>
          </w:tcPr>
          <w:p w14:paraId="4AC1EB37" w14:textId="77777777" w:rsidR="00C24C07" w:rsidRDefault="00C24C07" w:rsidP="00AB7B27">
            <w:pPr>
              <w:pStyle w:val="TableText0"/>
            </w:pPr>
          </w:p>
        </w:tc>
        <w:tc>
          <w:tcPr>
            <w:tcW w:w="2109" w:type="dxa"/>
            <w:gridSpan w:val="2"/>
            <w:shd w:val="clear" w:color="auto" w:fill="auto"/>
          </w:tcPr>
          <w:p w14:paraId="0C6983EF" w14:textId="77777777" w:rsidR="00C24C07" w:rsidRPr="00C77D48" w:rsidRDefault="00C24C07" w:rsidP="00D408DD">
            <w:pPr>
              <w:pStyle w:val="TableText0"/>
            </w:pPr>
            <w:r w:rsidRPr="00C77D48">
              <w:t>Item 2147–Level C</w:t>
            </w:r>
          </w:p>
          <w:p w14:paraId="46F73154" w14:textId="77777777" w:rsidR="00C24C07" w:rsidRPr="00C77D48" w:rsidRDefault="00C24C07" w:rsidP="00D408DD">
            <w:pPr>
              <w:pStyle w:val="TableText0"/>
            </w:pPr>
            <w:r w:rsidRPr="00C77D48">
              <w:t>At a Home or other*</w:t>
            </w:r>
          </w:p>
        </w:tc>
        <w:tc>
          <w:tcPr>
            <w:tcW w:w="1998" w:type="dxa"/>
            <w:gridSpan w:val="2"/>
            <w:shd w:val="clear" w:color="auto" w:fill="auto"/>
          </w:tcPr>
          <w:p w14:paraId="142C44A0" w14:textId="77777777" w:rsidR="00C24C07" w:rsidRPr="00C77D48" w:rsidRDefault="00C24C07" w:rsidP="00425C4F">
            <w:pPr>
              <w:pStyle w:val="TableText0"/>
            </w:pPr>
            <w:r w:rsidRPr="00C77D48">
              <w:t>Item 2179–Level C</w:t>
            </w:r>
          </w:p>
          <w:p w14:paraId="01517131" w14:textId="77777777" w:rsidR="00C24C07" w:rsidRPr="00C77D48" w:rsidRDefault="00C24C07" w:rsidP="008C459D">
            <w:pPr>
              <w:pStyle w:val="TableText0"/>
            </w:pPr>
            <w:r w:rsidRPr="00C77D48">
              <w:t>at RACF</w:t>
            </w:r>
          </w:p>
        </w:tc>
        <w:tc>
          <w:tcPr>
            <w:tcW w:w="1866" w:type="dxa"/>
            <w:gridSpan w:val="2"/>
            <w:shd w:val="clear" w:color="auto" w:fill="auto"/>
          </w:tcPr>
          <w:p w14:paraId="2C7007B8" w14:textId="77777777" w:rsidR="00C24C07" w:rsidRPr="00C77D48" w:rsidRDefault="00C24C07" w:rsidP="00313975">
            <w:pPr>
              <w:pStyle w:val="TableText0"/>
            </w:pPr>
            <w:r w:rsidRPr="00C77D48">
              <w:t>Item 2199–Level D</w:t>
            </w:r>
          </w:p>
          <w:p w14:paraId="60E4EA0C" w14:textId="77777777" w:rsidR="00C24C07" w:rsidRPr="00C77D48" w:rsidRDefault="00C24C07" w:rsidP="00B91A85">
            <w:pPr>
              <w:pStyle w:val="TableText0"/>
            </w:pPr>
            <w:r w:rsidRPr="00C77D48">
              <w:t>At a Home or other*</w:t>
            </w:r>
          </w:p>
        </w:tc>
        <w:tc>
          <w:tcPr>
            <w:tcW w:w="1976" w:type="dxa"/>
            <w:gridSpan w:val="2"/>
            <w:shd w:val="clear" w:color="auto" w:fill="auto"/>
          </w:tcPr>
          <w:p w14:paraId="48F3A949" w14:textId="77777777" w:rsidR="00C24C07" w:rsidRPr="00C77D48" w:rsidRDefault="00C24C07" w:rsidP="00727085">
            <w:pPr>
              <w:pStyle w:val="TableText0"/>
            </w:pPr>
            <w:r w:rsidRPr="00C77D48">
              <w:t>Item 2220–Level D</w:t>
            </w:r>
          </w:p>
          <w:p w14:paraId="46B22C49" w14:textId="77777777" w:rsidR="00C24C07" w:rsidRPr="00C77D48" w:rsidRDefault="00C24C07" w:rsidP="005D2E3E">
            <w:pPr>
              <w:pStyle w:val="TableText0"/>
            </w:pPr>
            <w:r w:rsidRPr="00C77D48">
              <w:t>at RACF</w:t>
            </w:r>
          </w:p>
        </w:tc>
      </w:tr>
      <w:tr w:rsidR="00F67DD4" w:rsidRPr="00B108B8" w14:paraId="737B76FA" w14:textId="77777777" w:rsidTr="00C77D48">
        <w:tc>
          <w:tcPr>
            <w:tcW w:w="1078" w:type="dxa"/>
            <w:shd w:val="clear" w:color="auto" w:fill="auto"/>
          </w:tcPr>
          <w:p w14:paraId="5D0FB297" w14:textId="77777777" w:rsidR="00F67DD4" w:rsidRPr="00C77D48" w:rsidRDefault="00F67DD4" w:rsidP="00AB7B27">
            <w:pPr>
              <w:pStyle w:val="TableText0"/>
            </w:pPr>
            <w:r w:rsidRPr="00C77D48">
              <w:t>patients</w:t>
            </w:r>
          </w:p>
        </w:tc>
        <w:tc>
          <w:tcPr>
            <w:tcW w:w="1127" w:type="dxa"/>
            <w:shd w:val="clear" w:color="auto" w:fill="auto"/>
          </w:tcPr>
          <w:p w14:paraId="3E433016" w14:textId="77777777" w:rsidR="00F67DD4" w:rsidRPr="00C77D48" w:rsidRDefault="00F67DD4" w:rsidP="00D408DD">
            <w:pPr>
              <w:pStyle w:val="TableText0"/>
            </w:pPr>
            <w:r w:rsidRPr="00C77D48">
              <w:t>Schedule fee</w:t>
            </w:r>
          </w:p>
        </w:tc>
        <w:tc>
          <w:tcPr>
            <w:tcW w:w="982" w:type="dxa"/>
            <w:shd w:val="clear" w:color="auto" w:fill="auto"/>
          </w:tcPr>
          <w:p w14:paraId="32987EAE" w14:textId="77777777" w:rsidR="00F67DD4" w:rsidRPr="00C77D48" w:rsidRDefault="00F67DD4" w:rsidP="00D408DD">
            <w:pPr>
              <w:pStyle w:val="TableText0"/>
            </w:pPr>
            <w:r w:rsidRPr="00C77D48">
              <w:t>Benefit</w:t>
            </w:r>
          </w:p>
          <w:p w14:paraId="1F40A604" w14:textId="77777777" w:rsidR="00F67DD4" w:rsidRPr="00C77D48" w:rsidRDefault="00F67DD4" w:rsidP="00425C4F">
            <w:pPr>
              <w:pStyle w:val="TableText0"/>
            </w:pPr>
            <w:r w:rsidRPr="00C77D48">
              <w:t>100%</w:t>
            </w:r>
          </w:p>
        </w:tc>
        <w:tc>
          <w:tcPr>
            <w:tcW w:w="1017" w:type="dxa"/>
            <w:shd w:val="clear" w:color="auto" w:fill="auto"/>
          </w:tcPr>
          <w:p w14:paraId="0E2DA1E7" w14:textId="77777777" w:rsidR="00F67DD4" w:rsidRPr="00C77D48" w:rsidRDefault="00F67DD4" w:rsidP="008C459D">
            <w:pPr>
              <w:pStyle w:val="TableText0"/>
            </w:pPr>
            <w:r w:rsidRPr="00C77D48">
              <w:t>Schedule</w:t>
            </w:r>
          </w:p>
          <w:p w14:paraId="07A8C21C" w14:textId="77777777" w:rsidR="00F67DD4" w:rsidRPr="00C77D48" w:rsidRDefault="00F67DD4" w:rsidP="00313975">
            <w:pPr>
              <w:pStyle w:val="TableText0"/>
            </w:pPr>
            <w:r w:rsidRPr="00C77D48">
              <w:t>fee</w:t>
            </w:r>
          </w:p>
        </w:tc>
        <w:tc>
          <w:tcPr>
            <w:tcW w:w="981" w:type="dxa"/>
            <w:shd w:val="clear" w:color="auto" w:fill="auto"/>
          </w:tcPr>
          <w:p w14:paraId="702B5F92" w14:textId="77777777" w:rsidR="00F67DD4" w:rsidRPr="00C77D48" w:rsidRDefault="00F67DD4" w:rsidP="00B91A85">
            <w:pPr>
              <w:pStyle w:val="TableText0"/>
            </w:pPr>
            <w:r w:rsidRPr="00C77D48">
              <w:t>Benefit 100%</w:t>
            </w:r>
          </w:p>
        </w:tc>
        <w:tc>
          <w:tcPr>
            <w:tcW w:w="1017" w:type="dxa"/>
            <w:shd w:val="clear" w:color="auto" w:fill="auto"/>
          </w:tcPr>
          <w:p w14:paraId="4AFE551B" w14:textId="77777777" w:rsidR="00F67DD4" w:rsidRPr="00C77D48" w:rsidRDefault="00F67DD4" w:rsidP="00727085">
            <w:pPr>
              <w:pStyle w:val="TableText0"/>
            </w:pPr>
            <w:r w:rsidRPr="00C77D48">
              <w:t>Schedule fee</w:t>
            </w:r>
          </w:p>
        </w:tc>
        <w:tc>
          <w:tcPr>
            <w:tcW w:w="849" w:type="dxa"/>
            <w:shd w:val="clear" w:color="auto" w:fill="auto"/>
          </w:tcPr>
          <w:p w14:paraId="1A13CA66" w14:textId="77777777" w:rsidR="00F67DD4" w:rsidRPr="00C77D48" w:rsidRDefault="00F67DD4" w:rsidP="005D2E3E">
            <w:pPr>
              <w:pStyle w:val="TableText0"/>
            </w:pPr>
            <w:r w:rsidRPr="00C77D48">
              <w:t>Benefit 100%</w:t>
            </w:r>
          </w:p>
        </w:tc>
        <w:tc>
          <w:tcPr>
            <w:tcW w:w="1127" w:type="dxa"/>
            <w:shd w:val="clear" w:color="auto" w:fill="auto"/>
          </w:tcPr>
          <w:p w14:paraId="04485984" w14:textId="77777777" w:rsidR="00F67DD4" w:rsidRPr="00C77D48" w:rsidRDefault="00F67DD4" w:rsidP="00CF25D9">
            <w:pPr>
              <w:pStyle w:val="TableText0"/>
            </w:pPr>
            <w:r w:rsidRPr="00C77D48">
              <w:t>Schedule fee</w:t>
            </w:r>
          </w:p>
        </w:tc>
        <w:tc>
          <w:tcPr>
            <w:tcW w:w="849" w:type="dxa"/>
            <w:shd w:val="clear" w:color="auto" w:fill="auto"/>
          </w:tcPr>
          <w:p w14:paraId="669EC1BE" w14:textId="77777777" w:rsidR="00F67DD4" w:rsidRPr="00C77D48" w:rsidRDefault="00F67DD4" w:rsidP="00CF25D9">
            <w:pPr>
              <w:pStyle w:val="TableText0"/>
            </w:pPr>
            <w:r w:rsidRPr="00C77D48">
              <w:t>Benefit 100%</w:t>
            </w:r>
          </w:p>
        </w:tc>
      </w:tr>
      <w:tr w:rsidR="00F67DD4" w14:paraId="56F212F6" w14:textId="77777777" w:rsidTr="00C77D48">
        <w:tc>
          <w:tcPr>
            <w:tcW w:w="1078" w:type="dxa"/>
            <w:shd w:val="clear" w:color="auto" w:fill="auto"/>
          </w:tcPr>
          <w:p w14:paraId="629056AB" w14:textId="77777777" w:rsidR="00F67DD4" w:rsidRDefault="00F67DD4" w:rsidP="00AB7B27">
            <w:pPr>
              <w:pStyle w:val="TableText0"/>
            </w:pPr>
            <w:r>
              <w:t>–one</w:t>
            </w:r>
          </w:p>
          <w:p w14:paraId="5659D615" w14:textId="77777777" w:rsidR="00F67DD4" w:rsidRDefault="00F67DD4" w:rsidP="00D408DD">
            <w:pPr>
              <w:pStyle w:val="TableText0"/>
            </w:pPr>
            <w:r>
              <w:t>-two</w:t>
            </w:r>
          </w:p>
          <w:p w14:paraId="4F76B60D" w14:textId="77777777" w:rsidR="00F67DD4" w:rsidRDefault="00F67DD4" w:rsidP="00D408DD">
            <w:pPr>
              <w:pStyle w:val="TableText0"/>
            </w:pPr>
            <w:r>
              <w:t>-three</w:t>
            </w:r>
          </w:p>
          <w:p w14:paraId="1832E312" w14:textId="77777777" w:rsidR="00F67DD4" w:rsidRDefault="00F67DD4" w:rsidP="00425C4F">
            <w:pPr>
              <w:pStyle w:val="TableText0"/>
            </w:pPr>
            <w:r>
              <w:t>-four</w:t>
            </w:r>
          </w:p>
          <w:p w14:paraId="733DF4EA" w14:textId="77777777" w:rsidR="00F67DD4" w:rsidRDefault="00F67DD4" w:rsidP="008C459D">
            <w:pPr>
              <w:pStyle w:val="TableText0"/>
            </w:pPr>
            <w:r>
              <w:t>-five</w:t>
            </w:r>
          </w:p>
          <w:p w14:paraId="2AE9AADF" w14:textId="77777777" w:rsidR="00F67DD4" w:rsidRDefault="00F67DD4" w:rsidP="00313975">
            <w:pPr>
              <w:pStyle w:val="TableText0"/>
            </w:pPr>
            <w:r>
              <w:t>-six</w:t>
            </w:r>
          </w:p>
          <w:p w14:paraId="614CFC36" w14:textId="77777777" w:rsidR="00F67DD4" w:rsidRDefault="00F67DD4" w:rsidP="00B91A85">
            <w:pPr>
              <w:pStyle w:val="TableText0"/>
            </w:pPr>
            <w:r>
              <w:t>-seven +</w:t>
            </w:r>
          </w:p>
        </w:tc>
        <w:tc>
          <w:tcPr>
            <w:tcW w:w="1127" w:type="dxa"/>
            <w:shd w:val="clear" w:color="auto" w:fill="auto"/>
          </w:tcPr>
          <w:p w14:paraId="61747D3B" w14:textId="77777777" w:rsidR="00F67DD4" w:rsidRDefault="00F67DD4" w:rsidP="00727085">
            <w:pPr>
              <w:pStyle w:val="TableText0"/>
            </w:pPr>
            <w:r>
              <w:t>122.80</w:t>
            </w:r>
          </w:p>
          <w:p w14:paraId="4CF52390" w14:textId="77777777" w:rsidR="00F67DD4" w:rsidRDefault="00F67DD4" w:rsidP="005D2E3E">
            <w:pPr>
              <w:pStyle w:val="TableText0"/>
            </w:pPr>
            <w:r>
              <w:t>109.80</w:t>
            </w:r>
          </w:p>
          <w:p w14:paraId="73623110" w14:textId="77777777" w:rsidR="00F67DD4" w:rsidRDefault="00F67DD4" w:rsidP="00CF25D9">
            <w:pPr>
              <w:pStyle w:val="TableText0"/>
            </w:pPr>
            <w:r>
              <w:t>105.50</w:t>
            </w:r>
          </w:p>
          <w:p w14:paraId="19012648" w14:textId="77777777" w:rsidR="00F67DD4" w:rsidRDefault="00F67DD4" w:rsidP="00CF25D9">
            <w:pPr>
              <w:pStyle w:val="TableText0"/>
            </w:pPr>
            <w:r>
              <w:t>103.35</w:t>
            </w:r>
          </w:p>
          <w:p w14:paraId="5C26482F" w14:textId="77777777" w:rsidR="00F67DD4" w:rsidRDefault="00F67DD4" w:rsidP="00CF25D9">
            <w:pPr>
              <w:pStyle w:val="TableText0"/>
            </w:pPr>
            <w:r>
              <w:t>102.05</w:t>
            </w:r>
          </w:p>
          <w:p w14:paraId="43AC1D79" w14:textId="77777777" w:rsidR="00F67DD4" w:rsidRDefault="00F67DD4" w:rsidP="00CF25D9">
            <w:pPr>
              <w:pStyle w:val="TableText0"/>
            </w:pPr>
            <w:r>
              <w:t>101.15</w:t>
            </w:r>
          </w:p>
          <w:p w14:paraId="3CF38219" w14:textId="77777777" w:rsidR="00F67DD4" w:rsidRDefault="00F67DD4" w:rsidP="00C03ADE">
            <w:pPr>
              <w:pStyle w:val="TableText0"/>
            </w:pPr>
            <w:r>
              <w:t>98.85</w:t>
            </w:r>
          </w:p>
        </w:tc>
        <w:tc>
          <w:tcPr>
            <w:tcW w:w="982" w:type="dxa"/>
            <w:shd w:val="clear" w:color="auto" w:fill="auto"/>
          </w:tcPr>
          <w:p w14:paraId="64D2DC6F" w14:textId="77777777" w:rsidR="00F67DD4" w:rsidRDefault="00F67DD4" w:rsidP="00C03ADE">
            <w:pPr>
              <w:pStyle w:val="TableText0"/>
            </w:pPr>
            <w:r>
              <w:t>122.80</w:t>
            </w:r>
          </w:p>
          <w:p w14:paraId="085F88FC" w14:textId="77777777" w:rsidR="00F67DD4" w:rsidRDefault="00F67DD4" w:rsidP="00B467B0">
            <w:pPr>
              <w:pStyle w:val="TableText0"/>
            </w:pPr>
            <w:r>
              <w:t>109.80</w:t>
            </w:r>
          </w:p>
          <w:p w14:paraId="5416EC49" w14:textId="77777777" w:rsidR="00F67DD4" w:rsidRDefault="00F67DD4" w:rsidP="00CC4860">
            <w:pPr>
              <w:pStyle w:val="TableText0"/>
            </w:pPr>
            <w:r>
              <w:t>105.50</w:t>
            </w:r>
          </w:p>
          <w:p w14:paraId="0E7383F7" w14:textId="77777777" w:rsidR="00F67DD4" w:rsidRDefault="00F67DD4" w:rsidP="00E83E7E">
            <w:pPr>
              <w:pStyle w:val="TableText0"/>
            </w:pPr>
            <w:r>
              <w:t>103.35</w:t>
            </w:r>
          </w:p>
          <w:p w14:paraId="009A4D3D" w14:textId="77777777" w:rsidR="00F67DD4" w:rsidRDefault="00F67DD4" w:rsidP="00BD699C">
            <w:pPr>
              <w:pStyle w:val="TableText0"/>
            </w:pPr>
            <w:r>
              <w:t>102.05</w:t>
            </w:r>
          </w:p>
          <w:p w14:paraId="3A91BA9C" w14:textId="77777777" w:rsidR="00F67DD4" w:rsidRDefault="00F67DD4" w:rsidP="003546D4">
            <w:pPr>
              <w:pStyle w:val="TableText0"/>
            </w:pPr>
            <w:r>
              <w:t>101.15</w:t>
            </w:r>
          </w:p>
          <w:p w14:paraId="03B0B4EA" w14:textId="77777777" w:rsidR="00F67DD4" w:rsidRDefault="00F67DD4" w:rsidP="00A5175E">
            <w:pPr>
              <w:pStyle w:val="TableText0"/>
            </w:pPr>
            <w:r>
              <w:t>98.85</w:t>
            </w:r>
          </w:p>
        </w:tc>
        <w:tc>
          <w:tcPr>
            <w:tcW w:w="1017" w:type="dxa"/>
            <w:shd w:val="clear" w:color="auto" w:fill="auto"/>
          </w:tcPr>
          <w:p w14:paraId="2D192377" w14:textId="77777777" w:rsidR="00F67DD4" w:rsidRDefault="00F67DD4" w:rsidP="002B13DE">
            <w:pPr>
              <w:pStyle w:val="TableText0"/>
            </w:pPr>
            <w:r>
              <w:t>143.55</w:t>
            </w:r>
          </w:p>
          <w:p w14:paraId="38725762" w14:textId="77777777" w:rsidR="00F67DD4" w:rsidRDefault="00F67DD4" w:rsidP="00994AFE">
            <w:pPr>
              <w:pStyle w:val="TableText0"/>
            </w:pPr>
            <w:r>
              <w:t>120.20</w:t>
            </w:r>
          </w:p>
          <w:p w14:paraId="158F2B90" w14:textId="77777777" w:rsidR="00F67DD4" w:rsidRDefault="00F67DD4" w:rsidP="00B04B5A">
            <w:pPr>
              <w:pStyle w:val="TableText0"/>
            </w:pPr>
            <w:r>
              <w:t>112.40</w:t>
            </w:r>
          </w:p>
          <w:p w14:paraId="3086E870" w14:textId="77777777" w:rsidR="00F67DD4" w:rsidRDefault="00F67DD4" w:rsidP="00D411E6">
            <w:pPr>
              <w:pStyle w:val="TableText0"/>
            </w:pPr>
            <w:r>
              <w:t>108.50</w:t>
            </w:r>
          </w:p>
          <w:p w14:paraId="428FE236" w14:textId="77777777" w:rsidR="00F67DD4" w:rsidRDefault="00F67DD4" w:rsidP="00D411E6">
            <w:pPr>
              <w:pStyle w:val="TableText0"/>
            </w:pPr>
            <w:r>
              <w:t>106.20</w:t>
            </w:r>
          </w:p>
          <w:p w14:paraId="24E5FD12" w14:textId="77777777" w:rsidR="00F67DD4" w:rsidRDefault="00F67DD4" w:rsidP="00D411E6">
            <w:pPr>
              <w:pStyle w:val="TableText0"/>
            </w:pPr>
            <w:r>
              <w:t>104.65</w:t>
            </w:r>
          </w:p>
          <w:p w14:paraId="262A7202" w14:textId="77777777" w:rsidR="00F67DD4" w:rsidRDefault="00F67DD4" w:rsidP="00D411E6">
            <w:pPr>
              <w:pStyle w:val="TableText0"/>
            </w:pPr>
            <w:r>
              <w:t>100.15</w:t>
            </w:r>
          </w:p>
        </w:tc>
        <w:tc>
          <w:tcPr>
            <w:tcW w:w="981" w:type="dxa"/>
            <w:shd w:val="clear" w:color="auto" w:fill="auto"/>
          </w:tcPr>
          <w:p w14:paraId="456481BB" w14:textId="77777777" w:rsidR="00F67DD4" w:rsidRDefault="00F67DD4" w:rsidP="00D411E6">
            <w:pPr>
              <w:pStyle w:val="TableText0"/>
            </w:pPr>
            <w:r>
              <w:t>143.55</w:t>
            </w:r>
          </w:p>
          <w:p w14:paraId="3BD1B5F4" w14:textId="77777777" w:rsidR="00F67DD4" w:rsidRDefault="00F67DD4" w:rsidP="00D411E6">
            <w:pPr>
              <w:pStyle w:val="TableText0"/>
            </w:pPr>
            <w:r>
              <w:t>120.20</w:t>
            </w:r>
          </w:p>
          <w:p w14:paraId="773E355E" w14:textId="77777777" w:rsidR="00F67DD4" w:rsidRDefault="00F67DD4" w:rsidP="00D411E6">
            <w:pPr>
              <w:pStyle w:val="TableText0"/>
            </w:pPr>
            <w:r>
              <w:t>112.40</w:t>
            </w:r>
          </w:p>
          <w:p w14:paraId="28924E49" w14:textId="77777777" w:rsidR="00F67DD4" w:rsidRDefault="00F67DD4" w:rsidP="00D411E6">
            <w:pPr>
              <w:pStyle w:val="TableText0"/>
            </w:pPr>
            <w:r>
              <w:t>108.50</w:t>
            </w:r>
          </w:p>
          <w:p w14:paraId="0FD2192B" w14:textId="77777777" w:rsidR="00F67DD4" w:rsidRDefault="00F67DD4" w:rsidP="00D411E6">
            <w:pPr>
              <w:pStyle w:val="TableText0"/>
            </w:pPr>
            <w:r>
              <w:t>106.20</w:t>
            </w:r>
          </w:p>
          <w:p w14:paraId="0A1C4783" w14:textId="77777777" w:rsidR="00F67DD4" w:rsidRDefault="00F67DD4" w:rsidP="00D411E6">
            <w:pPr>
              <w:pStyle w:val="TableText0"/>
            </w:pPr>
            <w:r>
              <w:t>104.65</w:t>
            </w:r>
          </w:p>
          <w:p w14:paraId="79F02B9A" w14:textId="77777777" w:rsidR="00F67DD4" w:rsidRDefault="00F67DD4" w:rsidP="00D411E6">
            <w:pPr>
              <w:pStyle w:val="TableText0"/>
            </w:pPr>
            <w:r>
              <w:t>100.15</w:t>
            </w:r>
          </w:p>
        </w:tc>
        <w:tc>
          <w:tcPr>
            <w:tcW w:w="1017" w:type="dxa"/>
            <w:shd w:val="clear" w:color="auto" w:fill="auto"/>
          </w:tcPr>
          <w:p w14:paraId="0DC5A9EF" w14:textId="77777777" w:rsidR="00F67DD4" w:rsidRDefault="00F67DD4" w:rsidP="00D411E6">
            <w:pPr>
              <w:pStyle w:val="TableText0"/>
            </w:pPr>
            <w:r>
              <w:t>168.45</w:t>
            </w:r>
          </w:p>
          <w:p w14:paraId="7314FA61" w14:textId="77777777" w:rsidR="00F67DD4" w:rsidRDefault="00F67DD4" w:rsidP="00D411E6">
            <w:pPr>
              <w:pStyle w:val="TableText0"/>
            </w:pPr>
            <w:r>
              <w:t>155.45</w:t>
            </w:r>
          </w:p>
          <w:p w14:paraId="06D66329" w14:textId="77777777" w:rsidR="00F67DD4" w:rsidRDefault="00F67DD4" w:rsidP="00D411E6">
            <w:pPr>
              <w:pStyle w:val="TableText0"/>
            </w:pPr>
            <w:r>
              <w:t>151.15</w:t>
            </w:r>
          </w:p>
          <w:p w14:paraId="69A6E28D" w14:textId="77777777" w:rsidR="00F67DD4" w:rsidRDefault="00F67DD4" w:rsidP="00D411E6">
            <w:pPr>
              <w:pStyle w:val="TableText0"/>
            </w:pPr>
            <w:r>
              <w:t>149.00</w:t>
            </w:r>
          </w:p>
          <w:p w14:paraId="424E2014" w14:textId="77777777" w:rsidR="00F67DD4" w:rsidRDefault="00F67DD4" w:rsidP="00D411E6">
            <w:pPr>
              <w:pStyle w:val="TableText0"/>
            </w:pPr>
            <w:r>
              <w:t>147.70</w:t>
            </w:r>
          </w:p>
          <w:p w14:paraId="4A316579" w14:textId="77777777" w:rsidR="00F67DD4" w:rsidRDefault="00F67DD4" w:rsidP="00D411E6">
            <w:pPr>
              <w:pStyle w:val="TableText0"/>
            </w:pPr>
            <w:r>
              <w:t>146.80</w:t>
            </w:r>
          </w:p>
          <w:p w14:paraId="640EB45D" w14:textId="77777777" w:rsidR="00F67DD4" w:rsidRDefault="00F67DD4" w:rsidP="00D411E6">
            <w:pPr>
              <w:pStyle w:val="TableText0"/>
            </w:pPr>
            <w:r>
              <w:t>144.50</w:t>
            </w:r>
          </w:p>
        </w:tc>
        <w:tc>
          <w:tcPr>
            <w:tcW w:w="849" w:type="dxa"/>
            <w:shd w:val="clear" w:color="auto" w:fill="auto"/>
          </w:tcPr>
          <w:p w14:paraId="232A32B9" w14:textId="77777777" w:rsidR="00F67DD4" w:rsidRDefault="00F67DD4" w:rsidP="00D411E6">
            <w:pPr>
              <w:pStyle w:val="TableText0"/>
            </w:pPr>
            <w:r>
              <w:t>168.45</w:t>
            </w:r>
          </w:p>
          <w:p w14:paraId="24E89C01" w14:textId="77777777" w:rsidR="00F67DD4" w:rsidRDefault="00F67DD4" w:rsidP="00D411E6">
            <w:pPr>
              <w:pStyle w:val="TableText0"/>
            </w:pPr>
            <w:r>
              <w:t>155.45</w:t>
            </w:r>
          </w:p>
          <w:p w14:paraId="0AB5A011" w14:textId="77777777" w:rsidR="00F67DD4" w:rsidRDefault="00F67DD4" w:rsidP="00D411E6">
            <w:pPr>
              <w:pStyle w:val="TableText0"/>
            </w:pPr>
            <w:r>
              <w:t>151.15</w:t>
            </w:r>
          </w:p>
          <w:p w14:paraId="74CA6D83" w14:textId="77777777" w:rsidR="00F67DD4" w:rsidRDefault="00F67DD4" w:rsidP="00D411E6">
            <w:pPr>
              <w:pStyle w:val="TableText0"/>
            </w:pPr>
            <w:r>
              <w:t>149.00</w:t>
            </w:r>
          </w:p>
          <w:p w14:paraId="14D8236B" w14:textId="77777777" w:rsidR="00F67DD4" w:rsidRDefault="00F67DD4" w:rsidP="00D411E6">
            <w:pPr>
              <w:pStyle w:val="TableText0"/>
            </w:pPr>
            <w:r>
              <w:t>147.70</w:t>
            </w:r>
          </w:p>
          <w:p w14:paraId="42D377D8" w14:textId="77777777" w:rsidR="00F67DD4" w:rsidRDefault="00F67DD4" w:rsidP="00D411E6">
            <w:pPr>
              <w:pStyle w:val="TableText0"/>
            </w:pPr>
            <w:r>
              <w:t>146.80</w:t>
            </w:r>
          </w:p>
          <w:p w14:paraId="45A9673F" w14:textId="77777777" w:rsidR="00F67DD4" w:rsidRDefault="00F67DD4" w:rsidP="00D411E6">
            <w:pPr>
              <w:pStyle w:val="TableText0"/>
            </w:pPr>
            <w:r>
              <w:t>144.50</w:t>
            </w:r>
          </w:p>
        </w:tc>
        <w:tc>
          <w:tcPr>
            <w:tcW w:w="1127" w:type="dxa"/>
            <w:shd w:val="clear" w:color="auto" w:fill="auto"/>
          </w:tcPr>
          <w:p w14:paraId="0EEAA432" w14:textId="77777777" w:rsidR="00F67DD4" w:rsidRDefault="00F67DD4" w:rsidP="00D411E6">
            <w:pPr>
              <w:pStyle w:val="TableText0"/>
            </w:pPr>
            <w:r>
              <w:t>189.20</w:t>
            </w:r>
          </w:p>
          <w:p w14:paraId="5AA9D081" w14:textId="77777777" w:rsidR="00F67DD4" w:rsidRDefault="00F67DD4" w:rsidP="00D411E6">
            <w:pPr>
              <w:pStyle w:val="TableText0"/>
            </w:pPr>
            <w:r>
              <w:t>165.85</w:t>
            </w:r>
          </w:p>
          <w:p w14:paraId="3FB0C380" w14:textId="77777777" w:rsidR="00F67DD4" w:rsidRDefault="00F67DD4" w:rsidP="00D411E6">
            <w:pPr>
              <w:pStyle w:val="TableText0"/>
            </w:pPr>
            <w:r>
              <w:t>158.05</w:t>
            </w:r>
          </w:p>
          <w:p w14:paraId="7B48C8C8" w14:textId="77777777" w:rsidR="00F67DD4" w:rsidRDefault="00F67DD4" w:rsidP="00D411E6">
            <w:pPr>
              <w:pStyle w:val="TableText0"/>
            </w:pPr>
            <w:r>
              <w:t>154.15</w:t>
            </w:r>
          </w:p>
          <w:p w14:paraId="324BA535" w14:textId="77777777" w:rsidR="00F67DD4" w:rsidRDefault="00F67DD4" w:rsidP="00D411E6">
            <w:pPr>
              <w:pStyle w:val="TableText0"/>
            </w:pPr>
            <w:r>
              <w:t>151.85</w:t>
            </w:r>
          </w:p>
          <w:p w14:paraId="1B0DA22C" w14:textId="77777777" w:rsidR="00F67DD4" w:rsidRDefault="00F67DD4" w:rsidP="00D411E6">
            <w:pPr>
              <w:pStyle w:val="TableText0"/>
            </w:pPr>
            <w:r>
              <w:t>150.30</w:t>
            </w:r>
          </w:p>
          <w:p w14:paraId="75132322" w14:textId="77777777" w:rsidR="00F67DD4" w:rsidRDefault="00F67DD4" w:rsidP="00D411E6">
            <w:pPr>
              <w:pStyle w:val="TableText0"/>
            </w:pPr>
            <w:r>
              <w:t>145.80</w:t>
            </w:r>
          </w:p>
        </w:tc>
        <w:tc>
          <w:tcPr>
            <w:tcW w:w="849" w:type="dxa"/>
            <w:shd w:val="clear" w:color="auto" w:fill="auto"/>
          </w:tcPr>
          <w:p w14:paraId="7A37D58B" w14:textId="77777777" w:rsidR="00F67DD4" w:rsidRDefault="00F67DD4" w:rsidP="00D411E6">
            <w:pPr>
              <w:pStyle w:val="TableText0"/>
            </w:pPr>
            <w:r>
              <w:t>189.20</w:t>
            </w:r>
          </w:p>
          <w:p w14:paraId="4B0841FC" w14:textId="77777777" w:rsidR="00F67DD4" w:rsidRDefault="00F67DD4" w:rsidP="00D411E6">
            <w:pPr>
              <w:pStyle w:val="TableText0"/>
            </w:pPr>
            <w:r>
              <w:t>165.85</w:t>
            </w:r>
          </w:p>
          <w:p w14:paraId="16D85091" w14:textId="77777777" w:rsidR="00F67DD4" w:rsidRDefault="00F67DD4" w:rsidP="00D411E6">
            <w:pPr>
              <w:pStyle w:val="TableText0"/>
            </w:pPr>
            <w:r>
              <w:t>158.05</w:t>
            </w:r>
          </w:p>
          <w:p w14:paraId="0397935C" w14:textId="77777777" w:rsidR="00F67DD4" w:rsidRDefault="00F67DD4" w:rsidP="00D411E6">
            <w:pPr>
              <w:pStyle w:val="TableText0"/>
            </w:pPr>
            <w:r>
              <w:t>154.15</w:t>
            </w:r>
          </w:p>
          <w:p w14:paraId="68FCEB3D" w14:textId="77777777" w:rsidR="00F67DD4" w:rsidRDefault="00F67DD4" w:rsidP="00D411E6">
            <w:pPr>
              <w:pStyle w:val="TableText0"/>
            </w:pPr>
            <w:r>
              <w:t>151.85</w:t>
            </w:r>
          </w:p>
          <w:p w14:paraId="49D9738D" w14:textId="77777777" w:rsidR="00F67DD4" w:rsidRDefault="00F67DD4" w:rsidP="00D411E6">
            <w:pPr>
              <w:pStyle w:val="TableText0"/>
            </w:pPr>
            <w:r>
              <w:t>150.30</w:t>
            </w:r>
          </w:p>
          <w:p w14:paraId="3632D3BF" w14:textId="77777777" w:rsidR="00F67DD4" w:rsidRDefault="00F67DD4" w:rsidP="00D411E6">
            <w:pPr>
              <w:pStyle w:val="TableText0"/>
            </w:pPr>
            <w:r>
              <w:t>145.80</w:t>
            </w:r>
          </w:p>
        </w:tc>
      </w:tr>
    </w:tbl>
    <w:p w14:paraId="1FCE59A3" w14:textId="77777777" w:rsidR="00C24C07" w:rsidRDefault="00C24C07" w:rsidP="00D411E6">
      <w:pPr>
        <w:pStyle w:val="TableNotes"/>
      </w:pPr>
      <w:r>
        <w:t>*Medical Practitioner Telehealth attendances (other than consulting rooms) at a Home or other Institution</w:t>
      </w:r>
    </w:p>
    <w:p w14:paraId="4A5175C4" w14:textId="77777777" w:rsidR="00C24C07" w:rsidRDefault="00C24C07" w:rsidP="00D411E6">
      <w:pPr>
        <w:pStyle w:val="TableNotes"/>
      </w:pPr>
      <w:r>
        <w:t>RACF=Residential Aged Care Facility</w:t>
      </w:r>
    </w:p>
    <w:p w14:paraId="321FB8D8" w14:textId="77777777" w:rsidR="006D7862" w:rsidRDefault="006D7862" w:rsidP="00D411E6"/>
    <w:p w14:paraId="06030BBE" w14:textId="77777777" w:rsidR="00B108B8" w:rsidRDefault="007B5CCF" w:rsidP="00D411E6">
      <w:r>
        <w:t>The geographic eligibility criteria for telehealth Medicare Benefits Schedule (MBS) items changed from 1 January 2013 t</w:t>
      </w:r>
      <w:r w:rsidR="00B108B8">
        <w:t>o align eligibility to the MBS T</w:t>
      </w:r>
      <w:r>
        <w:t xml:space="preserve">elehealth items with the Australian Standard Geographical Classification Remoteness Area (ASGC-RA) used by the Australian Bureau of Statistics. Under the new restrictions GPs and specialists will no longer be able to claim MBS telehealth item numbers for outer metropolitan areas. The item numbers only apply to services for patients of an Aboriginal Medical Service or a residential aged care facility in outer metropolitan areas from January 1, 2013. Rural and remote telehealth provision remains unaffected. </w:t>
      </w:r>
    </w:p>
    <w:p w14:paraId="3DE62043" w14:textId="77777777" w:rsidR="007B5CCF" w:rsidRDefault="007B5CCF" w:rsidP="00D411E6">
      <w:r>
        <w:t xml:space="preserve">The application has requested that the original 2011 MBS Geographic Regions for Videoconferencing be included as a subgroup of the population, </w:t>
      </w:r>
      <w:r w:rsidR="66DD586F">
        <w:t xml:space="preserve">and access to asynchronous specialist dermatologist consultations be </w:t>
      </w:r>
      <w:r w:rsidR="00637864">
        <w:t>expanded to</w:t>
      </w:r>
      <w:r w:rsidR="66DD586F">
        <w:t xml:space="preserve"> also</w:t>
      </w:r>
      <w:r>
        <w:t xml:space="preserve"> include patients who have difficultly accessing services from outer metropolitan regions (a lack of s</w:t>
      </w:r>
      <w:r w:rsidR="00B108B8">
        <w:t>pecialist dermatologists in these</w:t>
      </w:r>
      <w:r>
        <w:t xml:space="preserve"> area</w:t>
      </w:r>
      <w:r w:rsidR="00B108B8">
        <w:t>s</w:t>
      </w:r>
      <w:r w:rsidR="66DD586F">
        <w:t xml:space="preserve">) and </w:t>
      </w:r>
      <w:r>
        <w:t xml:space="preserve">for people with disabilities </w:t>
      </w:r>
      <w:r w:rsidR="66DD586F">
        <w:t xml:space="preserve">who may have difficulty </w:t>
      </w:r>
      <w:r>
        <w:t>travelling</w:t>
      </w:r>
      <w:r w:rsidR="66DD586F">
        <w:t xml:space="preserve">.  </w:t>
      </w:r>
    </w:p>
    <w:p w14:paraId="40707292" w14:textId="77777777" w:rsidR="004D1AE4" w:rsidRPr="004D1AE4" w:rsidRDefault="004D1AE4" w:rsidP="00D411E6">
      <w:r>
        <w:t xml:space="preserve">The </w:t>
      </w:r>
      <w:r w:rsidRPr="004D1AE4">
        <w:t>National</w:t>
      </w:r>
      <w:r>
        <w:t xml:space="preserve"> </w:t>
      </w:r>
      <w:r w:rsidRPr="004D1AE4">
        <w:t>Telehealth Eligible Areas</w:t>
      </w:r>
      <w:r>
        <w:t xml:space="preserve"> defined by the</w:t>
      </w:r>
      <w:r w:rsidRPr="004D1AE4">
        <w:t xml:space="preserve"> Australian Standards Geographic Classification (ASGC) RA</w:t>
      </w:r>
      <w:r>
        <w:t xml:space="preserve"> are </w:t>
      </w:r>
      <w:r w:rsidR="003329CD">
        <w:t>visually presented</w:t>
      </w:r>
      <w:r>
        <w:t xml:space="preserve"> in</w:t>
      </w:r>
      <w:r w:rsidR="0091167C">
        <w:t xml:space="preserve"> </w:t>
      </w:r>
      <w:r w:rsidR="0091167C">
        <w:fldChar w:fldCharType="begin"/>
      </w:r>
      <w:r w:rsidR="0091167C">
        <w:instrText xml:space="preserve"> REF _Ref397534567 \h </w:instrText>
      </w:r>
      <w:r w:rsidR="0091167C">
        <w:fldChar w:fldCharType="separate"/>
      </w:r>
      <w:r w:rsidR="00E422D2">
        <w:t xml:space="preserve">Figure </w:t>
      </w:r>
      <w:r w:rsidR="00E422D2">
        <w:rPr>
          <w:noProof/>
        </w:rPr>
        <w:t>4</w:t>
      </w:r>
      <w:r w:rsidR="0091167C">
        <w:fldChar w:fldCharType="end"/>
      </w:r>
      <w:r>
        <w:t xml:space="preserve"> </w:t>
      </w:r>
      <w:r w:rsidR="002B4A95">
        <w:t>(MBS online, 2014)</w:t>
      </w:r>
      <w:r w:rsidR="003F7CC5">
        <w:t xml:space="preserve">. </w:t>
      </w:r>
      <w:r w:rsidRPr="004D1AE4">
        <w:t xml:space="preserve"> Telehealth Eligible Areas are outside RA 1</w:t>
      </w:r>
      <w:r>
        <w:t>—Major Cities</w:t>
      </w:r>
      <w:r w:rsidRPr="004D1AE4">
        <w:t>.</w:t>
      </w:r>
      <w:r w:rsidR="003329CD">
        <w:t xml:space="preserve"> Residents of eligible Residential Aged Care Facilities and patients of eligible Aboriginal Medical Services in all areas of Australia are eligible for specialist video consultations</w:t>
      </w:r>
      <w:r w:rsidR="00AD4F76">
        <w:t xml:space="preserve"> (telehealth items)</w:t>
      </w:r>
      <w:r w:rsidR="003329CD">
        <w:t xml:space="preserve"> under Medicare. </w:t>
      </w:r>
    </w:p>
    <w:p w14:paraId="34E828C6" w14:textId="77777777" w:rsidR="004D1AE4" w:rsidRDefault="004D1AE4" w:rsidP="00D411E6"/>
    <w:p w14:paraId="497116AF" w14:textId="77777777" w:rsidR="004D1AE4" w:rsidRDefault="002B4A95" w:rsidP="002B5A3D">
      <w:pPr>
        <w:pStyle w:val="Caption"/>
      </w:pPr>
      <w:bookmarkStart w:id="98" w:name="_Ref397534567"/>
      <w:bookmarkStart w:id="99" w:name="_Toc398108678"/>
      <w:r>
        <w:lastRenderedPageBreak/>
        <w:t xml:space="preserve">Figure </w:t>
      </w:r>
      <w:r w:rsidR="00E422D2">
        <w:fldChar w:fldCharType="begin"/>
      </w:r>
      <w:r w:rsidR="00E422D2">
        <w:instrText xml:space="preserve"> SEQ Figure \* ARABIC </w:instrText>
      </w:r>
      <w:r w:rsidR="00E422D2">
        <w:fldChar w:fldCharType="separate"/>
      </w:r>
      <w:r w:rsidR="00E422D2">
        <w:rPr>
          <w:noProof/>
        </w:rPr>
        <w:t>4</w:t>
      </w:r>
      <w:r w:rsidR="00E422D2">
        <w:rPr>
          <w:noProof/>
        </w:rPr>
        <w:fldChar w:fldCharType="end"/>
      </w:r>
      <w:bookmarkEnd w:id="98"/>
      <w:r w:rsidR="004D1AE4">
        <w:t xml:space="preserve">: </w:t>
      </w:r>
      <w:r w:rsidR="004D1AE4" w:rsidRPr="004D1AE4">
        <w:t>Telehealth Eligible Areas</w:t>
      </w:r>
      <w:bookmarkEnd w:id="99"/>
      <w:r w:rsidR="004D1AE4" w:rsidRPr="004D1AE4">
        <w:t xml:space="preserve"> </w:t>
      </w:r>
    </w:p>
    <w:p w14:paraId="128020DA" w14:textId="28CDE930" w:rsidR="00702050" w:rsidRDefault="003D4013" w:rsidP="00D411E6">
      <w:r>
        <w:rPr>
          <w:noProof/>
        </w:rPr>
        <w:drawing>
          <wp:inline distT="0" distB="0" distL="0" distR="0" wp14:anchorId="62A3410F" wp14:editId="3AB0BEFD">
            <wp:extent cx="5724525" cy="4429125"/>
            <wp:effectExtent l="0" t="0" r="9525" b="9525"/>
            <wp:docPr id="4" name="Picture 4" descr="Telehealth Eligible Areas "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4429125"/>
                    </a:xfrm>
                    <a:prstGeom prst="rect">
                      <a:avLst/>
                    </a:prstGeom>
                    <a:noFill/>
                    <a:ln>
                      <a:noFill/>
                    </a:ln>
                  </pic:spPr>
                </pic:pic>
              </a:graphicData>
            </a:graphic>
          </wp:inline>
        </w:drawing>
      </w:r>
    </w:p>
    <w:p w14:paraId="5879068A" w14:textId="77777777" w:rsidR="00722360" w:rsidRDefault="00722360" w:rsidP="00D411E6">
      <w:r w:rsidRPr="00722360">
        <w:t>All areas outside major metropolitan areas, including Darwin and Hobart, fall within this definition of Eligible areas.</w:t>
      </w:r>
    </w:p>
    <w:p w14:paraId="35FCB094" w14:textId="0907E9BA" w:rsidR="00722360" w:rsidRDefault="00722360" w:rsidP="00D411E6">
      <w:r>
        <w:t xml:space="preserve">The utilisation </w:t>
      </w:r>
      <w:r w:rsidR="0032332B">
        <w:t xml:space="preserve">data for </w:t>
      </w:r>
      <w:r>
        <w:t xml:space="preserve">the MBS items listed in </w:t>
      </w:r>
      <w:r>
        <w:fldChar w:fldCharType="begin"/>
      </w:r>
      <w:r>
        <w:instrText xml:space="preserve"> REF _Ref392762444 \h </w:instrText>
      </w:r>
      <w:r>
        <w:fldChar w:fldCharType="separate"/>
      </w:r>
      <w:r w:rsidR="00E422D2" w:rsidRPr="00295CA4">
        <w:t xml:space="preserve">Table </w:t>
      </w:r>
      <w:r w:rsidR="00E422D2">
        <w:rPr>
          <w:noProof/>
        </w:rPr>
        <w:t>23</w:t>
      </w:r>
      <w:r>
        <w:fldChar w:fldCharType="end"/>
      </w:r>
      <w:r>
        <w:t xml:space="preserve"> and </w:t>
      </w:r>
      <w:r>
        <w:fldChar w:fldCharType="begin"/>
      </w:r>
      <w:r>
        <w:instrText xml:space="preserve"> REF _Ref392762827 \h </w:instrText>
      </w:r>
      <w:r>
        <w:fldChar w:fldCharType="separate"/>
      </w:r>
      <w:r w:rsidR="00E422D2" w:rsidRPr="0067513F">
        <w:t xml:space="preserve">Table </w:t>
      </w:r>
      <w:r w:rsidR="00E422D2">
        <w:rPr>
          <w:noProof/>
        </w:rPr>
        <w:t>24</w:t>
      </w:r>
      <w:r>
        <w:fldChar w:fldCharType="end"/>
      </w:r>
      <w:r w:rsidR="0091167C">
        <w:t xml:space="preserve"> </w:t>
      </w:r>
      <w:r>
        <w:t xml:space="preserve">is provided </w:t>
      </w:r>
      <w:r w:rsidR="0032332B">
        <w:t xml:space="preserve">in </w:t>
      </w:r>
      <w:r>
        <w:fldChar w:fldCharType="begin"/>
      </w:r>
      <w:r>
        <w:instrText xml:space="preserve"> REF _Ref392763129 \h </w:instrText>
      </w:r>
      <w:r>
        <w:fldChar w:fldCharType="separate"/>
      </w:r>
      <w:r w:rsidR="00E422D2">
        <w:t xml:space="preserve">Table </w:t>
      </w:r>
      <w:r w:rsidR="00E422D2">
        <w:rPr>
          <w:noProof/>
        </w:rPr>
        <w:t>27</w:t>
      </w:r>
      <w:r>
        <w:fldChar w:fldCharType="end"/>
      </w:r>
      <w:r>
        <w:t xml:space="preserve"> for the period 1 July 2011 to 30 June 2014.</w:t>
      </w:r>
    </w:p>
    <w:p w14:paraId="3A0EEC71" w14:textId="77777777" w:rsidR="004D1AE4" w:rsidRDefault="004D1AE4" w:rsidP="00D411E6"/>
    <w:p w14:paraId="69917A3F" w14:textId="0F9E3667" w:rsidR="00722360" w:rsidRDefault="00722360" w:rsidP="002B5A3D">
      <w:pPr>
        <w:pStyle w:val="Caption"/>
      </w:pPr>
      <w:bookmarkStart w:id="100" w:name="_Ref392763129"/>
      <w:bookmarkStart w:id="101" w:name="_Toc398769576"/>
      <w:r>
        <w:t xml:space="preserve">Table </w:t>
      </w:r>
      <w:r w:rsidR="00E422D2">
        <w:fldChar w:fldCharType="begin"/>
      </w:r>
      <w:r w:rsidR="00E422D2">
        <w:instrText xml:space="preserve"> SEQ Table \* ARABIC </w:instrText>
      </w:r>
      <w:r w:rsidR="00E422D2">
        <w:fldChar w:fldCharType="separate"/>
      </w:r>
      <w:r w:rsidR="00E422D2">
        <w:rPr>
          <w:noProof/>
        </w:rPr>
        <w:t>27</w:t>
      </w:r>
      <w:r w:rsidR="00E422D2">
        <w:rPr>
          <w:noProof/>
        </w:rPr>
        <w:fldChar w:fldCharType="end"/>
      </w:r>
      <w:bookmarkEnd w:id="100"/>
      <w:r>
        <w:t>:</w:t>
      </w:r>
      <w:r>
        <w:tab/>
        <w:t>Utilisation data for specialist dermatology services* by State (01/7/11-30/06/14)</w:t>
      </w:r>
      <w:bookmarkEnd w:id="101"/>
    </w:p>
    <w:tbl>
      <w:tblPr>
        <w:tblW w:w="989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699"/>
        <w:gridCol w:w="996"/>
        <w:gridCol w:w="850"/>
        <w:gridCol w:w="873"/>
        <w:gridCol w:w="873"/>
        <w:gridCol w:w="873"/>
        <w:gridCol w:w="947"/>
        <w:gridCol w:w="993"/>
        <w:gridCol w:w="914"/>
        <w:gridCol w:w="22"/>
      </w:tblGrid>
      <w:tr w:rsidR="00D66C21" w:rsidRPr="00025AF5" w14:paraId="2CC7D968" w14:textId="77777777" w:rsidTr="00D71017">
        <w:tc>
          <w:tcPr>
            <w:tcW w:w="850" w:type="dxa"/>
            <w:shd w:val="clear" w:color="auto" w:fill="auto"/>
          </w:tcPr>
          <w:p w14:paraId="0D0BC2DE" w14:textId="77777777" w:rsidR="00597948" w:rsidRPr="00025AF5" w:rsidRDefault="00597948" w:rsidP="00D411E6">
            <w:pPr>
              <w:pStyle w:val="TableText"/>
              <w:rPr>
                <w:b/>
              </w:rPr>
            </w:pPr>
            <w:r w:rsidRPr="00025AF5">
              <w:rPr>
                <w:b/>
              </w:rPr>
              <w:t>MBS item No.**</w:t>
            </w:r>
          </w:p>
        </w:tc>
        <w:tc>
          <w:tcPr>
            <w:tcW w:w="1699" w:type="dxa"/>
          </w:tcPr>
          <w:p w14:paraId="173F7B6B" w14:textId="77777777" w:rsidR="00597948" w:rsidRPr="00025AF5" w:rsidRDefault="00597948" w:rsidP="00D411E6">
            <w:pPr>
              <w:pStyle w:val="TableText"/>
              <w:rPr>
                <w:b/>
              </w:rPr>
            </w:pPr>
            <w:r w:rsidRPr="00025AF5">
              <w:rPr>
                <w:b/>
              </w:rPr>
              <w:t>Type of Item claimed by same patient on the same day</w:t>
            </w:r>
          </w:p>
        </w:tc>
        <w:tc>
          <w:tcPr>
            <w:tcW w:w="996" w:type="dxa"/>
            <w:shd w:val="clear" w:color="auto" w:fill="auto"/>
          </w:tcPr>
          <w:p w14:paraId="796E7742" w14:textId="77777777" w:rsidR="00597948" w:rsidRPr="00025AF5" w:rsidRDefault="00597948" w:rsidP="00025AF5">
            <w:pPr>
              <w:pStyle w:val="TableText"/>
              <w:jc w:val="center"/>
              <w:rPr>
                <w:b/>
              </w:rPr>
            </w:pPr>
            <w:r w:rsidRPr="00025AF5">
              <w:rPr>
                <w:b/>
              </w:rPr>
              <w:t>NSW/ACT</w:t>
            </w:r>
          </w:p>
        </w:tc>
        <w:tc>
          <w:tcPr>
            <w:tcW w:w="850" w:type="dxa"/>
            <w:shd w:val="clear" w:color="auto" w:fill="auto"/>
          </w:tcPr>
          <w:p w14:paraId="1DE21272" w14:textId="77777777" w:rsidR="00597948" w:rsidRPr="00025AF5" w:rsidRDefault="00597948" w:rsidP="00025AF5">
            <w:pPr>
              <w:pStyle w:val="TableText"/>
              <w:jc w:val="center"/>
              <w:rPr>
                <w:b/>
              </w:rPr>
            </w:pPr>
            <w:r w:rsidRPr="00025AF5">
              <w:rPr>
                <w:b/>
              </w:rPr>
              <w:t>VIC</w:t>
            </w:r>
          </w:p>
        </w:tc>
        <w:tc>
          <w:tcPr>
            <w:tcW w:w="873" w:type="dxa"/>
            <w:shd w:val="clear" w:color="auto" w:fill="auto"/>
          </w:tcPr>
          <w:p w14:paraId="04EA4F72" w14:textId="77777777" w:rsidR="00597948" w:rsidRPr="00025AF5" w:rsidRDefault="00597948" w:rsidP="00025AF5">
            <w:pPr>
              <w:pStyle w:val="TableText"/>
              <w:jc w:val="center"/>
              <w:rPr>
                <w:b/>
              </w:rPr>
            </w:pPr>
            <w:r w:rsidRPr="00025AF5">
              <w:rPr>
                <w:b/>
              </w:rPr>
              <w:t>QLD</w:t>
            </w:r>
          </w:p>
        </w:tc>
        <w:tc>
          <w:tcPr>
            <w:tcW w:w="873" w:type="dxa"/>
            <w:shd w:val="clear" w:color="auto" w:fill="auto"/>
          </w:tcPr>
          <w:p w14:paraId="2BF68C73" w14:textId="77777777" w:rsidR="00597948" w:rsidRPr="00025AF5" w:rsidRDefault="00597948" w:rsidP="00025AF5">
            <w:pPr>
              <w:pStyle w:val="TableText"/>
              <w:jc w:val="center"/>
              <w:rPr>
                <w:b/>
              </w:rPr>
            </w:pPr>
            <w:r w:rsidRPr="00025AF5">
              <w:rPr>
                <w:b/>
              </w:rPr>
              <w:t>SA</w:t>
            </w:r>
          </w:p>
        </w:tc>
        <w:tc>
          <w:tcPr>
            <w:tcW w:w="873" w:type="dxa"/>
            <w:shd w:val="clear" w:color="auto" w:fill="auto"/>
          </w:tcPr>
          <w:p w14:paraId="2C76EEEC" w14:textId="77777777" w:rsidR="00597948" w:rsidRPr="00025AF5" w:rsidRDefault="00597948" w:rsidP="00025AF5">
            <w:pPr>
              <w:pStyle w:val="TableText"/>
              <w:jc w:val="center"/>
              <w:rPr>
                <w:b/>
              </w:rPr>
            </w:pPr>
            <w:r w:rsidRPr="00025AF5">
              <w:rPr>
                <w:b/>
              </w:rPr>
              <w:t>WA</w:t>
            </w:r>
          </w:p>
        </w:tc>
        <w:tc>
          <w:tcPr>
            <w:tcW w:w="947" w:type="dxa"/>
            <w:shd w:val="clear" w:color="auto" w:fill="auto"/>
          </w:tcPr>
          <w:p w14:paraId="69B890B9" w14:textId="77777777" w:rsidR="00597948" w:rsidRPr="00025AF5" w:rsidRDefault="00597948" w:rsidP="00025AF5">
            <w:pPr>
              <w:pStyle w:val="TableText"/>
              <w:jc w:val="center"/>
              <w:rPr>
                <w:b/>
              </w:rPr>
            </w:pPr>
            <w:r w:rsidRPr="00025AF5">
              <w:rPr>
                <w:b/>
              </w:rPr>
              <w:t>TAS</w:t>
            </w:r>
          </w:p>
        </w:tc>
        <w:tc>
          <w:tcPr>
            <w:tcW w:w="993" w:type="dxa"/>
            <w:shd w:val="clear" w:color="auto" w:fill="auto"/>
          </w:tcPr>
          <w:p w14:paraId="689503DD" w14:textId="77777777" w:rsidR="00597948" w:rsidRPr="00025AF5" w:rsidRDefault="00597948" w:rsidP="00025AF5">
            <w:pPr>
              <w:pStyle w:val="TableText"/>
              <w:jc w:val="center"/>
              <w:rPr>
                <w:b/>
              </w:rPr>
            </w:pPr>
            <w:r w:rsidRPr="00025AF5">
              <w:rPr>
                <w:b/>
              </w:rPr>
              <w:t>NT</w:t>
            </w:r>
          </w:p>
        </w:tc>
        <w:tc>
          <w:tcPr>
            <w:tcW w:w="936" w:type="dxa"/>
            <w:gridSpan w:val="2"/>
            <w:shd w:val="clear" w:color="auto" w:fill="auto"/>
          </w:tcPr>
          <w:p w14:paraId="37C21C63" w14:textId="77777777" w:rsidR="00597948" w:rsidRPr="00025AF5" w:rsidRDefault="00597948" w:rsidP="00025AF5">
            <w:pPr>
              <w:pStyle w:val="TableText"/>
              <w:jc w:val="center"/>
              <w:rPr>
                <w:b/>
              </w:rPr>
            </w:pPr>
            <w:r w:rsidRPr="00025AF5">
              <w:rPr>
                <w:b/>
              </w:rPr>
              <w:t>Total Services</w:t>
            </w:r>
          </w:p>
        </w:tc>
      </w:tr>
      <w:tr w:rsidR="00D66C21" w:rsidRPr="00FB2E68" w14:paraId="2E475DDC" w14:textId="77777777" w:rsidTr="00D71017">
        <w:tc>
          <w:tcPr>
            <w:tcW w:w="850" w:type="dxa"/>
            <w:shd w:val="clear" w:color="auto" w:fill="auto"/>
          </w:tcPr>
          <w:p w14:paraId="09EC43A6" w14:textId="77777777" w:rsidR="00597948" w:rsidRPr="00FB2E68" w:rsidRDefault="00597948" w:rsidP="00AB7B27">
            <w:pPr>
              <w:pStyle w:val="TableText"/>
            </w:pPr>
            <w:r w:rsidRPr="00FB2E68">
              <w:t>99</w:t>
            </w:r>
          </w:p>
        </w:tc>
        <w:tc>
          <w:tcPr>
            <w:tcW w:w="1699" w:type="dxa"/>
          </w:tcPr>
          <w:p w14:paraId="47EBFB1D" w14:textId="77777777" w:rsidR="00597948" w:rsidRPr="00FB2E68" w:rsidRDefault="00597948" w:rsidP="00D408DD">
            <w:pPr>
              <w:pStyle w:val="TableText"/>
            </w:pPr>
            <w:r w:rsidRPr="00FB2E68">
              <w:t>None</w:t>
            </w:r>
          </w:p>
        </w:tc>
        <w:tc>
          <w:tcPr>
            <w:tcW w:w="996" w:type="dxa"/>
            <w:shd w:val="clear" w:color="auto" w:fill="auto"/>
          </w:tcPr>
          <w:p w14:paraId="430D7023" w14:textId="77777777" w:rsidR="00597948" w:rsidRPr="00FB2E68" w:rsidRDefault="00597948" w:rsidP="00025AF5">
            <w:pPr>
              <w:pStyle w:val="TableText"/>
              <w:jc w:val="center"/>
            </w:pPr>
            <w:r w:rsidRPr="00FB2E68">
              <w:t>648</w:t>
            </w:r>
          </w:p>
        </w:tc>
        <w:tc>
          <w:tcPr>
            <w:tcW w:w="850" w:type="dxa"/>
            <w:shd w:val="clear" w:color="auto" w:fill="auto"/>
          </w:tcPr>
          <w:p w14:paraId="7593B811" w14:textId="77777777" w:rsidR="00597948" w:rsidRPr="00FB2E68" w:rsidRDefault="00597948" w:rsidP="00025AF5">
            <w:pPr>
              <w:pStyle w:val="TableText"/>
              <w:jc w:val="center"/>
            </w:pPr>
            <w:r w:rsidRPr="00FB2E68">
              <w:t>744</w:t>
            </w:r>
          </w:p>
        </w:tc>
        <w:tc>
          <w:tcPr>
            <w:tcW w:w="873" w:type="dxa"/>
            <w:shd w:val="clear" w:color="auto" w:fill="auto"/>
          </w:tcPr>
          <w:p w14:paraId="3F095DB6" w14:textId="77777777" w:rsidR="00597948" w:rsidRPr="00FB2E68" w:rsidRDefault="00597948" w:rsidP="00025AF5">
            <w:pPr>
              <w:pStyle w:val="TableText"/>
              <w:jc w:val="center"/>
            </w:pPr>
            <w:r w:rsidRPr="00FB2E68">
              <w:t>2</w:t>
            </w:r>
            <w:r>
              <w:t>,</w:t>
            </w:r>
            <w:r w:rsidRPr="00FB2E68">
              <w:t>075</w:t>
            </w:r>
          </w:p>
        </w:tc>
        <w:tc>
          <w:tcPr>
            <w:tcW w:w="873" w:type="dxa"/>
            <w:shd w:val="clear" w:color="auto" w:fill="auto"/>
          </w:tcPr>
          <w:p w14:paraId="655CDA91" w14:textId="77777777" w:rsidR="00597948" w:rsidRPr="00FB2E68" w:rsidRDefault="00597948" w:rsidP="00025AF5">
            <w:pPr>
              <w:pStyle w:val="TableText"/>
              <w:jc w:val="center"/>
            </w:pPr>
            <w:r w:rsidRPr="00FB2E68">
              <w:t>298</w:t>
            </w:r>
          </w:p>
        </w:tc>
        <w:tc>
          <w:tcPr>
            <w:tcW w:w="873" w:type="dxa"/>
            <w:shd w:val="clear" w:color="auto" w:fill="auto"/>
          </w:tcPr>
          <w:p w14:paraId="3639E982" w14:textId="77777777" w:rsidR="00597948" w:rsidRPr="00FB2E68" w:rsidRDefault="00597948" w:rsidP="00025AF5">
            <w:pPr>
              <w:pStyle w:val="TableText"/>
              <w:jc w:val="center"/>
            </w:pPr>
            <w:r w:rsidRPr="00FB2E68">
              <w:t>197</w:t>
            </w:r>
          </w:p>
        </w:tc>
        <w:tc>
          <w:tcPr>
            <w:tcW w:w="947" w:type="dxa"/>
            <w:shd w:val="clear" w:color="auto" w:fill="auto"/>
          </w:tcPr>
          <w:p w14:paraId="66BFEB3A" w14:textId="77777777" w:rsidR="00597948" w:rsidRPr="00FB2E68" w:rsidRDefault="00597948" w:rsidP="00025AF5">
            <w:pPr>
              <w:pStyle w:val="TableText"/>
              <w:jc w:val="center"/>
            </w:pPr>
            <w:r w:rsidRPr="00FB2E68">
              <w:t>173</w:t>
            </w:r>
          </w:p>
        </w:tc>
        <w:tc>
          <w:tcPr>
            <w:tcW w:w="993" w:type="dxa"/>
            <w:shd w:val="clear" w:color="auto" w:fill="auto"/>
          </w:tcPr>
          <w:p w14:paraId="6BB00974" w14:textId="77777777" w:rsidR="00597948" w:rsidRPr="00FB2E68" w:rsidRDefault="00597948" w:rsidP="00025AF5">
            <w:pPr>
              <w:pStyle w:val="TableText"/>
              <w:jc w:val="center"/>
            </w:pPr>
            <w:r w:rsidRPr="00FB2E68">
              <w:t>346</w:t>
            </w:r>
          </w:p>
        </w:tc>
        <w:tc>
          <w:tcPr>
            <w:tcW w:w="936" w:type="dxa"/>
            <w:gridSpan w:val="2"/>
            <w:shd w:val="clear" w:color="auto" w:fill="auto"/>
          </w:tcPr>
          <w:p w14:paraId="5B678ADE" w14:textId="77777777" w:rsidR="00597948" w:rsidRPr="00FB2E68" w:rsidRDefault="00597948" w:rsidP="00025AF5">
            <w:pPr>
              <w:pStyle w:val="TableText"/>
              <w:jc w:val="center"/>
            </w:pPr>
            <w:r w:rsidRPr="00FB2E68">
              <w:t>4</w:t>
            </w:r>
            <w:r>
              <w:t>,</w:t>
            </w:r>
            <w:r w:rsidRPr="00FB2E68">
              <w:t>481</w:t>
            </w:r>
          </w:p>
        </w:tc>
      </w:tr>
      <w:tr w:rsidR="00D66C21" w14:paraId="64F38F18" w14:textId="77777777" w:rsidTr="00D71017">
        <w:tc>
          <w:tcPr>
            <w:tcW w:w="850" w:type="dxa"/>
            <w:shd w:val="clear" w:color="auto" w:fill="auto"/>
          </w:tcPr>
          <w:p w14:paraId="02E89A64" w14:textId="77777777" w:rsidR="00597948" w:rsidRDefault="00597948" w:rsidP="00AB7B27">
            <w:pPr>
              <w:pStyle w:val="TableText"/>
            </w:pPr>
          </w:p>
        </w:tc>
        <w:tc>
          <w:tcPr>
            <w:tcW w:w="1699" w:type="dxa"/>
            <w:shd w:val="clear" w:color="auto" w:fill="auto"/>
          </w:tcPr>
          <w:p w14:paraId="30779D29" w14:textId="77777777" w:rsidR="00597948" w:rsidRDefault="00597948" w:rsidP="00D408DD">
            <w:pPr>
              <w:pStyle w:val="TableText"/>
            </w:pPr>
            <w:r w:rsidRPr="00877679">
              <w:t>Telehealth - Lvl A or B - 5 to 20 mins</w:t>
            </w:r>
          </w:p>
        </w:tc>
        <w:tc>
          <w:tcPr>
            <w:tcW w:w="996" w:type="dxa"/>
            <w:shd w:val="clear" w:color="auto" w:fill="auto"/>
          </w:tcPr>
          <w:p w14:paraId="77D4F586" w14:textId="77777777" w:rsidR="00597948" w:rsidRPr="00877679" w:rsidRDefault="00597948" w:rsidP="00025AF5">
            <w:pPr>
              <w:pStyle w:val="TableText"/>
              <w:jc w:val="center"/>
            </w:pPr>
            <w:r>
              <w:t>262</w:t>
            </w:r>
          </w:p>
        </w:tc>
        <w:tc>
          <w:tcPr>
            <w:tcW w:w="850" w:type="dxa"/>
            <w:shd w:val="clear" w:color="auto" w:fill="auto"/>
          </w:tcPr>
          <w:p w14:paraId="3FDC1F66" w14:textId="77777777" w:rsidR="00597948" w:rsidRPr="00877679" w:rsidRDefault="00597948" w:rsidP="00025AF5">
            <w:pPr>
              <w:pStyle w:val="TableText"/>
              <w:jc w:val="center"/>
            </w:pPr>
            <w:r>
              <w:t>266</w:t>
            </w:r>
          </w:p>
        </w:tc>
        <w:tc>
          <w:tcPr>
            <w:tcW w:w="873" w:type="dxa"/>
            <w:shd w:val="clear" w:color="auto" w:fill="auto"/>
          </w:tcPr>
          <w:p w14:paraId="7AAD607F" w14:textId="77777777" w:rsidR="00597948" w:rsidRPr="00877679" w:rsidRDefault="00597948" w:rsidP="00025AF5">
            <w:pPr>
              <w:pStyle w:val="TableText"/>
              <w:jc w:val="center"/>
            </w:pPr>
            <w:r>
              <w:t>838</w:t>
            </w:r>
          </w:p>
        </w:tc>
        <w:tc>
          <w:tcPr>
            <w:tcW w:w="873" w:type="dxa"/>
            <w:shd w:val="clear" w:color="auto" w:fill="auto"/>
          </w:tcPr>
          <w:p w14:paraId="685BDD2C" w14:textId="77777777" w:rsidR="00597948" w:rsidRPr="00877679" w:rsidRDefault="00597948" w:rsidP="00025AF5">
            <w:pPr>
              <w:pStyle w:val="TableText"/>
              <w:jc w:val="center"/>
            </w:pPr>
            <w:r>
              <w:t>135</w:t>
            </w:r>
          </w:p>
        </w:tc>
        <w:tc>
          <w:tcPr>
            <w:tcW w:w="873" w:type="dxa"/>
            <w:shd w:val="clear" w:color="auto" w:fill="auto"/>
          </w:tcPr>
          <w:p w14:paraId="2740D6B3" w14:textId="77777777" w:rsidR="00597948" w:rsidRPr="00877679" w:rsidRDefault="00597948" w:rsidP="00025AF5">
            <w:pPr>
              <w:pStyle w:val="TableText"/>
              <w:jc w:val="center"/>
            </w:pPr>
            <w:r>
              <w:t>59</w:t>
            </w:r>
          </w:p>
        </w:tc>
        <w:tc>
          <w:tcPr>
            <w:tcW w:w="947" w:type="dxa"/>
            <w:shd w:val="clear" w:color="auto" w:fill="auto"/>
          </w:tcPr>
          <w:p w14:paraId="7D795236" w14:textId="77777777" w:rsidR="00597948" w:rsidRPr="00877679" w:rsidRDefault="00597948" w:rsidP="00025AF5">
            <w:pPr>
              <w:pStyle w:val="TableText"/>
              <w:jc w:val="center"/>
            </w:pPr>
            <w:r>
              <w:t>68</w:t>
            </w:r>
          </w:p>
        </w:tc>
        <w:tc>
          <w:tcPr>
            <w:tcW w:w="993" w:type="dxa"/>
            <w:shd w:val="clear" w:color="auto" w:fill="auto"/>
          </w:tcPr>
          <w:p w14:paraId="3253E2DF" w14:textId="77777777" w:rsidR="00597948" w:rsidRPr="00877679" w:rsidRDefault="00597948" w:rsidP="00025AF5">
            <w:pPr>
              <w:pStyle w:val="TableText"/>
              <w:jc w:val="center"/>
            </w:pPr>
            <w:r>
              <w:t>74</w:t>
            </w:r>
          </w:p>
        </w:tc>
        <w:tc>
          <w:tcPr>
            <w:tcW w:w="936" w:type="dxa"/>
            <w:gridSpan w:val="2"/>
            <w:shd w:val="clear" w:color="auto" w:fill="auto"/>
          </w:tcPr>
          <w:p w14:paraId="57334539" w14:textId="77777777" w:rsidR="00597948" w:rsidRPr="00877679" w:rsidRDefault="00597948" w:rsidP="00025AF5">
            <w:pPr>
              <w:pStyle w:val="TableText"/>
              <w:jc w:val="center"/>
            </w:pPr>
            <w:r>
              <w:t>1,702</w:t>
            </w:r>
          </w:p>
        </w:tc>
      </w:tr>
      <w:tr w:rsidR="00D66C21" w14:paraId="0EEC7E2B" w14:textId="77777777" w:rsidTr="00D71017">
        <w:tc>
          <w:tcPr>
            <w:tcW w:w="850" w:type="dxa"/>
            <w:shd w:val="clear" w:color="auto" w:fill="auto"/>
          </w:tcPr>
          <w:p w14:paraId="6EC5816E" w14:textId="77777777" w:rsidR="00597948" w:rsidRDefault="00597948" w:rsidP="00AB7B27">
            <w:pPr>
              <w:pStyle w:val="TableText"/>
            </w:pPr>
          </w:p>
        </w:tc>
        <w:tc>
          <w:tcPr>
            <w:tcW w:w="1699" w:type="dxa"/>
            <w:shd w:val="clear" w:color="auto" w:fill="auto"/>
          </w:tcPr>
          <w:p w14:paraId="2A034083" w14:textId="77777777" w:rsidR="00597948" w:rsidRDefault="00597948" w:rsidP="00D408DD">
            <w:pPr>
              <w:pStyle w:val="TableText"/>
            </w:pPr>
            <w:r w:rsidRPr="00877679">
              <w:t>Telehealth - Lvl C - at least 20 mins</w:t>
            </w:r>
          </w:p>
        </w:tc>
        <w:tc>
          <w:tcPr>
            <w:tcW w:w="996" w:type="dxa"/>
            <w:shd w:val="clear" w:color="auto" w:fill="auto"/>
          </w:tcPr>
          <w:p w14:paraId="59CEBCA0" w14:textId="77777777" w:rsidR="00597948" w:rsidRPr="00877679" w:rsidRDefault="00597948" w:rsidP="00025AF5">
            <w:pPr>
              <w:pStyle w:val="TableText"/>
              <w:jc w:val="center"/>
            </w:pPr>
            <w:r>
              <w:t>142</w:t>
            </w:r>
          </w:p>
        </w:tc>
        <w:tc>
          <w:tcPr>
            <w:tcW w:w="850" w:type="dxa"/>
            <w:shd w:val="clear" w:color="auto" w:fill="auto"/>
          </w:tcPr>
          <w:p w14:paraId="6B273A90" w14:textId="77777777" w:rsidR="00597948" w:rsidRPr="00877679" w:rsidRDefault="00597948" w:rsidP="00025AF5">
            <w:pPr>
              <w:pStyle w:val="TableText"/>
              <w:jc w:val="center"/>
            </w:pPr>
            <w:r>
              <w:t>267</w:t>
            </w:r>
          </w:p>
        </w:tc>
        <w:tc>
          <w:tcPr>
            <w:tcW w:w="873" w:type="dxa"/>
            <w:shd w:val="clear" w:color="auto" w:fill="auto"/>
          </w:tcPr>
          <w:p w14:paraId="5AFE8A7E" w14:textId="77777777" w:rsidR="00597948" w:rsidRPr="00877679" w:rsidRDefault="00597948" w:rsidP="00025AF5">
            <w:pPr>
              <w:pStyle w:val="TableText"/>
              <w:jc w:val="center"/>
            </w:pPr>
            <w:r>
              <w:t>866</w:t>
            </w:r>
          </w:p>
        </w:tc>
        <w:tc>
          <w:tcPr>
            <w:tcW w:w="873" w:type="dxa"/>
            <w:shd w:val="clear" w:color="auto" w:fill="auto"/>
          </w:tcPr>
          <w:p w14:paraId="7213D811" w14:textId="77777777" w:rsidR="00597948" w:rsidRPr="00877679" w:rsidRDefault="00597948" w:rsidP="00025AF5">
            <w:pPr>
              <w:pStyle w:val="TableText"/>
              <w:jc w:val="center"/>
            </w:pPr>
            <w:r>
              <w:t>89</w:t>
            </w:r>
          </w:p>
        </w:tc>
        <w:tc>
          <w:tcPr>
            <w:tcW w:w="873" w:type="dxa"/>
            <w:shd w:val="clear" w:color="auto" w:fill="auto"/>
          </w:tcPr>
          <w:p w14:paraId="7E54EB46" w14:textId="77777777" w:rsidR="00597948" w:rsidRPr="00877679" w:rsidRDefault="00597948" w:rsidP="00025AF5">
            <w:pPr>
              <w:pStyle w:val="TableText"/>
              <w:jc w:val="center"/>
            </w:pPr>
            <w:r>
              <w:t>77</w:t>
            </w:r>
          </w:p>
        </w:tc>
        <w:tc>
          <w:tcPr>
            <w:tcW w:w="947" w:type="dxa"/>
            <w:shd w:val="clear" w:color="auto" w:fill="auto"/>
          </w:tcPr>
          <w:p w14:paraId="1AD2DA3D" w14:textId="77777777" w:rsidR="00597948" w:rsidRPr="00877679" w:rsidRDefault="00597948" w:rsidP="00025AF5">
            <w:pPr>
              <w:pStyle w:val="TableText"/>
              <w:jc w:val="center"/>
            </w:pPr>
            <w:r>
              <w:t>58</w:t>
            </w:r>
          </w:p>
        </w:tc>
        <w:tc>
          <w:tcPr>
            <w:tcW w:w="993" w:type="dxa"/>
            <w:shd w:val="clear" w:color="auto" w:fill="auto"/>
          </w:tcPr>
          <w:p w14:paraId="260B08BD" w14:textId="77777777" w:rsidR="00597948" w:rsidRPr="00877679" w:rsidRDefault="00597948" w:rsidP="00025AF5">
            <w:pPr>
              <w:pStyle w:val="TableText"/>
              <w:jc w:val="center"/>
            </w:pPr>
            <w:r>
              <w:t>218</w:t>
            </w:r>
          </w:p>
        </w:tc>
        <w:tc>
          <w:tcPr>
            <w:tcW w:w="936" w:type="dxa"/>
            <w:gridSpan w:val="2"/>
            <w:shd w:val="clear" w:color="auto" w:fill="auto"/>
          </w:tcPr>
          <w:p w14:paraId="105B0571" w14:textId="77777777" w:rsidR="00597948" w:rsidRPr="00877679" w:rsidRDefault="00597948" w:rsidP="00025AF5">
            <w:pPr>
              <w:pStyle w:val="TableText"/>
              <w:jc w:val="center"/>
            </w:pPr>
            <w:r>
              <w:t>1,717</w:t>
            </w:r>
          </w:p>
        </w:tc>
      </w:tr>
      <w:tr w:rsidR="00D66C21" w14:paraId="0DC6B5FE" w14:textId="77777777" w:rsidTr="00D71017">
        <w:tc>
          <w:tcPr>
            <w:tcW w:w="850" w:type="dxa"/>
            <w:shd w:val="clear" w:color="auto" w:fill="auto"/>
          </w:tcPr>
          <w:p w14:paraId="21B1015A" w14:textId="77777777" w:rsidR="00597948" w:rsidRDefault="00597948" w:rsidP="00AB7B27">
            <w:pPr>
              <w:pStyle w:val="TableText"/>
            </w:pPr>
          </w:p>
        </w:tc>
        <w:tc>
          <w:tcPr>
            <w:tcW w:w="1699" w:type="dxa"/>
            <w:shd w:val="clear" w:color="auto" w:fill="auto"/>
          </w:tcPr>
          <w:p w14:paraId="1E8DA959" w14:textId="77777777" w:rsidR="00597948" w:rsidRDefault="00597948" w:rsidP="00D408DD">
            <w:pPr>
              <w:pStyle w:val="TableText"/>
            </w:pPr>
            <w:r w:rsidRPr="00877679">
              <w:t>Telehealth - Lvl D - at least 40 mins</w:t>
            </w:r>
          </w:p>
        </w:tc>
        <w:tc>
          <w:tcPr>
            <w:tcW w:w="996" w:type="dxa"/>
            <w:shd w:val="clear" w:color="auto" w:fill="auto"/>
          </w:tcPr>
          <w:p w14:paraId="3BA67208" w14:textId="77777777" w:rsidR="00597948" w:rsidRPr="00877679" w:rsidRDefault="00597948" w:rsidP="00025AF5">
            <w:pPr>
              <w:pStyle w:val="TableText"/>
              <w:jc w:val="center"/>
            </w:pPr>
            <w:r>
              <w:t>47</w:t>
            </w:r>
          </w:p>
        </w:tc>
        <w:tc>
          <w:tcPr>
            <w:tcW w:w="850" w:type="dxa"/>
            <w:shd w:val="clear" w:color="auto" w:fill="auto"/>
          </w:tcPr>
          <w:p w14:paraId="7B71674F" w14:textId="77777777" w:rsidR="00597948" w:rsidRPr="00877679" w:rsidRDefault="00597948" w:rsidP="00025AF5">
            <w:pPr>
              <w:pStyle w:val="TableText"/>
              <w:jc w:val="center"/>
            </w:pPr>
            <w:r>
              <w:t>46</w:t>
            </w:r>
          </w:p>
        </w:tc>
        <w:tc>
          <w:tcPr>
            <w:tcW w:w="873" w:type="dxa"/>
            <w:shd w:val="clear" w:color="auto" w:fill="auto"/>
          </w:tcPr>
          <w:p w14:paraId="489529B3" w14:textId="77777777" w:rsidR="00597948" w:rsidRPr="00877679" w:rsidRDefault="00597948" w:rsidP="00025AF5">
            <w:pPr>
              <w:pStyle w:val="TableText"/>
              <w:jc w:val="center"/>
            </w:pPr>
            <w:r>
              <w:t>98</w:t>
            </w:r>
          </w:p>
        </w:tc>
        <w:tc>
          <w:tcPr>
            <w:tcW w:w="873" w:type="dxa"/>
            <w:shd w:val="clear" w:color="auto" w:fill="auto"/>
          </w:tcPr>
          <w:p w14:paraId="1D6D965D" w14:textId="77777777" w:rsidR="00597948" w:rsidRPr="00877679" w:rsidRDefault="00597948" w:rsidP="00025AF5">
            <w:pPr>
              <w:pStyle w:val="TableText"/>
              <w:jc w:val="center"/>
            </w:pPr>
            <w:r>
              <w:t>8</w:t>
            </w:r>
          </w:p>
        </w:tc>
        <w:tc>
          <w:tcPr>
            <w:tcW w:w="873" w:type="dxa"/>
            <w:shd w:val="clear" w:color="auto" w:fill="auto"/>
          </w:tcPr>
          <w:p w14:paraId="102E3B90" w14:textId="77777777" w:rsidR="00597948" w:rsidRPr="00877679" w:rsidRDefault="00597948" w:rsidP="00025AF5">
            <w:pPr>
              <w:pStyle w:val="TableText"/>
              <w:jc w:val="center"/>
            </w:pPr>
            <w:r>
              <w:t>12</w:t>
            </w:r>
          </w:p>
        </w:tc>
        <w:tc>
          <w:tcPr>
            <w:tcW w:w="947" w:type="dxa"/>
            <w:shd w:val="clear" w:color="auto" w:fill="auto"/>
          </w:tcPr>
          <w:p w14:paraId="58AFCB9E" w14:textId="77777777" w:rsidR="00597948" w:rsidRPr="00877679" w:rsidRDefault="00597948" w:rsidP="00025AF5">
            <w:pPr>
              <w:pStyle w:val="TableText"/>
              <w:jc w:val="center"/>
            </w:pPr>
            <w:r>
              <w:t>6</w:t>
            </w:r>
          </w:p>
        </w:tc>
        <w:tc>
          <w:tcPr>
            <w:tcW w:w="993" w:type="dxa"/>
            <w:shd w:val="clear" w:color="auto" w:fill="auto"/>
          </w:tcPr>
          <w:p w14:paraId="6B23511A" w14:textId="77777777" w:rsidR="00597948" w:rsidRPr="00877679" w:rsidRDefault="00597948" w:rsidP="00025AF5">
            <w:pPr>
              <w:pStyle w:val="TableText"/>
              <w:jc w:val="center"/>
            </w:pPr>
            <w:r>
              <w:t>3</w:t>
            </w:r>
          </w:p>
        </w:tc>
        <w:tc>
          <w:tcPr>
            <w:tcW w:w="936" w:type="dxa"/>
            <w:gridSpan w:val="2"/>
            <w:shd w:val="clear" w:color="auto" w:fill="auto"/>
          </w:tcPr>
          <w:p w14:paraId="44EB3114" w14:textId="77777777" w:rsidR="00597948" w:rsidRPr="00877679" w:rsidRDefault="00597948" w:rsidP="00025AF5">
            <w:pPr>
              <w:pStyle w:val="TableText"/>
              <w:jc w:val="center"/>
            </w:pPr>
            <w:r>
              <w:t>220</w:t>
            </w:r>
          </w:p>
        </w:tc>
      </w:tr>
      <w:tr w:rsidR="00D66C21" w:rsidRPr="00FB2E68" w14:paraId="79657D83" w14:textId="77777777" w:rsidTr="00D71017">
        <w:tc>
          <w:tcPr>
            <w:tcW w:w="850" w:type="dxa"/>
            <w:shd w:val="clear" w:color="auto" w:fill="auto"/>
          </w:tcPr>
          <w:p w14:paraId="1B409011" w14:textId="77777777" w:rsidR="00597948" w:rsidRPr="00FB2E68" w:rsidRDefault="00597948" w:rsidP="00AB7B27">
            <w:pPr>
              <w:pStyle w:val="TableText"/>
            </w:pPr>
            <w:r w:rsidRPr="00FB2E68">
              <w:t>104</w:t>
            </w:r>
          </w:p>
        </w:tc>
        <w:tc>
          <w:tcPr>
            <w:tcW w:w="1699" w:type="dxa"/>
          </w:tcPr>
          <w:p w14:paraId="16E397E5" w14:textId="77777777" w:rsidR="00597948" w:rsidRPr="00FB2E68" w:rsidRDefault="00597948" w:rsidP="00D408DD">
            <w:pPr>
              <w:pStyle w:val="TableText"/>
            </w:pPr>
            <w:r w:rsidRPr="00FB2E68">
              <w:t>None</w:t>
            </w:r>
          </w:p>
        </w:tc>
        <w:tc>
          <w:tcPr>
            <w:tcW w:w="996" w:type="dxa"/>
            <w:shd w:val="clear" w:color="auto" w:fill="auto"/>
          </w:tcPr>
          <w:p w14:paraId="3446FD1D" w14:textId="77777777" w:rsidR="00597948" w:rsidRPr="00FB2E68" w:rsidRDefault="00597948" w:rsidP="00025AF5">
            <w:pPr>
              <w:pStyle w:val="TableText"/>
              <w:jc w:val="center"/>
            </w:pPr>
            <w:r w:rsidRPr="00FB2E68">
              <w:t>711,319</w:t>
            </w:r>
          </w:p>
        </w:tc>
        <w:tc>
          <w:tcPr>
            <w:tcW w:w="850" w:type="dxa"/>
            <w:shd w:val="clear" w:color="auto" w:fill="auto"/>
          </w:tcPr>
          <w:p w14:paraId="226921F8" w14:textId="77777777" w:rsidR="00597948" w:rsidRPr="00FB2E68" w:rsidRDefault="00597948" w:rsidP="00025AF5">
            <w:pPr>
              <w:pStyle w:val="TableText"/>
              <w:jc w:val="center"/>
            </w:pPr>
            <w:r w:rsidRPr="00FB2E68">
              <w:t>413,528</w:t>
            </w:r>
          </w:p>
        </w:tc>
        <w:tc>
          <w:tcPr>
            <w:tcW w:w="873" w:type="dxa"/>
            <w:shd w:val="clear" w:color="auto" w:fill="auto"/>
          </w:tcPr>
          <w:p w14:paraId="3648F82B" w14:textId="77777777" w:rsidR="00597948" w:rsidRPr="00FB2E68" w:rsidRDefault="00597948" w:rsidP="00025AF5">
            <w:pPr>
              <w:pStyle w:val="TableText"/>
              <w:jc w:val="center"/>
            </w:pPr>
            <w:r w:rsidRPr="00FB2E68">
              <w:t>243,525</w:t>
            </w:r>
          </w:p>
        </w:tc>
        <w:tc>
          <w:tcPr>
            <w:tcW w:w="873" w:type="dxa"/>
            <w:shd w:val="clear" w:color="auto" w:fill="auto"/>
          </w:tcPr>
          <w:p w14:paraId="286551A1" w14:textId="77777777" w:rsidR="00597948" w:rsidRPr="00FB2E68" w:rsidRDefault="00597948" w:rsidP="00025AF5">
            <w:pPr>
              <w:pStyle w:val="TableText"/>
              <w:jc w:val="center"/>
            </w:pPr>
            <w:r w:rsidRPr="00FB2E68">
              <w:t>140,632</w:t>
            </w:r>
          </w:p>
        </w:tc>
        <w:tc>
          <w:tcPr>
            <w:tcW w:w="873" w:type="dxa"/>
            <w:shd w:val="clear" w:color="auto" w:fill="auto"/>
          </w:tcPr>
          <w:p w14:paraId="51F95651" w14:textId="77777777" w:rsidR="00597948" w:rsidRPr="00FB2E68" w:rsidRDefault="00597948" w:rsidP="00025AF5">
            <w:pPr>
              <w:pStyle w:val="TableText"/>
              <w:jc w:val="center"/>
            </w:pPr>
            <w:r w:rsidRPr="00FB2E68">
              <w:t>166,868</w:t>
            </w:r>
          </w:p>
        </w:tc>
        <w:tc>
          <w:tcPr>
            <w:tcW w:w="947" w:type="dxa"/>
            <w:shd w:val="clear" w:color="auto" w:fill="auto"/>
          </w:tcPr>
          <w:p w14:paraId="6571508B" w14:textId="77777777" w:rsidR="00597948" w:rsidRPr="00FB2E68" w:rsidRDefault="00597948" w:rsidP="00025AF5">
            <w:pPr>
              <w:pStyle w:val="TableText"/>
              <w:jc w:val="center"/>
            </w:pPr>
            <w:r w:rsidRPr="00FB2E68">
              <w:t>20,394</w:t>
            </w:r>
          </w:p>
        </w:tc>
        <w:tc>
          <w:tcPr>
            <w:tcW w:w="993" w:type="dxa"/>
            <w:shd w:val="clear" w:color="auto" w:fill="auto"/>
          </w:tcPr>
          <w:p w14:paraId="472BCCA5" w14:textId="77777777" w:rsidR="00597948" w:rsidRPr="00FB2E68" w:rsidRDefault="00597948" w:rsidP="00025AF5">
            <w:pPr>
              <w:pStyle w:val="TableText"/>
              <w:jc w:val="center"/>
            </w:pPr>
            <w:r w:rsidRPr="00FB2E68">
              <w:t>2,440</w:t>
            </w:r>
          </w:p>
        </w:tc>
        <w:tc>
          <w:tcPr>
            <w:tcW w:w="936" w:type="dxa"/>
            <w:gridSpan w:val="2"/>
            <w:shd w:val="clear" w:color="auto" w:fill="auto"/>
          </w:tcPr>
          <w:p w14:paraId="7656C236" w14:textId="77777777" w:rsidR="00597948" w:rsidRPr="00FB2E68" w:rsidRDefault="00597948" w:rsidP="00025AF5">
            <w:pPr>
              <w:pStyle w:val="TableText"/>
              <w:jc w:val="center"/>
            </w:pPr>
            <w:r w:rsidRPr="00FB2E68">
              <w:t>1,698,706</w:t>
            </w:r>
          </w:p>
        </w:tc>
      </w:tr>
      <w:tr w:rsidR="00D66C21" w14:paraId="21315446" w14:textId="77777777" w:rsidTr="00D71017">
        <w:tc>
          <w:tcPr>
            <w:tcW w:w="850" w:type="dxa"/>
            <w:shd w:val="clear" w:color="auto" w:fill="auto"/>
          </w:tcPr>
          <w:p w14:paraId="458CFA02" w14:textId="77777777" w:rsidR="00597948" w:rsidRDefault="00597948" w:rsidP="00AB7B27">
            <w:pPr>
              <w:pStyle w:val="TableText"/>
            </w:pPr>
            <w:r>
              <w:t>105</w:t>
            </w:r>
          </w:p>
        </w:tc>
        <w:tc>
          <w:tcPr>
            <w:tcW w:w="1699" w:type="dxa"/>
          </w:tcPr>
          <w:p w14:paraId="4C5FFC76" w14:textId="77777777" w:rsidR="00597948" w:rsidRDefault="00597948" w:rsidP="00D408DD">
            <w:pPr>
              <w:pStyle w:val="TableText"/>
            </w:pPr>
            <w:r>
              <w:t>None</w:t>
            </w:r>
          </w:p>
        </w:tc>
        <w:tc>
          <w:tcPr>
            <w:tcW w:w="996" w:type="dxa"/>
            <w:shd w:val="clear" w:color="auto" w:fill="auto"/>
          </w:tcPr>
          <w:p w14:paraId="19651DA0" w14:textId="77777777" w:rsidR="00597948" w:rsidRPr="00877679" w:rsidRDefault="00597948" w:rsidP="00025AF5">
            <w:pPr>
              <w:pStyle w:val="TableText"/>
              <w:jc w:val="center"/>
            </w:pPr>
            <w:r w:rsidRPr="008E2C0C">
              <w:t>868,535</w:t>
            </w:r>
          </w:p>
        </w:tc>
        <w:tc>
          <w:tcPr>
            <w:tcW w:w="850" w:type="dxa"/>
            <w:shd w:val="clear" w:color="auto" w:fill="auto"/>
          </w:tcPr>
          <w:p w14:paraId="572E4609" w14:textId="77777777" w:rsidR="00597948" w:rsidRPr="00877679" w:rsidRDefault="00597948" w:rsidP="00025AF5">
            <w:pPr>
              <w:pStyle w:val="TableText"/>
              <w:jc w:val="center"/>
            </w:pPr>
            <w:r w:rsidRPr="008E2C0C">
              <w:t>515,899</w:t>
            </w:r>
          </w:p>
        </w:tc>
        <w:tc>
          <w:tcPr>
            <w:tcW w:w="873" w:type="dxa"/>
            <w:shd w:val="clear" w:color="auto" w:fill="auto"/>
          </w:tcPr>
          <w:p w14:paraId="2541A8FA" w14:textId="77777777" w:rsidR="00597948" w:rsidRPr="00877679" w:rsidRDefault="00597948" w:rsidP="00025AF5">
            <w:pPr>
              <w:pStyle w:val="TableText"/>
              <w:jc w:val="center"/>
            </w:pPr>
            <w:r w:rsidRPr="008E2C0C">
              <w:t>319,757</w:t>
            </w:r>
          </w:p>
        </w:tc>
        <w:tc>
          <w:tcPr>
            <w:tcW w:w="873" w:type="dxa"/>
            <w:shd w:val="clear" w:color="auto" w:fill="auto"/>
          </w:tcPr>
          <w:p w14:paraId="62FC5343" w14:textId="77777777" w:rsidR="00597948" w:rsidRPr="00877679" w:rsidRDefault="00597948" w:rsidP="00025AF5">
            <w:pPr>
              <w:pStyle w:val="TableText"/>
              <w:jc w:val="center"/>
            </w:pPr>
            <w:r w:rsidRPr="008E2C0C">
              <w:t>165,642</w:t>
            </w:r>
          </w:p>
        </w:tc>
        <w:tc>
          <w:tcPr>
            <w:tcW w:w="873" w:type="dxa"/>
            <w:shd w:val="clear" w:color="auto" w:fill="auto"/>
          </w:tcPr>
          <w:p w14:paraId="05132662" w14:textId="77777777" w:rsidR="00597948" w:rsidRPr="00877679" w:rsidRDefault="00597948" w:rsidP="00025AF5">
            <w:pPr>
              <w:pStyle w:val="TableText"/>
              <w:jc w:val="center"/>
            </w:pPr>
            <w:r w:rsidRPr="008E2C0C">
              <w:t>207,028</w:t>
            </w:r>
          </w:p>
        </w:tc>
        <w:tc>
          <w:tcPr>
            <w:tcW w:w="947" w:type="dxa"/>
            <w:shd w:val="clear" w:color="auto" w:fill="auto"/>
          </w:tcPr>
          <w:p w14:paraId="4AB42670" w14:textId="77777777" w:rsidR="00597948" w:rsidRPr="00877679" w:rsidRDefault="00597948" w:rsidP="00025AF5">
            <w:pPr>
              <w:pStyle w:val="TableText"/>
              <w:jc w:val="center"/>
            </w:pPr>
            <w:r w:rsidRPr="008E2C0C">
              <w:t>35,377</w:t>
            </w:r>
          </w:p>
        </w:tc>
        <w:tc>
          <w:tcPr>
            <w:tcW w:w="993" w:type="dxa"/>
            <w:shd w:val="clear" w:color="auto" w:fill="auto"/>
          </w:tcPr>
          <w:p w14:paraId="7C33704C" w14:textId="77777777" w:rsidR="00597948" w:rsidRPr="00877679" w:rsidRDefault="00597948" w:rsidP="00025AF5">
            <w:pPr>
              <w:pStyle w:val="TableText"/>
              <w:jc w:val="center"/>
            </w:pPr>
            <w:r w:rsidRPr="008E2C0C">
              <w:t>2,190</w:t>
            </w:r>
          </w:p>
        </w:tc>
        <w:tc>
          <w:tcPr>
            <w:tcW w:w="936" w:type="dxa"/>
            <w:gridSpan w:val="2"/>
            <w:shd w:val="clear" w:color="auto" w:fill="auto"/>
          </w:tcPr>
          <w:p w14:paraId="5C681D1A" w14:textId="77777777" w:rsidR="00597948" w:rsidRPr="00877679" w:rsidRDefault="00597948" w:rsidP="00025AF5">
            <w:pPr>
              <w:pStyle w:val="TableText"/>
              <w:jc w:val="center"/>
            </w:pPr>
            <w:r w:rsidRPr="008E2C0C">
              <w:t>2,114,429</w:t>
            </w:r>
          </w:p>
        </w:tc>
      </w:tr>
      <w:tr w:rsidR="00D66C21" w14:paraId="5B0CD976" w14:textId="77777777" w:rsidTr="00D71017">
        <w:tc>
          <w:tcPr>
            <w:tcW w:w="850" w:type="dxa"/>
            <w:shd w:val="clear" w:color="auto" w:fill="auto"/>
          </w:tcPr>
          <w:p w14:paraId="7C7AD57F" w14:textId="77777777" w:rsidR="00597948" w:rsidRDefault="00597948" w:rsidP="00AB7B27">
            <w:pPr>
              <w:pStyle w:val="TableText"/>
            </w:pPr>
            <w:r>
              <w:t>104 or 105</w:t>
            </w:r>
          </w:p>
        </w:tc>
        <w:tc>
          <w:tcPr>
            <w:tcW w:w="1699" w:type="dxa"/>
          </w:tcPr>
          <w:p w14:paraId="0F5D61B3" w14:textId="77777777" w:rsidR="00597948" w:rsidRDefault="00597948" w:rsidP="00D408DD">
            <w:pPr>
              <w:pStyle w:val="TableText"/>
            </w:pPr>
            <w:r>
              <w:t>Telehealth- any level</w:t>
            </w:r>
          </w:p>
        </w:tc>
        <w:tc>
          <w:tcPr>
            <w:tcW w:w="996" w:type="dxa"/>
            <w:shd w:val="clear" w:color="auto" w:fill="auto"/>
          </w:tcPr>
          <w:p w14:paraId="0C79CD8C" w14:textId="77777777" w:rsidR="00597948" w:rsidRPr="00877679" w:rsidRDefault="00597948" w:rsidP="00025AF5">
            <w:pPr>
              <w:pStyle w:val="TableText"/>
              <w:jc w:val="center"/>
            </w:pPr>
            <w:r>
              <w:t>42</w:t>
            </w:r>
          </w:p>
        </w:tc>
        <w:tc>
          <w:tcPr>
            <w:tcW w:w="850" w:type="dxa"/>
            <w:shd w:val="clear" w:color="auto" w:fill="auto"/>
          </w:tcPr>
          <w:p w14:paraId="37CF2C35" w14:textId="77777777" w:rsidR="00597948" w:rsidRPr="00877679" w:rsidRDefault="00597948" w:rsidP="00025AF5">
            <w:pPr>
              <w:pStyle w:val="TableText"/>
              <w:jc w:val="center"/>
            </w:pPr>
            <w:r>
              <w:t>96</w:t>
            </w:r>
          </w:p>
        </w:tc>
        <w:tc>
          <w:tcPr>
            <w:tcW w:w="873" w:type="dxa"/>
            <w:shd w:val="clear" w:color="auto" w:fill="auto"/>
          </w:tcPr>
          <w:p w14:paraId="21DFB783" w14:textId="77777777" w:rsidR="00597948" w:rsidRPr="00877679" w:rsidRDefault="00597948" w:rsidP="00025AF5">
            <w:pPr>
              <w:pStyle w:val="TableText"/>
              <w:jc w:val="center"/>
            </w:pPr>
            <w:r>
              <w:t>84</w:t>
            </w:r>
          </w:p>
        </w:tc>
        <w:tc>
          <w:tcPr>
            <w:tcW w:w="873" w:type="dxa"/>
            <w:shd w:val="clear" w:color="auto" w:fill="auto"/>
          </w:tcPr>
          <w:p w14:paraId="1E8FD04B" w14:textId="77777777" w:rsidR="00597948" w:rsidRPr="00877679" w:rsidRDefault="00597948" w:rsidP="00025AF5">
            <w:pPr>
              <w:pStyle w:val="TableText"/>
              <w:jc w:val="center"/>
            </w:pPr>
            <w:r>
              <w:t>17</w:t>
            </w:r>
          </w:p>
        </w:tc>
        <w:tc>
          <w:tcPr>
            <w:tcW w:w="873" w:type="dxa"/>
            <w:shd w:val="clear" w:color="auto" w:fill="auto"/>
          </w:tcPr>
          <w:p w14:paraId="0E368D77" w14:textId="77777777" w:rsidR="00597948" w:rsidRPr="00877679" w:rsidRDefault="00597948" w:rsidP="00025AF5">
            <w:pPr>
              <w:pStyle w:val="TableText"/>
              <w:jc w:val="center"/>
            </w:pPr>
            <w:r>
              <w:t>11</w:t>
            </w:r>
          </w:p>
        </w:tc>
        <w:tc>
          <w:tcPr>
            <w:tcW w:w="947" w:type="dxa"/>
            <w:shd w:val="clear" w:color="auto" w:fill="auto"/>
          </w:tcPr>
          <w:p w14:paraId="5DDDB4E4" w14:textId="77777777" w:rsidR="00597948" w:rsidRPr="00877679" w:rsidRDefault="00597948" w:rsidP="00025AF5">
            <w:pPr>
              <w:pStyle w:val="TableText"/>
              <w:jc w:val="center"/>
            </w:pPr>
            <w:r>
              <w:t>7</w:t>
            </w:r>
          </w:p>
        </w:tc>
        <w:tc>
          <w:tcPr>
            <w:tcW w:w="993" w:type="dxa"/>
            <w:shd w:val="clear" w:color="auto" w:fill="auto"/>
          </w:tcPr>
          <w:p w14:paraId="1D71848B" w14:textId="77777777" w:rsidR="00597948" w:rsidRPr="00877679" w:rsidRDefault="00597948" w:rsidP="00025AF5">
            <w:pPr>
              <w:pStyle w:val="TableText"/>
              <w:jc w:val="center"/>
            </w:pPr>
            <w:r>
              <w:t>7</w:t>
            </w:r>
          </w:p>
        </w:tc>
        <w:tc>
          <w:tcPr>
            <w:tcW w:w="936" w:type="dxa"/>
            <w:gridSpan w:val="2"/>
            <w:shd w:val="clear" w:color="auto" w:fill="auto"/>
          </w:tcPr>
          <w:p w14:paraId="26F689B0" w14:textId="77777777" w:rsidR="00597948" w:rsidRPr="00877679" w:rsidRDefault="00597948" w:rsidP="00025AF5">
            <w:pPr>
              <w:pStyle w:val="TableText"/>
              <w:jc w:val="center"/>
            </w:pPr>
            <w:r>
              <w:t>264</w:t>
            </w:r>
          </w:p>
        </w:tc>
      </w:tr>
      <w:tr w:rsidR="00F63A98" w:rsidRPr="00FB2E68" w14:paraId="18B14B31" w14:textId="77777777" w:rsidTr="00F63A98">
        <w:trPr>
          <w:gridAfter w:val="1"/>
          <w:wAfter w:w="22" w:type="dxa"/>
        </w:trPr>
        <w:tc>
          <w:tcPr>
            <w:tcW w:w="850" w:type="dxa"/>
            <w:shd w:val="clear" w:color="auto" w:fill="auto"/>
          </w:tcPr>
          <w:p w14:paraId="16FF6A5F" w14:textId="77777777" w:rsidR="00597948" w:rsidRPr="00FB2E68" w:rsidRDefault="00597948" w:rsidP="00AB7B27">
            <w:pPr>
              <w:pStyle w:val="TableText"/>
            </w:pPr>
            <w:r w:rsidRPr="00FB2E68">
              <w:t xml:space="preserve">Total </w:t>
            </w:r>
          </w:p>
        </w:tc>
        <w:tc>
          <w:tcPr>
            <w:tcW w:w="1699" w:type="dxa"/>
            <w:shd w:val="clear" w:color="auto" w:fill="auto"/>
          </w:tcPr>
          <w:p w14:paraId="5FA08491" w14:textId="77777777" w:rsidR="00597948" w:rsidRPr="00FB2E68" w:rsidRDefault="00597948" w:rsidP="00D408DD">
            <w:pPr>
              <w:pStyle w:val="TableText"/>
            </w:pPr>
          </w:p>
        </w:tc>
        <w:tc>
          <w:tcPr>
            <w:tcW w:w="996" w:type="dxa"/>
            <w:shd w:val="clear" w:color="auto" w:fill="auto"/>
          </w:tcPr>
          <w:p w14:paraId="2C0AA883" w14:textId="49CA5837" w:rsidR="00597948" w:rsidRPr="00FB2E68" w:rsidRDefault="00597948" w:rsidP="00025AF5">
            <w:pPr>
              <w:pStyle w:val="TableText"/>
              <w:jc w:val="center"/>
            </w:pPr>
            <w:r w:rsidRPr="00FB2E68">
              <w:t>1,586,416</w:t>
            </w:r>
          </w:p>
        </w:tc>
        <w:tc>
          <w:tcPr>
            <w:tcW w:w="850" w:type="dxa"/>
            <w:shd w:val="clear" w:color="auto" w:fill="auto"/>
          </w:tcPr>
          <w:p w14:paraId="2FEF6A67" w14:textId="72A7136A" w:rsidR="00597948" w:rsidRPr="00FB2E68" w:rsidRDefault="00597948" w:rsidP="00025AF5">
            <w:pPr>
              <w:pStyle w:val="TableText"/>
              <w:jc w:val="center"/>
            </w:pPr>
            <w:r w:rsidRPr="00FB2E68">
              <w:t>933,729</w:t>
            </w:r>
          </w:p>
        </w:tc>
        <w:tc>
          <w:tcPr>
            <w:tcW w:w="873" w:type="dxa"/>
            <w:shd w:val="clear" w:color="auto" w:fill="auto"/>
          </w:tcPr>
          <w:p w14:paraId="0ED1CFD5" w14:textId="0EA0B6C2" w:rsidR="00597948" w:rsidRPr="00FB2E68" w:rsidRDefault="00597948" w:rsidP="00025AF5">
            <w:pPr>
              <w:pStyle w:val="TableText"/>
              <w:jc w:val="center"/>
            </w:pPr>
            <w:r w:rsidRPr="00FB2E68">
              <w:t>569,488</w:t>
            </w:r>
          </w:p>
        </w:tc>
        <w:tc>
          <w:tcPr>
            <w:tcW w:w="873" w:type="dxa"/>
            <w:shd w:val="clear" w:color="auto" w:fill="auto"/>
          </w:tcPr>
          <w:p w14:paraId="221ECCC3" w14:textId="468FDDA9" w:rsidR="00597948" w:rsidRPr="00FB2E68" w:rsidRDefault="00597948" w:rsidP="00025AF5">
            <w:pPr>
              <w:pStyle w:val="TableText"/>
              <w:jc w:val="center"/>
            </w:pPr>
            <w:r w:rsidRPr="00FB2E68">
              <w:t>307,714</w:t>
            </w:r>
          </w:p>
        </w:tc>
        <w:tc>
          <w:tcPr>
            <w:tcW w:w="873" w:type="dxa"/>
            <w:shd w:val="clear" w:color="auto" w:fill="auto"/>
          </w:tcPr>
          <w:p w14:paraId="12A21907" w14:textId="1837642E" w:rsidR="00597948" w:rsidRPr="00FB2E68" w:rsidRDefault="00597948" w:rsidP="00025AF5">
            <w:pPr>
              <w:pStyle w:val="TableText"/>
              <w:jc w:val="center"/>
            </w:pPr>
            <w:r w:rsidRPr="00FB2E68">
              <w:t>375,247</w:t>
            </w:r>
          </w:p>
        </w:tc>
        <w:tc>
          <w:tcPr>
            <w:tcW w:w="947" w:type="dxa"/>
            <w:shd w:val="clear" w:color="auto" w:fill="auto"/>
          </w:tcPr>
          <w:p w14:paraId="6FA6E041" w14:textId="200AECA3" w:rsidR="00597948" w:rsidRPr="00FB2E68" w:rsidRDefault="00597948" w:rsidP="00025AF5">
            <w:pPr>
              <w:pStyle w:val="TableText"/>
              <w:jc w:val="center"/>
            </w:pPr>
            <w:r w:rsidRPr="00FB2E68">
              <w:t>56,265</w:t>
            </w:r>
          </w:p>
        </w:tc>
        <w:tc>
          <w:tcPr>
            <w:tcW w:w="993" w:type="dxa"/>
            <w:shd w:val="clear" w:color="auto" w:fill="auto"/>
          </w:tcPr>
          <w:p w14:paraId="6FF61F16" w14:textId="4C3DE9E8" w:rsidR="00597948" w:rsidRPr="00FB2E68" w:rsidRDefault="00597948" w:rsidP="00025AF5">
            <w:pPr>
              <w:pStyle w:val="TableText"/>
              <w:jc w:val="center"/>
            </w:pPr>
            <w:r w:rsidRPr="00FB2E68">
              <w:t>5,303</w:t>
            </w:r>
          </w:p>
        </w:tc>
        <w:tc>
          <w:tcPr>
            <w:tcW w:w="914" w:type="dxa"/>
          </w:tcPr>
          <w:p w14:paraId="50138A66" w14:textId="77777777" w:rsidR="00597948" w:rsidRDefault="00597948" w:rsidP="00025AF5">
            <w:pPr>
              <w:pStyle w:val="TableText"/>
              <w:jc w:val="center"/>
            </w:pPr>
            <w:r w:rsidRPr="00FB2E68">
              <w:t>3,834,163</w:t>
            </w:r>
          </w:p>
        </w:tc>
      </w:tr>
    </w:tbl>
    <w:p w14:paraId="649E4BFF" w14:textId="77777777" w:rsidR="00722360" w:rsidRDefault="00722360" w:rsidP="00D411E6">
      <w:pPr>
        <w:pStyle w:val="TableNotes"/>
      </w:pPr>
      <w:r>
        <w:t xml:space="preserve">Source: DoH personal communication, number of services from 1 July 2011 to 30 June 2014, provided by derived speciality (Dermatologist specialist) </w:t>
      </w:r>
    </w:p>
    <w:p w14:paraId="27D6747E" w14:textId="77777777" w:rsidR="00722360" w:rsidRDefault="00722360" w:rsidP="00D411E6">
      <w:pPr>
        <w:pStyle w:val="TableNotes"/>
      </w:pPr>
      <w:r>
        <w:t>*based on provider’s derived major specialty (DMS) as at 2014</w:t>
      </w:r>
    </w:p>
    <w:p w14:paraId="693FCD1A" w14:textId="77777777" w:rsidR="00722360" w:rsidRDefault="00722360" w:rsidP="00D411E6">
      <w:pPr>
        <w:pStyle w:val="TableNotes"/>
      </w:pPr>
      <w:r>
        <w:lastRenderedPageBreak/>
        <w:t>** No claims found for item 113 by Dermatologists</w:t>
      </w:r>
    </w:p>
    <w:p w14:paraId="4FAC5BA6" w14:textId="77777777" w:rsidR="00722360" w:rsidRDefault="00722360" w:rsidP="00D411E6">
      <w:pPr>
        <w:pStyle w:val="TableNotes"/>
      </w:pPr>
      <w:r>
        <w:t>Other = 104 &amp; 105</w:t>
      </w:r>
    </w:p>
    <w:p w14:paraId="2244DD27" w14:textId="77777777" w:rsidR="00722360" w:rsidRDefault="00722360" w:rsidP="00D411E6">
      <w:pPr>
        <w:pStyle w:val="TableNotes"/>
      </w:pPr>
      <w:r>
        <w:t>Telehealth Lvl A or B -5 to 20 mins = 2100, 2122, 2125, 2126, 2137, 2138</w:t>
      </w:r>
    </w:p>
    <w:p w14:paraId="46E4DF95" w14:textId="77777777" w:rsidR="00722360" w:rsidRDefault="00722360" w:rsidP="00D411E6">
      <w:pPr>
        <w:pStyle w:val="TableNotes"/>
      </w:pPr>
      <w:r>
        <w:t>Telhealth- Lvl C- at least 20 mins =2143, 2147, 2179</w:t>
      </w:r>
    </w:p>
    <w:p w14:paraId="55623CBB" w14:textId="77777777" w:rsidR="00722360" w:rsidRDefault="00722360" w:rsidP="00D411E6">
      <w:pPr>
        <w:pStyle w:val="TableNotes"/>
      </w:pPr>
      <w:r>
        <w:t>Telehealth – Lvl D – at least 40 mins =2195, 2199, 2220</w:t>
      </w:r>
    </w:p>
    <w:p w14:paraId="34C0B776" w14:textId="77777777" w:rsidR="00722360" w:rsidRDefault="00722360" w:rsidP="00D411E6">
      <w:pPr>
        <w:pStyle w:val="TableNotes"/>
      </w:pPr>
    </w:p>
    <w:p w14:paraId="604B086D" w14:textId="77777777" w:rsidR="00722360" w:rsidRDefault="00722360" w:rsidP="00D411E6">
      <w:pPr>
        <w:pStyle w:val="TableNotes"/>
      </w:pPr>
    </w:p>
    <w:p w14:paraId="398F2047" w14:textId="08458EA1" w:rsidR="00722360" w:rsidRDefault="00722360" w:rsidP="00D411E6">
      <w:r>
        <w:t xml:space="preserve">The data reported in </w:t>
      </w:r>
      <w:r>
        <w:fldChar w:fldCharType="begin"/>
      </w:r>
      <w:r>
        <w:instrText xml:space="preserve"> REF _Ref392763129 \h </w:instrText>
      </w:r>
      <w:r>
        <w:fldChar w:fldCharType="separate"/>
      </w:r>
      <w:r w:rsidR="00E422D2">
        <w:t xml:space="preserve">Table </w:t>
      </w:r>
      <w:r w:rsidR="00E422D2">
        <w:rPr>
          <w:noProof/>
        </w:rPr>
        <w:t>27</w:t>
      </w:r>
      <w:r>
        <w:fldChar w:fldCharType="end"/>
      </w:r>
      <w:r>
        <w:t xml:space="preserve"> is for three financial years, showing on average there were 1,494 claims for MBS item 99, videoconferencing, and </w:t>
      </w:r>
      <w:r w:rsidRPr="66DD586F">
        <w:rPr>
          <w:rFonts w:eastAsia="Garamond" w:cs="Garamond"/>
          <w:szCs w:val="24"/>
        </w:rPr>
        <w:t xml:space="preserve">566,235 claims for MBS 104 item </w:t>
      </w:r>
      <w:r>
        <w:t xml:space="preserve">for specialist dermatology items.  Qld had the highest number of claims for the videoconferencing, MBS item 99, but as a proportion of initial MBS items claimed for specialist dermatology, NT had the highest proportional use of teledermatology 14.18%.  </w:t>
      </w:r>
    </w:p>
    <w:p w14:paraId="42D62619" w14:textId="5602B4A6" w:rsidR="00722360" w:rsidRDefault="00F63A98" w:rsidP="00D411E6">
      <w:r>
        <w:fldChar w:fldCharType="begin"/>
      </w:r>
      <w:r>
        <w:instrText xml:space="preserve"> REF _Ref397876593 \h </w:instrText>
      </w:r>
      <w:r>
        <w:fldChar w:fldCharType="separate"/>
      </w:r>
      <w:r w:rsidR="00E422D2">
        <w:t xml:space="preserve">Table </w:t>
      </w:r>
      <w:r w:rsidR="00E422D2">
        <w:rPr>
          <w:noProof/>
        </w:rPr>
        <w:t>28</w:t>
      </w:r>
      <w:r>
        <w:fldChar w:fldCharType="end"/>
      </w:r>
      <w:r w:rsidR="00722360">
        <w:t xml:space="preserve"> presents the data shown in </w:t>
      </w:r>
      <w:r w:rsidR="00722360">
        <w:fldChar w:fldCharType="begin"/>
      </w:r>
      <w:r w:rsidR="00722360">
        <w:instrText xml:space="preserve"> REF _Ref392763129 \h </w:instrText>
      </w:r>
      <w:r w:rsidR="00722360">
        <w:fldChar w:fldCharType="separate"/>
      </w:r>
      <w:r w:rsidR="00E422D2">
        <w:t xml:space="preserve">Table </w:t>
      </w:r>
      <w:r w:rsidR="00E422D2">
        <w:rPr>
          <w:noProof/>
        </w:rPr>
        <w:t>27</w:t>
      </w:r>
      <w:r w:rsidR="00722360">
        <w:fldChar w:fldCharType="end"/>
      </w:r>
      <w:r w:rsidR="00722360">
        <w:t xml:space="preserve"> according to ASGS remoteness as defined by the Accessibility Remoteness Index of Australia (ARIA) Remoteness Area (ASGC, ABS)</w:t>
      </w:r>
      <w:r w:rsidR="00722360">
        <w:rPr>
          <w:rStyle w:val="FootnoteReference"/>
        </w:rPr>
        <w:footnoteReference w:id="4"/>
      </w:r>
      <w:r w:rsidR="00722360">
        <w:t xml:space="preserve">. </w:t>
      </w:r>
      <w:r w:rsidR="0091167C">
        <w:fldChar w:fldCharType="begin"/>
      </w:r>
      <w:r w:rsidR="0091167C">
        <w:instrText xml:space="preserve"> REF _Ref397534698 \h </w:instrText>
      </w:r>
      <w:r w:rsidR="0091167C">
        <w:fldChar w:fldCharType="separate"/>
      </w:r>
      <w:r w:rsidR="00E422D2">
        <w:t xml:space="preserve">Figure </w:t>
      </w:r>
      <w:r w:rsidR="00E422D2">
        <w:rPr>
          <w:noProof/>
        </w:rPr>
        <w:t>5</w:t>
      </w:r>
      <w:r w:rsidR="0091167C">
        <w:fldChar w:fldCharType="end"/>
      </w:r>
      <w:r w:rsidR="00722360">
        <w:t xml:space="preserve"> </w:t>
      </w:r>
      <w:r w:rsidR="0091167C">
        <w:t xml:space="preserve"> </w:t>
      </w:r>
      <w:r w:rsidR="00722360">
        <w:t xml:space="preserve">presents a map of these areas. Of note is that the ASGC does not have a definition for outer metropolitan area which means population data and Health Department data is not collected for this geographical boundary.  </w:t>
      </w:r>
      <w:r w:rsidR="00722360" w:rsidRPr="008D5E17">
        <w:t xml:space="preserve">In effect this </w:t>
      </w:r>
      <w:r w:rsidR="00E97377" w:rsidRPr="008D5E17">
        <w:t>means it is not possible to</w:t>
      </w:r>
      <w:r w:rsidR="00722360" w:rsidRPr="008D5E17">
        <w:t xml:space="preserve"> estimate what the demand for store-and-forward consultations might be</w:t>
      </w:r>
      <w:r w:rsidR="00045FC8" w:rsidRPr="008D5E17">
        <w:t xml:space="preserve"> if the eligibility criteria was widened to include patients living in </w:t>
      </w:r>
      <w:r w:rsidR="00E97377" w:rsidRPr="008D5E17">
        <w:t>outer</w:t>
      </w:r>
      <w:r w:rsidR="00E97377">
        <w:t xml:space="preserve"> metropolitan areas</w:t>
      </w:r>
      <w:r w:rsidR="00045FC8">
        <w:t>.</w:t>
      </w:r>
    </w:p>
    <w:p w14:paraId="2C8072E9" w14:textId="77777777" w:rsidR="00722360" w:rsidRDefault="0091167C" w:rsidP="002B5A3D">
      <w:pPr>
        <w:pStyle w:val="Caption"/>
      </w:pPr>
      <w:bookmarkStart w:id="102" w:name="_Ref397534698"/>
      <w:bookmarkStart w:id="103" w:name="_Ref395476366"/>
      <w:bookmarkStart w:id="104" w:name="_Toc398108679"/>
      <w:r>
        <w:lastRenderedPageBreak/>
        <w:t xml:space="preserve">Figure </w:t>
      </w:r>
      <w:r w:rsidR="00E422D2">
        <w:fldChar w:fldCharType="begin"/>
      </w:r>
      <w:r w:rsidR="00E422D2">
        <w:instrText xml:space="preserve"> SEQ Figure </w:instrText>
      </w:r>
      <w:r w:rsidR="00E422D2">
        <w:instrText xml:space="preserve">\* ARABIC </w:instrText>
      </w:r>
      <w:r w:rsidR="00E422D2">
        <w:fldChar w:fldCharType="separate"/>
      </w:r>
      <w:r w:rsidR="00E422D2">
        <w:rPr>
          <w:noProof/>
        </w:rPr>
        <w:t>5</w:t>
      </w:r>
      <w:r w:rsidR="00E422D2">
        <w:rPr>
          <w:noProof/>
        </w:rPr>
        <w:fldChar w:fldCharType="end"/>
      </w:r>
      <w:bookmarkEnd w:id="102"/>
      <w:r w:rsidR="00722360">
        <w:t>: Remoteness Areas of Australia</w:t>
      </w:r>
      <w:bookmarkEnd w:id="103"/>
      <w:bookmarkEnd w:id="104"/>
    </w:p>
    <w:p w14:paraId="56C528B7" w14:textId="5592BB9C" w:rsidR="77B6B064" w:rsidRDefault="003D4013" w:rsidP="00D411E6">
      <w:pPr>
        <w:pStyle w:val="TableNotes"/>
      </w:pPr>
      <w:r>
        <w:rPr>
          <w:noProof/>
        </w:rPr>
        <w:drawing>
          <wp:inline distT="0" distB="0" distL="0" distR="0" wp14:anchorId="2C03CECB" wp14:editId="1BF366A3">
            <wp:extent cx="5734050" cy="4095750"/>
            <wp:effectExtent l="0" t="0" r="0" b="0"/>
            <wp:docPr id="5" name="Picture 5" descr="Remoteness Areas of Australia"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4095750"/>
                    </a:xfrm>
                    <a:prstGeom prst="rect">
                      <a:avLst/>
                    </a:prstGeom>
                    <a:noFill/>
                    <a:ln>
                      <a:noFill/>
                    </a:ln>
                  </pic:spPr>
                </pic:pic>
              </a:graphicData>
            </a:graphic>
          </wp:inline>
        </w:drawing>
      </w:r>
      <w:bookmarkStart w:id="105" w:name="_Ref395474157"/>
    </w:p>
    <w:p w14:paraId="64B7C6AD" w14:textId="77777777" w:rsidR="77B6B064" w:rsidRDefault="77B6B064" w:rsidP="002B5A3D">
      <w:pPr>
        <w:pStyle w:val="Caption"/>
      </w:pPr>
    </w:p>
    <w:p w14:paraId="794DBEA6" w14:textId="77777777" w:rsidR="77B6B064" w:rsidRDefault="77B6B064" w:rsidP="002B5A3D">
      <w:pPr>
        <w:pStyle w:val="Caption"/>
      </w:pPr>
    </w:p>
    <w:p w14:paraId="3697E469" w14:textId="40D929D5" w:rsidR="00722360" w:rsidRDefault="00722360" w:rsidP="002B5A3D">
      <w:pPr>
        <w:pStyle w:val="Caption"/>
      </w:pPr>
      <w:bookmarkStart w:id="106" w:name="_Ref397876593"/>
      <w:bookmarkStart w:id="107" w:name="_Toc398769577"/>
      <w:r>
        <w:t xml:space="preserve">Table </w:t>
      </w:r>
      <w:r w:rsidR="00E422D2">
        <w:fldChar w:fldCharType="begin"/>
      </w:r>
      <w:r w:rsidR="00E422D2">
        <w:instrText xml:space="preserve"> SEQ Table \* ARABIC </w:instrText>
      </w:r>
      <w:r w:rsidR="00E422D2">
        <w:fldChar w:fldCharType="separate"/>
      </w:r>
      <w:r w:rsidR="00E422D2">
        <w:rPr>
          <w:noProof/>
        </w:rPr>
        <w:t>28</w:t>
      </w:r>
      <w:r w:rsidR="00E422D2">
        <w:rPr>
          <w:noProof/>
        </w:rPr>
        <w:fldChar w:fldCharType="end"/>
      </w:r>
      <w:bookmarkEnd w:id="105"/>
      <w:bookmarkEnd w:id="106"/>
      <w:r>
        <w:t>: Utilisation data for specialist dermatology services by remoteness area (01/7/11-30/06/14)</w:t>
      </w:r>
      <w:bookmarkEnd w:id="107"/>
    </w:p>
    <w:tbl>
      <w:tblPr>
        <w:tblW w:w="897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2872"/>
        <w:gridCol w:w="979"/>
        <w:gridCol w:w="1017"/>
        <w:gridCol w:w="1034"/>
        <w:gridCol w:w="771"/>
        <w:gridCol w:w="1610"/>
      </w:tblGrid>
      <w:tr w:rsidR="0017233E" w:rsidRPr="00025AF5" w14:paraId="00F57C95" w14:textId="77777777" w:rsidTr="0017233E">
        <w:tc>
          <w:tcPr>
            <w:tcW w:w="689" w:type="dxa"/>
            <w:shd w:val="clear" w:color="auto" w:fill="auto"/>
          </w:tcPr>
          <w:p w14:paraId="7C225E97" w14:textId="77777777" w:rsidR="0017233E" w:rsidRPr="00025AF5" w:rsidRDefault="0017233E" w:rsidP="00D411E6">
            <w:pPr>
              <w:pStyle w:val="TableText"/>
              <w:rPr>
                <w:b/>
              </w:rPr>
            </w:pPr>
            <w:r w:rsidRPr="00025AF5">
              <w:rPr>
                <w:b/>
              </w:rPr>
              <w:t>MBS item No.**</w:t>
            </w:r>
          </w:p>
        </w:tc>
        <w:tc>
          <w:tcPr>
            <w:tcW w:w="2872" w:type="dxa"/>
          </w:tcPr>
          <w:p w14:paraId="4D93CDE0" w14:textId="77777777" w:rsidR="0017233E" w:rsidRPr="00025AF5" w:rsidRDefault="0017233E" w:rsidP="00D411E6">
            <w:pPr>
              <w:pStyle w:val="TableText"/>
              <w:rPr>
                <w:b/>
              </w:rPr>
            </w:pPr>
            <w:r w:rsidRPr="00025AF5">
              <w:rPr>
                <w:b/>
              </w:rPr>
              <w:t>Type of Item claimed by same patient on the same day</w:t>
            </w:r>
          </w:p>
        </w:tc>
        <w:tc>
          <w:tcPr>
            <w:tcW w:w="979" w:type="dxa"/>
            <w:shd w:val="clear" w:color="auto" w:fill="auto"/>
          </w:tcPr>
          <w:p w14:paraId="3A4DF081" w14:textId="77777777" w:rsidR="0017233E" w:rsidRPr="00025AF5" w:rsidRDefault="0017233E" w:rsidP="00025AF5">
            <w:pPr>
              <w:pStyle w:val="TableText"/>
              <w:jc w:val="center"/>
              <w:rPr>
                <w:b/>
              </w:rPr>
            </w:pPr>
            <w:r w:rsidRPr="00025AF5">
              <w:rPr>
                <w:b/>
              </w:rPr>
              <w:t>Major cities of Australia</w:t>
            </w:r>
          </w:p>
        </w:tc>
        <w:tc>
          <w:tcPr>
            <w:tcW w:w="1017" w:type="dxa"/>
            <w:shd w:val="clear" w:color="auto" w:fill="auto"/>
          </w:tcPr>
          <w:p w14:paraId="5B104E71" w14:textId="77777777" w:rsidR="0017233E" w:rsidRPr="00025AF5" w:rsidRDefault="0017233E" w:rsidP="00025AF5">
            <w:pPr>
              <w:pStyle w:val="TableText"/>
              <w:jc w:val="center"/>
              <w:rPr>
                <w:b/>
              </w:rPr>
            </w:pPr>
            <w:r w:rsidRPr="00025AF5">
              <w:rPr>
                <w:b/>
              </w:rPr>
              <w:t>Inner Regional Australia</w:t>
            </w:r>
          </w:p>
        </w:tc>
        <w:tc>
          <w:tcPr>
            <w:tcW w:w="1034" w:type="dxa"/>
            <w:shd w:val="clear" w:color="auto" w:fill="auto"/>
          </w:tcPr>
          <w:p w14:paraId="1B9E2D21" w14:textId="77777777" w:rsidR="0017233E" w:rsidRPr="00025AF5" w:rsidRDefault="0017233E" w:rsidP="00025AF5">
            <w:pPr>
              <w:pStyle w:val="TableText"/>
              <w:jc w:val="center"/>
              <w:rPr>
                <w:b/>
              </w:rPr>
            </w:pPr>
            <w:r w:rsidRPr="00025AF5">
              <w:rPr>
                <w:b/>
              </w:rPr>
              <w:t>Outer Regional Australia</w:t>
            </w:r>
          </w:p>
        </w:tc>
        <w:tc>
          <w:tcPr>
            <w:tcW w:w="771" w:type="dxa"/>
            <w:shd w:val="clear" w:color="auto" w:fill="auto"/>
          </w:tcPr>
          <w:p w14:paraId="1E3609EE" w14:textId="77777777" w:rsidR="0017233E" w:rsidRPr="00025AF5" w:rsidRDefault="0017233E" w:rsidP="00025AF5">
            <w:pPr>
              <w:pStyle w:val="TableText"/>
              <w:jc w:val="center"/>
              <w:rPr>
                <w:b/>
              </w:rPr>
            </w:pPr>
            <w:r w:rsidRPr="00025AF5">
              <w:rPr>
                <w:b/>
              </w:rPr>
              <w:t>Remote &amp; Very Remote</w:t>
            </w:r>
          </w:p>
        </w:tc>
        <w:tc>
          <w:tcPr>
            <w:tcW w:w="1610" w:type="dxa"/>
            <w:shd w:val="clear" w:color="auto" w:fill="auto"/>
          </w:tcPr>
          <w:p w14:paraId="1A27B91E" w14:textId="7E4339C0" w:rsidR="0017233E" w:rsidRPr="00025AF5" w:rsidRDefault="0017233E" w:rsidP="00025AF5">
            <w:pPr>
              <w:pStyle w:val="TableText"/>
              <w:jc w:val="center"/>
              <w:rPr>
                <w:b/>
              </w:rPr>
            </w:pPr>
            <w:r w:rsidRPr="00025AF5">
              <w:rPr>
                <w:b/>
              </w:rPr>
              <w:t>Total</w:t>
            </w:r>
          </w:p>
        </w:tc>
      </w:tr>
      <w:tr w:rsidR="0017233E" w:rsidRPr="00FB2E68" w14:paraId="5F161D79" w14:textId="77777777" w:rsidTr="0017233E">
        <w:tc>
          <w:tcPr>
            <w:tcW w:w="689" w:type="dxa"/>
            <w:shd w:val="clear" w:color="auto" w:fill="auto"/>
          </w:tcPr>
          <w:p w14:paraId="64B91AF2" w14:textId="77777777" w:rsidR="0017233E" w:rsidRPr="00FB2E68" w:rsidRDefault="0017233E" w:rsidP="00AB7B27">
            <w:pPr>
              <w:pStyle w:val="TableText"/>
            </w:pPr>
            <w:r w:rsidRPr="00FB2E68">
              <w:t>99</w:t>
            </w:r>
          </w:p>
        </w:tc>
        <w:tc>
          <w:tcPr>
            <w:tcW w:w="2872" w:type="dxa"/>
          </w:tcPr>
          <w:p w14:paraId="2C4BA64F" w14:textId="77777777" w:rsidR="0017233E" w:rsidRPr="00FB2E68" w:rsidRDefault="0017233E" w:rsidP="00D408DD">
            <w:pPr>
              <w:pStyle w:val="TableText"/>
            </w:pPr>
            <w:r w:rsidRPr="00FB2E68">
              <w:t>None</w:t>
            </w:r>
          </w:p>
        </w:tc>
        <w:tc>
          <w:tcPr>
            <w:tcW w:w="979" w:type="dxa"/>
            <w:shd w:val="clear" w:color="auto" w:fill="auto"/>
          </w:tcPr>
          <w:p w14:paraId="6D37F552" w14:textId="77777777" w:rsidR="0017233E" w:rsidRPr="00FB2E68" w:rsidRDefault="0017233E" w:rsidP="00025AF5">
            <w:pPr>
              <w:pStyle w:val="TableText"/>
              <w:jc w:val="center"/>
            </w:pPr>
            <w:r>
              <w:t>872</w:t>
            </w:r>
          </w:p>
        </w:tc>
        <w:tc>
          <w:tcPr>
            <w:tcW w:w="1017" w:type="dxa"/>
            <w:shd w:val="clear" w:color="auto" w:fill="auto"/>
          </w:tcPr>
          <w:p w14:paraId="16CB35B7" w14:textId="77777777" w:rsidR="0017233E" w:rsidRPr="00FB2E68" w:rsidRDefault="0017233E" w:rsidP="00025AF5">
            <w:pPr>
              <w:pStyle w:val="TableText"/>
              <w:jc w:val="center"/>
            </w:pPr>
            <w:r>
              <w:t>2,125</w:t>
            </w:r>
          </w:p>
        </w:tc>
        <w:tc>
          <w:tcPr>
            <w:tcW w:w="1034" w:type="dxa"/>
            <w:shd w:val="clear" w:color="auto" w:fill="auto"/>
          </w:tcPr>
          <w:p w14:paraId="0CD868C1" w14:textId="77777777" w:rsidR="0017233E" w:rsidRPr="00FB2E68" w:rsidRDefault="0017233E" w:rsidP="00025AF5">
            <w:pPr>
              <w:pStyle w:val="TableText"/>
              <w:jc w:val="center"/>
            </w:pPr>
            <w:r>
              <w:t>1,304</w:t>
            </w:r>
          </w:p>
        </w:tc>
        <w:tc>
          <w:tcPr>
            <w:tcW w:w="771" w:type="dxa"/>
            <w:shd w:val="clear" w:color="auto" w:fill="auto"/>
          </w:tcPr>
          <w:p w14:paraId="65375B39" w14:textId="77777777" w:rsidR="0017233E" w:rsidRPr="00FB2E68" w:rsidRDefault="0017233E" w:rsidP="00025AF5">
            <w:pPr>
              <w:pStyle w:val="TableText"/>
              <w:jc w:val="center"/>
            </w:pPr>
            <w:r>
              <w:t>180</w:t>
            </w:r>
          </w:p>
        </w:tc>
        <w:tc>
          <w:tcPr>
            <w:tcW w:w="1610" w:type="dxa"/>
            <w:shd w:val="clear" w:color="auto" w:fill="auto"/>
          </w:tcPr>
          <w:p w14:paraId="17B392DE" w14:textId="77777777" w:rsidR="0017233E" w:rsidRPr="00FB2E68" w:rsidRDefault="0017233E" w:rsidP="00025AF5">
            <w:pPr>
              <w:pStyle w:val="TableText"/>
              <w:jc w:val="center"/>
            </w:pPr>
            <w:r>
              <w:t>4,481</w:t>
            </w:r>
          </w:p>
        </w:tc>
      </w:tr>
      <w:tr w:rsidR="0017233E" w14:paraId="370D44A5" w14:textId="77777777" w:rsidTr="0017233E">
        <w:tc>
          <w:tcPr>
            <w:tcW w:w="689" w:type="dxa"/>
            <w:shd w:val="clear" w:color="auto" w:fill="auto"/>
          </w:tcPr>
          <w:p w14:paraId="6E758817" w14:textId="77777777" w:rsidR="0017233E" w:rsidRDefault="0017233E" w:rsidP="00AB7B27">
            <w:pPr>
              <w:pStyle w:val="TableText"/>
            </w:pPr>
          </w:p>
        </w:tc>
        <w:tc>
          <w:tcPr>
            <w:tcW w:w="2872" w:type="dxa"/>
            <w:shd w:val="clear" w:color="auto" w:fill="auto"/>
          </w:tcPr>
          <w:p w14:paraId="2DF2D218" w14:textId="77777777" w:rsidR="0017233E" w:rsidRDefault="0017233E" w:rsidP="00D408DD">
            <w:pPr>
              <w:pStyle w:val="TableText"/>
            </w:pPr>
            <w:r w:rsidRPr="00877679">
              <w:t>Telehealth - Lvl A or B - 5 to 20 mins</w:t>
            </w:r>
          </w:p>
        </w:tc>
        <w:tc>
          <w:tcPr>
            <w:tcW w:w="979" w:type="dxa"/>
            <w:shd w:val="clear" w:color="auto" w:fill="auto"/>
          </w:tcPr>
          <w:p w14:paraId="5772A062" w14:textId="77777777" w:rsidR="0017233E" w:rsidRPr="00877679" w:rsidRDefault="0017233E" w:rsidP="00025AF5">
            <w:pPr>
              <w:pStyle w:val="TableText"/>
              <w:jc w:val="center"/>
            </w:pPr>
            <w:r>
              <w:t>407</w:t>
            </w:r>
          </w:p>
        </w:tc>
        <w:tc>
          <w:tcPr>
            <w:tcW w:w="1017" w:type="dxa"/>
            <w:shd w:val="clear" w:color="auto" w:fill="auto"/>
          </w:tcPr>
          <w:p w14:paraId="637FBC3F" w14:textId="77777777" w:rsidR="0017233E" w:rsidRPr="00877679" w:rsidRDefault="0017233E" w:rsidP="00025AF5">
            <w:pPr>
              <w:pStyle w:val="TableText"/>
              <w:jc w:val="center"/>
            </w:pPr>
            <w:r>
              <w:t>787</w:t>
            </w:r>
          </w:p>
        </w:tc>
        <w:tc>
          <w:tcPr>
            <w:tcW w:w="1034" w:type="dxa"/>
            <w:shd w:val="clear" w:color="auto" w:fill="auto"/>
          </w:tcPr>
          <w:p w14:paraId="3665A543" w14:textId="77777777" w:rsidR="0017233E" w:rsidRPr="00877679" w:rsidRDefault="0017233E" w:rsidP="00025AF5">
            <w:pPr>
              <w:pStyle w:val="TableText"/>
              <w:jc w:val="center"/>
            </w:pPr>
            <w:r>
              <w:t>450</w:t>
            </w:r>
          </w:p>
        </w:tc>
        <w:tc>
          <w:tcPr>
            <w:tcW w:w="771" w:type="dxa"/>
            <w:shd w:val="clear" w:color="auto" w:fill="auto"/>
          </w:tcPr>
          <w:p w14:paraId="7481D626" w14:textId="77777777" w:rsidR="0017233E" w:rsidRPr="00877679" w:rsidRDefault="0017233E" w:rsidP="00025AF5">
            <w:pPr>
              <w:pStyle w:val="TableText"/>
              <w:jc w:val="center"/>
            </w:pPr>
            <w:r>
              <w:t>58</w:t>
            </w:r>
          </w:p>
        </w:tc>
        <w:tc>
          <w:tcPr>
            <w:tcW w:w="1610" w:type="dxa"/>
            <w:shd w:val="clear" w:color="auto" w:fill="auto"/>
          </w:tcPr>
          <w:p w14:paraId="340175B4" w14:textId="77777777" w:rsidR="0017233E" w:rsidRPr="00877679" w:rsidRDefault="0017233E" w:rsidP="00025AF5">
            <w:pPr>
              <w:pStyle w:val="TableText"/>
              <w:jc w:val="center"/>
            </w:pPr>
            <w:r>
              <w:t>1,702</w:t>
            </w:r>
          </w:p>
        </w:tc>
      </w:tr>
      <w:tr w:rsidR="0017233E" w14:paraId="6E86CF94" w14:textId="77777777" w:rsidTr="0017233E">
        <w:tc>
          <w:tcPr>
            <w:tcW w:w="689" w:type="dxa"/>
            <w:shd w:val="clear" w:color="auto" w:fill="auto"/>
          </w:tcPr>
          <w:p w14:paraId="130F4802" w14:textId="77777777" w:rsidR="0017233E" w:rsidRDefault="0017233E" w:rsidP="00AB7B27">
            <w:pPr>
              <w:pStyle w:val="TableText"/>
            </w:pPr>
          </w:p>
        </w:tc>
        <w:tc>
          <w:tcPr>
            <w:tcW w:w="2872" w:type="dxa"/>
            <w:shd w:val="clear" w:color="auto" w:fill="auto"/>
          </w:tcPr>
          <w:p w14:paraId="4C4A34F1" w14:textId="77777777" w:rsidR="0017233E" w:rsidRDefault="0017233E" w:rsidP="00D408DD">
            <w:pPr>
              <w:pStyle w:val="TableText"/>
            </w:pPr>
            <w:r w:rsidRPr="00877679">
              <w:t>Telehealth - Lvl C - at least 20 mins</w:t>
            </w:r>
          </w:p>
        </w:tc>
        <w:tc>
          <w:tcPr>
            <w:tcW w:w="979" w:type="dxa"/>
            <w:shd w:val="clear" w:color="auto" w:fill="auto"/>
          </w:tcPr>
          <w:p w14:paraId="55DDCE93" w14:textId="77777777" w:rsidR="0017233E" w:rsidRPr="00877679" w:rsidRDefault="0017233E" w:rsidP="00025AF5">
            <w:pPr>
              <w:pStyle w:val="TableText"/>
              <w:jc w:val="center"/>
            </w:pPr>
            <w:r>
              <w:t>285</w:t>
            </w:r>
          </w:p>
        </w:tc>
        <w:tc>
          <w:tcPr>
            <w:tcW w:w="1017" w:type="dxa"/>
            <w:shd w:val="clear" w:color="auto" w:fill="auto"/>
          </w:tcPr>
          <w:p w14:paraId="394AD31E" w14:textId="77777777" w:rsidR="0017233E" w:rsidRPr="00877679" w:rsidRDefault="0017233E" w:rsidP="00025AF5">
            <w:pPr>
              <w:pStyle w:val="TableText"/>
              <w:jc w:val="center"/>
            </w:pPr>
            <w:r>
              <w:t>859</w:t>
            </w:r>
          </w:p>
        </w:tc>
        <w:tc>
          <w:tcPr>
            <w:tcW w:w="1034" w:type="dxa"/>
            <w:shd w:val="clear" w:color="auto" w:fill="auto"/>
          </w:tcPr>
          <w:p w14:paraId="0691E717" w14:textId="77777777" w:rsidR="0017233E" w:rsidRPr="00877679" w:rsidRDefault="0017233E" w:rsidP="00025AF5">
            <w:pPr>
              <w:pStyle w:val="TableText"/>
              <w:jc w:val="center"/>
            </w:pPr>
            <w:r>
              <w:t>500</w:t>
            </w:r>
          </w:p>
        </w:tc>
        <w:tc>
          <w:tcPr>
            <w:tcW w:w="771" w:type="dxa"/>
            <w:shd w:val="clear" w:color="auto" w:fill="auto"/>
          </w:tcPr>
          <w:p w14:paraId="265B11E2" w14:textId="77777777" w:rsidR="0017233E" w:rsidRPr="00877679" w:rsidRDefault="0017233E" w:rsidP="00025AF5">
            <w:pPr>
              <w:pStyle w:val="TableText"/>
              <w:jc w:val="center"/>
            </w:pPr>
            <w:r>
              <w:t>73</w:t>
            </w:r>
          </w:p>
        </w:tc>
        <w:tc>
          <w:tcPr>
            <w:tcW w:w="1610" w:type="dxa"/>
            <w:shd w:val="clear" w:color="auto" w:fill="auto"/>
          </w:tcPr>
          <w:p w14:paraId="0EC9CB3E" w14:textId="77777777" w:rsidR="0017233E" w:rsidRPr="00877679" w:rsidRDefault="0017233E" w:rsidP="00025AF5">
            <w:pPr>
              <w:pStyle w:val="TableText"/>
              <w:jc w:val="center"/>
            </w:pPr>
            <w:r>
              <w:t>1,717</w:t>
            </w:r>
          </w:p>
        </w:tc>
      </w:tr>
      <w:tr w:rsidR="0017233E" w14:paraId="4F36421D" w14:textId="77777777" w:rsidTr="0017233E">
        <w:tc>
          <w:tcPr>
            <w:tcW w:w="689" w:type="dxa"/>
            <w:shd w:val="clear" w:color="auto" w:fill="auto"/>
          </w:tcPr>
          <w:p w14:paraId="44D65A99" w14:textId="77777777" w:rsidR="0017233E" w:rsidRDefault="0017233E" w:rsidP="00AB7B27">
            <w:pPr>
              <w:pStyle w:val="TableText"/>
            </w:pPr>
          </w:p>
        </w:tc>
        <w:tc>
          <w:tcPr>
            <w:tcW w:w="2872" w:type="dxa"/>
            <w:shd w:val="clear" w:color="auto" w:fill="auto"/>
          </w:tcPr>
          <w:p w14:paraId="6E5E86E8" w14:textId="77777777" w:rsidR="0017233E" w:rsidRDefault="0017233E" w:rsidP="00D408DD">
            <w:pPr>
              <w:pStyle w:val="TableText"/>
            </w:pPr>
            <w:r w:rsidRPr="00877679">
              <w:t>Telehealth - Lvl D - at least 40 mins</w:t>
            </w:r>
          </w:p>
        </w:tc>
        <w:tc>
          <w:tcPr>
            <w:tcW w:w="979" w:type="dxa"/>
            <w:shd w:val="clear" w:color="auto" w:fill="auto"/>
          </w:tcPr>
          <w:p w14:paraId="3B6A5EA1" w14:textId="77777777" w:rsidR="0017233E" w:rsidRPr="00877679" w:rsidRDefault="0017233E" w:rsidP="00025AF5">
            <w:pPr>
              <w:pStyle w:val="TableText"/>
              <w:jc w:val="center"/>
            </w:pPr>
            <w:r>
              <w:t>45</w:t>
            </w:r>
          </w:p>
        </w:tc>
        <w:tc>
          <w:tcPr>
            <w:tcW w:w="1017" w:type="dxa"/>
            <w:shd w:val="clear" w:color="auto" w:fill="auto"/>
          </w:tcPr>
          <w:p w14:paraId="7ABD1323" w14:textId="77777777" w:rsidR="0017233E" w:rsidRPr="00877679" w:rsidRDefault="0017233E" w:rsidP="00025AF5">
            <w:pPr>
              <w:pStyle w:val="TableText"/>
              <w:jc w:val="center"/>
            </w:pPr>
            <w:r>
              <w:t>111</w:t>
            </w:r>
          </w:p>
        </w:tc>
        <w:tc>
          <w:tcPr>
            <w:tcW w:w="1034" w:type="dxa"/>
            <w:shd w:val="clear" w:color="auto" w:fill="auto"/>
          </w:tcPr>
          <w:p w14:paraId="42941EF3" w14:textId="77777777" w:rsidR="0017233E" w:rsidRPr="00877679" w:rsidRDefault="0017233E" w:rsidP="00025AF5">
            <w:pPr>
              <w:pStyle w:val="TableText"/>
              <w:jc w:val="center"/>
            </w:pPr>
            <w:r>
              <w:t>51</w:t>
            </w:r>
          </w:p>
        </w:tc>
        <w:tc>
          <w:tcPr>
            <w:tcW w:w="771" w:type="dxa"/>
            <w:shd w:val="clear" w:color="auto" w:fill="auto"/>
          </w:tcPr>
          <w:p w14:paraId="47742638" w14:textId="77777777" w:rsidR="0017233E" w:rsidRPr="00877679" w:rsidRDefault="0017233E" w:rsidP="00025AF5">
            <w:pPr>
              <w:pStyle w:val="TableText"/>
              <w:jc w:val="center"/>
            </w:pPr>
            <w:r>
              <w:t>13</w:t>
            </w:r>
          </w:p>
        </w:tc>
        <w:tc>
          <w:tcPr>
            <w:tcW w:w="1610" w:type="dxa"/>
            <w:shd w:val="clear" w:color="auto" w:fill="auto"/>
          </w:tcPr>
          <w:p w14:paraId="4DEB194B" w14:textId="77777777" w:rsidR="0017233E" w:rsidRPr="00877679" w:rsidRDefault="0017233E" w:rsidP="00025AF5">
            <w:pPr>
              <w:pStyle w:val="TableText"/>
              <w:jc w:val="center"/>
            </w:pPr>
            <w:r>
              <w:t>220</w:t>
            </w:r>
          </w:p>
        </w:tc>
      </w:tr>
      <w:tr w:rsidR="0017233E" w:rsidRPr="00FB2E68" w14:paraId="3BAC1119" w14:textId="77777777" w:rsidTr="0017233E">
        <w:tc>
          <w:tcPr>
            <w:tcW w:w="689" w:type="dxa"/>
            <w:shd w:val="clear" w:color="auto" w:fill="auto"/>
          </w:tcPr>
          <w:p w14:paraId="6F9333A4" w14:textId="77777777" w:rsidR="0017233E" w:rsidRPr="00FB2E68" w:rsidRDefault="0017233E" w:rsidP="00AB7B27">
            <w:pPr>
              <w:pStyle w:val="TableText"/>
            </w:pPr>
            <w:r w:rsidRPr="00FB2E68">
              <w:t>104</w:t>
            </w:r>
          </w:p>
        </w:tc>
        <w:tc>
          <w:tcPr>
            <w:tcW w:w="2872" w:type="dxa"/>
          </w:tcPr>
          <w:p w14:paraId="7D310400" w14:textId="77777777" w:rsidR="0017233E" w:rsidRPr="00FB2E68" w:rsidRDefault="0017233E" w:rsidP="00D408DD">
            <w:pPr>
              <w:pStyle w:val="TableText"/>
            </w:pPr>
            <w:r w:rsidRPr="00FB2E68">
              <w:t>None</w:t>
            </w:r>
          </w:p>
        </w:tc>
        <w:tc>
          <w:tcPr>
            <w:tcW w:w="979" w:type="dxa"/>
            <w:shd w:val="clear" w:color="auto" w:fill="auto"/>
          </w:tcPr>
          <w:p w14:paraId="5C7363B7" w14:textId="77777777" w:rsidR="0017233E" w:rsidRPr="00FB2E68" w:rsidRDefault="0017233E" w:rsidP="00025AF5">
            <w:pPr>
              <w:pStyle w:val="TableText"/>
              <w:jc w:val="center"/>
            </w:pPr>
            <w:r w:rsidRPr="005767A4">
              <w:t>1,424,341</w:t>
            </w:r>
          </w:p>
        </w:tc>
        <w:tc>
          <w:tcPr>
            <w:tcW w:w="1017" w:type="dxa"/>
            <w:shd w:val="clear" w:color="auto" w:fill="auto"/>
          </w:tcPr>
          <w:p w14:paraId="51C55D17" w14:textId="77777777" w:rsidR="0017233E" w:rsidRPr="00FB2E68" w:rsidRDefault="0017233E" w:rsidP="00025AF5">
            <w:pPr>
              <w:pStyle w:val="TableText"/>
              <w:jc w:val="center"/>
            </w:pPr>
            <w:r w:rsidRPr="005767A4">
              <w:t>187,965</w:t>
            </w:r>
          </w:p>
        </w:tc>
        <w:tc>
          <w:tcPr>
            <w:tcW w:w="1034" w:type="dxa"/>
            <w:shd w:val="clear" w:color="auto" w:fill="auto"/>
          </w:tcPr>
          <w:p w14:paraId="1B910DA1" w14:textId="77777777" w:rsidR="0017233E" w:rsidRPr="00FB2E68" w:rsidRDefault="0017233E" w:rsidP="00025AF5">
            <w:pPr>
              <w:pStyle w:val="TableText"/>
              <w:jc w:val="center"/>
            </w:pPr>
            <w:r w:rsidRPr="005767A4">
              <w:t>73,044</w:t>
            </w:r>
          </w:p>
        </w:tc>
        <w:tc>
          <w:tcPr>
            <w:tcW w:w="771" w:type="dxa"/>
            <w:shd w:val="clear" w:color="auto" w:fill="auto"/>
          </w:tcPr>
          <w:p w14:paraId="26C49DE6" w14:textId="77777777" w:rsidR="0017233E" w:rsidRPr="00FB2E68" w:rsidRDefault="0017233E" w:rsidP="00025AF5">
            <w:pPr>
              <w:pStyle w:val="TableText"/>
              <w:jc w:val="center"/>
            </w:pPr>
            <w:r w:rsidRPr="005767A4">
              <w:t>13,356</w:t>
            </w:r>
          </w:p>
        </w:tc>
        <w:tc>
          <w:tcPr>
            <w:tcW w:w="1610" w:type="dxa"/>
            <w:shd w:val="clear" w:color="auto" w:fill="auto"/>
          </w:tcPr>
          <w:p w14:paraId="5FEA542C" w14:textId="77777777" w:rsidR="0017233E" w:rsidRPr="00FB2E68" w:rsidRDefault="0017233E" w:rsidP="00025AF5">
            <w:pPr>
              <w:pStyle w:val="TableText"/>
              <w:jc w:val="center"/>
            </w:pPr>
            <w:r w:rsidRPr="005767A4">
              <w:t>1,698,706</w:t>
            </w:r>
          </w:p>
        </w:tc>
      </w:tr>
      <w:tr w:rsidR="0017233E" w14:paraId="340F0468" w14:textId="77777777" w:rsidTr="0017233E">
        <w:tc>
          <w:tcPr>
            <w:tcW w:w="689" w:type="dxa"/>
            <w:shd w:val="clear" w:color="auto" w:fill="auto"/>
          </w:tcPr>
          <w:p w14:paraId="5318C240" w14:textId="77777777" w:rsidR="0017233E" w:rsidRDefault="0017233E" w:rsidP="00AB7B27">
            <w:pPr>
              <w:pStyle w:val="TableText"/>
            </w:pPr>
            <w:r>
              <w:t>105</w:t>
            </w:r>
          </w:p>
        </w:tc>
        <w:tc>
          <w:tcPr>
            <w:tcW w:w="2872" w:type="dxa"/>
          </w:tcPr>
          <w:p w14:paraId="77E0E6BD" w14:textId="77777777" w:rsidR="0017233E" w:rsidRDefault="0017233E" w:rsidP="00D408DD">
            <w:pPr>
              <w:pStyle w:val="TableText"/>
            </w:pPr>
            <w:r>
              <w:t>None</w:t>
            </w:r>
          </w:p>
        </w:tc>
        <w:tc>
          <w:tcPr>
            <w:tcW w:w="979" w:type="dxa"/>
            <w:shd w:val="clear" w:color="auto" w:fill="auto"/>
          </w:tcPr>
          <w:p w14:paraId="0A00EA88" w14:textId="77777777" w:rsidR="0017233E" w:rsidRPr="00877679" w:rsidRDefault="0017233E" w:rsidP="00025AF5">
            <w:pPr>
              <w:pStyle w:val="TableText"/>
              <w:jc w:val="center"/>
            </w:pPr>
            <w:r w:rsidRPr="005767A4">
              <w:t>1,737,960</w:t>
            </w:r>
          </w:p>
        </w:tc>
        <w:tc>
          <w:tcPr>
            <w:tcW w:w="1017" w:type="dxa"/>
            <w:shd w:val="clear" w:color="auto" w:fill="auto"/>
          </w:tcPr>
          <w:p w14:paraId="60321F46" w14:textId="77777777" w:rsidR="0017233E" w:rsidRPr="00877679" w:rsidRDefault="0017233E" w:rsidP="00025AF5">
            <w:pPr>
              <w:pStyle w:val="TableText"/>
              <w:jc w:val="center"/>
            </w:pPr>
            <w:r w:rsidRPr="005767A4">
              <w:t>270,100</w:t>
            </w:r>
          </w:p>
        </w:tc>
        <w:tc>
          <w:tcPr>
            <w:tcW w:w="1034" w:type="dxa"/>
            <w:shd w:val="clear" w:color="auto" w:fill="auto"/>
          </w:tcPr>
          <w:p w14:paraId="7DE69F49" w14:textId="77777777" w:rsidR="0017233E" w:rsidRPr="00877679" w:rsidRDefault="0017233E" w:rsidP="00025AF5">
            <w:pPr>
              <w:pStyle w:val="TableText"/>
              <w:jc w:val="center"/>
            </w:pPr>
            <w:r w:rsidRPr="005767A4">
              <w:t>95,433</w:t>
            </w:r>
          </w:p>
        </w:tc>
        <w:tc>
          <w:tcPr>
            <w:tcW w:w="771" w:type="dxa"/>
            <w:shd w:val="clear" w:color="auto" w:fill="auto"/>
          </w:tcPr>
          <w:p w14:paraId="1379B214" w14:textId="77777777" w:rsidR="0017233E" w:rsidRPr="00877679" w:rsidRDefault="0017233E" w:rsidP="00025AF5">
            <w:pPr>
              <w:pStyle w:val="TableText"/>
              <w:jc w:val="center"/>
            </w:pPr>
            <w:r w:rsidRPr="005767A4">
              <w:t>10,936</w:t>
            </w:r>
          </w:p>
        </w:tc>
        <w:tc>
          <w:tcPr>
            <w:tcW w:w="1610" w:type="dxa"/>
            <w:shd w:val="clear" w:color="auto" w:fill="auto"/>
          </w:tcPr>
          <w:p w14:paraId="3EB154CD" w14:textId="77777777" w:rsidR="0017233E" w:rsidRPr="00877679" w:rsidRDefault="0017233E" w:rsidP="00025AF5">
            <w:pPr>
              <w:pStyle w:val="TableText"/>
              <w:jc w:val="center"/>
            </w:pPr>
            <w:r w:rsidRPr="005767A4">
              <w:t>2,114,429</w:t>
            </w:r>
          </w:p>
        </w:tc>
      </w:tr>
      <w:tr w:rsidR="0017233E" w14:paraId="07B72D1A" w14:textId="77777777" w:rsidTr="0017233E">
        <w:tc>
          <w:tcPr>
            <w:tcW w:w="689" w:type="dxa"/>
            <w:shd w:val="clear" w:color="auto" w:fill="auto"/>
          </w:tcPr>
          <w:p w14:paraId="3F28CBA5" w14:textId="77777777" w:rsidR="0017233E" w:rsidRDefault="0017233E" w:rsidP="00AB7B27">
            <w:pPr>
              <w:pStyle w:val="TableText"/>
            </w:pPr>
            <w:r>
              <w:t>104 or 105</w:t>
            </w:r>
          </w:p>
        </w:tc>
        <w:tc>
          <w:tcPr>
            <w:tcW w:w="2872" w:type="dxa"/>
          </w:tcPr>
          <w:p w14:paraId="1B1945D2" w14:textId="77777777" w:rsidR="0017233E" w:rsidRDefault="0017233E" w:rsidP="00D408DD">
            <w:pPr>
              <w:pStyle w:val="TableText"/>
            </w:pPr>
            <w:r>
              <w:t>Telehealth- any level</w:t>
            </w:r>
          </w:p>
        </w:tc>
        <w:tc>
          <w:tcPr>
            <w:tcW w:w="979" w:type="dxa"/>
            <w:shd w:val="clear" w:color="auto" w:fill="auto"/>
          </w:tcPr>
          <w:p w14:paraId="33984AB4" w14:textId="77777777" w:rsidR="0017233E" w:rsidRPr="00877679" w:rsidRDefault="0017233E" w:rsidP="00025AF5">
            <w:pPr>
              <w:pStyle w:val="TableText"/>
              <w:jc w:val="center"/>
            </w:pPr>
            <w:r>
              <w:t>59</w:t>
            </w:r>
          </w:p>
        </w:tc>
        <w:tc>
          <w:tcPr>
            <w:tcW w:w="1017" w:type="dxa"/>
            <w:shd w:val="clear" w:color="auto" w:fill="auto"/>
          </w:tcPr>
          <w:p w14:paraId="7476A4D1" w14:textId="77777777" w:rsidR="0017233E" w:rsidRPr="00877679" w:rsidRDefault="0017233E" w:rsidP="00025AF5">
            <w:pPr>
              <w:pStyle w:val="TableText"/>
              <w:jc w:val="center"/>
            </w:pPr>
            <w:r>
              <w:t>143</w:t>
            </w:r>
          </w:p>
        </w:tc>
        <w:tc>
          <w:tcPr>
            <w:tcW w:w="1034" w:type="dxa"/>
            <w:shd w:val="clear" w:color="auto" w:fill="auto"/>
          </w:tcPr>
          <w:p w14:paraId="069DE66E" w14:textId="77777777" w:rsidR="0017233E" w:rsidRPr="00877679" w:rsidRDefault="0017233E" w:rsidP="00025AF5">
            <w:pPr>
              <w:pStyle w:val="TableText"/>
              <w:jc w:val="center"/>
            </w:pPr>
            <w:r>
              <w:t>53</w:t>
            </w:r>
          </w:p>
        </w:tc>
        <w:tc>
          <w:tcPr>
            <w:tcW w:w="771" w:type="dxa"/>
            <w:shd w:val="clear" w:color="auto" w:fill="auto"/>
          </w:tcPr>
          <w:p w14:paraId="729DD137" w14:textId="77777777" w:rsidR="0017233E" w:rsidRPr="00877679" w:rsidRDefault="0017233E" w:rsidP="00025AF5">
            <w:pPr>
              <w:pStyle w:val="TableText"/>
              <w:jc w:val="center"/>
            </w:pPr>
            <w:r>
              <w:t>9</w:t>
            </w:r>
          </w:p>
        </w:tc>
        <w:tc>
          <w:tcPr>
            <w:tcW w:w="1610" w:type="dxa"/>
            <w:shd w:val="clear" w:color="auto" w:fill="auto"/>
          </w:tcPr>
          <w:p w14:paraId="2B702138" w14:textId="77777777" w:rsidR="0017233E" w:rsidRPr="00877679" w:rsidRDefault="0017233E" w:rsidP="00025AF5">
            <w:pPr>
              <w:pStyle w:val="TableText"/>
              <w:jc w:val="center"/>
            </w:pPr>
            <w:r>
              <w:t>264</w:t>
            </w:r>
          </w:p>
        </w:tc>
      </w:tr>
      <w:tr w:rsidR="0017233E" w:rsidRPr="00FB2E68" w14:paraId="06388BB9" w14:textId="77777777" w:rsidTr="0017233E">
        <w:tc>
          <w:tcPr>
            <w:tcW w:w="3561" w:type="dxa"/>
            <w:gridSpan w:val="2"/>
            <w:shd w:val="clear" w:color="auto" w:fill="auto"/>
          </w:tcPr>
          <w:p w14:paraId="1949E410" w14:textId="77777777" w:rsidR="0017233E" w:rsidRPr="00FB2E68" w:rsidRDefault="0017233E" w:rsidP="00AB7B27">
            <w:pPr>
              <w:pStyle w:val="TableText"/>
            </w:pPr>
            <w:r w:rsidRPr="00FB2E68">
              <w:t xml:space="preserve">Total </w:t>
            </w:r>
          </w:p>
        </w:tc>
        <w:tc>
          <w:tcPr>
            <w:tcW w:w="979" w:type="dxa"/>
            <w:shd w:val="clear" w:color="auto" w:fill="auto"/>
          </w:tcPr>
          <w:p w14:paraId="42BEF455" w14:textId="77777777" w:rsidR="0017233E" w:rsidRPr="00FB2E68" w:rsidRDefault="0017233E" w:rsidP="00025AF5">
            <w:pPr>
              <w:pStyle w:val="TableText"/>
              <w:jc w:val="center"/>
            </w:pPr>
            <w:r w:rsidRPr="005767A4">
              <w:t>3,173,838</w:t>
            </w:r>
          </w:p>
        </w:tc>
        <w:tc>
          <w:tcPr>
            <w:tcW w:w="1017" w:type="dxa"/>
            <w:shd w:val="clear" w:color="auto" w:fill="auto"/>
          </w:tcPr>
          <w:p w14:paraId="32B03566" w14:textId="77777777" w:rsidR="0017233E" w:rsidRPr="00FB2E68" w:rsidRDefault="0017233E" w:rsidP="00025AF5">
            <w:pPr>
              <w:pStyle w:val="TableText"/>
              <w:jc w:val="center"/>
            </w:pPr>
            <w:r w:rsidRPr="005767A4">
              <w:t>463,744</w:t>
            </w:r>
          </w:p>
        </w:tc>
        <w:tc>
          <w:tcPr>
            <w:tcW w:w="1034" w:type="dxa"/>
            <w:shd w:val="clear" w:color="auto" w:fill="auto"/>
          </w:tcPr>
          <w:p w14:paraId="2CFD5FB3" w14:textId="77777777" w:rsidR="0017233E" w:rsidRPr="00FB2E68" w:rsidRDefault="0017233E" w:rsidP="00025AF5">
            <w:pPr>
              <w:pStyle w:val="TableText"/>
              <w:jc w:val="center"/>
            </w:pPr>
            <w:r w:rsidRPr="005767A4">
              <w:t>171,754</w:t>
            </w:r>
          </w:p>
        </w:tc>
        <w:tc>
          <w:tcPr>
            <w:tcW w:w="771" w:type="dxa"/>
            <w:shd w:val="clear" w:color="auto" w:fill="auto"/>
          </w:tcPr>
          <w:p w14:paraId="0F4D211C" w14:textId="77777777" w:rsidR="0017233E" w:rsidRPr="00FB2E68" w:rsidRDefault="0017233E" w:rsidP="00025AF5">
            <w:pPr>
              <w:pStyle w:val="TableText"/>
              <w:jc w:val="center"/>
            </w:pPr>
            <w:r w:rsidRPr="005767A4">
              <w:t>24,826</w:t>
            </w:r>
          </w:p>
        </w:tc>
        <w:tc>
          <w:tcPr>
            <w:tcW w:w="1610" w:type="dxa"/>
            <w:shd w:val="clear" w:color="auto" w:fill="auto"/>
          </w:tcPr>
          <w:p w14:paraId="1CFBE2CD" w14:textId="77777777" w:rsidR="0017233E" w:rsidRPr="00FB2E68" w:rsidRDefault="0017233E" w:rsidP="00025AF5">
            <w:pPr>
              <w:pStyle w:val="TableText"/>
              <w:jc w:val="center"/>
            </w:pPr>
            <w:r w:rsidRPr="005767A4">
              <w:t>3,834,163</w:t>
            </w:r>
          </w:p>
        </w:tc>
      </w:tr>
    </w:tbl>
    <w:p w14:paraId="4254E2FE" w14:textId="77777777" w:rsidR="0091167C" w:rsidRDefault="0091167C" w:rsidP="00D411E6">
      <w:pPr>
        <w:rPr>
          <w:rStyle w:val="TableNotesChar"/>
        </w:rPr>
      </w:pPr>
    </w:p>
    <w:p w14:paraId="4D94F93F" w14:textId="0B665587" w:rsidR="00722360" w:rsidRDefault="008D5E17" w:rsidP="00D411E6">
      <w:r>
        <w:rPr>
          <w:rStyle w:val="TableNotesChar"/>
          <w:rFonts w:ascii="Garamond" w:hAnsi="Garamond"/>
          <w:sz w:val="24"/>
          <w:szCs w:val="24"/>
        </w:rPr>
        <w:t xml:space="preserve">The data in </w:t>
      </w:r>
      <w:r>
        <w:rPr>
          <w:rStyle w:val="TableNotesChar"/>
          <w:rFonts w:ascii="Garamond" w:hAnsi="Garamond"/>
          <w:sz w:val="24"/>
          <w:szCs w:val="24"/>
        </w:rPr>
        <w:fldChar w:fldCharType="begin"/>
      </w:r>
      <w:r>
        <w:rPr>
          <w:rStyle w:val="TableNotesChar"/>
          <w:rFonts w:ascii="Garamond" w:hAnsi="Garamond"/>
          <w:sz w:val="24"/>
          <w:szCs w:val="24"/>
        </w:rPr>
        <w:instrText xml:space="preserve"> REF _Ref397876593 \h </w:instrText>
      </w:r>
      <w:r>
        <w:rPr>
          <w:rStyle w:val="TableNotesChar"/>
          <w:rFonts w:ascii="Garamond" w:hAnsi="Garamond"/>
          <w:sz w:val="24"/>
          <w:szCs w:val="24"/>
        </w:rPr>
      </w:r>
      <w:r>
        <w:rPr>
          <w:rStyle w:val="TableNotesChar"/>
          <w:rFonts w:ascii="Garamond" w:hAnsi="Garamond"/>
          <w:sz w:val="24"/>
          <w:szCs w:val="24"/>
        </w:rPr>
        <w:fldChar w:fldCharType="separate"/>
      </w:r>
      <w:r w:rsidR="00E422D2">
        <w:t xml:space="preserve">Table </w:t>
      </w:r>
      <w:r w:rsidR="00E422D2">
        <w:rPr>
          <w:noProof/>
        </w:rPr>
        <w:t>28</w:t>
      </w:r>
      <w:r>
        <w:rPr>
          <w:rStyle w:val="TableNotesChar"/>
          <w:rFonts w:ascii="Garamond" w:hAnsi="Garamond"/>
          <w:sz w:val="24"/>
          <w:szCs w:val="24"/>
        </w:rPr>
        <w:fldChar w:fldCharType="end"/>
      </w:r>
      <w:r>
        <w:rPr>
          <w:rStyle w:val="TableNotesChar"/>
          <w:rFonts w:ascii="Garamond" w:hAnsi="Garamond"/>
          <w:sz w:val="24"/>
          <w:szCs w:val="24"/>
        </w:rPr>
        <w:t xml:space="preserve"> </w:t>
      </w:r>
      <w:r w:rsidR="00722360" w:rsidRPr="0091167C">
        <w:rPr>
          <w:rStyle w:val="TableNotesChar"/>
          <w:rFonts w:ascii="Garamond" w:hAnsi="Garamond"/>
          <w:sz w:val="24"/>
          <w:szCs w:val="24"/>
        </w:rPr>
        <w:t>is for three financial years. Videoconferencing is most widely used in the inner regional area of Australia with on average 708 claims for MBS item 99</w:t>
      </w:r>
      <w:r w:rsidR="00E97377">
        <w:rPr>
          <w:rStyle w:val="TableNotesChar"/>
          <w:rFonts w:ascii="Garamond" w:hAnsi="Garamond"/>
          <w:sz w:val="24"/>
          <w:szCs w:val="24"/>
        </w:rPr>
        <w:t xml:space="preserve"> per year</w:t>
      </w:r>
      <w:r w:rsidR="00722360" w:rsidRPr="0091167C">
        <w:rPr>
          <w:rStyle w:val="TableNotesChar"/>
          <w:rFonts w:ascii="Garamond" w:hAnsi="Garamond"/>
          <w:sz w:val="24"/>
          <w:szCs w:val="24"/>
        </w:rPr>
        <w:t xml:space="preserve"> but the highest proportional use of teledermatology was in the outer</w:t>
      </w:r>
      <w:r w:rsidR="00722360" w:rsidRPr="0091167C">
        <w:t xml:space="preserve"> r</w:t>
      </w:r>
      <w:r w:rsidR="00722360">
        <w:t>egional and remote and very remote areas of Australia, as intended, at 0.79% and 0.74% respectively</w:t>
      </w:r>
      <w:r w:rsidR="00E97377">
        <w:t xml:space="preserve"> of total specialist dermatology services</w:t>
      </w:r>
      <w:r w:rsidR="00722360">
        <w:t xml:space="preserve">. </w:t>
      </w:r>
    </w:p>
    <w:p w14:paraId="672AD0F5" w14:textId="77777777" w:rsidR="00722360" w:rsidRDefault="00722360" w:rsidP="00D411E6"/>
    <w:p w14:paraId="709F367F" w14:textId="77777777" w:rsidR="00231AAF" w:rsidRPr="00231AAF" w:rsidRDefault="00D65558" w:rsidP="00D411E6">
      <w:pPr>
        <w:pStyle w:val="Heading3"/>
      </w:pPr>
      <w:r>
        <w:lastRenderedPageBreak/>
        <w:t>Non-Medicare public reimbursements of dermatology services</w:t>
      </w:r>
    </w:p>
    <w:p w14:paraId="26FA8AC4" w14:textId="77777777" w:rsidR="00231AAF" w:rsidRDefault="00231AAF" w:rsidP="00D411E6">
      <w:r>
        <w:t xml:space="preserve">Teledermatology has been used by dermatologists in Australia since the mid-1990’s to assist in clinical education and to provide access to dermatology services to underserved communities. TeleDerm was established by the Australian College of Rural and Remote Medicine (ACRRM) in 2004 and there have </w:t>
      </w:r>
      <w:r w:rsidR="00737FB6">
        <w:t xml:space="preserve">also </w:t>
      </w:r>
      <w:r>
        <w:t>been services provided in NSW and in WA.</w:t>
      </w:r>
    </w:p>
    <w:p w14:paraId="74AA58F1" w14:textId="77777777" w:rsidR="00231AAF" w:rsidRDefault="00231AAF" w:rsidP="00D411E6">
      <w:r>
        <w:t xml:space="preserve">According to the application, specialist dermatology services receive other public funding, both </w:t>
      </w:r>
      <w:r w:rsidR="00737FB6">
        <w:t>S</w:t>
      </w:r>
      <w:r>
        <w:t xml:space="preserve">tate and Federal. For example Queensland Health funds the Far North Queensland and Torres Strait Program that is part of the Princess Alexandra Hospital (PAH) Outreach Teledermatology Network operated by its dermatology department as part of the Princess Alexandra Hospital Online project. Free specialist dermatology services funded by Queensland Health are provided for residents of Northern Queensland and the Torres Strait using store and forward technology.   The registrar on call at the PAH takes on the case and is supervised by a consultant. </w:t>
      </w:r>
    </w:p>
    <w:p w14:paraId="46230A4A" w14:textId="77777777" w:rsidR="00231AAF" w:rsidRDefault="00231AAF" w:rsidP="00D411E6">
      <w:r>
        <w:t>The Australian College of Rural and Remote Medicine TeleDerm program is funded by the Australian Government Department of Health and Ageing under the Medical Specialist Outreach Assistance Program (MSOAP)</w:t>
      </w:r>
      <w:r w:rsidR="00D65558">
        <w:rPr>
          <w:rStyle w:val="FootnoteReference"/>
        </w:rPr>
        <w:footnoteReference w:id="5"/>
      </w:r>
      <w:r>
        <w:t xml:space="preserve">. </w:t>
      </w:r>
    </w:p>
    <w:p w14:paraId="494E92B9" w14:textId="47D4C65D" w:rsidR="00231AAF" w:rsidRDefault="00231AAF" w:rsidP="00D411E6">
      <w:r>
        <w:t xml:space="preserve">TeleDerm program is an online </w:t>
      </w:r>
      <w:r w:rsidR="00DE510D">
        <w:t xml:space="preserve">dermatology </w:t>
      </w:r>
      <w:r>
        <w:t xml:space="preserve">resource designed primarily for rural doctors interested in obtaining practical advice on the diagnosis and management of skin disease in general practice. </w:t>
      </w:r>
      <w:r w:rsidR="00DE510D">
        <w:t>Its aim is to provide ready access to specialist dermatology advice</w:t>
      </w:r>
      <w:r w:rsidR="0056222A">
        <w:t xml:space="preserve"> (advice is usually provided within one day)</w:t>
      </w:r>
      <w:r w:rsidR="00DE510D">
        <w:t>. It is a national program hosted on the ACRRM’s Rural and Remote Medical Education Online platform (</w:t>
      </w:r>
      <w:hyperlink r:id="rId30" w:tooltip="Rural and Remote Medical Education Online website" w:history="1">
        <w:r w:rsidR="00DE510D" w:rsidRPr="007E41BB">
          <w:rPr>
            <w:rStyle w:val="Hyperlink"/>
          </w:rPr>
          <w:t>www.rrmeo.com</w:t>
        </w:r>
      </w:hyperlink>
      <w:r w:rsidR="00DE510D">
        <w:t xml:space="preserve">). </w:t>
      </w:r>
      <w:r>
        <w:t xml:space="preserve">Access to the program is free for ACRRM members, RRMEO subscribers and GPs who work in rural Australia. </w:t>
      </w:r>
      <w:r w:rsidR="0056222A">
        <w:t xml:space="preserve"> TeleDerm also provides online education using a case based approach, in addition to a consultation service. </w:t>
      </w:r>
      <w:r>
        <w:t xml:space="preserve">GPs are able to access online dermatological case studies, education opportunities, recommended links, and discussion forums. </w:t>
      </w:r>
      <w:r w:rsidR="0056222A">
        <w:t xml:space="preserve">Educational online tutorials in basic surgical skills are also available. </w:t>
      </w:r>
      <w:r>
        <w:t>Subscribers can submit a digital photo of affected skin and a history (and diagnosis, if made) through the ACRRM portal. An experienced dermatologist will examine the evidence, and reports back to the medical practitioner - usually withi</w:t>
      </w:r>
      <w:r w:rsidR="0064352A">
        <w:t xml:space="preserve">n two days - with diagnosis and </w:t>
      </w:r>
      <w:r>
        <w:t>or treatment options. TeleDerm also allows rural doctors anywhere in Australia to electronically submit specific de-identified cases for assessment.</w:t>
      </w:r>
    </w:p>
    <w:p w14:paraId="665F94E0" w14:textId="77777777" w:rsidR="00DE510D" w:rsidRDefault="00DE510D" w:rsidP="00D411E6">
      <w:r>
        <w:t xml:space="preserve">TeleDerm as provided by ACCRM is a consultation service.  For medico-legal reasons doctors must accept a disclaimer that TeleDerm only provides advice not treatment, that an online consultation may not be as good as a face-to-face consultation with a dermatologist and that their patient must agree to them using the service. </w:t>
      </w:r>
      <w:r w:rsidR="00637864">
        <w:t xml:space="preserve"> For the same reason, Tele</w:t>
      </w:r>
      <w:r w:rsidR="0056222A">
        <w:t xml:space="preserve">Derm does not provide a diagnostic service for pigmented skin lesions, but advice on management of diagnosed skin malignancy is provided. </w:t>
      </w:r>
      <w:r>
        <w:t xml:space="preserve"> No identifying information, apart from age and sex, are sent.  Minimal computer skills are needed to use the service, an internet connection, the ability to type a text message, and to attach an image, is all that is required (Muir, 2008) </w:t>
      </w:r>
    </w:p>
    <w:p w14:paraId="7BDF5520" w14:textId="6FD1C6E9" w:rsidR="00E73C20" w:rsidRDefault="00E73C20" w:rsidP="00D411E6">
      <w:r>
        <w:t>An evaluation of the TeleDerm system, reported that 83% of GPs found the system easy to use and that 89% indicated that they are likely to use the system again</w:t>
      </w:r>
      <w:r w:rsidR="00AF6C67">
        <w:t xml:space="preserve"> (Ou, 2008)</w:t>
      </w:r>
      <w:r>
        <w:t xml:space="preserve">. </w:t>
      </w:r>
      <w:r w:rsidR="009722C5">
        <w:t xml:space="preserve">Anecdotally </w:t>
      </w:r>
      <w:r w:rsidR="009722C5">
        <w:lastRenderedPageBreak/>
        <w:t xml:space="preserve">one of the barriers to the use of ACRRM was reported as the addition </w:t>
      </w:r>
      <w:r w:rsidR="00AF6C67">
        <w:t xml:space="preserve">of </w:t>
      </w:r>
      <w:r w:rsidR="009722C5">
        <w:t xml:space="preserve">approximately </w:t>
      </w:r>
      <w:r w:rsidR="00AF6C67">
        <w:t>20</w:t>
      </w:r>
      <w:r w:rsidR="009722C5">
        <w:t xml:space="preserve"> minutes of time to a GP consultation which is un</w:t>
      </w:r>
      <w:r>
        <w:t>-</w:t>
      </w:r>
      <w:r w:rsidR="009722C5">
        <w:t>charge</w:t>
      </w:r>
      <w:r>
        <w:t>able. The other issue with TeleD</w:t>
      </w:r>
      <w:r w:rsidR="009722C5">
        <w:t xml:space="preserve">erm is the funding of a specialist to provide the service.  Funding for the clinical services provided through </w:t>
      </w:r>
      <w:r>
        <w:t>TeleD</w:t>
      </w:r>
      <w:r w:rsidR="009722C5">
        <w:t xml:space="preserve">erm is by the Federal </w:t>
      </w:r>
      <w:r>
        <w:t>Department of</w:t>
      </w:r>
      <w:r w:rsidR="009722C5">
        <w:t xml:space="preserve"> Health, for a fixed time period.  This is not a fee for service model and as such currently it is not eligible for Medicare funding, so there is not guaranteed ongoing funding</w:t>
      </w:r>
      <w:r w:rsidR="00AF6C67">
        <w:t xml:space="preserve"> (Muir, 2008)</w:t>
      </w:r>
      <w:r w:rsidR="009722C5">
        <w:t xml:space="preserve">. </w:t>
      </w:r>
    </w:p>
    <w:p w14:paraId="2197A647" w14:textId="78CA217A" w:rsidR="00231AAF" w:rsidRPr="00114AAC" w:rsidRDefault="001724FE" w:rsidP="005306A4">
      <w:pPr>
        <w:pStyle w:val="Bullet"/>
        <w:numPr>
          <w:ilvl w:val="0"/>
          <w:numId w:val="0"/>
        </w:numPr>
        <w:ind w:left="360"/>
      </w:pPr>
      <w:r>
        <w:t xml:space="preserve">The presence of TeleDerm provided by ACRRM may have influenced the take up of the use of VC to deliver specialist dermatology services, as it can substitute for this service.  If asynchronous specialist dermatology services via telecommunications is successfully listed on the MBS, it may impact </w:t>
      </w:r>
      <w:r w:rsidR="00E73C20">
        <w:t xml:space="preserve">the </w:t>
      </w:r>
      <w:r>
        <w:t>use of Tele</w:t>
      </w:r>
      <w:r w:rsidR="00E73C20">
        <w:t>D</w:t>
      </w:r>
      <w:r>
        <w:t>erm</w:t>
      </w:r>
      <w:r w:rsidR="00E73C20">
        <w:t xml:space="preserve"> by GPs in rural and remote areas of Australia</w:t>
      </w:r>
      <w:proofErr w:type="gramStart"/>
      <w:r w:rsidR="00E73C20">
        <w:t>.</w:t>
      </w:r>
      <w:r>
        <w:t>.</w:t>
      </w:r>
      <w:proofErr w:type="gramEnd"/>
      <w:r>
        <w:t xml:space="preserve">  The extent of the impact is difficult to gauge because TeleDerm provides service</w:t>
      </w:r>
      <w:r w:rsidR="00E73C20">
        <w:t>s additional to dermatologist consultation</w:t>
      </w:r>
      <w:r>
        <w:t>s such as GP education and support</w:t>
      </w:r>
      <w:r w:rsidR="00E73C20">
        <w:t>.</w:t>
      </w:r>
      <w:r w:rsidR="005306A4" w:rsidRPr="00114AAC">
        <w:t xml:space="preserve"> </w:t>
      </w:r>
    </w:p>
    <w:p w14:paraId="51D2AC50" w14:textId="77777777" w:rsidR="008F59A8" w:rsidRPr="00776777" w:rsidRDefault="008F59A8" w:rsidP="00D411E6">
      <w:pPr>
        <w:pStyle w:val="Heading1"/>
      </w:pPr>
      <w:bookmarkStart w:id="108" w:name="_Toc398769835"/>
      <w:r w:rsidRPr="00776777">
        <w:lastRenderedPageBreak/>
        <w:t>Approach to assessment</w:t>
      </w:r>
      <w:bookmarkEnd w:id="108"/>
      <w:r w:rsidRPr="00776777">
        <w:t xml:space="preserve"> </w:t>
      </w:r>
    </w:p>
    <w:p w14:paraId="1A294D96" w14:textId="77777777" w:rsidR="002E3709" w:rsidRPr="004C6B15" w:rsidRDefault="002E3709" w:rsidP="00D411E6">
      <w:pPr>
        <w:pStyle w:val="Heading2"/>
      </w:pPr>
      <w:bookmarkStart w:id="109" w:name="_Toc398769836"/>
      <w:r w:rsidRPr="004C6B15">
        <w:t>Objective</w:t>
      </w:r>
      <w:bookmarkEnd w:id="109"/>
    </w:p>
    <w:p w14:paraId="3D9222C6" w14:textId="77777777" w:rsidR="00697D1A" w:rsidRDefault="00EE228F" w:rsidP="00D411E6">
      <w:r>
        <w:t xml:space="preserve">To </w:t>
      </w:r>
      <w:r w:rsidRPr="00EE228F">
        <w:t>assess safety, effectiveness and cost-effectiveness of asynchronous specialist dermatology services delivered</w:t>
      </w:r>
      <w:r>
        <w:t xml:space="preserve"> </w:t>
      </w:r>
      <w:r w:rsidRPr="00EE228F">
        <w:t xml:space="preserve">by telecommunications </w:t>
      </w:r>
      <w:r w:rsidR="00E67818">
        <w:t xml:space="preserve">to </w:t>
      </w:r>
      <w:r w:rsidR="00E67818" w:rsidRPr="00EE228F">
        <w:t xml:space="preserve">patient with </w:t>
      </w:r>
      <w:r w:rsidRPr="00EE228F">
        <w:t>inflammatory skin conditions and skin lesions to inform MSAC’s decision-making regarding public funding of the intervention.</w:t>
      </w:r>
    </w:p>
    <w:p w14:paraId="2A4CD102" w14:textId="77777777" w:rsidR="00426BB0" w:rsidRPr="00143343" w:rsidRDefault="00E67818" w:rsidP="00D411E6">
      <w:r w:rsidRPr="00E67818">
        <w:t>The proposed intervention is an asynchronous specialist dermatology consultation delivered by telecommunications</w:t>
      </w:r>
      <w:r>
        <w:t xml:space="preserve"> (hereafter Store-and-Forward or “</w:t>
      </w:r>
      <w:r w:rsidRPr="00084731">
        <w:t>SAF</w:t>
      </w:r>
      <w:r>
        <w:t>”)</w:t>
      </w:r>
      <w:r w:rsidRPr="00E67818">
        <w:t xml:space="preserve">.  </w:t>
      </w:r>
      <w:r w:rsidR="00636B1C">
        <w:t>SAF</w:t>
      </w:r>
      <w:r w:rsidR="00636B1C" w:rsidRPr="00E67818">
        <w:t xml:space="preserve"> </w:t>
      </w:r>
      <w:r w:rsidR="00636B1C">
        <w:t xml:space="preserve">teledermatology </w:t>
      </w:r>
      <w:r w:rsidR="00636B1C" w:rsidRPr="00636B1C">
        <w:t xml:space="preserve">typically refers to the sending or forwarding of </w:t>
      </w:r>
      <w:r w:rsidR="00856E8E">
        <w:t xml:space="preserve">magnified </w:t>
      </w:r>
      <w:r w:rsidR="00B30C31">
        <w:t xml:space="preserve">or standard </w:t>
      </w:r>
      <w:r w:rsidR="00636B1C" w:rsidRPr="00636B1C">
        <w:t xml:space="preserve">digital images and </w:t>
      </w:r>
      <w:r w:rsidR="00B30C31">
        <w:t>the relevant</w:t>
      </w:r>
      <w:r w:rsidR="00636B1C" w:rsidRPr="00636B1C">
        <w:t xml:space="preserve"> patient data to the specialist for storage and consultation</w:t>
      </w:r>
      <w:r w:rsidR="00636B1C">
        <w:t>. Teledermatoscopy is another form of SAF</w:t>
      </w:r>
      <w:r w:rsidR="00636B1C" w:rsidRPr="00E67818">
        <w:t xml:space="preserve"> </w:t>
      </w:r>
      <w:r w:rsidR="00636B1C">
        <w:t xml:space="preserve">teledermatology </w:t>
      </w:r>
      <w:r w:rsidR="00426BB0">
        <w:t>predominately used</w:t>
      </w:r>
      <w:r w:rsidR="00636B1C">
        <w:t xml:space="preserve"> for diagnosing skin lesions (SL). With the</w:t>
      </w:r>
      <w:r w:rsidRPr="00E67818">
        <w:t>s</w:t>
      </w:r>
      <w:r w:rsidR="00636B1C">
        <w:t>e</w:t>
      </w:r>
      <w:r w:rsidRPr="00E67818">
        <w:t xml:space="preserve"> technolog</w:t>
      </w:r>
      <w:r w:rsidR="00636B1C">
        <w:t>ies</w:t>
      </w:r>
      <w:r w:rsidRPr="00E67818">
        <w:t xml:space="preserve"> a patient and their consultant do not need to have a face-to-face consultation and the treatment of the patient is referred back to the referrer under the consultant’s direction</w:t>
      </w:r>
      <w:r w:rsidR="00EF5EDC">
        <w:t>.</w:t>
      </w:r>
    </w:p>
    <w:p w14:paraId="5FFB13B7" w14:textId="77777777" w:rsidR="00FA2E67" w:rsidRDefault="003C6832" w:rsidP="00D411E6">
      <w:r>
        <w:t>Dermatoscopy, dermoscopy or epiluminescence microscopy (ELM) is a non</w:t>
      </w:r>
      <w:r w:rsidR="001F6EDF">
        <w:t>-</w:t>
      </w:r>
      <w:r>
        <w:t xml:space="preserve">invasive technique for the diagnosis of pigmented skin lesions (PSLs). </w:t>
      </w:r>
      <w:r w:rsidR="001F6EDF">
        <w:t>Dermatoscopy</w:t>
      </w:r>
      <w:r w:rsidR="00D30776">
        <w:t xml:space="preserve"> allows visualization of structures that are not visible by clinical examination alone, and facilitates the diagnosis of </w:t>
      </w:r>
      <w:r w:rsidR="001F6EDF">
        <w:t>pigmented skin lesions (</w:t>
      </w:r>
      <w:r w:rsidR="00D30776">
        <w:t>PSL</w:t>
      </w:r>
      <w:r w:rsidR="001F6EDF">
        <w:t>)</w:t>
      </w:r>
      <w:r w:rsidR="00D30776">
        <w:t xml:space="preserve">. </w:t>
      </w:r>
      <w:r>
        <w:t xml:space="preserve">It uses an immersion technique to render the skin surface translucent </w:t>
      </w:r>
      <w:r w:rsidR="00FA2E67">
        <w:t>to assist in</w:t>
      </w:r>
      <w:r>
        <w:t xml:space="preserve"> diagnostic accuracy for PSLs, es</w:t>
      </w:r>
      <w:r w:rsidR="00D30776">
        <w:t>pecially for malignant melanoma</w:t>
      </w:r>
      <w:r>
        <w:t xml:space="preserve"> </w:t>
      </w:r>
      <w:r w:rsidR="00D30776">
        <w:t>(</w:t>
      </w:r>
      <w:r w:rsidR="00D30776" w:rsidRPr="00084731">
        <w:t>Braun, 2000</w:t>
      </w:r>
      <w:r w:rsidR="00D30776">
        <w:t xml:space="preserve">). Reduction of light reflection from the skin surface by eliminating surface light reflection can be </w:t>
      </w:r>
      <w:r w:rsidR="001F6EDF">
        <w:t>achieved</w:t>
      </w:r>
      <w:r w:rsidR="00D30776">
        <w:t xml:space="preserve"> via contact immersion dermatoscopy (CID) or polarized light dermatoscopy (PLD). The added value of using PLD or CID is well established for clinical evaluation of pigmented lesions when performed by a dermatologist who is trained and experienced in dermatoscopy (Warshaw, 2009a). </w:t>
      </w:r>
      <w:r>
        <w:t>Digital epiluminescence microscopy (DELM) uses digital or digitized two dimensional pictures of PSLs, which is a main requirement in telemedicine</w:t>
      </w:r>
      <w:r w:rsidR="00D30776">
        <w:t xml:space="preserve"> (</w:t>
      </w:r>
      <w:r w:rsidR="00D30776" w:rsidRPr="00084731">
        <w:t>Braun, 2000</w:t>
      </w:r>
      <w:r w:rsidR="00D30776">
        <w:t>)</w:t>
      </w:r>
      <w:r>
        <w:t xml:space="preserve">. </w:t>
      </w:r>
    </w:p>
    <w:p w14:paraId="3E303317" w14:textId="77777777" w:rsidR="003C6832" w:rsidRDefault="003C6832" w:rsidP="00D411E6">
      <w:r>
        <w:t xml:space="preserve">The technical equipment commonly used in </w:t>
      </w:r>
      <w:r w:rsidR="00310888">
        <w:t xml:space="preserve">dermatoscopy </w:t>
      </w:r>
      <w:r>
        <w:t>has previously comprised expensive stereomicroscopes and digital dermoscopy systems, combined with high-end digital cameras</w:t>
      </w:r>
      <w:r w:rsidR="00310888">
        <w:t>. Recently</w:t>
      </w:r>
      <w:r w:rsidR="00FA2E67">
        <w:t xml:space="preserve"> </w:t>
      </w:r>
      <w:r w:rsidR="00310888" w:rsidRPr="00FA2E67">
        <w:t xml:space="preserve">standard pocket dermoscopy devices </w:t>
      </w:r>
      <w:r w:rsidR="00310888">
        <w:t xml:space="preserve">that are more </w:t>
      </w:r>
      <w:r w:rsidR="00FA2E67" w:rsidRPr="00FA2E67">
        <w:t>affordable</w:t>
      </w:r>
      <w:r w:rsidR="00310888">
        <w:t xml:space="preserve"> and can be attached to digital cameras and even</w:t>
      </w:r>
      <w:r w:rsidR="00FA2E67" w:rsidRPr="00FA2E67">
        <w:t xml:space="preserve"> </w:t>
      </w:r>
      <w:r w:rsidR="00310888" w:rsidRPr="00FA2E67">
        <w:t xml:space="preserve">mobile phones </w:t>
      </w:r>
      <w:r w:rsidR="00310888">
        <w:t>were also used to provide SAF teledermatology services</w:t>
      </w:r>
      <w:r w:rsidR="00310888" w:rsidRPr="00FA2E67">
        <w:t xml:space="preserve"> </w:t>
      </w:r>
      <w:r w:rsidR="00FA2E67">
        <w:t>(</w:t>
      </w:r>
      <w:r w:rsidR="00FA2E67" w:rsidRPr="00084731">
        <w:t xml:space="preserve">Kroemer. </w:t>
      </w:r>
      <w:r w:rsidR="00F34C19" w:rsidRPr="00084731">
        <w:t>2011</w:t>
      </w:r>
      <w:r w:rsidR="00F34C19">
        <w:t>)</w:t>
      </w:r>
      <w:r w:rsidR="000A3F8E">
        <w:t>.</w:t>
      </w:r>
    </w:p>
    <w:p w14:paraId="5A24CA80" w14:textId="77777777" w:rsidR="00EF5EDC" w:rsidRDefault="00EF5EDC" w:rsidP="00D411E6">
      <w:pPr>
        <w:pStyle w:val="Heading2"/>
      </w:pPr>
      <w:bookmarkStart w:id="110" w:name="_Toc398769837"/>
      <w:r>
        <w:t>Population</w:t>
      </w:r>
      <w:bookmarkEnd w:id="110"/>
    </w:p>
    <w:p w14:paraId="507985D6" w14:textId="77777777" w:rsidR="00C01420" w:rsidRDefault="00EF5EDC" w:rsidP="00D411E6">
      <w:pPr>
        <w:rPr>
          <w:rFonts w:eastAsia="SimSun"/>
          <w:lang w:eastAsia="zh-CN"/>
        </w:rPr>
      </w:pPr>
      <w:r w:rsidRPr="00EF5EDC">
        <w:rPr>
          <w:rFonts w:eastAsia="SimSun"/>
          <w:lang w:eastAsia="zh-CN"/>
        </w:rPr>
        <w:t xml:space="preserve">The population for who it is proposed this service will benefit are people with skin lesions or inflammatory skin conditions </w:t>
      </w:r>
      <w:r>
        <w:rPr>
          <w:rFonts w:eastAsia="SimSun"/>
          <w:lang w:eastAsia="zh-CN"/>
        </w:rPr>
        <w:t xml:space="preserve">requiring a specialist dermatologist consultation </w:t>
      </w:r>
      <w:r w:rsidRPr="00EF5EDC">
        <w:rPr>
          <w:rFonts w:eastAsia="SimSun"/>
          <w:lang w:eastAsia="zh-CN"/>
        </w:rPr>
        <w:t>who live outside major cities in Australia</w:t>
      </w:r>
      <w:r w:rsidR="00C01420">
        <w:rPr>
          <w:rFonts w:eastAsia="SimSun"/>
          <w:lang w:eastAsia="zh-CN"/>
        </w:rPr>
        <w:t>. These are people who currently reside in the eligible areas for the MBS Telehealth items</w:t>
      </w:r>
      <w:r w:rsidR="001F6EDF">
        <w:rPr>
          <w:rFonts w:eastAsia="SimSun"/>
          <w:lang w:eastAsia="zh-CN"/>
        </w:rPr>
        <w:t xml:space="preserve">; areas outside </w:t>
      </w:r>
      <w:r w:rsidR="00C01420">
        <w:rPr>
          <w:rFonts w:eastAsia="SimSun"/>
          <w:lang w:eastAsia="zh-CN"/>
        </w:rPr>
        <w:t>Major cities</w:t>
      </w:r>
      <w:r w:rsidR="001F6EDF">
        <w:rPr>
          <w:rFonts w:eastAsia="SimSun"/>
          <w:lang w:eastAsia="zh-CN"/>
        </w:rPr>
        <w:t>,</w:t>
      </w:r>
      <w:r w:rsidR="00C01420">
        <w:rPr>
          <w:rFonts w:eastAsia="SimSun"/>
          <w:lang w:eastAsia="zh-CN"/>
        </w:rPr>
        <w:t xml:space="preserve"> as defined by the ASGC. Telehealth items are also eligible for </w:t>
      </w:r>
      <w:r w:rsidR="00C01420" w:rsidRPr="00EF5EDC">
        <w:rPr>
          <w:rFonts w:eastAsia="SimSun"/>
          <w:lang w:eastAsia="zh-CN"/>
        </w:rPr>
        <w:t>elderly</w:t>
      </w:r>
      <w:r w:rsidRPr="00EF5EDC">
        <w:rPr>
          <w:rFonts w:eastAsia="SimSun"/>
          <w:lang w:eastAsia="zh-CN"/>
        </w:rPr>
        <w:t xml:space="preserve"> people </w:t>
      </w:r>
      <w:r w:rsidR="00C01420">
        <w:rPr>
          <w:rFonts w:eastAsia="SimSun"/>
          <w:lang w:eastAsia="zh-CN"/>
        </w:rPr>
        <w:t>living in aged care facilities and Aboriginal and Torres Strait Islander People (</w:t>
      </w:r>
      <w:r w:rsidRPr="00EF5EDC">
        <w:rPr>
          <w:rFonts w:eastAsia="SimSun"/>
          <w:lang w:eastAsia="zh-CN"/>
        </w:rPr>
        <w:t>ATSI</w:t>
      </w:r>
      <w:r w:rsidR="00C01420">
        <w:rPr>
          <w:rFonts w:eastAsia="SimSun"/>
          <w:lang w:eastAsia="zh-CN"/>
        </w:rPr>
        <w:t>)</w:t>
      </w:r>
      <w:r w:rsidRPr="00EF5EDC">
        <w:rPr>
          <w:rFonts w:eastAsia="SimSun"/>
          <w:lang w:eastAsia="zh-CN"/>
        </w:rPr>
        <w:t xml:space="preserve"> people who attend </w:t>
      </w:r>
      <w:r w:rsidR="00C01420">
        <w:rPr>
          <w:rFonts w:eastAsia="SimSun"/>
          <w:lang w:eastAsia="zh-CN"/>
        </w:rPr>
        <w:t>Aboriginal Community Controlled Health Services (</w:t>
      </w:r>
      <w:r w:rsidRPr="00EF5EDC">
        <w:rPr>
          <w:rFonts w:eastAsia="SimSun"/>
          <w:lang w:eastAsia="zh-CN"/>
        </w:rPr>
        <w:t>ACCSHSs</w:t>
      </w:r>
      <w:r w:rsidR="00C01420">
        <w:rPr>
          <w:rFonts w:eastAsia="SimSun"/>
          <w:lang w:eastAsia="zh-CN"/>
        </w:rPr>
        <w:t xml:space="preserve">). </w:t>
      </w:r>
    </w:p>
    <w:p w14:paraId="61104DD0" w14:textId="77777777" w:rsidR="00C01420" w:rsidRDefault="00C01420" w:rsidP="00D411E6">
      <w:pPr>
        <w:rPr>
          <w:rFonts w:eastAsia="SimSun"/>
          <w:lang w:eastAsia="zh-CN"/>
        </w:rPr>
      </w:pPr>
      <w:r>
        <w:rPr>
          <w:rFonts w:eastAsia="SimSun"/>
          <w:lang w:eastAsia="zh-CN"/>
        </w:rPr>
        <w:t xml:space="preserve">In addition it was requested that the use of </w:t>
      </w:r>
      <w:r w:rsidR="004B71E3">
        <w:rPr>
          <w:rFonts w:eastAsia="SimSun"/>
          <w:lang w:eastAsia="zh-CN"/>
        </w:rPr>
        <w:t>SA</w:t>
      </w:r>
      <w:r>
        <w:rPr>
          <w:rFonts w:eastAsia="SimSun"/>
          <w:lang w:eastAsia="zh-CN"/>
        </w:rPr>
        <w:t>F teledermatology</w:t>
      </w:r>
      <w:r w:rsidR="00EF5EDC" w:rsidRPr="00EF5EDC">
        <w:rPr>
          <w:rFonts w:eastAsia="SimSun"/>
          <w:lang w:eastAsia="zh-CN"/>
        </w:rPr>
        <w:t xml:space="preserve"> </w:t>
      </w:r>
      <w:r>
        <w:rPr>
          <w:rFonts w:eastAsia="SimSun"/>
          <w:lang w:eastAsia="zh-CN"/>
        </w:rPr>
        <w:t>be extended to</w:t>
      </w:r>
      <w:r w:rsidR="00EF5EDC" w:rsidRPr="00EF5EDC">
        <w:rPr>
          <w:rFonts w:eastAsia="SimSun"/>
          <w:lang w:eastAsia="zh-CN"/>
        </w:rPr>
        <w:t xml:space="preserve"> people with disabilities who may have difficulty accessing transport, and require a referral</w:t>
      </w:r>
      <w:r>
        <w:rPr>
          <w:rFonts w:eastAsia="SimSun"/>
          <w:lang w:eastAsia="zh-CN"/>
        </w:rPr>
        <w:t xml:space="preserve"> to a specialist dermatologist and people who reside in </w:t>
      </w:r>
      <w:r w:rsidR="001F6EDF">
        <w:rPr>
          <w:rFonts w:eastAsia="SimSun"/>
          <w:lang w:eastAsia="zh-CN"/>
        </w:rPr>
        <w:t>“</w:t>
      </w:r>
      <w:r>
        <w:rPr>
          <w:rFonts w:eastAsia="SimSun"/>
          <w:lang w:eastAsia="zh-CN"/>
        </w:rPr>
        <w:t>Outer Metropolitan</w:t>
      </w:r>
      <w:r w:rsidR="001F6EDF">
        <w:rPr>
          <w:rFonts w:eastAsia="SimSun"/>
          <w:lang w:eastAsia="zh-CN"/>
        </w:rPr>
        <w:t>”</w:t>
      </w:r>
      <w:r>
        <w:rPr>
          <w:rFonts w:eastAsia="SimSun"/>
          <w:lang w:eastAsia="zh-CN"/>
        </w:rPr>
        <w:t xml:space="preserve"> areas. </w:t>
      </w:r>
      <w:r w:rsidR="00EF5EDC" w:rsidRPr="00EF5EDC">
        <w:rPr>
          <w:rFonts w:eastAsia="SimSun"/>
          <w:lang w:eastAsia="zh-CN"/>
        </w:rPr>
        <w:t xml:space="preserve"> These groups are less likely to access specialist services if they have to travel long distances and accessing services may be costly. </w:t>
      </w:r>
      <w:r>
        <w:rPr>
          <w:rFonts w:eastAsia="SimSun"/>
          <w:lang w:eastAsia="zh-CN"/>
        </w:rPr>
        <w:t xml:space="preserve"> However, it is noted that the current geographic boundaries used to collect, collate, survey and estimate population data and health use does not include a definition of </w:t>
      </w:r>
      <w:r>
        <w:rPr>
          <w:rFonts w:eastAsia="SimSun"/>
          <w:lang w:eastAsia="zh-CN"/>
        </w:rPr>
        <w:lastRenderedPageBreak/>
        <w:t>outer metropolitan</w:t>
      </w:r>
      <w:r w:rsidR="001F6EDF">
        <w:rPr>
          <w:rFonts w:eastAsia="SimSun"/>
          <w:lang w:eastAsia="zh-CN"/>
        </w:rPr>
        <w:t>. Therefore it</w:t>
      </w:r>
      <w:r>
        <w:rPr>
          <w:rFonts w:eastAsia="SimSun"/>
          <w:lang w:eastAsia="zh-CN"/>
        </w:rPr>
        <w:t xml:space="preserve"> will not be possible to estimate the likely increase in use of dermatological services</w:t>
      </w:r>
      <w:r w:rsidR="001F6EDF">
        <w:rPr>
          <w:rFonts w:eastAsia="SimSun"/>
          <w:lang w:eastAsia="zh-CN"/>
        </w:rPr>
        <w:t xml:space="preserve"> separately</w:t>
      </w:r>
      <w:r>
        <w:rPr>
          <w:rFonts w:eastAsia="SimSun"/>
          <w:lang w:eastAsia="zh-CN"/>
        </w:rPr>
        <w:t xml:space="preserve"> </w:t>
      </w:r>
      <w:r w:rsidR="001F6EDF">
        <w:rPr>
          <w:rFonts w:eastAsia="SimSun"/>
          <w:lang w:eastAsia="zh-CN"/>
        </w:rPr>
        <w:t xml:space="preserve">for people residing in “Outer Metropolitan” areas. </w:t>
      </w:r>
    </w:p>
    <w:p w14:paraId="4986140E" w14:textId="77777777" w:rsidR="00631C2C" w:rsidRDefault="00C01420" w:rsidP="00D411E6">
      <w:r>
        <w:t xml:space="preserve">Disability is defined in the ABS Survey of Disability, Ageing and Carers (SDAC) as any limitation, restriction or impairment which restricts everyday activity and has lasted, or is likely to last, for at least six months.  In 2012 the prevalence of disability in Australia remained steady at 18.5% compared with 2009 (when </w:t>
      </w:r>
      <w:r w:rsidR="001F6EDF">
        <w:t xml:space="preserve">the </w:t>
      </w:r>
      <w:r>
        <w:t>last survey was conducted) in spite of the ageing of the population. In 2012, half of older Australians (one in seven people, 14% of the population), have a disability (1.7 million or 7.5%)</w:t>
      </w:r>
      <w:bookmarkStart w:id="111" w:name="_Ref396655931"/>
      <w:r w:rsidR="00EC626D">
        <w:t xml:space="preserve"> (ABS, </w:t>
      </w:r>
      <w:r w:rsidR="001F6EDF">
        <w:t xml:space="preserve">Cat. 4430, </w:t>
      </w:r>
      <w:r w:rsidR="00EC626D">
        <w:t>2012)</w:t>
      </w:r>
      <w:bookmarkStart w:id="112" w:name="_Ref398046003"/>
      <w:r>
        <w:rPr>
          <w:rStyle w:val="EndnoteReference"/>
        </w:rPr>
        <w:endnoteReference w:id="3"/>
      </w:r>
      <w:bookmarkEnd w:id="111"/>
      <w:bookmarkEnd w:id="112"/>
      <w:r>
        <w:t xml:space="preserve">.  </w:t>
      </w:r>
    </w:p>
    <w:p w14:paraId="37BC41B7" w14:textId="77777777" w:rsidR="00697D1A" w:rsidRDefault="00697D1A" w:rsidP="00D411E6">
      <w:pPr>
        <w:pStyle w:val="Heading2"/>
      </w:pPr>
      <w:bookmarkStart w:id="113" w:name="_Toc398769838"/>
      <w:r>
        <w:t>Clinical decision pathway</w:t>
      </w:r>
      <w:bookmarkEnd w:id="113"/>
    </w:p>
    <w:p w14:paraId="4C31E125" w14:textId="77777777" w:rsidR="00EF5EDC" w:rsidRPr="00EF5EDC" w:rsidRDefault="00EF5EDC" w:rsidP="00D411E6">
      <w:pPr>
        <w:rPr>
          <w:rFonts w:eastAsia="SimSun"/>
          <w:lang w:eastAsia="zh-CN"/>
        </w:rPr>
      </w:pPr>
      <w:r w:rsidRPr="00EF5EDC">
        <w:rPr>
          <w:rFonts w:eastAsia="SimSun"/>
          <w:lang w:eastAsia="zh-CN"/>
        </w:rPr>
        <w:t xml:space="preserve">In the absence of </w:t>
      </w:r>
      <w:r w:rsidR="00637864">
        <w:rPr>
          <w:rFonts w:eastAsia="SimSun"/>
          <w:lang w:eastAsia="zh-CN"/>
        </w:rPr>
        <w:t xml:space="preserve">teledermatology </w:t>
      </w:r>
      <w:r w:rsidRPr="00EF5EDC">
        <w:rPr>
          <w:rFonts w:eastAsia="SimSun"/>
          <w:lang w:eastAsia="zh-CN"/>
        </w:rPr>
        <w:t xml:space="preserve">a patient will be referred to a specialist dermatologist, using a written referral, by their GP or referrer (which may be another specialist or participating nurse practitioner).  The dermatologist has a face-to-face consult with the patient and provides them with a diagnosis, treatment and advice. The dermatologist sends a report to the referrer. Depending on the skin condition a follow-up appointment may be required. Patient’s in rural and remote areas are more likely to have their skin conditions managed by their GP because of their geographical isolation and the lack of specialist dermatologists outside major cities. </w:t>
      </w:r>
      <w:r w:rsidR="00EB4414">
        <w:rPr>
          <w:rFonts w:eastAsia="SimSun"/>
          <w:lang w:eastAsia="zh-CN"/>
        </w:rPr>
        <w:t xml:space="preserve">Currently, with the availability of teledermatology by videoconferencing, </w:t>
      </w:r>
      <w:r w:rsidRPr="00EF5EDC">
        <w:rPr>
          <w:rFonts w:eastAsia="SimSun"/>
          <w:lang w:eastAsia="zh-CN"/>
        </w:rPr>
        <w:t xml:space="preserve">patients in rural and remote areas </w:t>
      </w:r>
      <w:r w:rsidR="00EB4414">
        <w:rPr>
          <w:rFonts w:eastAsia="SimSun"/>
          <w:lang w:eastAsia="zh-CN"/>
        </w:rPr>
        <w:t xml:space="preserve">can access specialist dermatology services. A referral is sent to a specialist dermatologist but instead of a </w:t>
      </w:r>
      <w:r w:rsidRPr="00EF5EDC">
        <w:rPr>
          <w:rFonts w:eastAsia="SimSun"/>
          <w:lang w:eastAsia="zh-CN"/>
        </w:rPr>
        <w:t>face-to-face consultation</w:t>
      </w:r>
      <w:r w:rsidR="00EB4414">
        <w:rPr>
          <w:rFonts w:eastAsia="SimSun"/>
          <w:lang w:eastAsia="zh-CN"/>
        </w:rPr>
        <w:t xml:space="preserve">, the consultation occurs via </w:t>
      </w:r>
      <w:r w:rsidRPr="00EF5EDC">
        <w:rPr>
          <w:rFonts w:eastAsia="SimSun"/>
          <w:lang w:eastAsia="zh-CN"/>
        </w:rPr>
        <w:t>a videoconference, in which all parties are present at the same time, referrer, patient and consultant, to discuss the patient’s skin condition.</w:t>
      </w:r>
      <w:r w:rsidR="00EB4414">
        <w:rPr>
          <w:rFonts w:eastAsia="SimSun"/>
          <w:lang w:eastAsia="zh-CN"/>
        </w:rPr>
        <w:t xml:space="preserve"> Diagnosis is done by the specialist dermatologist, but ongoing treatment and management of the condition will usually be undertaken by the GP. </w:t>
      </w:r>
    </w:p>
    <w:p w14:paraId="30973636" w14:textId="77777777" w:rsidR="00EF5EDC" w:rsidRDefault="00EF5EDC" w:rsidP="00D411E6">
      <w:pPr>
        <w:rPr>
          <w:rFonts w:eastAsia="SimSun"/>
          <w:lang w:eastAsia="zh-CN"/>
        </w:rPr>
      </w:pPr>
      <w:r w:rsidRPr="00EF5EDC">
        <w:rPr>
          <w:rFonts w:eastAsia="SimSun"/>
          <w:lang w:eastAsia="zh-CN"/>
        </w:rPr>
        <w:t xml:space="preserve">Under the proposed service, </w:t>
      </w:r>
      <w:r w:rsidR="00C07989">
        <w:rPr>
          <w:rFonts w:eastAsia="SimSun"/>
          <w:lang w:eastAsia="zh-CN"/>
        </w:rPr>
        <w:t xml:space="preserve">SAF, </w:t>
      </w:r>
      <w:r w:rsidRPr="00EF5EDC">
        <w:rPr>
          <w:rFonts w:eastAsia="SimSun"/>
          <w:lang w:eastAsia="zh-CN"/>
        </w:rPr>
        <w:t xml:space="preserve">a patient will be referred to a dermatologist, by their GP or a referrer (which may be another specialist or nurse practitioner) after receiving patient consent. The referral will be in the form of digital images, </w:t>
      </w:r>
      <w:r w:rsidR="00C07989">
        <w:rPr>
          <w:rFonts w:eastAsia="SimSun"/>
          <w:lang w:eastAsia="zh-CN"/>
        </w:rPr>
        <w:t xml:space="preserve">clinical history </w:t>
      </w:r>
      <w:r w:rsidRPr="00EF5EDC">
        <w:rPr>
          <w:rFonts w:eastAsia="SimSun"/>
          <w:lang w:eastAsia="zh-CN"/>
        </w:rPr>
        <w:t>and a completed template according to guidelines prepared by the dermatologist.  The GP or referrer accesses the dermatologist’s template and provides the required clinical information and digital images and then uploads to a secure portal or web. The dermatologist accesses the online information.  If the specialist dermatologist determines the information and digital images are of sufficient quality they will provide an online report to the referrer with a diagnosis and treatment plan.  If the information or images are inadequate the dermatologist requests additional information, after which they will provide the referrer with a diagnosis and treatment plan.  If the dermatologist decides the patient is unsuitable for an asynchronous consultation they will advise the GP accordingly. Where the specialist dermatologist has provided a diagnosis and treatment plan back to the referrer the referrer then provides feedback to the patient and implements the dermatologist’s advice. Similar to the current situation, depending on the skin condition a follow-up appointment may be required but instead of a</w:t>
      </w:r>
      <w:r w:rsidR="00C07989">
        <w:rPr>
          <w:rFonts w:eastAsia="SimSun"/>
          <w:lang w:eastAsia="zh-CN"/>
        </w:rPr>
        <w:t xml:space="preserve"> videoconference or</w:t>
      </w:r>
      <w:r w:rsidRPr="00EF5EDC">
        <w:rPr>
          <w:rFonts w:eastAsia="SimSun"/>
          <w:lang w:eastAsia="zh-CN"/>
        </w:rPr>
        <w:t xml:space="preserve"> face-to-face consult it may </w:t>
      </w:r>
      <w:r w:rsidR="00C07989" w:rsidRPr="00EF5EDC">
        <w:rPr>
          <w:rFonts w:eastAsia="SimSun"/>
          <w:lang w:eastAsia="zh-CN"/>
        </w:rPr>
        <w:t>also be</w:t>
      </w:r>
      <w:r w:rsidRPr="00EF5EDC">
        <w:rPr>
          <w:rFonts w:eastAsia="SimSun"/>
          <w:lang w:eastAsia="zh-CN"/>
        </w:rPr>
        <w:t xml:space="preserve"> done as an asynchronous consultation via telecommunications. </w:t>
      </w:r>
      <w:r w:rsidR="00C07989">
        <w:rPr>
          <w:rFonts w:eastAsia="SimSun"/>
          <w:lang w:eastAsia="zh-CN"/>
        </w:rPr>
        <w:t>It is proposed that p</w:t>
      </w:r>
      <w:r w:rsidRPr="00EF5EDC">
        <w:rPr>
          <w:rFonts w:eastAsia="SimSun"/>
          <w:lang w:eastAsia="zh-CN"/>
        </w:rPr>
        <w:t xml:space="preserve">atient’s in rural and remote areas, including indigenous people, with the use of this service, </w:t>
      </w:r>
      <w:r w:rsidR="00C07989">
        <w:rPr>
          <w:rFonts w:eastAsia="SimSun"/>
          <w:lang w:eastAsia="zh-CN"/>
        </w:rPr>
        <w:t>will be</w:t>
      </w:r>
      <w:r w:rsidR="00C07989" w:rsidRPr="00EF5EDC">
        <w:rPr>
          <w:rFonts w:eastAsia="SimSun"/>
          <w:lang w:eastAsia="zh-CN"/>
        </w:rPr>
        <w:t xml:space="preserve"> </w:t>
      </w:r>
      <w:r w:rsidRPr="00EF5EDC">
        <w:rPr>
          <w:rFonts w:eastAsia="SimSun"/>
          <w:lang w:eastAsia="zh-CN"/>
        </w:rPr>
        <w:t xml:space="preserve">more likely to have their skin conditions reviewed by a specialist dermatologist who will </w:t>
      </w:r>
      <w:r w:rsidR="00C07989">
        <w:rPr>
          <w:rFonts w:eastAsia="SimSun"/>
          <w:lang w:eastAsia="zh-CN"/>
        </w:rPr>
        <w:t xml:space="preserve">then </w:t>
      </w:r>
      <w:r w:rsidRPr="00EF5EDC">
        <w:rPr>
          <w:rFonts w:eastAsia="SimSun"/>
          <w:lang w:eastAsia="zh-CN"/>
        </w:rPr>
        <w:t xml:space="preserve">be able to make a diagnosis and recommend treatment. This treatment usually can be provided by the referrer.  </w:t>
      </w:r>
      <w:proofErr w:type="gramStart"/>
      <w:r w:rsidR="00C07989" w:rsidRPr="00EF5EDC">
        <w:rPr>
          <w:rFonts w:eastAsia="SimSun"/>
          <w:lang w:eastAsia="zh-CN"/>
        </w:rPr>
        <w:t>Patients</w:t>
      </w:r>
      <w:r w:rsidRPr="00EF5EDC">
        <w:rPr>
          <w:rFonts w:eastAsia="SimSun"/>
          <w:lang w:eastAsia="zh-CN"/>
        </w:rPr>
        <w:t xml:space="preserve"> in </w:t>
      </w:r>
      <w:r w:rsidR="00C07989">
        <w:rPr>
          <w:rFonts w:eastAsia="SimSun"/>
          <w:lang w:eastAsia="zh-CN"/>
        </w:rPr>
        <w:t xml:space="preserve">residential </w:t>
      </w:r>
      <w:r w:rsidRPr="00EF5EDC">
        <w:rPr>
          <w:rFonts w:eastAsia="SimSun"/>
          <w:lang w:eastAsia="zh-CN"/>
        </w:rPr>
        <w:t>care homes</w:t>
      </w:r>
      <w:r w:rsidR="00C07989">
        <w:rPr>
          <w:rFonts w:eastAsia="SimSun"/>
          <w:lang w:eastAsia="zh-CN"/>
        </w:rPr>
        <w:t>, or people with disabilities</w:t>
      </w:r>
      <w:r w:rsidRPr="00EF5EDC">
        <w:rPr>
          <w:rFonts w:eastAsia="SimSun"/>
          <w:lang w:eastAsia="zh-CN"/>
        </w:rPr>
        <w:t xml:space="preserve"> who are unable to travel, or have difficulty travelling will be able to have their skin conditions reviewed by a specialist dermatologist.</w:t>
      </w:r>
      <w:proofErr w:type="gramEnd"/>
      <w:r w:rsidRPr="00EF5EDC">
        <w:rPr>
          <w:rFonts w:eastAsia="SimSun"/>
          <w:lang w:eastAsia="zh-CN"/>
        </w:rPr>
        <w:t xml:space="preserve"> </w:t>
      </w:r>
    </w:p>
    <w:p w14:paraId="3407936E" w14:textId="77777777" w:rsidR="00EF5EDC" w:rsidRPr="00EF5EDC" w:rsidRDefault="00EC626D" w:rsidP="00D411E6">
      <w:pPr>
        <w:rPr>
          <w:rFonts w:eastAsia="SimSun"/>
          <w:lang w:eastAsia="zh-CN"/>
        </w:rPr>
      </w:pPr>
      <w:r>
        <w:rPr>
          <w:rFonts w:eastAsia="SimSun"/>
          <w:lang w:eastAsia="zh-CN"/>
        </w:rPr>
        <w:fldChar w:fldCharType="begin"/>
      </w:r>
      <w:r>
        <w:rPr>
          <w:rFonts w:eastAsia="SimSun"/>
          <w:lang w:eastAsia="zh-CN"/>
        </w:rPr>
        <w:instrText xml:space="preserve"> REF _Ref397537823 \h </w:instrText>
      </w:r>
      <w:r>
        <w:rPr>
          <w:rFonts w:eastAsia="SimSun"/>
          <w:lang w:eastAsia="zh-CN"/>
        </w:rPr>
      </w:r>
      <w:r>
        <w:rPr>
          <w:rFonts w:eastAsia="SimSun"/>
          <w:lang w:eastAsia="zh-CN"/>
        </w:rPr>
        <w:fldChar w:fldCharType="separate"/>
      </w:r>
      <w:r w:rsidR="00E422D2">
        <w:t xml:space="preserve">Figure </w:t>
      </w:r>
      <w:r w:rsidR="00E422D2">
        <w:rPr>
          <w:noProof/>
        </w:rPr>
        <w:t>6</w:t>
      </w:r>
      <w:r>
        <w:rPr>
          <w:rFonts w:eastAsia="SimSun"/>
          <w:lang w:eastAsia="zh-CN"/>
        </w:rPr>
        <w:fldChar w:fldCharType="end"/>
      </w:r>
      <w:r>
        <w:rPr>
          <w:rFonts w:eastAsia="SimSun"/>
          <w:lang w:eastAsia="zh-CN"/>
        </w:rPr>
        <w:t xml:space="preserve"> </w:t>
      </w:r>
      <w:r w:rsidR="00EF5EDC" w:rsidRPr="00EF5EDC">
        <w:rPr>
          <w:rFonts w:eastAsia="SimSun"/>
          <w:lang w:eastAsia="zh-CN"/>
        </w:rPr>
        <w:t>shows the clinical management algorithm with and without the proposed service</w:t>
      </w:r>
      <w:r w:rsidR="00EF5EDC">
        <w:rPr>
          <w:rFonts w:eastAsia="SimSun"/>
          <w:lang w:eastAsia="zh-CN"/>
        </w:rPr>
        <w:t>.</w:t>
      </w:r>
    </w:p>
    <w:p w14:paraId="21AFA653" w14:textId="77777777" w:rsidR="00697D1A" w:rsidRDefault="00EC626D" w:rsidP="002B5A3D">
      <w:pPr>
        <w:pStyle w:val="Caption"/>
      </w:pPr>
      <w:bookmarkStart w:id="114" w:name="_Ref397537823"/>
      <w:bookmarkStart w:id="115" w:name="_Ref397621242"/>
      <w:bookmarkStart w:id="116" w:name="_Toc398108680"/>
      <w:r>
        <w:lastRenderedPageBreak/>
        <w:t xml:space="preserve">Figure </w:t>
      </w:r>
      <w:r w:rsidR="00E422D2">
        <w:fldChar w:fldCharType="begin"/>
      </w:r>
      <w:r w:rsidR="00E422D2">
        <w:instrText xml:space="preserve"> SEQ Figure \* ARABIC </w:instrText>
      </w:r>
      <w:r w:rsidR="00E422D2">
        <w:fldChar w:fldCharType="separate"/>
      </w:r>
      <w:r w:rsidR="00E422D2">
        <w:rPr>
          <w:noProof/>
        </w:rPr>
        <w:t>6</w:t>
      </w:r>
      <w:r w:rsidR="00E422D2">
        <w:rPr>
          <w:noProof/>
        </w:rPr>
        <w:fldChar w:fldCharType="end"/>
      </w:r>
      <w:bookmarkEnd w:id="114"/>
      <w:r>
        <w:t>:</w:t>
      </w:r>
      <w:r w:rsidR="00697D1A" w:rsidRPr="004C6B15">
        <w:tab/>
      </w:r>
      <w:r w:rsidR="00EF5EDC" w:rsidRPr="00EF5EDC">
        <w:t>Clinical management algorithm with and without asynchronous dermatology services</w:t>
      </w:r>
      <w:bookmarkEnd w:id="115"/>
      <w:bookmarkEnd w:id="116"/>
    </w:p>
    <w:p w14:paraId="2AA20BA2" w14:textId="1FDD3CE4" w:rsidR="00EF5EDC" w:rsidRDefault="003D4013" w:rsidP="00D411E6">
      <w:pPr>
        <w:pStyle w:val="TableName"/>
        <w:rPr>
          <w:noProof/>
        </w:rPr>
      </w:pPr>
      <w:r>
        <w:rPr>
          <w:noProof/>
        </w:rPr>
        <w:drawing>
          <wp:inline distT="0" distB="0" distL="0" distR="0" wp14:anchorId="2920FC44" wp14:editId="2FF3324B">
            <wp:extent cx="5751576" cy="7591425"/>
            <wp:effectExtent l="0" t="0" r="1905" b="9525"/>
            <wp:docPr id="6" name="Picture 6" title="Clinical management algorithm with and without asynchronous dermatology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title="Clinical management algorithm with and without asynchronous dermatology services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1195" cy="7591425"/>
                    </a:xfrm>
                    <a:prstGeom prst="rect">
                      <a:avLst/>
                    </a:prstGeom>
                    <a:noFill/>
                    <a:ln>
                      <a:noFill/>
                    </a:ln>
                  </pic:spPr>
                </pic:pic>
              </a:graphicData>
            </a:graphic>
          </wp:inline>
        </w:drawing>
      </w:r>
    </w:p>
    <w:p w14:paraId="29573B0A" w14:textId="77777777" w:rsidR="00025AF5" w:rsidRPr="004C6B15" w:rsidRDefault="00025AF5" w:rsidP="00D411E6">
      <w:pPr>
        <w:pStyle w:val="TableName"/>
      </w:pPr>
    </w:p>
    <w:p w14:paraId="25A516C7" w14:textId="77777777" w:rsidR="00697D1A" w:rsidRDefault="009610D0" w:rsidP="00D411E6">
      <w:pPr>
        <w:pStyle w:val="Heading2"/>
      </w:pPr>
      <w:bookmarkStart w:id="117" w:name="_Toc398769839"/>
      <w:r>
        <w:t>C</w:t>
      </w:r>
      <w:r w:rsidR="00697D1A" w:rsidRPr="004C6B15">
        <w:t>omparator</w:t>
      </w:r>
      <w:r w:rsidR="00EF5EDC">
        <w:t>s</w:t>
      </w:r>
      <w:bookmarkEnd w:id="117"/>
    </w:p>
    <w:p w14:paraId="49678A5D" w14:textId="77777777" w:rsidR="00060CBB" w:rsidRDefault="00060CBB" w:rsidP="00D411E6">
      <w:pPr>
        <w:rPr>
          <w:bCs/>
        </w:rPr>
      </w:pPr>
      <w:r>
        <w:lastRenderedPageBreak/>
        <w:t>The proposed service, SAF, is expected to substitute for patients who reside in Telehealth Eligible Areas of Australia (i.e. outside Major Cities as defined by ASGC, or reside in residential care homes or ATSI people who attend ACCSHSs)</w:t>
      </w:r>
      <w:r w:rsidR="007E3262">
        <w:t>, who require specialist dermatology services,</w:t>
      </w:r>
      <w:r>
        <w:t xml:space="preserve"> for who a specialist dermatology consultation is available by a standard MBS telehealth items for professional attendance including patient-end telehealth items. That is a</w:t>
      </w:r>
      <w:r w:rsidR="00C07989">
        <w:t xml:space="preserve"> </w:t>
      </w:r>
      <w:r w:rsidR="00C07989" w:rsidRPr="00EF5EDC">
        <w:t xml:space="preserve">synchronous specialist dermatology consultation delivered by </w:t>
      </w:r>
      <w:r>
        <w:t>RT videoconference</w:t>
      </w:r>
      <w:r w:rsidR="00C07989">
        <w:t xml:space="preserve"> where a patient is assessed by teledermatologist in the presence and usually with assistance of </w:t>
      </w:r>
      <w:r w:rsidR="00C07989" w:rsidRPr="00E67818">
        <w:t>GP or another referrer</w:t>
      </w:r>
      <w:r w:rsidR="00C07989">
        <w:t>, such as a nurse practitioner</w:t>
      </w:r>
      <w:r>
        <w:rPr>
          <w:bCs/>
        </w:rPr>
        <w:t xml:space="preserve">.  </w:t>
      </w:r>
    </w:p>
    <w:p w14:paraId="2433E2DC" w14:textId="77777777" w:rsidR="009131F1" w:rsidRDefault="00060CBB" w:rsidP="00D411E6">
      <w:r>
        <w:t xml:space="preserve">In respect of the </w:t>
      </w:r>
      <w:r w:rsidR="007E3262">
        <w:t xml:space="preserve">request to extend the availability of SAF teledermatology to the </w:t>
      </w:r>
      <w:r>
        <w:t xml:space="preserve"> population of people with disabilities</w:t>
      </w:r>
      <w:r w:rsidR="007E3262">
        <w:t xml:space="preserve">, who require specialist dermatology services, for who a specialist dermatology consultation is available by a standard MBS consultation item for professional attendance. That is, a </w:t>
      </w:r>
      <w:r w:rsidR="00E6562C" w:rsidRPr="00E67818">
        <w:t>face-to-face consult</w:t>
      </w:r>
      <w:r w:rsidR="00E6562C">
        <w:t>ation with a specialist</w:t>
      </w:r>
      <w:r w:rsidR="00E6562C" w:rsidRPr="00E67818">
        <w:t xml:space="preserve"> </w:t>
      </w:r>
      <w:r w:rsidR="00325BF1">
        <w:t xml:space="preserve">clinical </w:t>
      </w:r>
      <w:r w:rsidR="00E6562C" w:rsidRPr="00E67818">
        <w:t xml:space="preserve">dermatologist </w:t>
      </w:r>
      <w:r w:rsidR="00E6562C">
        <w:t>w</w:t>
      </w:r>
      <w:r w:rsidR="00325BF1">
        <w:t>ho assesses</w:t>
      </w:r>
      <w:r w:rsidR="00E6562C">
        <w:t xml:space="preserve"> a</w:t>
      </w:r>
      <w:r w:rsidR="00E6562C" w:rsidRPr="00E67818">
        <w:t xml:space="preserve"> patient </w:t>
      </w:r>
      <w:r w:rsidR="00E6562C">
        <w:t xml:space="preserve">in person following a written referral from a </w:t>
      </w:r>
      <w:r w:rsidR="00E6562C" w:rsidRPr="00E67818">
        <w:t>GP or another referrer</w:t>
      </w:r>
      <w:r>
        <w:t>.</w:t>
      </w:r>
      <w:r w:rsidR="00E6562C">
        <w:t xml:space="preserve"> </w:t>
      </w:r>
    </w:p>
    <w:p w14:paraId="7592D9ED" w14:textId="77777777" w:rsidR="00697D1A" w:rsidRPr="004C6B15" w:rsidRDefault="00697D1A" w:rsidP="00D411E6">
      <w:pPr>
        <w:pStyle w:val="Heading2"/>
      </w:pPr>
      <w:bookmarkStart w:id="118" w:name="_Toc398769840"/>
      <w:r>
        <w:t>The reference standard</w:t>
      </w:r>
      <w:bookmarkEnd w:id="118"/>
      <w:r>
        <w:t xml:space="preserve"> </w:t>
      </w:r>
    </w:p>
    <w:p w14:paraId="1DBF484B" w14:textId="77777777" w:rsidR="00F163DF" w:rsidRDefault="00EC626D" w:rsidP="00D411E6">
      <w:proofErr w:type="gramStart"/>
      <w:r>
        <w:t>Results of h</w:t>
      </w:r>
      <w:r w:rsidR="00F163DF">
        <w:t>istopatholog</w:t>
      </w:r>
      <w:r>
        <w:t>y</w:t>
      </w:r>
      <w:r w:rsidR="00F163DF">
        <w:t xml:space="preserve"> </w:t>
      </w:r>
      <w:r>
        <w:t>analysis</w:t>
      </w:r>
      <w:r w:rsidR="00F163DF">
        <w:t xml:space="preserve"> is</w:t>
      </w:r>
      <w:proofErr w:type="gramEnd"/>
      <w:r w:rsidR="00F163DF">
        <w:t xml:space="preserve"> considered the gold-standard for diagnosis of skin lesions, eit</w:t>
      </w:r>
      <w:r>
        <w:t>her neoplastic or inflammatory (Werner, 2009)</w:t>
      </w:r>
      <w:r w:rsidR="00F163DF">
        <w:t>. In diagnosing skin conditions, a biopsy is not always considered necessary if the more experienced dermatologist feels that clinically the diagnosis is clear-cut.  Therefore, in the absence of a histological examinati</w:t>
      </w:r>
      <w:r>
        <w:t>on, the dermatologists' diagnoses</w:t>
      </w:r>
      <w:r w:rsidR="00F163DF">
        <w:t xml:space="preserve"> are used as the reference standard</w:t>
      </w:r>
      <w:r>
        <w:t xml:space="preserve"> (Armstrong, 2009)</w:t>
      </w:r>
      <w:r w:rsidR="00F163DF">
        <w:t xml:space="preserve">.  </w:t>
      </w:r>
    </w:p>
    <w:p w14:paraId="4E452E00" w14:textId="29963259" w:rsidR="00E86290" w:rsidRDefault="00E86290" w:rsidP="00D411E6">
      <w:r>
        <w:t xml:space="preserve">For a papulosquamous condition such as psoriasis, in which distribution is more helpful than magnified images of one specific plaque, fine detail may not be important and standard images may provide adequate information for diagnosis and treatment. On the other hand, detailed, close-up photographs are likely important for the diagnosis and management of a skin neoplasm (eg, differentiation of an intradermal nevus from a basal cell carcinoma). Therefore, the diagnostic accuracy and reliability of teledermatology for </w:t>
      </w:r>
      <w:r w:rsidR="00856E8E">
        <w:t xml:space="preserve">one set of diseases (eczematous </w:t>
      </w:r>
      <w:r>
        <w:t>or papulosqu</w:t>
      </w:r>
      <w:r w:rsidR="00856E8E">
        <w:t xml:space="preserve">amous) may not be equivalent to </w:t>
      </w:r>
      <w:r>
        <w:t>that of another set</w:t>
      </w:r>
      <w:r w:rsidR="00856E8E">
        <w:t xml:space="preserve"> of conditions (skin neoplasms) </w:t>
      </w:r>
      <w:r>
        <w:t>when evaluated</w:t>
      </w:r>
      <w:r w:rsidR="00856E8E">
        <w:t xml:space="preserve"> remotely using the same set of </w:t>
      </w:r>
      <w:r>
        <w:t>conditions</w:t>
      </w:r>
      <w:r w:rsidR="00856E8E">
        <w:t xml:space="preserve"> (Warshaw 2009b)</w:t>
      </w:r>
      <w:r>
        <w:t>.</w:t>
      </w:r>
      <w:r w:rsidR="00856E8E">
        <w:t xml:space="preserve"> Therefore in assessing diagnostic performance of SAF teledermatology two reference standards were used</w:t>
      </w:r>
      <w:r w:rsidR="00B30C31">
        <w:t>,</w:t>
      </w:r>
      <w:r w:rsidR="00856E8E">
        <w:t xml:space="preserve"> which correspond to the different types of skin conditions: skin lesions (also referred to as circumscribed skin lesions</w:t>
      </w:r>
      <w:r w:rsidR="00B30C31">
        <w:t>, skin neoplasms</w:t>
      </w:r>
      <w:r w:rsidR="00856E8E">
        <w:t xml:space="preserve"> or isolated skin growths) </w:t>
      </w:r>
      <w:r w:rsidR="00B30C31">
        <w:t>for which</w:t>
      </w:r>
      <w:r w:rsidR="00856E8E">
        <w:t xml:space="preserve"> it is standard to util</w:t>
      </w:r>
      <w:r w:rsidR="00B30C31">
        <w:t xml:space="preserve">ize histopathology and inflammatory skin conditions for which the reference standard is </w:t>
      </w:r>
      <w:r w:rsidR="00696430">
        <w:t>FTF</w:t>
      </w:r>
      <w:r w:rsidR="00B30C31">
        <w:t xml:space="preserve"> presentation for a consultation with clinical dermatologist.</w:t>
      </w:r>
    </w:p>
    <w:p w14:paraId="4F029E26" w14:textId="77777777" w:rsidR="001A3892" w:rsidRDefault="001A3892" w:rsidP="00D411E6">
      <w:pPr>
        <w:pStyle w:val="Heading3"/>
      </w:pPr>
      <w:r>
        <w:t>Primary outcomes</w:t>
      </w:r>
    </w:p>
    <w:p w14:paraId="327A0414" w14:textId="77777777" w:rsidR="001A3892" w:rsidRDefault="001A5CFB" w:rsidP="00D411E6">
      <w:r>
        <w:t xml:space="preserve">The </w:t>
      </w:r>
      <w:r w:rsidRPr="001A3892">
        <w:rPr>
          <w:i/>
        </w:rPr>
        <w:t>diagnostic accuracy</w:t>
      </w:r>
      <w:r>
        <w:t xml:space="preserve"> is an outcome measure obtained from the best available evidence that evaluates teledermatolog</w:t>
      </w:r>
      <w:r w:rsidR="004B03E4">
        <w:t xml:space="preserve">y </w:t>
      </w:r>
      <w:r>
        <w:t>v</w:t>
      </w:r>
      <w:r w:rsidR="00F943A9">
        <w:t>ersus</w:t>
      </w:r>
      <w:r>
        <w:t xml:space="preserve"> </w:t>
      </w:r>
      <w:r w:rsidR="004B03E4">
        <w:t>clinic dermatology (FTF</w:t>
      </w:r>
      <w:r>
        <w:t xml:space="preserve"> </w:t>
      </w:r>
      <w:r w:rsidR="004B03E4">
        <w:t>examination) and/</w:t>
      </w:r>
      <w:r>
        <w:t>or GP diagnosis</w:t>
      </w:r>
      <w:r w:rsidR="004B03E4">
        <w:t xml:space="preserve"> using gold standard of histopathology or other laboratory test. </w:t>
      </w:r>
    </w:p>
    <w:p w14:paraId="0DFB38CD" w14:textId="77777777" w:rsidR="001A5CFB" w:rsidRDefault="001A3892" w:rsidP="00D411E6">
      <w:r>
        <w:t xml:space="preserve">Diagnostic accuracy is especially important for neoplasms, for which histology is the accepted gold standard and where misdiagnosis can lead to significant morbidity and potential mortality. </w:t>
      </w:r>
      <w:r w:rsidR="004B03E4">
        <w:t xml:space="preserve">Histopathology </w:t>
      </w:r>
      <w:r>
        <w:t xml:space="preserve">is also used in diagnosis and differential diagnosis </w:t>
      </w:r>
      <w:r w:rsidR="004B03E4">
        <w:t xml:space="preserve">of </w:t>
      </w:r>
      <w:r>
        <w:t>other skin lesions</w:t>
      </w:r>
      <w:r w:rsidR="004B03E4">
        <w:t>.</w:t>
      </w:r>
      <w:r w:rsidRPr="001A3892">
        <w:t xml:space="preserve"> </w:t>
      </w:r>
    </w:p>
    <w:p w14:paraId="79BED986" w14:textId="77777777" w:rsidR="000B0364" w:rsidRDefault="004B03E4" w:rsidP="00D411E6">
      <w:r>
        <w:t>In case of inflammatory skin conditions FTF</w:t>
      </w:r>
      <w:r w:rsidR="0092179E">
        <w:t xml:space="preserve"> consultations between the patient and the </w:t>
      </w:r>
      <w:r>
        <w:t xml:space="preserve">clinical </w:t>
      </w:r>
      <w:r w:rsidR="0092179E">
        <w:t>dermatologist</w:t>
      </w:r>
      <w:r>
        <w:t xml:space="preserve"> </w:t>
      </w:r>
      <w:r w:rsidR="0092179E">
        <w:t xml:space="preserve">is </w:t>
      </w:r>
      <w:r>
        <w:t xml:space="preserve">assumed to be </w:t>
      </w:r>
      <w:r w:rsidR="0092179E">
        <w:t xml:space="preserve">the reference standard against which </w:t>
      </w:r>
      <w:r w:rsidR="001A3892" w:rsidRPr="001A3892">
        <w:rPr>
          <w:i/>
        </w:rPr>
        <w:t xml:space="preserve">diagnostic concordance </w:t>
      </w:r>
      <w:r w:rsidR="001A3892">
        <w:t xml:space="preserve">of </w:t>
      </w:r>
      <w:r w:rsidR="0092179E">
        <w:t xml:space="preserve">teledermatology </w:t>
      </w:r>
      <w:r>
        <w:t>is assessed</w:t>
      </w:r>
      <w:r w:rsidR="0092179E">
        <w:t xml:space="preserve">. </w:t>
      </w:r>
    </w:p>
    <w:p w14:paraId="29ABEDB4" w14:textId="77777777" w:rsidR="001A3892" w:rsidRDefault="001A3892" w:rsidP="00D411E6">
      <w:pPr>
        <w:pStyle w:val="Heading3"/>
      </w:pPr>
      <w:r>
        <w:lastRenderedPageBreak/>
        <w:t>Secondary outcomes</w:t>
      </w:r>
    </w:p>
    <w:p w14:paraId="43CAEE54" w14:textId="77777777" w:rsidR="001A3892" w:rsidRDefault="001A3892" w:rsidP="00D411E6">
      <w:r w:rsidRPr="00AC6A7F">
        <w:rPr>
          <w:i/>
        </w:rPr>
        <w:t>Management accuracy</w:t>
      </w:r>
      <w:r>
        <w:t xml:space="preserve"> for </w:t>
      </w:r>
      <w:r w:rsidR="001520FF">
        <w:t>teledermatologist (</w:t>
      </w:r>
      <w:r>
        <w:t>TD</w:t>
      </w:r>
      <w:r w:rsidR="001520FF">
        <w:t>)</w:t>
      </w:r>
      <w:r>
        <w:t>,</w:t>
      </w:r>
      <w:r w:rsidR="001520FF">
        <w:t xml:space="preserve"> clinical consultant dermatologist</w:t>
      </w:r>
      <w:r>
        <w:t xml:space="preserve"> </w:t>
      </w:r>
      <w:r w:rsidR="001520FF">
        <w:t xml:space="preserve">(FTF) </w:t>
      </w:r>
      <w:r>
        <w:t xml:space="preserve">and GP </w:t>
      </w:r>
      <w:r w:rsidR="001520FF">
        <w:t xml:space="preserve">is </w:t>
      </w:r>
      <w:r>
        <w:t>where a management plan of these service providers is assessed against the management plan based on the outcomes of histopathology or other laboratory test.</w:t>
      </w:r>
    </w:p>
    <w:p w14:paraId="5B25E17C" w14:textId="77777777" w:rsidR="001A3892" w:rsidRDefault="00AC6A7F" w:rsidP="00D411E6">
      <w:r w:rsidRPr="00AC6A7F">
        <w:rPr>
          <w:i/>
        </w:rPr>
        <w:t>Management concordance</w:t>
      </w:r>
      <w:r>
        <w:t xml:space="preserve"> for TD and GP where a management plan of these service providers is assessed against the management plan based on the outcomes of FTF examination by a</w:t>
      </w:r>
      <w:r w:rsidRPr="00AC6A7F">
        <w:t xml:space="preserve"> </w:t>
      </w:r>
      <w:r>
        <w:t>clinical dermatologist.</w:t>
      </w:r>
    </w:p>
    <w:p w14:paraId="57482B23" w14:textId="77777777" w:rsidR="00AC6A7F" w:rsidRPr="00AC6A7F" w:rsidRDefault="001520FF" w:rsidP="00D411E6">
      <w:proofErr w:type="gramStart"/>
      <w:r>
        <w:rPr>
          <w:i/>
        </w:rPr>
        <w:t>Patient c</w:t>
      </w:r>
      <w:r w:rsidR="00AC6A7F">
        <w:rPr>
          <w:i/>
        </w:rPr>
        <w:t>linical outcomes</w:t>
      </w:r>
      <w:r w:rsidR="00AC6A7F">
        <w:t xml:space="preserve"> that relate to improvement in skin condition and general wellbeing of patients after a period of time (percent of patients without symptoms, quality of life etc.)</w:t>
      </w:r>
      <w:proofErr w:type="gramEnd"/>
    </w:p>
    <w:p w14:paraId="06ABB66F" w14:textId="455F6929" w:rsidR="001A3892" w:rsidRDefault="00B34E6C" w:rsidP="00D411E6">
      <w:r>
        <w:fldChar w:fldCharType="begin"/>
      </w:r>
      <w:r>
        <w:instrText xml:space="preserve"> REF _Ref396584652 \h </w:instrText>
      </w:r>
      <w:r>
        <w:fldChar w:fldCharType="separate"/>
      </w:r>
      <w:r w:rsidR="00E422D2">
        <w:t xml:space="preserve">Table </w:t>
      </w:r>
      <w:r w:rsidR="00E422D2">
        <w:rPr>
          <w:noProof/>
        </w:rPr>
        <w:t>29</w:t>
      </w:r>
      <w:r>
        <w:fldChar w:fldCharType="end"/>
      </w:r>
      <w:r>
        <w:t xml:space="preserve"> outlines</w:t>
      </w:r>
      <w:r w:rsidR="001A3892">
        <w:t xml:space="preserve"> the definitions of </w:t>
      </w:r>
      <w:r w:rsidR="00AC6A7F">
        <w:t>primary and secondary outcomes</w:t>
      </w:r>
      <w:r>
        <w:t xml:space="preserve"> evaluated</w:t>
      </w:r>
      <w:r w:rsidR="00AC6A7F">
        <w:t>.</w:t>
      </w:r>
    </w:p>
    <w:p w14:paraId="04827634" w14:textId="78521D23" w:rsidR="00B34E6C" w:rsidRDefault="00B34E6C" w:rsidP="002B5A3D">
      <w:pPr>
        <w:pStyle w:val="Caption"/>
      </w:pPr>
      <w:bookmarkStart w:id="119" w:name="_Ref396584652"/>
      <w:bookmarkStart w:id="120" w:name="_Toc398769578"/>
      <w:r>
        <w:t xml:space="preserve">Table </w:t>
      </w:r>
      <w:r w:rsidR="00E422D2">
        <w:fldChar w:fldCharType="begin"/>
      </w:r>
      <w:r w:rsidR="00E422D2">
        <w:instrText xml:space="preserve"> SEQ Table \* ARABIC </w:instrText>
      </w:r>
      <w:r w:rsidR="00E422D2">
        <w:fldChar w:fldCharType="separate"/>
      </w:r>
      <w:r w:rsidR="00E422D2">
        <w:rPr>
          <w:noProof/>
        </w:rPr>
        <w:t>29</w:t>
      </w:r>
      <w:r w:rsidR="00E422D2">
        <w:rPr>
          <w:noProof/>
        </w:rPr>
        <w:fldChar w:fldCharType="end"/>
      </w:r>
      <w:bookmarkEnd w:id="119"/>
      <w:r w:rsidR="0081573E">
        <w:t>: D</w:t>
      </w:r>
      <w:r>
        <w:t>efinitions of primary and secondary outcomes</w:t>
      </w:r>
      <w:bookmarkEnd w:id="120"/>
      <w:r>
        <w:t xml:space="preserve"> </w:t>
      </w:r>
    </w:p>
    <w:tbl>
      <w:tblPr>
        <w:tblW w:w="867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4"/>
        <w:gridCol w:w="6160"/>
      </w:tblGrid>
      <w:tr w:rsidR="00B34E6C" w:rsidRPr="00025AF5" w14:paraId="4EB2AD18" w14:textId="77777777" w:rsidTr="0017233E">
        <w:tc>
          <w:tcPr>
            <w:tcW w:w="2514" w:type="dxa"/>
            <w:shd w:val="clear" w:color="auto" w:fill="auto"/>
          </w:tcPr>
          <w:p w14:paraId="1BFD4D02" w14:textId="77777777" w:rsidR="00B34E6C" w:rsidRPr="00025AF5" w:rsidRDefault="00B34E6C" w:rsidP="00D411E6">
            <w:pPr>
              <w:pStyle w:val="TableText0"/>
              <w:rPr>
                <w:b/>
              </w:rPr>
            </w:pPr>
            <w:r w:rsidRPr="00025AF5">
              <w:rPr>
                <w:b/>
              </w:rPr>
              <w:t>Outcomes</w:t>
            </w:r>
          </w:p>
        </w:tc>
        <w:tc>
          <w:tcPr>
            <w:tcW w:w="6160" w:type="dxa"/>
            <w:shd w:val="clear" w:color="auto" w:fill="auto"/>
          </w:tcPr>
          <w:p w14:paraId="5F800E55" w14:textId="77777777" w:rsidR="00B34E6C" w:rsidRPr="00025AF5" w:rsidRDefault="00B34E6C" w:rsidP="00D411E6">
            <w:pPr>
              <w:pStyle w:val="TableText0"/>
              <w:rPr>
                <w:b/>
              </w:rPr>
            </w:pPr>
            <w:r w:rsidRPr="00025AF5">
              <w:rPr>
                <w:b/>
              </w:rPr>
              <w:t>Definition</w:t>
            </w:r>
          </w:p>
        </w:tc>
      </w:tr>
      <w:tr w:rsidR="00B34E6C" w14:paraId="02BFEC36" w14:textId="77777777" w:rsidTr="0017233E">
        <w:tc>
          <w:tcPr>
            <w:tcW w:w="2514" w:type="dxa"/>
            <w:shd w:val="clear" w:color="auto" w:fill="auto"/>
          </w:tcPr>
          <w:p w14:paraId="37A73FDF" w14:textId="77777777" w:rsidR="00B34E6C" w:rsidRDefault="00B34E6C" w:rsidP="00AB7B27">
            <w:pPr>
              <w:pStyle w:val="TableText0"/>
            </w:pPr>
          </w:p>
        </w:tc>
        <w:tc>
          <w:tcPr>
            <w:tcW w:w="6160" w:type="dxa"/>
            <w:shd w:val="clear" w:color="auto" w:fill="auto"/>
          </w:tcPr>
          <w:p w14:paraId="264A12CC" w14:textId="77777777" w:rsidR="00B34E6C" w:rsidRDefault="00B34E6C" w:rsidP="00D408DD">
            <w:pPr>
              <w:pStyle w:val="TableText0"/>
            </w:pPr>
            <w:r>
              <w:t>Match of TD or CD with gold standard of histopathology</w:t>
            </w:r>
          </w:p>
        </w:tc>
      </w:tr>
      <w:tr w:rsidR="00B34E6C" w14:paraId="0D4E1DD3" w14:textId="77777777" w:rsidTr="0017233E">
        <w:tc>
          <w:tcPr>
            <w:tcW w:w="2514" w:type="dxa"/>
            <w:shd w:val="clear" w:color="auto" w:fill="auto"/>
          </w:tcPr>
          <w:p w14:paraId="17D58DC4" w14:textId="77777777" w:rsidR="00B34E6C" w:rsidRDefault="00B34E6C" w:rsidP="00AB7B27">
            <w:pPr>
              <w:pStyle w:val="TableText0"/>
            </w:pPr>
            <w:r>
              <w:t xml:space="preserve">Diagnostic accuracy–CD </w:t>
            </w:r>
          </w:p>
          <w:p w14:paraId="76AC49E1" w14:textId="77777777" w:rsidR="00B34E6C" w:rsidRDefault="00B34E6C" w:rsidP="00D408DD">
            <w:pPr>
              <w:pStyle w:val="TableText0"/>
            </w:pPr>
            <w:r>
              <w:t xml:space="preserve">(% Correct, kappa statistic, </w:t>
            </w:r>
          </w:p>
          <w:p w14:paraId="4A9B3DFD" w14:textId="77777777" w:rsidR="00B34E6C" w:rsidRDefault="00B34E6C" w:rsidP="00D408DD">
            <w:pPr>
              <w:pStyle w:val="TableText0"/>
            </w:pPr>
            <w:r>
              <w:t>Sensitivity/specificity)</w:t>
            </w:r>
          </w:p>
        </w:tc>
        <w:tc>
          <w:tcPr>
            <w:tcW w:w="6160" w:type="dxa"/>
            <w:shd w:val="clear" w:color="auto" w:fill="auto"/>
          </w:tcPr>
          <w:p w14:paraId="40A5F97D" w14:textId="77777777" w:rsidR="00B34E6C" w:rsidRDefault="00B34E6C" w:rsidP="00425C4F">
            <w:pPr>
              <w:pStyle w:val="TableText0"/>
            </w:pPr>
            <w:r>
              <w:t>Match of CD diagnosis and histopathology/other laboratory test</w:t>
            </w:r>
          </w:p>
          <w:p w14:paraId="3A60FD70" w14:textId="77777777" w:rsidR="00B34E6C" w:rsidRDefault="00B34E6C" w:rsidP="008C459D">
            <w:pPr>
              <w:pStyle w:val="TableText0"/>
            </w:pPr>
            <w:r>
              <w:t>Aggregated: Match of any CD diagnoses (primary or differential diagnoses) with histopathology/laboratory diagnosis</w:t>
            </w:r>
          </w:p>
          <w:p w14:paraId="35E7810A" w14:textId="77777777" w:rsidR="00B34E6C" w:rsidRDefault="00B34E6C" w:rsidP="00313975">
            <w:pPr>
              <w:pStyle w:val="TableText0"/>
            </w:pPr>
            <w:r>
              <w:t>Primary: Match of primary CD diagnosis with histopathology/laboratory diagnosis</w:t>
            </w:r>
          </w:p>
        </w:tc>
      </w:tr>
      <w:tr w:rsidR="00B34E6C" w14:paraId="3A84C0A2" w14:textId="77777777" w:rsidTr="0017233E">
        <w:tc>
          <w:tcPr>
            <w:tcW w:w="2514" w:type="dxa"/>
            <w:shd w:val="clear" w:color="auto" w:fill="auto"/>
          </w:tcPr>
          <w:p w14:paraId="08DADC2E" w14:textId="77777777" w:rsidR="00B34E6C" w:rsidRDefault="00B34E6C" w:rsidP="00AB7B27">
            <w:pPr>
              <w:pStyle w:val="TableText0"/>
            </w:pPr>
            <w:r>
              <w:t>Diagnostic accuracy–TD</w:t>
            </w:r>
          </w:p>
          <w:p w14:paraId="4F3D90D9" w14:textId="77777777" w:rsidR="00B34E6C" w:rsidRDefault="00B34E6C" w:rsidP="00D408DD">
            <w:pPr>
              <w:pStyle w:val="TableText0"/>
            </w:pPr>
            <w:r>
              <w:t xml:space="preserve">(% Correct, kappa statistic, </w:t>
            </w:r>
          </w:p>
          <w:p w14:paraId="07EAC142" w14:textId="77777777" w:rsidR="00B34E6C" w:rsidRDefault="00B34E6C" w:rsidP="00D408DD">
            <w:pPr>
              <w:pStyle w:val="TableText0"/>
            </w:pPr>
            <w:r>
              <w:t>Sensitivity/specificity)</w:t>
            </w:r>
          </w:p>
        </w:tc>
        <w:tc>
          <w:tcPr>
            <w:tcW w:w="6160" w:type="dxa"/>
            <w:shd w:val="clear" w:color="auto" w:fill="auto"/>
          </w:tcPr>
          <w:p w14:paraId="5404AE15" w14:textId="77777777" w:rsidR="00B34E6C" w:rsidRDefault="00B34E6C" w:rsidP="00425C4F">
            <w:pPr>
              <w:pStyle w:val="TableText0"/>
            </w:pPr>
            <w:r>
              <w:t>Match of TD diagnosis and histopathology/other laboratory test</w:t>
            </w:r>
          </w:p>
          <w:p w14:paraId="529742CE" w14:textId="77777777" w:rsidR="00B34E6C" w:rsidRDefault="00B34E6C" w:rsidP="008C459D">
            <w:pPr>
              <w:pStyle w:val="TableText0"/>
            </w:pPr>
            <w:r>
              <w:t>Aggregated: Match of any TD diagnoses (primary or differential diagnoses) with histopathology/laboratory diagnosis</w:t>
            </w:r>
          </w:p>
          <w:p w14:paraId="0FEAB740" w14:textId="77777777" w:rsidR="00B34E6C" w:rsidRDefault="00B34E6C" w:rsidP="00313975">
            <w:pPr>
              <w:pStyle w:val="TableText0"/>
            </w:pPr>
            <w:r>
              <w:t>Primary: Match of primary TD diagnosis with histopathology/laboratory diagnosis</w:t>
            </w:r>
          </w:p>
        </w:tc>
      </w:tr>
      <w:tr w:rsidR="00B34E6C" w14:paraId="13CE5C76" w14:textId="77777777" w:rsidTr="0017233E">
        <w:tc>
          <w:tcPr>
            <w:tcW w:w="2514" w:type="dxa"/>
            <w:shd w:val="clear" w:color="auto" w:fill="auto"/>
          </w:tcPr>
          <w:p w14:paraId="11DECB0A" w14:textId="77777777" w:rsidR="00B34E6C" w:rsidRDefault="00B34E6C" w:rsidP="00AB7B27">
            <w:pPr>
              <w:pStyle w:val="TableText0"/>
            </w:pPr>
            <w:r>
              <w:t>Management accuracy–CD</w:t>
            </w:r>
          </w:p>
          <w:p w14:paraId="2B1FFD59" w14:textId="77777777" w:rsidR="00B34E6C" w:rsidRDefault="00B34E6C" w:rsidP="00D408DD">
            <w:pPr>
              <w:pStyle w:val="TableText0"/>
            </w:pPr>
            <w:r>
              <w:t>(% Correct)</w:t>
            </w:r>
          </w:p>
        </w:tc>
        <w:tc>
          <w:tcPr>
            <w:tcW w:w="6160" w:type="dxa"/>
            <w:shd w:val="clear" w:color="auto" w:fill="auto"/>
          </w:tcPr>
          <w:p w14:paraId="05471A73" w14:textId="77777777" w:rsidR="00B34E6C" w:rsidRDefault="00B34E6C" w:rsidP="00D408DD">
            <w:pPr>
              <w:pStyle w:val="TableText0"/>
            </w:pPr>
            <w:r>
              <w:t>Match of CD management plan with management based on histopathology/other laboratory test</w:t>
            </w:r>
          </w:p>
        </w:tc>
      </w:tr>
      <w:tr w:rsidR="00B34E6C" w14:paraId="0D5FE406" w14:textId="77777777" w:rsidTr="0017233E">
        <w:tc>
          <w:tcPr>
            <w:tcW w:w="2514" w:type="dxa"/>
            <w:shd w:val="clear" w:color="auto" w:fill="auto"/>
          </w:tcPr>
          <w:p w14:paraId="6EBDD48F" w14:textId="77777777" w:rsidR="00B34E6C" w:rsidRDefault="00B34E6C" w:rsidP="00AB7B27">
            <w:pPr>
              <w:pStyle w:val="TableText0"/>
            </w:pPr>
            <w:r>
              <w:t>Management accuracy–TD</w:t>
            </w:r>
          </w:p>
          <w:p w14:paraId="03906CE9" w14:textId="77777777" w:rsidR="00B34E6C" w:rsidRDefault="00B34E6C" w:rsidP="00D408DD">
            <w:pPr>
              <w:pStyle w:val="TableText0"/>
            </w:pPr>
            <w:r>
              <w:t>(% Correct)</w:t>
            </w:r>
          </w:p>
        </w:tc>
        <w:tc>
          <w:tcPr>
            <w:tcW w:w="6160" w:type="dxa"/>
            <w:shd w:val="clear" w:color="auto" w:fill="auto"/>
          </w:tcPr>
          <w:p w14:paraId="56AEDCF7" w14:textId="77777777" w:rsidR="00B34E6C" w:rsidRDefault="00B34E6C" w:rsidP="00D408DD">
            <w:pPr>
              <w:pStyle w:val="TableText0"/>
            </w:pPr>
            <w:r>
              <w:t>Match of TD management plan with management based on histopathology/other laboratory test</w:t>
            </w:r>
          </w:p>
        </w:tc>
      </w:tr>
      <w:tr w:rsidR="00B34E6C" w14:paraId="7616D306" w14:textId="77777777" w:rsidTr="0017233E">
        <w:tc>
          <w:tcPr>
            <w:tcW w:w="2514" w:type="dxa"/>
            <w:shd w:val="clear" w:color="auto" w:fill="auto"/>
          </w:tcPr>
          <w:p w14:paraId="32BB6A0F" w14:textId="77777777" w:rsidR="00B34E6C" w:rsidRPr="0017233E" w:rsidRDefault="00B34E6C" w:rsidP="00AB7B27">
            <w:pPr>
              <w:pStyle w:val="TableText0"/>
            </w:pPr>
            <w:r w:rsidRPr="0017233E">
              <w:t>Concordance</w:t>
            </w:r>
          </w:p>
        </w:tc>
        <w:tc>
          <w:tcPr>
            <w:tcW w:w="6160" w:type="dxa"/>
            <w:shd w:val="clear" w:color="auto" w:fill="auto"/>
          </w:tcPr>
          <w:p w14:paraId="5AE09DE9" w14:textId="77777777" w:rsidR="00B34E6C" w:rsidRPr="0017233E" w:rsidRDefault="00B34E6C" w:rsidP="00D408DD">
            <w:pPr>
              <w:pStyle w:val="TableText0"/>
            </w:pPr>
            <w:r w:rsidRPr="0017233E">
              <w:t>Agreement between TD and CD</w:t>
            </w:r>
          </w:p>
        </w:tc>
      </w:tr>
      <w:tr w:rsidR="00B34E6C" w14:paraId="033C57A0" w14:textId="77777777" w:rsidTr="0017233E">
        <w:tc>
          <w:tcPr>
            <w:tcW w:w="2514" w:type="dxa"/>
            <w:shd w:val="clear" w:color="auto" w:fill="auto"/>
          </w:tcPr>
          <w:p w14:paraId="64AA9626" w14:textId="77777777" w:rsidR="00B34E6C" w:rsidRDefault="00B34E6C" w:rsidP="00AB7B27">
            <w:pPr>
              <w:pStyle w:val="TableText0"/>
            </w:pPr>
            <w:r>
              <w:t>Diagnostic concordance</w:t>
            </w:r>
          </w:p>
          <w:p w14:paraId="7F4F0B24" w14:textId="77777777" w:rsidR="00B34E6C" w:rsidRDefault="00B34E6C" w:rsidP="00D408DD">
            <w:pPr>
              <w:pStyle w:val="TableText0"/>
            </w:pPr>
            <w:r>
              <w:t>(% Agreement, kappa statistic)</w:t>
            </w:r>
          </w:p>
        </w:tc>
        <w:tc>
          <w:tcPr>
            <w:tcW w:w="6160" w:type="dxa"/>
            <w:shd w:val="clear" w:color="auto" w:fill="auto"/>
          </w:tcPr>
          <w:p w14:paraId="166B4E08" w14:textId="77777777" w:rsidR="00B34E6C" w:rsidRDefault="00B34E6C" w:rsidP="00D408DD">
            <w:pPr>
              <w:pStyle w:val="TableText0"/>
            </w:pPr>
            <w:r>
              <w:t>Agreement between TD and CD diagnosis</w:t>
            </w:r>
          </w:p>
          <w:p w14:paraId="2D9D3664" w14:textId="77777777" w:rsidR="00B34E6C" w:rsidRDefault="00B34E6C" w:rsidP="00425C4F">
            <w:pPr>
              <w:pStyle w:val="TableText0"/>
            </w:pPr>
            <w:r>
              <w:t>Aggregated: Agreement of any of TD diagnoses 9primary or differential diagnoses) with any CD diagnoses (primary or differential diagnoses)</w:t>
            </w:r>
          </w:p>
        </w:tc>
      </w:tr>
      <w:tr w:rsidR="00B34E6C" w14:paraId="605E6383" w14:textId="77777777" w:rsidTr="0017233E">
        <w:tc>
          <w:tcPr>
            <w:tcW w:w="2514" w:type="dxa"/>
            <w:shd w:val="clear" w:color="auto" w:fill="auto"/>
          </w:tcPr>
          <w:p w14:paraId="3CFA3891" w14:textId="77777777" w:rsidR="00B34E6C" w:rsidRDefault="00B34E6C" w:rsidP="00AB7B27">
            <w:pPr>
              <w:pStyle w:val="TableText0"/>
            </w:pPr>
            <w:r>
              <w:t>Management concordance</w:t>
            </w:r>
          </w:p>
          <w:p w14:paraId="6658E94B" w14:textId="77777777" w:rsidR="00B34E6C" w:rsidRDefault="00B34E6C" w:rsidP="00D408DD">
            <w:pPr>
              <w:pStyle w:val="TableText0"/>
            </w:pPr>
            <w:r>
              <w:t>(% Agreement, kappa statistic)</w:t>
            </w:r>
          </w:p>
        </w:tc>
        <w:tc>
          <w:tcPr>
            <w:tcW w:w="6160" w:type="dxa"/>
            <w:shd w:val="clear" w:color="auto" w:fill="auto"/>
          </w:tcPr>
          <w:p w14:paraId="7BFAD230" w14:textId="77777777" w:rsidR="00B34E6C" w:rsidRDefault="00B34E6C" w:rsidP="00D408DD">
            <w:pPr>
              <w:pStyle w:val="TableText0"/>
            </w:pPr>
            <w:r>
              <w:t>Agreement between TD and CD management</w:t>
            </w:r>
          </w:p>
        </w:tc>
      </w:tr>
    </w:tbl>
    <w:p w14:paraId="201C7DF8" w14:textId="77777777" w:rsidR="00B34E6C" w:rsidRPr="00DF43A7" w:rsidRDefault="00B34E6C" w:rsidP="00D411E6">
      <w:pPr>
        <w:pStyle w:val="TableNotes"/>
      </w:pPr>
      <w:r w:rsidRPr="00DF43A7">
        <w:rPr>
          <w:i/>
        </w:rPr>
        <w:t>Source:</w:t>
      </w:r>
      <w:r w:rsidRPr="00DF43A7">
        <w:t xml:space="preserve"> Warshaw et al., 2011</w:t>
      </w:r>
    </w:p>
    <w:p w14:paraId="001963B9" w14:textId="77777777" w:rsidR="002E3709" w:rsidRDefault="002E3709" w:rsidP="00D411E6">
      <w:pPr>
        <w:pStyle w:val="Heading2"/>
      </w:pPr>
      <w:bookmarkStart w:id="121" w:name="_Toc398769841"/>
      <w:r w:rsidRPr="004C6B15">
        <w:t>Research questions</w:t>
      </w:r>
      <w:bookmarkEnd w:id="121"/>
    </w:p>
    <w:p w14:paraId="69134E67" w14:textId="77777777" w:rsidR="00E67818" w:rsidRDefault="00E67818" w:rsidP="00D411E6">
      <w:r w:rsidRPr="00E67818">
        <w:t>The research questions of interest that are addressed by this assessment are:</w:t>
      </w:r>
    </w:p>
    <w:p w14:paraId="24B3A6FA" w14:textId="77777777" w:rsidR="003A6ADF" w:rsidRDefault="003A6ADF" w:rsidP="00D411E6">
      <w:pPr>
        <w:pStyle w:val="Heading3"/>
      </w:pPr>
      <w:r>
        <w:t xml:space="preserve">Diagnostic </w:t>
      </w:r>
      <w:r w:rsidR="00622682">
        <w:t>of skin conditions</w:t>
      </w:r>
    </w:p>
    <w:p w14:paraId="1B1998F8" w14:textId="77777777" w:rsidR="00DF43A7" w:rsidRDefault="00DF43A7" w:rsidP="00D411E6">
      <w:pPr>
        <w:numPr>
          <w:ilvl w:val="0"/>
          <w:numId w:val="7"/>
        </w:numPr>
      </w:pPr>
      <w:r>
        <w:t xml:space="preserve">How does the </w:t>
      </w:r>
      <w:r w:rsidRPr="003A6ADF">
        <w:rPr>
          <w:i/>
        </w:rPr>
        <w:t>diagnostic accuracy</w:t>
      </w:r>
      <w:r>
        <w:t xml:space="preserve"> of SAF </w:t>
      </w:r>
      <w:r w:rsidR="003A6ADF">
        <w:t xml:space="preserve">teledermatology (with and without teledermoscopy) </w:t>
      </w:r>
      <w:r>
        <w:t xml:space="preserve">compare with accuracy of diagnosis of skin condition by </w:t>
      </w:r>
    </w:p>
    <w:p w14:paraId="400E14E5" w14:textId="77777777" w:rsidR="00DF43A7" w:rsidRDefault="00DF43A7" w:rsidP="00D411E6">
      <w:pPr>
        <w:numPr>
          <w:ilvl w:val="1"/>
          <w:numId w:val="7"/>
        </w:numPr>
      </w:pPr>
      <w:r>
        <w:t>VC teledermatology</w:t>
      </w:r>
    </w:p>
    <w:p w14:paraId="774474DF" w14:textId="77777777" w:rsidR="00DF43A7" w:rsidRDefault="00DF43A7" w:rsidP="00AB7B27">
      <w:pPr>
        <w:numPr>
          <w:ilvl w:val="1"/>
          <w:numId w:val="7"/>
        </w:numPr>
      </w:pPr>
      <w:r>
        <w:t xml:space="preserve">FTF </w:t>
      </w:r>
      <w:r w:rsidR="003A6ADF">
        <w:t xml:space="preserve">in person </w:t>
      </w:r>
      <w:r>
        <w:t xml:space="preserve">examination by clinic dermatologist </w:t>
      </w:r>
    </w:p>
    <w:p w14:paraId="18448D7E" w14:textId="77777777" w:rsidR="003A6ADF" w:rsidRDefault="001A5CFB" w:rsidP="00D411E6">
      <w:pPr>
        <w:numPr>
          <w:ilvl w:val="0"/>
          <w:numId w:val="7"/>
        </w:numPr>
      </w:pPr>
      <w:r>
        <w:t>How</w:t>
      </w:r>
      <w:r w:rsidR="00DF43A7">
        <w:t xml:space="preserve"> </w:t>
      </w:r>
      <w:r>
        <w:t>does the</w:t>
      </w:r>
      <w:r w:rsidR="003A6ADF">
        <w:t xml:space="preserve"> </w:t>
      </w:r>
      <w:r w:rsidRPr="003A6ADF">
        <w:rPr>
          <w:i/>
        </w:rPr>
        <w:t>concordance</w:t>
      </w:r>
      <w:r>
        <w:t xml:space="preserve"> of </w:t>
      </w:r>
      <w:r w:rsidR="003A6ADF">
        <w:t xml:space="preserve">SAF </w:t>
      </w:r>
      <w:r>
        <w:t>teledermatology</w:t>
      </w:r>
      <w:r w:rsidR="003A6ADF">
        <w:t xml:space="preserve"> (with and without teledermoscopy) </w:t>
      </w:r>
      <w:r>
        <w:t>compare with</w:t>
      </w:r>
      <w:r w:rsidR="00DF43A7">
        <w:t xml:space="preserve"> </w:t>
      </w:r>
    </w:p>
    <w:p w14:paraId="18F4E5A1" w14:textId="77777777" w:rsidR="003A6ADF" w:rsidRDefault="003A6ADF" w:rsidP="00D411E6">
      <w:pPr>
        <w:numPr>
          <w:ilvl w:val="1"/>
          <w:numId w:val="7"/>
        </w:numPr>
      </w:pPr>
      <w:r>
        <w:lastRenderedPageBreak/>
        <w:t>VC teledermatology for the diagnosis of skin conditions</w:t>
      </w:r>
    </w:p>
    <w:p w14:paraId="061A1693" w14:textId="77777777" w:rsidR="003A6ADF" w:rsidRDefault="00622682" w:rsidP="00D411E6">
      <w:pPr>
        <w:pStyle w:val="Heading3"/>
      </w:pPr>
      <w:r>
        <w:t>Management plan for skin conditions</w:t>
      </w:r>
    </w:p>
    <w:p w14:paraId="31E0CB03" w14:textId="77777777" w:rsidR="003A6ADF" w:rsidRDefault="003A6ADF" w:rsidP="00D411E6">
      <w:pPr>
        <w:numPr>
          <w:ilvl w:val="0"/>
          <w:numId w:val="7"/>
        </w:numPr>
      </w:pPr>
      <w:r>
        <w:t xml:space="preserve">How does the </w:t>
      </w:r>
      <w:r w:rsidRPr="003A6ADF">
        <w:rPr>
          <w:i/>
        </w:rPr>
        <w:t>management accuracy</w:t>
      </w:r>
      <w:r>
        <w:t xml:space="preserve"> of SAF teledermatology (with and without teledermoscopy) compare with accuracy of management plan of skin condition by </w:t>
      </w:r>
    </w:p>
    <w:p w14:paraId="17D9021E" w14:textId="77777777" w:rsidR="003A6ADF" w:rsidRDefault="003A6ADF" w:rsidP="00D411E6">
      <w:pPr>
        <w:numPr>
          <w:ilvl w:val="1"/>
          <w:numId w:val="7"/>
        </w:numPr>
      </w:pPr>
      <w:r>
        <w:t>VC teledermatology</w:t>
      </w:r>
    </w:p>
    <w:p w14:paraId="7B32EC12" w14:textId="77777777" w:rsidR="003A6ADF" w:rsidRDefault="003A6ADF" w:rsidP="00AB7B27">
      <w:pPr>
        <w:numPr>
          <w:ilvl w:val="1"/>
          <w:numId w:val="7"/>
        </w:numPr>
      </w:pPr>
      <w:r>
        <w:t xml:space="preserve">FTF in person examination by clinic dermatologist </w:t>
      </w:r>
    </w:p>
    <w:p w14:paraId="6B977110" w14:textId="77777777" w:rsidR="003A6ADF" w:rsidRDefault="003A6ADF" w:rsidP="00D411E6">
      <w:pPr>
        <w:numPr>
          <w:ilvl w:val="0"/>
          <w:numId w:val="7"/>
        </w:numPr>
      </w:pPr>
      <w:r>
        <w:t xml:space="preserve">How does the </w:t>
      </w:r>
      <w:r w:rsidRPr="003A6ADF">
        <w:rPr>
          <w:i/>
        </w:rPr>
        <w:t>concordance</w:t>
      </w:r>
      <w:r>
        <w:t xml:space="preserve"> of SAF teledermatology (with and without teledermoscopy) compare with </w:t>
      </w:r>
    </w:p>
    <w:p w14:paraId="2BD95CD6" w14:textId="77777777" w:rsidR="003A6ADF" w:rsidRDefault="003A6ADF" w:rsidP="00D411E6">
      <w:pPr>
        <w:numPr>
          <w:ilvl w:val="1"/>
          <w:numId w:val="7"/>
        </w:numPr>
      </w:pPr>
      <w:r>
        <w:t xml:space="preserve">VC teledermatology for clinical </w:t>
      </w:r>
      <w:r w:rsidR="00622682">
        <w:t>management</w:t>
      </w:r>
      <w:r>
        <w:t xml:space="preserve"> of skin conditions</w:t>
      </w:r>
      <w:r w:rsidR="00E047A7">
        <w:t>?</w:t>
      </w:r>
    </w:p>
    <w:p w14:paraId="4CCB587B" w14:textId="77777777" w:rsidR="00622682" w:rsidRDefault="00DF43A7" w:rsidP="00D411E6">
      <w:pPr>
        <w:numPr>
          <w:ilvl w:val="0"/>
          <w:numId w:val="7"/>
        </w:numPr>
        <w:rPr>
          <w:rFonts w:eastAsia="Calibri"/>
          <w:szCs w:val="24"/>
          <w:lang w:eastAsia="en-US"/>
        </w:rPr>
      </w:pPr>
      <w:r>
        <w:t xml:space="preserve">How do </w:t>
      </w:r>
      <w:r w:rsidR="00622682">
        <w:t xml:space="preserve">patient </w:t>
      </w:r>
      <w:r>
        <w:t>clinical outcome</w:t>
      </w:r>
      <w:r w:rsidR="00622682">
        <w:t>s</w:t>
      </w:r>
      <w:r>
        <w:t xml:space="preserve"> </w:t>
      </w:r>
      <w:r w:rsidR="001A5CFB">
        <w:t xml:space="preserve">of </w:t>
      </w:r>
      <w:r w:rsidR="00622682">
        <w:t xml:space="preserve">SAF </w:t>
      </w:r>
      <w:r w:rsidR="001A5CFB">
        <w:t>teledermatology compare with</w:t>
      </w:r>
      <w:r>
        <w:t xml:space="preserve"> </w:t>
      </w:r>
      <w:r w:rsidR="00622682">
        <w:t>VC teledermatology</w:t>
      </w:r>
      <w:r w:rsidR="00866DB1">
        <w:t xml:space="preserve"> and</w:t>
      </w:r>
      <w:r w:rsidR="00622682">
        <w:t xml:space="preserve"> FTF examination by clinic dermatologist</w:t>
      </w:r>
      <w:r w:rsidR="00866DB1">
        <w:t>?</w:t>
      </w:r>
    </w:p>
    <w:p w14:paraId="300E3F40" w14:textId="6F74DD90" w:rsidR="00E67818" w:rsidRPr="00E67818" w:rsidRDefault="00622682" w:rsidP="00AB7B27">
      <w:pPr>
        <w:numPr>
          <w:ilvl w:val="0"/>
          <w:numId w:val="7"/>
        </w:numPr>
        <w:rPr>
          <w:rFonts w:eastAsia="Calibri"/>
          <w:lang w:eastAsia="en-US"/>
        </w:rPr>
      </w:pPr>
      <w:r>
        <w:rPr>
          <w:rFonts w:eastAsia="Calibri"/>
          <w:lang w:eastAsia="en-US"/>
        </w:rPr>
        <w:t xml:space="preserve">Whether SAF teledermatology </w:t>
      </w:r>
      <w:r w:rsidRPr="00622682">
        <w:rPr>
          <w:rFonts w:eastAsia="Calibri"/>
          <w:lang w:eastAsia="en-US"/>
        </w:rPr>
        <w:t xml:space="preserve">is </w:t>
      </w:r>
      <w:r w:rsidRPr="00E67818">
        <w:rPr>
          <w:rFonts w:eastAsia="Calibri"/>
          <w:lang w:eastAsia="en-US"/>
        </w:rPr>
        <w:t>cost-effective</w:t>
      </w:r>
      <w:r>
        <w:rPr>
          <w:rFonts w:eastAsia="Calibri"/>
          <w:lang w:eastAsia="en-US"/>
        </w:rPr>
        <w:t xml:space="preserve"> in comparison to </w:t>
      </w:r>
      <w:r w:rsidRPr="00622682">
        <w:rPr>
          <w:rFonts w:eastAsia="Calibri"/>
          <w:lang w:eastAsia="en-US"/>
        </w:rPr>
        <w:t xml:space="preserve">dermatological </w:t>
      </w:r>
      <w:r>
        <w:rPr>
          <w:rFonts w:eastAsia="Calibri"/>
          <w:lang w:eastAsia="en-US"/>
        </w:rPr>
        <w:t xml:space="preserve">diagnosis and management of skin condition </w:t>
      </w:r>
      <w:r w:rsidR="00547F64">
        <w:rPr>
          <w:rFonts w:eastAsia="Calibri"/>
          <w:lang w:eastAsia="en-US"/>
        </w:rPr>
        <w:t xml:space="preserve">by the alternative tele- and </w:t>
      </w:r>
      <w:r w:rsidR="00696430">
        <w:rPr>
          <w:rFonts w:eastAsia="Calibri"/>
          <w:lang w:eastAsia="en-US"/>
        </w:rPr>
        <w:t>FTF</w:t>
      </w:r>
      <w:r>
        <w:rPr>
          <w:rFonts w:eastAsia="Calibri"/>
          <w:lang w:eastAsia="en-US"/>
        </w:rPr>
        <w:t xml:space="preserve"> modalities</w:t>
      </w:r>
      <w:r w:rsidR="00E67818" w:rsidRPr="00E67818">
        <w:rPr>
          <w:rFonts w:eastAsia="Calibri"/>
          <w:lang w:eastAsia="en-US"/>
        </w:rPr>
        <w:t>?</w:t>
      </w:r>
    </w:p>
    <w:p w14:paraId="2D9D488D" w14:textId="77777777" w:rsidR="008F59A8" w:rsidRPr="004C6B15" w:rsidRDefault="008F59A8" w:rsidP="00D411E6">
      <w:pPr>
        <w:pStyle w:val="Heading2"/>
      </w:pPr>
      <w:bookmarkStart w:id="122" w:name="_Toc398769842"/>
      <w:r w:rsidRPr="004C6B15">
        <w:t>Review of literature</w:t>
      </w:r>
      <w:bookmarkEnd w:id="122"/>
      <w:r w:rsidRPr="004C6B15">
        <w:t xml:space="preserve"> </w:t>
      </w:r>
    </w:p>
    <w:p w14:paraId="05F51BF3" w14:textId="77777777" w:rsidR="005F3012" w:rsidRDefault="005F3012" w:rsidP="00D411E6">
      <w:pPr>
        <w:pStyle w:val="Heading3"/>
      </w:pPr>
      <w:r w:rsidRPr="00F519A7">
        <w:t>Literature</w:t>
      </w:r>
      <w:r w:rsidRPr="004C6B15">
        <w:t xml:space="preserve"> sources and search strategies</w:t>
      </w:r>
    </w:p>
    <w:p w14:paraId="273DDAC6" w14:textId="0A9A1789" w:rsidR="009F5F6F" w:rsidRDefault="001C0DAB" w:rsidP="00D411E6">
      <w:r>
        <w:t>A systematic search of t</w:t>
      </w:r>
      <w:r w:rsidRPr="00A12E71">
        <w:t xml:space="preserve">he medical literature was </w:t>
      </w:r>
      <w:r>
        <w:t>conducted</w:t>
      </w:r>
      <w:r w:rsidRPr="00A12E71">
        <w:t xml:space="preserve"> to identify relevant studies and </w:t>
      </w:r>
      <w:r>
        <w:t xml:space="preserve">reviews that could inform the assessment of clinical effectiveness and safety of asynchronous dermatologist consultation </w:t>
      </w:r>
      <w:r w:rsidRPr="00E67818">
        <w:t>delivered by telecommunications</w:t>
      </w:r>
      <w:r>
        <w:t xml:space="preserve"> (SAF) versus synchronous dermatologist consultation </w:t>
      </w:r>
      <w:r w:rsidRPr="00E67818">
        <w:t>delivered by telecommunications</w:t>
      </w:r>
      <w:r>
        <w:t xml:space="preserve"> (VC). Medline was searched for the period between </w:t>
      </w:r>
      <w:r w:rsidRPr="00880F62">
        <w:t xml:space="preserve">1946 – </w:t>
      </w:r>
      <w:r w:rsidR="00180E4C" w:rsidRPr="00180E4C">
        <w:t>22</w:t>
      </w:r>
      <w:r w:rsidRPr="00180E4C">
        <w:t> </w:t>
      </w:r>
      <w:r w:rsidR="00180E4C" w:rsidRPr="00180E4C">
        <w:t>June</w:t>
      </w:r>
      <w:r w:rsidRPr="00180E4C">
        <w:t> 2014 and</w:t>
      </w:r>
      <w:r>
        <w:t xml:space="preserve"> EMBASE was searched from 1980 to 20 May 2014</w:t>
      </w:r>
      <w:r w:rsidRPr="00A12E71">
        <w:t>.</w:t>
      </w:r>
      <w:r>
        <w:t xml:space="preserve">   </w:t>
      </w:r>
      <w:r w:rsidR="0081573E">
        <w:fldChar w:fldCharType="begin"/>
      </w:r>
      <w:r w:rsidR="0081573E">
        <w:instrText xml:space="preserve"> REF _Ref396585773 \h </w:instrText>
      </w:r>
      <w:r w:rsidR="0081573E">
        <w:fldChar w:fldCharType="separate"/>
      </w:r>
      <w:r w:rsidR="00E422D2">
        <w:t xml:space="preserve">Table </w:t>
      </w:r>
      <w:r w:rsidR="00E422D2">
        <w:rPr>
          <w:noProof/>
        </w:rPr>
        <w:t>30</w:t>
      </w:r>
      <w:r w:rsidR="0081573E">
        <w:fldChar w:fldCharType="end"/>
      </w:r>
      <w:r w:rsidR="00144E1D">
        <w:t xml:space="preserve"> </w:t>
      </w:r>
      <w:r>
        <w:t>lists the electronic databases searched and the periods covered by the searches.</w:t>
      </w:r>
    </w:p>
    <w:p w14:paraId="0AFE98D4" w14:textId="54859B90" w:rsidR="009F5F6F" w:rsidRDefault="009F5F6F" w:rsidP="00D411E6">
      <w:pPr>
        <w:pStyle w:val="TableName"/>
      </w:pPr>
      <w:bookmarkStart w:id="123" w:name="_Ref396585773"/>
      <w:bookmarkStart w:id="124" w:name="_Toc398769579"/>
      <w:r>
        <w:t xml:space="preserve">Table </w:t>
      </w:r>
      <w:r w:rsidR="00E422D2">
        <w:fldChar w:fldCharType="begin"/>
      </w:r>
      <w:r w:rsidR="00E422D2">
        <w:instrText xml:space="preserve"> SEQ Table \* ARABIC </w:instrText>
      </w:r>
      <w:r w:rsidR="00E422D2">
        <w:fldChar w:fldCharType="separate"/>
      </w:r>
      <w:r w:rsidR="00E422D2">
        <w:rPr>
          <w:noProof/>
        </w:rPr>
        <w:t>30</w:t>
      </w:r>
      <w:r w:rsidR="00E422D2">
        <w:rPr>
          <w:noProof/>
        </w:rPr>
        <w:fldChar w:fldCharType="end"/>
      </w:r>
      <w:bookmarkEnd w:id="123"/>
      <w:r w:rsidR="0081573E">
        <w:rPr>
          <w:noProof/>
        </w:rPr>
        <w:t xml:space="preserve">: </w:t>
      </w:r>
      <w:r w:rsidRPr="00180E4C">
        <w:t>Electronic databases searched</w:t>
      </w:r>
      <w:bookmarkEnd w:id="124"/>
      <w:r w:rsidR="001C0DAB">
        <w:t xml:space="preserve"> </w:t>
      </w:r>
    </w:p>
    <w:tbl>
      <w:tblP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7"/>
        <w:gridCol w:w="4578"/>
      </w:tblGrid>
      <w:tr w:rsidR="001B0339" w:rsidRPr="001B0339" w14:paraId="1F030382" w14:textId="77777777" w:rsidTr="00892FF1">
        <w:tc>
          <w:tcPr>
            <w:tcW w:w="3597" w:type="dxa"/>
          </w:tcPr>
          <w:p w14:paraId="6138FDF9" w14:textId="77777777" w:rsidR="001B0339" w:rsidRPr="001B0339" w:rsidRDefault="001B0339" w:rsidP="001B0339">
            <w:pPr>
              <w:keepNext/>
              <w:tabs>
                <w:tab w:val="clear" w:pos="0"/>
                <w:tab w:val="clear" w:pos="567"/>
                <w:tab w:val="clear" w:pos="720"/>
                <w:tab w:val="clear" w:pos="1140"/>
              </w:tabs>
              <w:spacing w:before="40" w:after="40"/>
              <w:ind w:left="0"/>
              <w:jc w:val="left"/>
              <w:rPr>
                <w:rFonts w:ascii="Arial Narrow" w:hAnsi="Arial Narrow"/>
                <w:b/>
                <w:sz w:val="18"/>
              </w:rPr>
            </w:pPr>
            <w:r w:rsidRPr="001B0339">
              <w:rPr>
                <w:rFonts w:ascii="Arial Narrow" w:hAnsi="Arial Narrow"/>
                <w:b/>
                <w:sz w:val="18"/>
              </w:rPr>
              <w:t>Database</w:t>
            </w:r>
          </w:p>
        </w:tc>
        <w:tc>
          <w:tcPr>
            <w:tcW w:w="4578" w:type="dxa"/>
          </w:tcPr>
          <w:p w14:paraId="62743430" w14:textId="77777777" w:rsidR="001B0339" w:rsidRPr="001B0339" w:rsidRDefault="001B0339" w:rsidP="001B0339">
            <w:pPr>
              <w:keepNext/>
              <w:tabs>
                <w:tab w:val="clear" w:pos="0"/>
                <w:tab w:val="clear" w:pos="567"/>
                <w:tab w:val="clear" w:pos="720"/>
                <w:tab w:val="clear" w:pos="1140"/>
              </w:tabs>
              <w:spacing w:before="40" w:after="40"/>
              <w:ind w:left="0"/>
              <w:jc w:val="left"/>
              <w:rPr>
                <w:rFonts w:ascii="Arial Narrow" w:hAnsi="Arial Narrow"/>
                <w:b/>
                <w:sz w:val="18"/>
              </w:rPr>
            </w:pPr>
            <w:r w:rsidRPr="001B0339">
              <w:rPr>
                <w:rFonts w:ascii="Arial Narrow" w:hAnsi="Arial Narrow"/>
                <w:b/>
                <w:sz w:val="18"/>
              </w:rPr>
              <w:t>Period covered</w:t>
            </w:r>
          </w:p>
        </w:tc>
      </w:tr>
      <w:tr w:rsidR="001B0339" w:rsidRPr="001B0339" w14:paraId="25927558" w14:textId="77777777" w:rsidTr="00892FF1">
        <w:tc>
          <w:tcPr>
            <w:tcW w:w="3597" w:type="dxa"/>
          </w:tcPr>
          <w:p w14:paraId="51AA658C" w14:textId="77777777" w:rsidR="001B0339" w:rsidRPr="001B0339" w:rsidRDefault="001B0339" w:rsidP="001B0339">
            <w:pPr>
              <w:tabs>
                <w:tab w:val="clear" w:pos="0"/>
                <w:tab w:val="clear" w:pos="567"/>
                <w:tab w:val="clear" w:pos="720"/>
                <w:tab w:val="clear" w:pos="1140"/>
              </w:tabs>
              <w:spacing w:before="0"/>
              <w:ind w:left="34"/>
              <w:jc w:val="left"/>
              <w:rPr>
                <w:rFonts w:ascii="Arial Narrow" w:hAnsi="Arial Narrow"/>
                <w:b/>
                <w:sz w:val="20"/>
                <w:szCs w:val="24"/>
                <w:lang w:eastAsia="en-US"/>
              </w:rPr>
            </w:pPr>
            <w:r w:rsidRPr="001B0339">
              <w:rPr>
                <w:rFonts w:ascii="Arial Narrow" w:hAnsi="Arial Narrow"/>
                <w:b/>
                <w:sz w:val="20"/>
                <w:szCs w:val="24"/>
                <w:lang w:eastAsia="en-US"/>
              </w:rPr>
              <w:t>Ovid platform</w:t>
            </w:r>
          </w:p>
          <w:p w14:paraId="1106851A" w14:textId="77777777" w:rsidR="001B0339" w:rsidRPr="001B0339" w:rsidRDefault="001B0339" w:rsidP="001B0339">
            <w:pPr>
              <w:numPr>
                <w:ilvl w:val="0"/>
                <w:numId w:val="8"/>
              </w:numPr>
              <w:tabs>
                <w:tab w:val="clear" w:pos="0"/>
                <w:tab w:val="clear" w:pos="567"/>
                <w:tab w:val="clear" w:pos="720"/>
                <w:tab w:val="clear" w:pos="1140"/>
              </w:tabs>
              <w:spacing w:before="0"/>
              <w:ind w:left="394"/>
              <w:jc w:val="left"/>
              <w:rPr>
                <w:rFonts w:ascii="Arial Narrow" w:hAnsi="Arial Narrow"/>
                <w:sz w:val="20"/>
                <w:szCs w:val="24"/>
                <w:lang w:eastAsia="en-US"/>
              </w:rPr>
            </w:pPr>
            <w:r w:rsidRPr="001B0339">
              <w:rPr>
                <w:rFonts w:ascii="Arial Narrow" w:hAnsi="Arial Narrow"/>
                <w:sz w:val="20"/>
                <w:szCs w:val="24"/>
                <w:lang w:eastAsia="en-US"/>
              </w:rPr>
              <w:t>Ovid MEDLINE(R) In-Process &amp; Other Non-Indexed Citations and Ovid MEDLINE(R)</w:t>
            </w:r>
          </w:p>
          <w:p w14:paraId="422CF6BC" w14:textId="77777777" w:rsidR="001B0339" w:rsidRPr="001B0339" w:rsidRDefault="001B0339" w:rsidP="001B0339">
            <w:pPr>
              <w:numPr>
                <w:ilvl w:val="0"/>
                <w:numId w:val="8"/>
              </w:numPr>
              <w:tabs>
                <w:tab w:val="clear" w:pos="0"/>
                <w:tab w:val="clear" w:pos="567"/>
                <w:tab w:val="clear" w:pos="720"/>
                <w:tab w:val="clear" w:pos="1140"/>
              </w:tabs>
              <w:spacing w:before="0"/>
              <w:ind w:left="391" w:hanging="357"/>
              <w:jc w:val="left"/>
              <w:rPr>
                <w:rFonts w:ascii="Arial Narrow" w:hAnsi="Arial Narrow"/>
                <w:sz w:val="20"/>
                <w:szCs w:val="24"/>
                <w:lang w:eastAsia="en-US"/>
              </w:rPr>
            </w:pPr>
            <w:r w:rsidRPr="001B0339">
              <w:rPr>
                <w:rFonts w:ascii="Arial Narrow" w:hAnsi="Arial Narrow"/>
                <w:sz w:val="20"/>
                <w:szCs w:val="24"/>
                <w:lang w:eastAsia="en-US"/>
              </w:rPr>
              <w:t>Cochrane Database of Systematic Reviews</w:t>
            </w:r>
          </w:p>
          <w:p w14:paraId="52025E4A" w14:textId="77777777" w:rsidR="001B0339" w:rsidRPr="001B0339" w:rsidRDefault="001B0339" w:rsidP="001B0339">
            <w:pPr>
              <w:numPr>
                <w:ilvl w:val="0"/>
                <w:numId w:val="8"/>
              </w:numPr>
              <w:tabs>
                <w:tab w:val="clear" w:pos="0"/>
                <w:tab w:val="clear" w:pos="567"/>
                <w:tab w:val="clear" w:pos="720"/>
                <w:tab w:val="clear" w:pos="1140"/>
              </w:tabs>
              <w:spacing w:before="0"/>
              <w:ind w:left="391" w:hanging="357"/>
              <w:jc w:val="left"/>
              <w:rPr>
                <w:rFonts w:ascii="Arial Narrow" w:hAnsi="Arial Narrow"/>
                <w:sz w:val="20"/>
                <w:szCs w:val="24"/>
                <w:lang w:eastAsia="en-US"/>
              </w:rPr>
            </w:pPr>
            <w:r w:rsidRPr="001B0339">
              <w:rPr>
                <w:rFonts w:ascii="Arial Narrow" w:hAnsi="Arial Narrow"/>
                <w:sz w:val="20"/>
                <w:szCs w:val="24"/>
                <w:lang w:eastAsia="en-US"/>
              </w:rPr>
              <w:t>EBM Reviews - ACP Journal Club</w:t>
            </w:r>
          </w:p>
          <w:p w14:paraId="3FE82E79" w14:textId="77777777" w:rsidR="001B0339" w:rsidRPr="001B0339" w:rsidRDefault="001B0339" w:rsidP="001B0339">
            <w:pPr>
              <w:numPr>
                <w:ilvl w:val="0"/>
                <w:numId w:val="8"/>
              </w:numPr>
              <w:tabs>
                <w:tab w:val="clear" w:pos="0"/>
                <w:tab w:val="clear" w:pos="567"/>
                <w:tab w:val="clear" w:pos="720"/>
                <w:tab w:val="clear" w:pos="1140"/>
              </w:tabs>
              <w:spacing w:before="0"/>
              <w:ind w:left="391" w:hanging="357"/>
              <w:jc w:val="left"/>
              <w:rPr>
                <w:rFonts w:ascii="Arial Narrow" w:hAnsi="Arial Narrow"/>
                <w:sz w:val="20"/>
                <w:szCs w:val="24"/>
                <w:lang w:eastAsia="en-US"/>
              </w:rPr>
            </w:pPr>
            <w:r w:rsidRPr="001B0339">
              <w:rPr>
                <w:rFonts w:ascii="Arial Narrow" w:hAnsi="Arial Narrow"/>
                <w:sz w:val="20"/>
                <w:szCs w:val="24"/>
                <w:lang w:eastAsia="en-US"/>
              </w:rPr>
              <w:t>EBM Reviews - Database of Abstracts of Reviews of Effects</w:t>
            </w:r>
          </w:p>
          <w:p w14:paraId="494BBFE2" w14:textId="77777777" w:rsidR="001B0339" w:rsidRPr="001B0339" w:rsidRDefault="001B0339" w:rsidP="001B0339">
            <w:pPr>
              <w:numPr>
                <w:ilvl w:val="0"/>
                <w:numId w:val="8"/>
              </w:numPr>
              <w:tabs>
                <w:tab w:val="clear" w:pos="0"/>
                <w:tab w:val="clear" w:pos="567"/>
                <w:tab w:val="clear" w:pos="720"/>
                <w:tab w:val="clear" w:pos="1140"/>
              </w:tabs>
              <w:spacing w:before="0"/>
              <w:ind w:left="391" w:hanging="357"/>
              <w:jc w:val="left"/>
              <w:rPr>
                <w:rFonts w:ascii="Arial Narrow" w:hAnsi="Arial Narrow"/>
                <w:sz w:val="20"/>
                <w:szCs w:val="24"/>
                <w:lang w:eastAsia="en-US"/>
              </w:rPr>
            </w:pPr>
            <w:r w:rsidRPr="001B0339">
              <w:rPr>
                <w:rFonts w:ascii="Arial Narrow" w:hAnsi="Arial Narrow"/>
                <w:sz w:val="20"/>
                <w:szCs w:val="24"/>
                <w:lang w:eastAsia="en-US"/>
              </w:rPr>
              <w:t>Cochrane Central Register of Controlled Trials</w:t>
            </w:r>
          </w:p>
          <w:p w14:paraId="7A0D1877" w14:textId="77777777" w:rsidR="001B0339" w:rsidRPr="001B0339" w:rsidRDefault="001B0339" w:rsidP="001B0339">
            <w:pPr>
              <w:numPr>
                <w:ilvl w:val="0"/>
                <w:numId w:val="8"/>
              </w:numPr>
              <w:tabs>
                <w:tab w:val="clear" w:pos="0"/>
                <w:tab w:val="clear" w:pos="567"/>
                <w:tab w:val="clear" w:pos="720"/>
                <w:tab w:val="clear" w:pos="1140"/>
              </w:tabs>
              <w:spacing w:before="0"/>
              <w:ind w:left="391" w:hanging="357"/>
              <w:jc w:val="left"/>
              <w:rPr>
                <w:rFonts w:ascii="Arial Narrow" w:hAnsi="Arial Narrow"/>
                <w:sz w:val="20"/>
                <w:szCs w:val="24"/>
                <w:lang w:eastAsia="en-US"/>
              </w:rPr>
            </w:pPr>
            <w:r w:rsidRPr="001B0339">
              <w:rPr>
                <w:rFonts w:ascii="Arial Narrow" w:hAnsi="Arial Narrow"/>
                <w:sz w:val="20"/>
                <w:szCs w:val="24"/>
                <w:lang w:eastAsia="en-US"/>
              </w:rPr>
              <w:t>Cochrane Methodology Register</w:t>
            </w:r>
          </w:p>
          <w:p w14:paraId="6370857D" w14:textId="77777777" w:rsidR="001B0339" w:rsidRPr="001B0339" w:rsidRDefault="001B0339" w:rsidP="001B0339">
            <w:pPr>
              <w:numPr>
                <w:ilvl w:val="0"/>
                <w:numId w:val="8"/>
              </w:numPr>
              <w:tabs>
                <w:tab w:val="clear" w:pos="0"/>
                <w:tab w:val="clear" w:pos="567"/>
                <w:tab w:val="clear" w:pos="720"/>
                <w:tab w:val="clear" w:pos="1140"/>
              </w:tabs>
              <w:spacing w:before="0"/>
              <w:ind w:left="391" w:hanging="357"/>
              <w:jc w:val="left"/>
              <w:rPr>
                <w:rFonts w:ascii="Arial Narrow" w:hAnsi="Arial Narrow"/>
                <w:sz w:val="20"/>
                <w:szCs w:val="24"/>
                <w:lang w:eastAsia="en-US"/>
              </w:rPr>
            </w:pPr>
            <w:r w:rsidRPr="001B0339">
              <w:rPr>
                <w:rFonts w:ascii="Arial Narrow" w:hAnsi="Arial Narrow"/>
                <w:sz w:val="20"/>
                <w:szCs w:val="24"/>
                <w:lang w:eastAsia="en-US"/>
              </w:rPr>
              <w:t xml:space="preserve">EBM Reviews - Health Technology Assessment NHS Economic Evaluation Database </w:t>
            </w:r>
          </w:p>
        </w:tc>
        <w:tc>
          <w:tcPr>
            <w:tcW w:w="4578" w:type="dxa"/>
          </w:tcPr>
          <w:p w14:paraId="6EBDFAC7" w14:textId="77777777" w:rsidR="001B0339" w:rsidRPr="001B0339" w:rsidRDefault="001B0339" w:rsidP="001B0339">
            <w:pPr>
              <w:tabs>
                <w:tab w:val="clear" w:pos="0"/>
                <w:tab w:val="clear" w:pos="567"/>
                <w:tab w:val="clear" w:pos="720"/>
                <w:tab w:val="clear" w:pos="1140"/>
              </w:tabs>
              <w:spacing w:before="0"/>
              <w:ind w:left="34"/>
              <w:jc w:val="left"/>
              <w:rPr>
                <w:rFonts w:ascii="Arial Narrow" w:hAnsi="Arial Narrow"/>
                <w:sz w:val="20"/>
                <w:szCs w:val="24"/>
                <w:lang w:eastAsia="en-US"/>
              </w:rPr>
            </w:pPr>
          </w:p>
          <w:p w14:paraId="094A937D" w14:textId="77777777" w:rsidR="001B0339" w:rsidRPr="001B0339" w:rsidRDefault="001B0339" w:rsidP="001B0339">
            <w:pPr>
              <w:tabs>
                <w:tab w:val="clear" w:pos="0"/>
                <w:tab w:val="clear" w:pos="567"/>
                <w:tab w:val="clear" w:pos="720"/>
                <w:tab w:val="clear" w:pos="1140"/>
              </w:tabs>
              <w:spacing w:before="0"/>
              <w:ind w:left="34"/>
              <w:jc w:val="left"/>
              <w:rPr>
                <w:rFonts w:ascii="Arial Narrow" w:hAnsi="Arial Narrow"/>
                <w:sz w:val="20"/>
                <w:szCs w:val="24"/>
                <w:lang w:eastAsia="en-US"/>
              </w:rPr>
            </w:pPr>
            <w:r w:rsidRPr="001B0339">
              <w:rPr>
                <w:rFonts w:ascii="Arial Narrow" w:hAnsi="Arial Narrow"/>
                <w:sz w:val="20"/>
                <w:szCs w:val="24"/>
                <w:lang w:eastAsia="en-US"/>
              </w:rPr>
              <w:t>&lt;1946 to June 2014&gt;</w:t>
            </w:r>
            <w:r w:rsidRPr="001B0339">
              <w:rPr>
                <w:rFonts w:ascii="Arial Narrow" w:hAnsi="Arial Narrow"/>
                <w:sz w:val="20"/>
                <w:szCs w:val="24"/>
                <w:lang w:eastAsia="en-US"/>
              </w:rPr>
              <w:br/>
              <w:t>&lt;2005 to June 2014 &gt;</w:t>
            </w:r>
          </w:p>
          <w:p w14:paraId="0D08EB2B" w14:textId="77777777" w:rsidR="001B0339" w:rsidRPr="001B0339" w:rsidRDefault="001B0339" w:rsidP="001B0339">
            <w:pPr>
              <w:tabs>
                <w:tab w:val="clear" w:pos="0"/>
                <w:tab w:val="clear" w:pos="567"/>
                <w:tab w:val="clear" w:pos="720"/>
                <w:tab w:val="clear" w:pos="1140"/>
              </w:tabs>
              <w:spacing w:before="0"/>
              <w:ind w:left="34"/>
              <w:jc w:val="left"/>
              <w:rPr>
                <w:rFonts w:ascii="Arial Narrow" w:hAnsi="Arial Narrow"/>
                <w:sz w:val="20"/>
                <w:szCs w:val="24"/>
                <w:lang w:eastAsia="en-US"/>
              </w:rPr>
            </w:pPr>
          </w:p>
          <w:p w14:paraId="2A329269" w14:textId="77777777" w:rsidR="001B0339" w:rsidRPr="001B0339" w:rsidRDefault="001B0339" w:rsidP="001B0339">
            <w:pPr>
              <w:tabs>
                <w:tab w:val="clear" w:pos="0"/>
                <w:tab w:val="clear" w:pos="567"/>
                <w:tab w:val="clear" w:pos="720"/>
                <w:tab w:val="clear" w:pos="1140"/>
              </w:tabs>
              <w:spacing w:before="0"/>
              <w:ind w:left="34"/>
              <w:jc w:val="left"/>
              <w:rPr>
                <w:rFonts w:ascii="Arial Narrow" w:hAnsi="Arial Narrow"/>
                <w:sz w:val="20"/>
                <w:szCs w:val="24"/>
                <w:lang w:eastAsia="en-US"/>
              </w:rPr>
            </w:pPr>
            <w:r w:rsidRPr="001B0339">
              <w:rPr>
                <w:rFonts w:ascii="Arial Narrow" w:hAnsi="Arial Narrow"/>
                <w:sz w:val="20"/>
                <w:szCs w:val="24"/>
                <w:lang w:eastAsia="en-US"/>
              </w:rPr>
              <w:t>&lt;1991 to April 2014&gt;</w:t>
            </w:r>
          </w:p>
          <w:p w14:paraId="71278C0D" w14:textId="77777777" w:rsidR="001B0339" w:rsidRPr="001B0339" w:rsidRDefault="001B0339" w:rsidP="001B0339">
            <w:pPr>
              <w:tabs>
                <w:tab w:val="clear" w:pos="0"/>
                <w:tab w:val="clear" w:pos="567"/>
                <w:tab w:val="clear" w:pos="720"/>
                <w:tab w:val="clear" w:pos="1140"/>
              </w:tabs>
              <w:spacing w:before="0"/>
              <w:ind w:left="34"/>
              <w:jc w:val="left"/>
              <w:rPr>
                <w:rFonts w:ascii="Arial Narrow" w:hAnsi="Arial Narrow"/>
                <w:sz w:val="20"/>
                <w:szCs w:val="24"/>
                <w:lang w:eastAsia="en-US"/>
              </w:rPr>
            </w:pPr>
          </w:p>
          <w:p w14:paraId="1534BA9F" w14:textId="77777777" w:rsidR="001B0339" w:rsidRPr="001B0339" w:rsidRDefault="001B0339" w:rsidP="001B0339">
            <w:pPr>
              <w:tabs>
                <w:tab w:val="clear" w:pos="0"/>
                <w:tab w:val="clear" w:pos="567"/>
                <w:tab w:val="clear" w:pos="720"/>
                <w:tab w:val="clear" w:pos="1140"/>
              </w:tabs>
              <w:spacing w:before="0"/>
              <w:ind w:left="0"/>
              <w:jc w:val="left"/>
              <w:rPr>
                <w:rFonts w:ascii="Arial Narrow" w:hAnsi="Arial Narrow"/>
                <w:sz w:val="20"/>
                <w:szCs w:val="24"/>
                <w:lang w:eastAsia="en-US"/>
              </w:rPr>
            </w:pPr>
            <w:r w:rsidRPr="001B0339">
              <w:rPr>
                <w:rFonts w:ascii="Arial Narrow" w:hAnsi="Arial Narrow"/>
                <w:sz w:val="20"/>
                <w:szCs w:val="24"/>
                <w:lang w:eastAsia="en-US"/>
              </w:rPr>
              <w:t>&lt; 1991 to May 2014 &gt;</w:t>
            </w:r>
          </w:p>
          <w:p w14:paraId="22E82ED2" w14:textId="77777777" w:rsidR="001B0339" w:rsidRPr="001B0339" w:rsidRDefault="001B0339" w:rsidP="001B0339">
            <w:pPr>
              <w:tabs>
                <w:tab w:val="clear" w:pos="0"/>
                <w:tab w:val="clear" w:pos="567"/>
                <w:tab w:val="clear" w:pos="720"/>
                <w:tab w:val="clear" w:pos="1140"/>
              </w:tabs>
              <w:spacing w:before="0"/>
              <w:ind w:left="34"/>
              <w:jc w:val="left"/>
              <w:rPr>
                <w:rFonts w:ascii="Arial Narrow" w:hAnsi="Arial Narrow"/>
                <w:sz w:val="20"/>
                <w:szCs w:val="24"/>
                <w:lang w:eastAsia="en-US"/>
              </w:rPr>
            </w:pPr>
            <w:r w:rsidRPr="001B0339">
              <w:rPr>
                <w:rFonts w:ascii="Arial Narrow" w:hAnsi="Arial Narrow"/>
                <w:sz w:val="20"/>
                <w:szCs w:val="24"/>
                <w:lang w:eastAsia="en-US"/>
              </w:rPr>
              <w:t>&lt;3d Quarter 2014&gt;</w:t>
            </w:r>
          </w:p>
          <w:p w14:paraId="4058E596" w14:textId="77777777" w:rsidR="001B0339" w:rsidRPr="001B0339" w:rsidRDefault="001B0339" w:rsidP="001B0339">
            <w:pPr>
              <w:tabs>
                <w:tab w:val="clear" w:pos="0"/>
                <w:tab w:val="clear" w:pos="567"/>
                <w:tab w:val="clear" w:pos="720"/>
                <w:tab w:val="clear" w:pos="1140"/>
              </w:tabs>
              <w:spacing w:before="0"/>
              <w:ind w:left="34"/>
              <w:jc w:val="left"/>
              <w:rPr>
                <w:rFonts w:ascii="Arial Narrow" w:hAnsi="Arial Narrow"/>
                <w:sz w:val="20"/>
                <w:szCs w:val="24"/>
                <w:lang w:eastAsia="en-US"/>
              </w:rPr>
            </w:pPr>
          </w:p>
          <w:p w14:paraId="2D6C8748" w14:textId="77777777" w:rsidR="001B0339" w:rsidRPr="001B0339" w:rsidRDefault="001B0339" w:rsidP="001B0339">
            <w:pPr>
              <w:tabs>
                <w:tab w:val="clear" w:pos="0"/>
                <w:tab w:val="clear" w:pos="567"/>
                <w:tab w:val="clear" w:pos="720"/>
                <w:tab w:val="clear" w:pos="1140"/>
              </w:tabs>
              <w:spacing w:before="0"/>
              <w:ind w:left="34"/>
              <w:jc w:val="left"/>
              <w:rPr>
                <w:rFonts w:ascii="Arial Narrow" w:hAnsi="Arial Narrow"/>
                <w:sz w:val="20"/>
                <w:szCs w:val="24"/>
                <w:lang w:eastAsia="en-US"/>
              </w:rPr>
            </w:pPr>
            <w:r w:rsidRPr="001B0339">
              <w:rPr>
                <w:rFonts w:ascii="Arial Narrow" w:hAnsi="Arial Narrow"/>
                <w:sz w:val="20"/>
                <w:szCs w:val="24"/>
                <w:lang w:eastAsia="en-US"/>
              </w:rPr>
              <w:t>&lt;May 2014&gt;</w:t>
            </w:r>
          </w:p>
          <w:p w14:paraId="378E9C30" w14:textId="77777777" w:rsidR="001B0339" w:rsidRPr="001B0339" w:rsidRDefault="001B0339" w:rsidP="001B0339">
            <w:pPr>
              <w:tabs>
                <w:tab w:val="clear" w:pos="0"/>
                <w:tab w:val="clear" w:pos="567"/>
                <w:tab w:val="clear" w:pos="720"/>
                <w:tab w:val="clear" w:pos="1140"/>
              </w:tabs>
              <w:spacing w:before="0"/>
              <w:ind w:left="34"/>
              <w:jc w:val="left"/>
              <w:rPr>
                <w:rFonts w:ascii="Arial Narrow" w:hAnsi="Arial Narrow"/>
                <w:sz w:val="20"/>
                <w:szCs w:val="24"/>
                <w:lang w:eastAsia="en-US"/>
              </w:rPr>
            </w:pPr>
          </w:p>
          <w:p w14:paraId="750ABEC4" w14:textId="77777777" w:rsidR="001B0339" w:rsidRPr="001B0339" w:rsidRDefault="001B0339" w:rsidP="001B0339">
            <w:pPr>
              <w:tabs>
                <w:tab w:val="clear" w:pos="0"/>
                <w:tab w:val="clear" w:pos="567"/>
                <w:tab w:val="clear" w:pos="720"/>
                <w:tab w:val="clear" w:pos="1140"/>
              </w:tabs>
              <w:spacing w:before="0"/>
              <w:ind w:left="34"/>
              <w:jc w:val="left"/>
              <w:rPr>
                <w:rFonts w:ascii="Arial Narrow" w:hAnsi="Arial Narrow"/>
                <w:sz w:val="20"/>
                <w:szCs w:val="24"/>
                <w:lang w:eastAsia="en-US"/>
              </w:rPr>
            </w:pPr>
            <w:r w:rsidRPr="001B0339">
              <w:rPr>
                <w:rFonts w:ascii="Arial Narrow" w:hAnsi="Arial Narrow"/>
                <w:sz w:val="20"/>
                <w:szCs w:val="24"/>
                <w:lang w:eastAsia="en-US"/>
              </w:rPr>
              <w:t>&lt;3d Quarter 2014&gt;</w:t>
            </w:r>
          </w:p>
          <w:p w14:paraId="38456388" w14:textId="77777777" w:rsidR="001B0339" w:rsidRPr="001B0339" w:rsidRDefault="001B0339" w:rsidP="001B0339">
            <w:pPr>
              <w:tabs>
                <w:tab w:val="clear" w:pos="0"/>
                <w:tab w:val="clear" w:pos="567"/>
                <w:tab w:val="clear" w:pos="720"/>
                <w:tab w:val="clear" w:pos="1140"/>
              </w:tabs>
              <w:spacing w:before="0"/>
              <w:ind w:left="0"/>
              <w:jc w:val="left"/>
              <w:rPr>
                <w:rFonts w:ascii="Arial Narrow" w:hAnsi="Arial Narrow"/>
                <w:sz w:val="20"/>
                <w:szCs w:val="24"/>
                <w:lang w:eastAsia="en-US"/>
              </w:rPr>
            </w:pPr>
            <w:r w:rsidRPr="001B0339">
              <w:rPr>
                <w:rFonts w:ascii="Arial Narrow" w:hAnsi="Arial Narrow"/>
                <w:sz w:val="20"/>
                <w:szCs w:val="24"/>
                <w:lang w:eastAsia="en-US"/>
              </w:rPr>
              <w:t>&lt;3d Quarter 2014&gt;</w:t>
            </w:r>
          </w:p>
          <w:p w14:paraId="59083BD6" w14:textId="77777777" w:rsidR="001B0339" w:rsidRPr="001B0339" w:rsidRDefault="001B0339" w:rsidP="001B0339">
            <w:pPr>
              <w:tabs>
                <w:tab w:val="clear" w:pos="0"/>
                <w:tab w:val="clear" w:pos="567"/>
                <w:tab w:val="clear" w:pos="720"/>
                <w:tab w:val="clear" w:pos="1140"/>
              </w:tabs>
              <w:spacing w:before="0"/>
              <w:ind w:left="34"/>
              <w:jc w:val="left"/>
              <w:rPr>
                <w:rFonts w:ascii="Arial Narrow" w:hAnsi="Arial Narrow"/>
                <w:sz w:val="20"/>
                <w:szCs w:val="24"/>
                <w:lang w:eastAsia="en-US"/>
              </w:rPr>
            </w:pPr>
            <w:r w:rsidRPr="001B0339">
              <w:rPr>
                <w:rFonts w:ascii="Arial Narrow" w:hAnsi="Arial Narrow"/>
                <w:sz w:val="20"/>
                <w:szCs w:val="24"/>
                <w:lang w:eastAsia="en-US"/>
              </w:rPr>
              <w:t>&lt;1971 to May 2014&gt;</w:t>
            </w:r>
          </w:p>
          <w:p w14:paraId="2BEC5C02" w14:textId="77777777" w:rsidR="001B0339" w:rsidRPr="001B0339" w:rsidRDefault="001B0339" w:rsidP="001B0339">
            <w:pPr>
              <w:keepNext/>
              <w:tabs>
                <w:tab w:val="clear" w:pos="0"/>
                <w:tab w:val="clear" w:pos="567"/>
                <w:tab w:val="clear" w:pos="720"/>
                <w:tab w:val="clear" w:pos="1140"/>
              </w:tabs>
              <w:spacing w:before="40" w:after="40"/>
              <w:ind w:left="0"/>
              <w:jc w:val="left"/>
              <w:rPr>
                <w:rFonts w:ascii="Arial Narrow" w:hAnsi="Arial Narrow"/>
                <w:sz w:val="18"/>
              </w:rPr>
            </w:pPr>
          </w:p>
        </w:tc>
      </w:tr>
      <w:tr w:rsidR="001B0339" w:rsidRPr="001B0339" w14:paraId="27CC316E" w14:textId="77777777" w:rsidTr="00892FF1">
        <w:tc>
          <w:tcPr>
            <w:tcW w:w="3597" w:type="dxa"/>
          </w:tcPr>
          <w:p w14:paraId="7EAC88C8" w14:textId="77777777" w:rsidR="001B0339" w:rsidRPr="001B0339" w:rsidRDefault="001B0339" w:rsidP="001B0339">
            <w:pPr>
              <w:keepNext/>
              <w:tabs>
                <w:tab w:val="clear" w:pos="0"/>
                <w:tab w:val="clear" w:pos="567"/>
                <w:tab w:val="clear" w:pos="720"/>
                <w:tab w:val="clear" w:pos="1140"/>
              </w:tabs>
              <w:spacing w:before="40" w:after="40"/>
              <w:ind w:left="0"/>
              <w:jc w:val="left"/>
              <w:rPr>
                <w:rFonts w:ascii="Arial Narrow" w:hAnsi="Arial Narrow"/>
                <w:sz w:val="18"/>
              </w:rPr>
            </w:pPr>
            <w:r w:rsidRPr="001B0339">
              <w:rPr>
                <w:rFonts w:ascii="Arial Narrow" w:hAnsi="Arial Narrow"/>
                <w:b/>
                <w:sz w:val="18"/>
              </w:rPr>
              <w:t>EMBASE</w:t>
            </w:r>
          </w:p>
        </w:tc>
        <w:tc>
          <w:tcPr>
            <w:tcW w:w="4578" w:type="dxa"/>
          </w:tcPr>
          <w:p w14:paraId="3C085C5D" w14:textId="77777777" w:rsidR="001B0339" w:rsidRPr="001B0339" w:rsidRDefault="001B0339" w:rsidP="001B0339">
            <w:pPr>
              <w:keepNext/>
              <w:tabs>
                <w:tab w:val="clear" w:pos="0"/>
                <w:tab w:val="clear" w:pos="567"/>
                <w:tab w:val="clear" w:pos="720"/>
                <w:tab w:val="clear" w:pos="1140"/>
              </w:tabs>
              <w:spacing w:before="40" w:after="40"/>
              <w:ind w:left="0"/>
              <w:jc w:val="left"/>
              <w:rPr>
                <w:rFonts w:ascii="Arial Narrow" w:hAnsi="Arial Narrow"/>
                <w:sz w:val="20"/>
              </w:rPr>
            </w:pPr>
            <w:r w:rsidRPr="001B0339">
              <w:rPr>
                <w:rFonts w:ascii="Arial Narrow" w:hAnsi="Arial Narrow"/>
                <w:sz w:val="20"/>
              </w:rPr>
              <w:t>1980 – 20 May 2014</w:t>
            </w:r>
          </w:p>
        </w:tc>
      </w:tr>
    </w:tbl>
    <w:p w14:paraId="0E706E74" w14:textId="77777777" w:rsidR="009F5F6F" w:rsidRPr="00A12E71" w:rsidRDefault="009F5F6F" w:rsidP="00D411E6"/>
    <w:p w14:paraId="0A4A022E" w14:textId="77777777" w:rsidR="00294C6F" w:rsidRDefault="00721398" w:rsidP="00D411E6">
      <w:r w:rsidRPr="00AE718C">
        <w:t>Complete de</w:t>
      </w:r>
      <w:r w:rsidR="00294C6F">
        <w:t>tails of the literature search strategy</w:t>
      </w:r>
      <w:r w:rsidRPr="00AE718C">
        <w:t xml:space="preserve"> performed using the primary databases are presented in </w:t>
      </w:r>
      <w:r w:rsidRPr="008D5E17">
        <w:t>Appendix B</w:t>
      </w:r>
      <w:r>
        <w:t>.</w:t>
      </w:r>
      <w:r w:rsidRPr="00A12E71">
        <w:t xml:space="preserve"> </w:t>
      </w:r>
      <w:r w:rsidR="00294C6F">
        <w:t>In summary, t</w:t>
      </w:r>
      <w:r w:rsidR="00294C6F" w:rsidRPr="00A12E71">
        <w:t>he search terms included</w:t>
      </w:r>
      <w:r w:rsidR="00294C6F">
        <w:t>:</w:t>
      </w:r>
      <w:r w:rsidR="00294C6F" w:rsidRPr="00A12E71">
        <w:t xml:space="preserve"> </w:t>
      </w:r>
      <w:r w:rsidR="00294C6F">
        <w:t xml:space="preserve">single terms </w:t>
      </w:r>
      <w:r w:rsidR="005C513F">
        <w:t>teledermatology</w:t>
      </w:r>
      <w:r w:rsidR="00294C6F">
        <w:t>,</w:t>
      </w:r>
      <w:r w:rsidR="005C513F">
        <w:t xml:space="preserve"> </w:t>
      </w:r>
      <w:r w:rsidR="00294C6F">
        <w:t xml:space="preserve">teledermoscopy and teledermotoscopy; as well as telehealth; telecare; </w:t>
      </w:r>
      <w:r w:rsidR="00294C6F">
        <w:lastRenderedPageBreak/>
        <w:t>telediagnosis; telepathology, teleconferencing, web-conferencing or videoconferencing, which were combined with dermatology; dermopathology or skin disease.</w:t>
      </w:r>
    </w:p>
    <w:p w14:paraId="54424E5D" w14:textId="77777777" w:rsidR="00636B44" w:rsidRDefault="00294C6F" w:rsidP="00D411E6">
      <w:r w:rsidRPr="00294C6F">
        <w:t xml:space="preserve">Of the citations returned by electronic literature search, studies assessing </w:t>
      </w:r>
      <w:r w:rsidR="00835781">
        <w:t xml:space="preserve">diagnostic </w:t>
      </w:r>
      <w:r w:rsidRPr="00294C6F">
        <w:t>accuracy,</w:t>
      </w:r>
      <w:r w:rsidR="00835781">
        <w:t xml:space="preserve"> diagnostic concordance,</w:t>
      </w:r>
      <w:r w:rsidRPr="00294C6F">
        <w:t xml:space="preserve"> safety, </w:t>
      </w:r>
      <w:proofErr w:type="gramStart"/>
      <w:r w:rsidR="006E3EF8">
        <w:t>cost</w:t>
      </w:r>
      <w:proofErr w:type="gramEnd"/>
      <w:r w:rsidR="006E3EF8">
        <w:t xml:space="preserve">-effectiveness of SAF and/or VC; </w:t>
      </w:r>
      <w:r w:rsidRPr="00294C6F">
        <w:t xml:space="preserve">impact on clinical management and </w:t>
      </w:r>
      <w:r w:rsidR="00835781">
        <w:t>patient</w:t>
      </w:r>
      <w:r w:rsidRPr="00294C6F">
        <w:t xml:space="preserve"> outcomes were selected for further investigation. </w:t>
      </w:r>
    </w:p>
    <w:p w14:paraId="0EC533B5" w14:textId="77777777" w:rsidR="00636B44" w:rsidRDefault="00636B44" w:rsidP="00D411E6">
      <w:r>
        <w:t xml:space="preserve">The selection process </w:t>
      </w:r>
      <w:r w:rsidR="006E3EF8">
        <w:t xml:space="preserve">firstly </w:t>
      </w:r>
      <w:r>
        <w:t>included screening of titles and abstracts</w:t>
      </w:r>
      <w:r w:rsidR="00CB5AD0">
        <w:t xml:space="preserve"> where the following exclusion criteria were used:</w:t>
      </w:r>
    </w:p>
    <w:p w14:paraId="3E5D6C23" w14:textId="77777777" w:rsidR="00CB5AD0" w:rsidRDefault="00CB5AD0" w:rsidP="00D411E6">
      <w:pPr>
        <w:numPr>
          <w:ilvl w:val="0"/>
          <w:numId w:val="9"/>
        </w:numPr>
      </w:pPr>
      <w:r>
        <w:t>Editorials; letters; research notes; case studies;</w:t>
      </w:r>
    </w:p>
    <w:p w14:paraId="210A5C33" w14:textId="77777777" w:rsidR="00CB5AD0" w:rsidRDefault="00CB5AD0" w:rsidP="00AB7B27">
      <w:pPr>
        <w:numPr>
          <w:ilvl w:val="0"/>
          <w:numId w:val="9"/>
        </w:numPr>
      </w:pPr>
      <w:r>
        <w:t>Pilot and feasibility studies (unless conducted in Australia);</w:t>
      </w:r>
    </w:p>
    <w:p w14:paraId="257FD012" w14:textId="77777777" w:rsidR="00CB5AD0" w:rsidRDefault="00CB5AD0" w:rsidP="00D408DD">
      <w:pPr>
        <w:numPr>
          <w:ilvl w:val="0"/>
          <w:numId w:val="9"/>
        </w:numPr>
      </w:pPr>
      <w:r>
        <w:t>Conference abstracts/presentations with insufficient details;</w:t>
      </w:r>
    </w:p>
    <w:p w14:paraId="335DF737" w14:textId="77777777" w:rsidR="00CB5AD0" w:rsidRDefault="00CB5AD0" w:rsidP="00D408DD">
      <w:pPr>
        <w:numPr>
          <w:ilvl w:val="0"/>
          <w:numId w:val="9"/>
        </w:numPr>
      </w:pPr>
      <w:r>
        <w:t>Non-systematic reviews;</w:t>
      </w:r>
    </w:p>
    <w:p w14:paraId="36E1C70E" w14:textId="77777777" w:rsidR="00CB5AD0" w:rsidRDefault="00CB5AD0" w:rsidP="00425C4F">
      <w:pPr>
        <w:numPr>
          <w:ilvl w:val="0"/>
          <w:numId w:val="9"/>
        </w:numPr>
      </w:pPr>
      <w:r>
        <w:t>Publications in languages other than English;</w:t>
      </w:r>
    </w:p>
    <w:p w14:paraId="0E9E4845" w14:textId="77777777" w:rsidR="00CB5AD0" w:rsidRDefault="006E3EF8" w:rsidP="008C459D">
      <w:pPr>
        <w:numPr>
          <w:ilvl w:val="0"/>
          <w:numId w:val="9"/>
        </w:numPr>
      </w:pPr>
      <w:r>
        <w:t>N</w:t>
      </w:r>
      <w:r w:rsidR="00CB5AD0">
        <w:t xml:space="preserve">ot </w:t>
      </w:r>
      <w:r>
        <w:t>a teledermatology study</w:t>
      </w:r>
    </w:p>
    <w:p w14:paraId="69472CEC" w14:textId="6D77B348" w:rsidR="00CB5AD0" w:rsidRDefault="006E3EF8" w:rsidP="00D411E6">
      <w:r>
        <w:t xml:space="preserve">Secondly, the studies </w:t>
      </w:r>
      <w:r w:rsidR="00DE7F93">
        <w:t xml:space="preserve">that met the initial inclusion criteria </w:t>
      </w:r>
      <w:r>
        <w:t xml:space="preserve">were </w:t>
      </w:r>
      <w:r w:rsidR="00DE7F93">
        <w:t xml:space="preserve">further </w:t>
      </w:r>
      <w:r>
        <w:t xml:space="preserve">assessed </w:t>
      </w:r>
      <w:r w:rsidR="001F207E" w:rsidRPr="00852002">
        <w:t xml:space="preserve">to identify those that </w:t>
      </w:r>
      <w:r w:rsidR="001F207E">
        <w:t xml:space="preserve">reported good quality data for </w:t>
      </w:r>
      <w:r w:rsidR="001F207E" w:rsidRPr="00852002">
        <w:t xml:space="preserve">assessing diagnostic accuracy, diagnostic concordance, safety, cost-effectiveness of SAF </w:t>
      </w:r>
      <w:r w:rsidR="001F207E">
        <w:t>v</w:t>
      </w:r>
      <w:r w:rsidR="00866DB1">
        <w:t>ersus</w:t>
      </w:r>
      <w:r w:rsidR="001F207E" w:rsidRPr="00852002">
        <w:t xml:space="preserve"> VC</w:t>
      </w:r>
      <w:r w:rsidR="00866DB1">
        <w:t xml:space="preserve"> or </w:t>
      </w:r>
      <w:r w:rsidR="001F207E">
        <w:t>FTF</w:t>
      </w:r>
      <w:r w:rsidR="001F207E" w:rsidRPr="00852002">
        <w:t xml:space="preserve">; </w:t>
      </w:r>
      <w:r w:rsidR="001F207E">
        <w:t>accuracy</w:t>
      </w:r>
      <w:r w:rsidR="00866DB1">
        <w:t xml:space="preserve"> or </w:t>
      </w:r>
      <w:r w:rsidR="00897431">
        <w:t>concordance</w:t>
      </w:r>
      <w:r w:rsidR="001F207E">
        <w:t xml:space="preserve"> of</w:t>
      </w:r>
      <w:r w:rsidR="001F207E" w:rsidRPr="00852002">
        <w:t xml:space="preserve"> clinical management and patient outcomes</w:t>
      </w:r>
      <w:r w:rsidR="001F207E">
        <w:t xml:space="preserve"> against</w:t>
      </w:r>
      <w:r>
        <w:t xml:space="preserve"> the following criteria (</w:t>
      </w:r>
      <w:r w:rsidR="0081573E">
        <w:fldChar w:fldCharType="begin"/>
      </w:r>
      <w:r w:rsidR="0081573E">
        <w:instrText xml:space="preserve"> REF _Ref396585757 \h </w:instrText>
      </w:r>
      <w:r w:rsidR="0081573E">
        <w:fldChar w:fldCharType="separate"/>
      </w:r>
      <w:r w:rsidR="00E422D2">
        <w:t xml:space="preserve">Table </w:t>
      </w:r>
      <w:r w:rsidR="00E422D2">
        <w:rPr>
          <w:noProof/>
        </w:rPr>
        <w:t>31</w:t>
      </w:r>
      <w:r w:rsidR="0081573E">
        <w:fldChar w:fldCharType="end"/>
      </w:r>
      <w:r>
        <w:t>)</w:t>
      </w:r>
    </w:p>
    <w:p w14:paraId="6A9339DD" w14:textId="2425BC28" w:rsidR="006E3EF8" w:rsidRDefault="0081573E" w:rsidP="002B5A3D">
      <w:pPr>
        <w:pStyle w:val="Caption"/>
      </w:pPr>
      <w:bookmarkStart w:id="125" w:name="_Ref396585757"/>
      <w:bookmarkStart w:id="126" w:name="_Toc398769580"/>
      <w:r>
        <w:lastRenderedPageBreak/>
        <w:t xml:space="preserve">Table </w:t>
      </w:r>
      <w:r w:rsidR="00E422D2">
        <w:fldChar w:fldCharType="begin"/>
      </w:r>
      <w:r w:rsidR="00E422D2">
        <w:instrText xml:space="preserve"> SEQ Table \* ARABIC </w:instrText>
      </w:r>
      <w:r w:rsidR="00E422D2">
        <w:fldChar w:fldCharType="separate"/>
      </w:r>
      <w:r w:rsidR="00E422D2">
        <w:rPr>
          <w:noProof/>
        </w:rPr>
        <w:t>31</w:t>
      </w:r>
      <w:r w:rsidR="00E422D2">
        <w:rPr>
          <w:noProof/>
        </w:rPr>
        <w:fldChar w:fldCharType="end"/>
      </w:r>
      <w:bookmarkEnd w:id="125"/>
      <w:r>
        <w:t>: Selection criteria</w:t>
      </w:r>
      <w:bookmarkEnd w:id="126"/>
    </w:p>
    <w:tbl>
      <w:tblPr>
        <w:tblW w:w="5085"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3245"/>
        <w:gridCol w:w="3931"/>
      </w:tblGrid>
      <w:tr w:rsidR="006E3EF8" w:rsidRPr="001B0339" w14:paraId="43FA9C3C" w14:textId="77777777" w:rsidTr="0017233E">
        <w:trPr>
          <w:trHeight w:val="187"/>
        </w:trPr>
        <w:tc>
          <w:tcPr>
            <w:tcW w:w="1250" w:type="pct"/>
            <w:tcBorders>
              <w:top w:val="single" w:sz="4" w:space="0" w:color="auto"/>
              <w:left w:val="single" w:sz="4" w:space="0" w:color="auto"/>
              <w:bottom w:val="single" w:sz="4" w:space="0" w:color="auto"/>
              <w:right w:val="single" w:sz="4" w:space="0" w:color="auto"/>
            </w:tcBorders>
            <w:shd w:val="clear" w:color="auto" w:fill="auto"/>
          </w:tcPr>
          <w:p w14:paraId="2D1FD536" w14:textId="77777777" w:rsidR="006E3EF8" w:rsidRPr="001B0339" w:rsidRDefault="006E3EF8" w:rsidP="00D411E6">
            <w:pPr>
              <w:pStyle w:val="TableText0"/>
              <w:rPr>
                <w:b/>
              </w:rPr>
            </w:pPr>
            <w:r w:rsidRPr="001B0339">
              <w:rPr>
                <w:b/>
              </w:rPr>
              <w:t xml:space="preserve">Selection criteria </w:t>
            </w:r>
          </w:p>
          <w:p w14:paraId="3943511C" w14:textId="77777777" w:rsidR="006E3EF8" w:rsidRPr="001B0339" w:rsidRDefault="006E3EF8" w:rsidP="00D411E6">
            <w:pPr>
              <w:pStyle w:val="TableText0"/>
              <w:rPr>
                <w:b/>
              </w:rPr>
            </w:pPr>
          </w:p>
        </w:tc>
        <w:tc>
          <w:tcPr>
            <w:tcW w:w="1696" w:type="pct"/>
            <w:tcBorders>
              <w:top w:val="single" w:sz="4" w:space="0" w:color="auto"/>
              <w:left w:val="single" w:sz="4" w:space="0" w:color="auto"/>
              <w:bottom w:val="single" w:sz="4" w:space="0" w:color="auto"/>
              <w:right w:val="single" w:sz="4" w:space="0" w:color="auto"/>
            </w:tcBorders>
            <w:shd w:val="clear" w:color="auto" w:fill="auto"/>
          </w:tcPr>
          <w:p w14:paraId="668B6680" w14:textId="77777777" w:rsidR="006E3EF8" w:rsidRPr="001B0339" w:rsidRDefault="006E3EF8" w:rsidP="00D411E6">
            <w:pPr>
              <w:pStyle w:val="TableText0"/>
              <w:rPr>
                <w:b/>
              </w:rPr>
            </w:pPr>
            <w:r w:rsidRPr="001B0339">
              <w:rPr>
                <w:b/>
              </w:rPr>
              <w:t>Inclusion criteria</w:t>
            </w:r>
          </w:p>
        </w:tc>
        <w:tc>
          <w:tcPr>
            <w:tcW w:w="2054" w:type="pct"/>
            <w:tcBorders>
              <w:top w:val="single" w:sz="4" w:space="0" w:color="auto"/>
              <w:left w:val="single" w:sz="4" w:space="0" w:color="auto"/>
              <w:bottom w:val="single" w:sz="4" w:space="0" w:color="auto"/>
              <w:right w:val="single" w:sz="4" w:space="0" w:color="auto"/>
            </w:tcBorders>
            <w:shd w:val="clear" w:color="auto" w:fill="auto"/>
          </w:tcPr>
          <w:p w14:paraId="0CE839B5" w14:textId="77777777" w:rsidR="006E3EF8" w:rsidRPr="001B0339" w:rsidRDefault="006E3EF8" w:rsidP="00D411E6">
            <w:pPr>
              <w:pStyle w:val="TableText0"/>
              <w:rPr>
                <w:b/>
              </w:rPr>
            </w:pPr>
            <w:r w:rsidRPr="001B0339">
              <w:rPr>
                <w:b/>
              </w:rPr>
              <w:t>Exclusion criteria</w:t>
            </w:r>
          </w:p>
        </w:tc>
      </w:tr>
      <w:tr w:rsidR="006E3EF8" w:rsidRPr="006E3EF8" w14:paraId="034DF1DA" w14:textId="77777777" w:rsidTr="0017233E">
        <w:trPr>
          <w:trHeight w:val="187"/>
        </w:trPr>
        <w:tc>
          <w:tcPr>
            <w:tcW w:w="1250" w:type="pct"/>
            <w:shd w:val="clear" w:color="auto" w:fill="auto"/>
          </w:tcPr>
          <w:p w14:paraId="00488E94" w14:textId="77777777" w:rsidR="006E3EF8" w:rsidRPr="00397B93" w:rsidRDefault="006E3EF8" w:rsidP="00AB7B27">
            <w:pPr>
              <w:pStyle w:val="TableText0"/>
            </w:pPr>
            <w:r w:rsidRPr="00397B93">
              <w:t>Study design</w:t>
            </w:r>
          </w:p>
        </w:tc>
        <w:tc>
          <w:tcPr>
            <w:tcW w:w="1696" w:type="pct"/>
            <w:shd w:val="clear" w:color="auto" w:fill="auto"/>
          </w:tcPr>
          <w:p w14:paraId="7A928300" w14:textId="77777777" w:rsidR="006E3EF8" w:rsidRPr="006E3EF8" w:rsidRDefault="006E3EF8" w:rsidP="00D408DD">
            <w:pPr>
              <w:pStyle w:val="TableText0"/>
            </w:pPr>
            <w:r w:rsidRPr="006E3EF8">
              <w:t xml:space="preserve">Controlled trials (RCT and observational cohort studies assessing diagnostic and management accuracy of VC vs FTF and/or SAF vs FTF; </w:t>
            </w:r>
            <w:r w:rsidRPr="00D50ACB">
              <w:t>GP vs FTF)</w:t>
            </w:r>
            <w:r w:rsidRPr="006E3EF8">
              <w:t xml:space="preserve"> </w:t>
            </w:r>
          </w:p>
        </w:tc>
        <w:tc>
          <w:tcPr>
            <w:tcW w:w="2054" w:type="pct"/>
            <w:shd w:val="clear" w:color="auto" w:fill="auto"/>
          </w:tcPr>
          <w:p w14:paraId="61B8A2E4" w14:textId="77777777" w:rsidR="006E3EF8" w:rsidRPr="006E3EF8" w:rsidRDefault="006E3EF8" w:rsidP="00D408DD">
            <w:pPr>
              <w:pStyle w:val="TableText0"/>
            </w:pPr>
            <w:r w:rsidRPr="006E3EF8">
              <w:t>Studies without a control arm</w:t>
            </w:r>
          </w:p>
        </w:tc>
      </w:tr>
      <w:tr w:rsidR="006E3EF8" w:rsidRPr="006E3EF8" w14:paraId="7EA7BC0F" w14:textId="77777777" w:rsidTr="0017233E">
        <w:trPr>
          <w:trHeight w:val="187"/>
        </w:trPr>
        <w:tc>
          <w:tcPr>
            <w:tcW w:w="1250" w:type="pct"/>
            <w:shd w:val="clear" w:color="auto" w:fill="auto"/>
          </w:tcPr>
          <w:p w14:paraId="6043F6AF" w14:textId="77777777" w:rsidR="006E3EF8" w:rsidRPr="00397B93" w:rsidRDefault="006E3EF8" w:rsidP="00AB7B27">
            <w:pPr>
              <w:pStyle w:val="TableText0"/>
            </w:pPr>
            <w:r w:rsidRPr="00397B93">
              <w:t>Study design (quality)</w:t>
            </w:r>
          </w:p>
        </w:tc>
        <w:tc>
          <w:tcPr>
            <w:tcW w:w="1696" w:type="pct"/>
            <w:shd w:val="clear" w:color="auto" w:fill="auto"/>
          </w:tcPr>
          <w:p w14:paraId="2A5B8426" w14:textId="77777777" w:rsidR="006E3EF8" w:rsidRPr="006E3EF8" w:rsidRDefault="00397B93" w:rsidP="00D408DD">
            <w:pPr>
              <w:pStyle w:val="TableText0"/>
            </w:pPr>
            <w:r>
              <w:t>Acceptable</w:t>
            </w:r>
            <w:r w:rsidR="006E3EF8" w:rsidRPr="006E3EF8">
              <w:t xml:space="preserve"> quality st</w:t>
            </w:r>
            <w:r>
              <w:t>andards</w:t>
            </w:r>
            <w:r w:rsidR="00897431">
              <w:t xml:space="preserve"> (</w:t>
            </w:r>
            <w:r w:rsidR="006E3EF8" w:rsidRPr="006E3EF8">
              <w:t xml:space="preserve">i.e. </w:t>
            </w:r>
            <w:r>
              <w:t>study</w:t>
            </w:r>
            <w:r w:rsidR="006E3EF8" w:rsidRPr="006E3EF8">
              <w:t xml:space="preserve"> design</w:t>
            </w:r>
            <w:r>
              <w:t>,</w:t>
            </w:r>
            <w:r w:rsidR="006E3EF8" w:rsidRPr="006E3EF8">
              <w:t xml:space="preserve"> methods</w:t>
            </w:r>
            <w:r>
              <w:t xml:space="preserve"> and reporting</w:t>
            </w:r>
            <w:r w:rsidR="006E3EF8" w:rsidRPr="006E3EF8">
              <w:t xml:space="preserve"> are sufficient</w:t>
            </w:r>
            <w:r>
              <w:t xml:space="preserve"> to</w:t>
            </w:r>
            <w:r w:rsidR="006E3EF8" w:rsidRPr="006E3EF8">
              <w:t xml:space="preserve"> </w:t>
            </w:r>
            <w:r>
              <w:t>eliminate</w:t>
            </w:r>
            <w:r w:rsidR="006E3EF8" w:rsidRPr="006E3EF8">
              <w:t xml:space="preserve"> the </w:t>
            </w:r>
            <w:r>
              <w:t>most obvious</w:t>
            </w:r>
            <w:r w:rsidR="006E3EF8" w:rsidRPr="006E3EF8">
              <w:t xml:space="preserve"> bias</w:t>
            </w:r>
            <w:r w:rsidRPr="006E3EF8">
              <w:t xml:space="preserve"> </w:t>
            </w:r>
            <w:r>
              <w:t>and</w:t>
            </w:r>
            <w:r w:rsidRPr="006E3EF8">
              <w:t xml:space="preserve"> to </w:t>
            </w:r>
            <w:r>
              <w:t>extract the data</w:t>
            </w:r>
            <w:r w:rsidR="006E3EF8" w:rsidRPr="006E3EF8">
              <w:t xml:space="preserve">)  </w:t>
            </w:r>
          </w:p>
        </w:tc>
        <w:tc>
          <w:tcPr>
            <w:tcW w:w="2054" w:type="pct"/>
            <w:shd w:val="clear" w:color="auto" w:fill="auto"/>
          </w:tcPr>
          <w:p w14:paraId="13E977DB" w14:textId="77777777" w:rsidR="006E3EF8" w:rsidRPr="006E3EF8" w:rsidRDefault="006E3EF8" w:rsidP="00D408DD">
            <w:pPr>
              <w:pStyle w:val="TableText0"/>
            </w:pPr>
            <w:r w:rsidRPr="006E3EF8">
              <w:t xml:space="preserve">Study design where concordance or diagnostic accuracy is determined by the same rather than a second dermatologist providing an independent opinion   </w:t>
            </w:r>
          </w:p>
        </w:tc>
      </w:tr>
      <w:tr w:rsidR="006E3EF8" w:rsidRPr="006E3EF8" w14:paraId="72258860" w14:textId="77777777" w:rsidTr="0017233E">
        <w:trPr>
          <w:trHeight w:val="187"/>
        </w:trPr>
        <w:tc>
          <w:tcPr>
            <w:tcW w:w="1250" w:type="pct"/>
            <w:shd w:val="clear" w:color="auto" w:fill="auto"/>
          </w:tcPr>
          <w:p w14:paraId="03E691CD" w14:textId="77777777" w:rsidR="006E3EF8" w:rsidRPr="00397B93" w:rsidRDefault="006E3EF8" w:rsidP="00AB7B27">
            <w:pPr>
              <w:pStyle w:val="TableText0"/>
            </w:pPr>
            <w:r w:rsidRPr="00397B93">
              <w:t>Population</w:t>
            </w:r>
          </w:p>
        </w:tc>
        <w:tc>
          <w:tcPr>
            <w:tcW w:w="1696" w:type="pct"/>
            <w:shd w:val="clear" w:color="auto" w:fill="auto"/>
          </w:tcPr>
          <w:p w14:paraId="3F740CCF" w14:textId="77777777" w:rsidR="006E3EF8" w:rsidRPr="006E3EF8" w:rsidRDefault="006E3EF8" w:rsidP="00D408DD">
            <w:pPr>
              <w:pStyle w:val="TableText0"/>
            </w:pPr>
            <w:r w:rsidRPr="006E3EF8">
              <w:t>Patients presented to GP office/outpatient department or other medical facility with dermatological conditions</w:t>
            </w:r>
          </w:p>
        </w:tc>
        <w:tc>
          <w:tcPr>
            <w:tcW w:w="2054" w:type="pct"/>
            <w:shd w:val="clear" w:color="auto" w:fill="auto"/>
          </w:tcPr>
          <w:p w14:paraId="621C48E6" w14:textId="77777777" w:rsidR="006E3EF8" w:rsidRPr="006E3EF8" w:rsidRDefault="006E3EF8" w:rsidP="00D408DD">
            <w:pPr>
              <w:pStyle w:val="TableText0"/>
            </w:pPr>
            <w:r w:rsidRPr="006E3EF8">
              <w:t>patients/parents patient-generating their own photographs, history, or both  and searching direct advice from the Internet resources or teledermatologists (without a referring provider) and managing their disease themselves;</w:t>
            </w:r>
          </w:p>
        </w:tc>
      </w:tr>
      <w:tr w:rsidR="006E3EF8" w:rsidRPr="006E3EF8" w14:paraId="6A5CAE5A" w14:textId="77777777" w:rsidTr="0017233E">
        <w:trPr>
          <w:trHeight w:val="187"/>
        </w:trPr>
        <w:tc>
          <w:tcPr>
            <w:tcW w:w="1250" w:type="pct"/>
            <w:shd w:val="clear" w:color="auto" w:fill="auto"/>
          </w:tcPr>
          <w:p w14:paraId="24EDCF80" w14:textId="77777777" w:rsidR="006E3EF8" w:rsidRPr="00397B93" w:rsidRDefault="006E3EF8" w:rsidP="00AB7B27">
            <w:pPr>
              <w:pStyle w:val="TableText0"/>
            </w:pPr>
            <w:r w:rsidRPr="00397B93">
              <w:t>Index tests/Intervention</w:t>
            </w:r>
          </w:p>
        </w:tc>
        <w:tc>
          <w:tcPr>
            <w:tcW w:w="1696" w:type="pct"/>
            <w:shd w:val="clear" w:color="auto" w:fill="auto"/>
          </w:tcPr>
          <w:p w14:paraId="523E2875" w14:textId="77777777" w:rsidR="006E3EF8" w:rsidRPr="006E3EF8" w:rsidRDefault="00866DB1" w:rsidP="00D408DD">
            <w:pPr>
              <w:pStyle w:val="TableText0"/>
            </w:pPr>
            <w:r>
              <w:t xml:space="preserve">Specialist dermatology services delivered by </w:t>
            </w:r>
            <w:r w:rsidR="006E3EF8" w:rsidRPr="006E3EF8">
              <w:t>SAF</w:t>
            </w:r>
          </w:p>
        </w:tc>
        <w:tc>
          <w:tcPr>
            <w:tcW w:w="2054" w:type="pct"/>
            <w:shd w:val="clear" w:color="auto" w:fill="auto"/>
          </w:tcPr>
          <w:p w14:paraId="35A2EADE" w14:textId="77777777" w:rsidR="006E3EF8" w:rsidRPr="006E3EF8" w:rsidRDefault="006E3EF8" w:rsidP="00D408DD">
            <w:pPr>
              <w:pStyle w:val="TableText0"/>
            </w:pPr>
            <w:r w:rsidRPr="006E3EF8">
              <w:t>Intervention is inconsistent with the scope of the Assessment  e.g.</w:t>
            </w:r>
          </w:p>
          <w:p w14:paraId="461922BC" w14:textId="77777777" w:rsidR="006E3EF8" w:rsidRPr="006E3EF8" w:rsidRDefault="006E3EF8" w:rsidP="00D411E6">
            <w:pPr>
              <w:pStyle w:val="TableText0"/>
              <w:numPr>
                <w:ilvl w:val="0"/>
                <w:numId w:val="10"/>
              </w:numPr>
            </w:pPr>
            <w:r w:rsidRPr="006E3EF8">
              <w:t xml:space="preserve">videomicroscopy studies, </w:t>
            </w:r>
          </w:p>
          <w:p w14:paraId="4D566934" w14:textId="77777777" w:rsidR="006E3EF8" w:rsidRPr="006E3EF8" w:rsidRDefault="006E3EF8" w:rsidP="00AB7B27">
            <w:pPr>
              <w:pStyle w:val="TableText0"/>
              <w:numPr>
                <w:ilvl w:val="0"/>
                <w:numId w:val="10"/>
              </w:numPr>
            </w:pPr>
            <w:r w:rsidRPr="006E3EF8">
              <w:t xml:space="preserve">basic science, </w:t>
            </w:r>
          </w:p>
          <w:p w14:paraId="070EC0BE" w14:textId="77777777" w:rsidR="006E3EF8" w:rsidRPr="006E3EF8" w:rsidRDefault="006E3EF8" w:rsidP="00D408DD">
            <w:pPr>
              <w:pStyle w:val="TableText0"/>
              <w:numPr>
                <w:ilvl w:val="0"/>
                <w:numId w:val="10"/>
              </w:numPr>
            </w:pPr>
            <w:r w:rsidRPr="006E3EF8">
              <w:t>imaging techniques;</w:t>
            </w:r>
          </w:p>
          <w:p w14:paraId="5C04EC20" w14:textId="77777777" w:rsidR="006E3EF8" w:rsidRPr="006E3EF8" w:rsidRDefault="006E3EF8" w:rsidP="00D408DD">
            <w:pPr>
              <w:pStyle w:val="TableText0"/>
              <w:numPr>
                <w:ilvl w:val="0"/>
                <w:numId w:val="10"/>
              </w:numPr>
            </w:pPr>
            <w:r w:rsidRPr="006E3EF8">
              <w:t>dermapathology</w:t>
            </w:r>
          </w:p>
          <w:p w14:paraId="43E35CD2" w14:textId="77777777" w:rsidR="006E3EF8" w:rsidRDefault="006E3EF8" w:rsidP="00425C4F">
            <w:pPr>
              <w:pStyle w:val="TableText0"/>
              <w:numPr>
                <w:ilvl w:val="0"/>
                <w:numId w:val="10"/>
              </w:numPr>
            </w:pPr>
            <w:r w:rsidRPr="006E3EF8">
              <w:t>remot</w:t>
            </w:r>
            <w:r>
              <w:t xml:space="preserve">e monitoring of known diagnoses </w:t>
            </w:r>
            <w:r w:rsidRPr="006E3EF8">
              <w:t>(e.g.</w:t>
            </w:r>
            <w:r w:rsidR="00397B93">
              <w:t xml:space="preserve"> </w:t>
            </w:r>
            <w:r w:rsidRPr="00397B93">
              <w:t>leg ulcers, postoperative wounds)</w:t>
            </w:r>
          </w:p>
          <w:p w14:paraId="046CABED" w14:textId="77777777" w:rsidR="00597BC0" w:rsidRDefault="00597BC0" w:rsidP="008C459D">
            <w:pPr>
              <w:pStyle w:val="TableText0"/>
              <w:numPr>
                <w:ilvl w:val="0"/>
                <w:numId w:val="10"/>
              </w:numPr>
            </w:pPr>
            <w:r w:rsidRPr="00D50ACB">
              <w:t>diagnosis made with the use of a smart phone application</w:t>
            </w:r>
            <w:r w:rsidR="00547F64">
              <w:t>s</w:t>
            </w:r>
          </w:p>
          <w:p w14:paraId="580C4916" w14:textId="77777777" w:rsidR="00866DB1" w:rsidRPr="00397B93" w:rsidRDefault="00866DB1" w:rsidP="00313975">
            <w:pPr>
              <w:pStyle w:val="TableText0"/>
              <w:numPr>
                <w:ilvl w:val="0"/>
                <w:numId w:val="10"/>
              </w:numPr>
            </w:pPr>
            <w:r>
              <w:t>diagnosis not made by TD</w:t>
            </w:r>
          </w:p>
        </w:tc>
      </w:tr>
      <w:tr w:rsidR="006E3EF8" w:rsidRPr="006E3EF8" w14:paraId="35E4C25A" w14:textId="77777777" w:rsidTr="0017233E">
        <w:trPr>
          <w:trHeight w:val="187"/>
        </w:trPr>
        <w:tc>
          <w:tcPr>
            <w:tcW w:w="1250" w:type="pct"/>
            <w:shd w:val="clear" w:color="auto" w:fill="auto"/>
          </w:tcPr>
          <w:p w14:paraId="009998FA" w14:textId="77777777" w:rsidR="006E3EF8" w:rsidRPr="00397B93" w:rsidRDefault="006E3EF8" w:rsidP="00D411E6">
            <w:pPr>
              <w:pStyle w:val="TableText0"/>
            </w:pPr>
            <w:r w:rsidRPr="00397B93">
              <w:t>Reference standard</w:t>
            </w:r>
          </w:p>
        </w:tc>
        <w:tc>
          <w:tcPr>
            <w:tcW w:w="1696" w:type="pct"/>
            <w:shd w:val="clear" w:color="auto" w:fill="auto"/>
          </w:tcPr>
          <w:p w14:paraId="1F8E5FFA" w14:textId="77777777" w:rsidR="00397B93" w:rsidRDefault="0046020B" w:rsidP="00AB7B27">
            <w:pPr>
              <w:pStyle w:val="TableText0"/>
            </w:pPr>
            <w:r>
              <w:t>Skin l</w:t>
            </w:r>
            <w:r w:rsidR="006E3EF8" w:rsidRPr="006E3EF8">
              <w:t xml:space="preserve">esions with biopsy: </w:t>
            </w:r>
          </w:p>
          <w:p w14:paraId="3404B34B" w14:textId="77777777" w:rsidR="006E3EF8" w:rsidRPr="006E3EF8" w:rsidRDefault="006E3EF8" w:rsidP="00D411E6">
            <w:pPr>
              <w:pStyle w:val="TableText0"/>
              <w:numPr>
                <w:ilvl w:val="0"/>
                <w:numId w:val="12"/>
              </w:numPr>
            </w:pPr>
            <w:r w:rsidRPr="006E3EF8">
              <w:t>histopathology results</w:t>
            </w:r>
          </w:p>
          <w:p w14:paraId="335F0F70" w14:textId="77777777" w:rsidR="00397B93" w:rsidRDefault="006E3EF8" w:rsidP="00D411E6">
            <w:pPr>
              <w:pStyle w:val="TableText0"/>
            </w:pPr>
            <w:r w:rsidRPr="006E3EF8">
              <w:t xml:space="preserve">Studies of </w:t>
            </w:r>
            <w:r w:rsidR="0047302E">
              <w:t>all</w:t>
            </w:r>
            <w:r w:rsidRPr="006E3EF8">
              <w:t xml:space="preserve"> skin conditions: </w:t>
            </w:r>
          </w:p>
          <w:p w14:paraId="60E00CF2" w14:textId="77777777" w:rsidR="006E3EF8" w:rsidRPr="006E3EF8" w:rsidRDefault="006E3EF8" w:rsidP="00D411E6">
            <w:pPr>
              <w:pStyle w:val="TableText0"/>
              <w:numPr>
                <w:ilvl w:val="0"/>
                <w:numId w:val="12"/>
              </w:numPr>
            </w:pPr>
            <w:r w:rsidRPr="006E3EF8">
              <w:t>face-to-face examination</w:t>
            </w:r>
          </w:p>
        </w:tc>
        <w:tc>
          <w:tcPr>
            <w:tcW w:w="2054" w:type="pct"/>
            <w:shd w:val="clear" w:color="auto" w:fill="auto"/>
          </w:tcPr>
          <w:p w14:paraId="0E5D8C87" w14:textId="77777777" w:rsidR="006E3EF8" w:rsidRPr="006E3EF8" w:rsidRDefault="006E3EF8" w:rsidP="00D411E6">
            <w:pPr>
              <w:pStyle w:val="TableText0"/>
            </w:pPr>
            <w:r w:rsidRPr="006E3EF8">
              <w:t xml:space="preserve">Studies of skin conditions where </w:t>
            </w:r>
            <w:r w:rsidR="0047302E" w:rsidRPr="006E3EF8">
              <w:t xml:space="preserve">diagnostic accuracy is assessed without a </w:t>
            </w:r>
            <w:r w:rsidR="0047302E">
              <w:t xml:space="preserve">gold </w:t>
            </w:r>
            <w:r w:rsidR="0047302E" w:rsidRPr="006E3EF8">
              <w:t>standard (histopathology results)</w:t>
            </w:r>
            <w:r w:rsidR="0047302E">
              <w:t xml:space="preserve"> or where diagnostic </w:t>
            </w:r>
            <w:r w:rsidRPr="006E3EF8">
              <w:t xml:space="preserve">concordance is assessed without a standard </w:t>
            </w:r>
            <w:r w:rsidR="0047302E">
              <w:t>reference</w:t>
            </w:r>
            <w:r w:rsidRPr="006E3EF8">
              <w:t xml:space="preserve"> (face-to-face examination) </w:t>
            </w:r>
          </w:p>
        </w:tc>
      </w:tr>
      <w:tr w:rsidR="006E3EF8" w:rsidRPr="006E3EF8" w14:paraId="1EFA0E66" w14:textId="77777777" w:rsidTr="0017233E">
        <w:trPr>
          <w:trHeight w:val="187"/>
        </w:trPr>
        <w:tc>
          <w:tcPr>
            <w:tcW w:w="1250" w:type="pct"/>
            <w:shd w:val="clear" w:color="auto" w:fill="auto"/>
          </w:tcPr>
          <w:p w14:paraId="2400D016" w14:textId="77777777" w:rsidR="006E3EF8" w:rsidRPr="00397B93" w:rsidRDefault="006E3EF8" w:rsidP="00AB7B27">
            <w:pPr>
              <w:pStyle w:val="TableText0"/>
            </w:pPr>
            <w:r w:rsidRPr="00397B93">
              <w:t>Comparator</w:t>
            </w:r>
          </w:p>
        </w:tc>
        <w:tc>
          <w:tcPr>
            <w:tcW w:w="1696" w:type="pct"/>
            <w:shd w:val="clear" w:color="auto" w:fill="auto"/>
          </w:tcPr>
          <w:p w14:paraId="4E3BAA37" w14:textId="77777777" w:rsidR="00866DB1" w:rsidRDefault="00866DB1" w:rsidP="00D408DD">
            <w:pPr>
              <w:pStyle w:val="TableText0"/>
            </w:pPr>
            <w:r>
              <w:t xml:space="preserve">Specialist dermatology services delivered by </w:t>
            </w:r>
            <w:r w:rsidR="006E3EF8" w:rsidRPr="006E3EF8">
              <w:t xml:space="preserve">VC </w:t>
            </w:r>
          </w:p>
          <w:p w14:paraId="61FDF218" w14:textId="77777777" w:rsidR="00866DB1" w:rsidRPr="006E3EF8" w:rsidRDefault="00866DB1" w:rsidP="00D408DD">
            <w:pPr>
              <w:pStyle w:val="TableText0"/>
            </w:pPr>
            <w:r>
              <w:t>outside Telehealth Eligible Areas</w:t>
            </w:r>
          </w:p>
          <w:p w14:paraId="663D750F" w14:textId="77777777" w:rsidR="006E3EF8" w:rsidRPr="006E3EF8" w:rsidRDefault="00866DB1" w:rsidP="00425C4F">
            <w:pPr>
              <w:pStyle w:val="TableText0"/>
            </w:pPr>
            <w:r>
              <w:t>specialist dermatology services delivered FTF</w:t>
            </w:r>
          </w:p>
        </w:tc>
        <w:tc>
          <w:tcPr>
            <w:tcW w:w="2054" w:type="pct"/>
            <w:shd w:val="clear" w:color="auto" w:fill="auto"/>
          </w:tcPr>
          <w:p w14:paraId="5EC0A154" w14:textId="77777777" w:rsidR="006E3EF8" w:rsidRPr="006E3EF8" w:rsidRDefault="006E3EF8" w:rsidP="008C459D">
            <w:pPr>
              <w:pStyle w:val="TableText0"/>
            </w:pPr>
            <w:r w:rsidRPr="006E3EF8">
              <w:t>SAF+VC administered to the same patient sequentially</w:t>
            </w:r>
          </w:p>
        </w:tc>
      </w:tr>
      <w:tr w:rsidR="006E3EF8" w:rsidRPr="006E3EF8" w14:paraId="6C782AA5" w14:textId="77777777" w:rsidTr="0017233E">
        <w:trPr>
          <w:trHeight w:val="187"/>
        </w:trPr>
        <w:tc>
          <w:tcPr>
            <w:tcW w:w="1250" w:type="pct"/>
            <w:shd w:val="clear" w:color="auto" w:fill="auto"/>
          </w:tcPr>
          <w:p w14:paraId="7A0734B2" w14:textId="77777777" w:rsidR="006E3EF8" w:rsidRPr="00397B93" w:rsidRDefault="006E3EF8" w:rsidP="00AB7B27">
            <w:pPr>
              <w:pStyle w:val="TableText0"/>
            </w:pPr>
            <w:r w:rsidRPr="00397B93">
              <w:t>Outcomes</w:t>
            </w:r>
          </w:p>
        </w:tc>
        <w:tc>
          <w:tcPr>
            <w:tcW w:w="1696" w:type="pct"/>
            <w:shd w:val="clear" w:color="auto" w:fill="auto"/>
          </w:tcPr>
          <w:p w14:paraId="017D821C" w14:textId="77777777" w:rsidR="006E3EF8" w:rsidRPr="006E3EF8" w:rsidRDefault="006E3EF8" w:rsidP="00D408DD">
            <w:pPr>
              <w:pStyle w:val="TableText0"/>
            </w:pPr>
            <w:r w:rsidRPr="006E3EF8">
              <w:t xml:space="preserve">diagnostic accuracy; </w:t>
            </w:r>
          </w:p>
          <w:p w14:paraId="46F51FF2" w14:textId="77777777" w:rsidR="006E3EF8" w:rsidRPr="006E3EF8" w:rsidRDefault="006E3EF8" w:rsidP="00D408DD">
            <w:pPr>
              <w:pStyle w:val="TableText0"/>
            </w:pPr>
            <w:r w:rsidRPr="006E3EF8">
              <w:t>diagnostic concordance/consistency;</w:t>
            </w:r>
          </w:p>
          <w:p w14:paraId="44D77476" w14:textId="77777777" w:rsidR="006E3EF8" w:rsidRPr="006E3EF8" w:rsidRDefault="006E3EF8" w:rsidP="00425C4F">
            <w:pPr>
              <w:pStyle w:val="TableText0"/>
            </w:pPr>
            <w:r w:rsidRPr="006E3EF8">
              <w:t xml:space="preserve">Management plans </w:t>
            </w:r>
          </w:p>
          <w:p w14:paraId="189BA73D" w14:textId="77777777" w:rsidR="006E3EF8" w:rsidRDefault="006E3EF8" w:rsidP="008C459D">
            <w:pPr>
              <w:pStyle w:val="TableText0"/>
            </w:pPr>
            <w:r w:rsidRPr="006E3EF8">
              <w:t xml:space="preserve">Patient outcomes (cured, remission; </w:t>
            </w:r>
          </w:p>
          <w:p w14:paraId="266B96DE" w14:textId="77777777" w:rsidR="006E3EF8" w:rsidRPr="006E3EF8" w:rsidRDefault="006E3EF8" w:rsidP="00313975">
            <w:pPr>
              <w:pStyle w:val="TableText0"/>
            </w:pPr>
            <w:proofErr w:type="gramStart"/>
            <w:r w:rsidRPr="006E3EF8">
              <w:t>died</w:t>
            </w:r>
            <w:proofErr w:type="gramEnd"/>
            <w:r w:rsidRPr="006E3EF8">
              <w:t xml:space="preserve"> etc.)</w:t>
            </w:r>
          </w:p>
        </w:tc>
        <w:tc>
          <w:tcPr>
            <w:tcW w:w="2054" w:type="pct"/>
            <w:shd w:val="clear" w:color="auto" w:fill="auto"/>
          </w:tcPr>
          <w:p w14:paraId="088795F9" w14:textId="77777777" w:rsidR="006E3EF8" w:rsidRPr="006E3EF8" w:rsidRDefault="006E3EF8" w:rsidP="00B91A85">
            <w:pPr>
              <w:pStyle w:val="TableText0"/>
            </w:pPr>
            <w:r w:rsidRPr="006E3EF8">
              <w:t xml:space="preserve">The study outcome is inconsistent with the scope of the Assessment e.g. </w:t>
            </w:r>
          </w:p>
          <w:p w14:paraId="54912455" w14:textId="77777777" w:rsidR="006E3EF8" w:rsidRPr="006E3EF8" w:rsidRDefault="006E3EF8" w:rsidP="00D411E6">
            <w:pPr>
              <w:pStyle w:val="TableText0"/>
              <w:numPr>
                <w:ilvl w:val="0"/>
                <w:numId w:val="11"/>
              </w:numPr>
            </w:pPr>
            <w:r w:rsidRPr="006E3EF8">
              <w:t>only patients’ satisfaction is reported;</w:t>
            </w:r>
          </w:p>
          <w:p w14:paraId="5F2BB787" w14:textId="77777777" w:rsidR="006E3EF8" w:rsidRPr="006E3EF8" w:rsidRDefault="006E3EF8" w:rsidP="00AB7B27">
            <w:pPr>
              <w:pStyle w:val="TableText0"/>
              <w:numPr>
                <w:ilvl w:val="0"/>
                <w:numId w:val="11"/>
              </w:numPr>
            </w:pPr>
            <w:r w:rsidRPr="006E3EF8">
              <w:t xml:space="preserve">outcomes of web-based self-management </w:t>
            </w:r>
          </w:p>
          <w:p w14:paraId="2B2CB067" w14:textId="77777777" w:rsidR="006E3EF8" w:rsidRPr="006E3EF8" w:rsidRDefault="006E3EF8" w:rsidP="00D408DD">
            <w:pPr>
              <w:pStyle w:val="TableText0"/>
              <w:numPr>
                <w:ilvl w:val="0"/>
                <w:numId w:val="11"/>
              </w:numPr>
            </w:pPr>
            <w:r w:rsidRPr="006E3EF8">
              <w:t>educational outcomes for the service providers</w:t>
            </w:r>
          </w:p>
        </w:tc>
      </w:tr>
      <w:tr w:rsidR="006E3EF8" w:rsidRPr="006E3EF8" w14:paraId="0F32B8F2" w14:textId="77777777" w:rsidTr="0017233E">
        <w:trPr>
          <w:trHeight w:val="187"/>
        </w:trPr>
        <w:tc>
          <w:tcPr>
            <w:tcW w:w="1250" w:type="pct"/>
            <w:shd w:val="clear" w:color="auto" w:fill="auto"/>
          </w:tcPr>
          <w:p w14:paraId="5908E3DE" w14:textId="77777777" w:rsidR="006E3EF8" w:rsidRPr="00397B93" w:rsidRDefault="006E3EF8" w:rsidP="00D411E6">
            <w:pPr>
              <w:pStyle w:val="TableText0"/>
            </w:pPr>
            <w:r w:rsidRPr="00397B93">
              <w:t xml:space="preserve">Health economics </w:t>
            </w:r>
          </w:p>
        </w:tc>
        <w:tc>
          <w:tcPr>
            <w:tcW w:w="1696" w:type="pct"/>
            <w:shd w:val="clear" w:color="auto" w:fill="auto"/>
          </w:tcPr>
          <w:p w14:paraId="451A9317" w14:textId="77777777" w:rsidR="00A62833" w:rsidRDefault="00A62833" w:rsidP="00AB7B27">
            <w:pPr>
              <w:pStyle w:val="TableText0"/>
            </w:pPr>
            <w:r>
              <w:t xml:space="preserve">Study comparing the cost and/or effectiveness between SAF and VC or SAF and FTF dermatology consultations. </w:t>
            </w:r>
          </w:p>
          <w:p w14:paraId="2789B239" w14:textId="77777777" w:rsidR="006E3EF8" w:rsidRPr="006E3EF8" w:rsidRDefault="006E3EF8" w:rsidP="00D408DD">
            <w:pPr>
              <w:pStyle w:val="TableText0"/>
            </w:pPr>
          </w:p>
        </w:tc>
        <w:tc>
          <w:tcPr>
            <w:tcW w:w="2054" w:type="pct"/>
            <w:shd w:val="clear" w:color="auto" w:fill="auto"/>
          </w:tcPr>
          <w:p w14:paraId="6886F884" w14:textId="77777777" w:rsidR="00A62833" w:rsidRPr="00A62833" w:rsidRDefault="00A62833" w:rsidP="00D408DD">
            <w:pPr>
              <w:pStyle w:val="TableText0"/>
            </w:pPr>
            <w:r>
              <w:t xml:space="preserve">Study comparing the cost and/or effectiveness between VC and FTF dermatology consultations </w:t>
            </w:r>
          </w:p>
          <w:p w14:paraId="1CF8C88E" w14:textId="77777777" w:rsidR="006E3EF8" w:rsidRPr="006E3EF8" w:rsidRDefault="006E3EF8" w:rsidP="00425C4F">
            <w:pPr>
              <w:pStyle w:val="TableText0"/>
            </w:pPr>
          </w:p>
        </w:tc>
      </w:tr>
    </w:tbl>
    <w:p w14:paraId="27EDC8B9" w14:textId="77777777" w:rsidR="007A4DD5" w:rsidRPr="002F44D3" w:rsidRDefault="007A4DD5" w:rsidP="00D411E6"/>
    <w:p w14:paraId="683A2C82" w14:textId="77777777" w:rsidR="00495B32" w:rsidRDefault="00495B32" w:rsidP="00D411E6">
      <w:pPr>
        <w:pStyle w:val="Heading3"/>
      </w:pPr>
      <w:r w:rsidRPr="004C6B15">
        <w:lastRenderedPageBreak/>
        <w:t>Search results</w:t>
      </w:r>
    </w:p>
    <w:p w14:paraId="1ACA661F" w14:textId="77777777" w:rsidR="00852002" w:rsidRDefault="00852002" w:rsidP="00D411E6">
      <w:r w:rsidRPr="00852002">
        <w:t>This process</w:t>
      </w:r>
      <w:r w:rsidR="001F207E">
        <w:t xml:space="preserve"> of selecting good quality controlled trials that reported </w:t>
      </w:r>
      <w:r w:rsidR="001F207E" w:rsidRPr="00852002">
        <w:t xml:space="preserve">diagnostic accuracy, diagnostic concordance, safety, cost-effectiveness of SAF </w:t>
      </w:r>
      <w:r w:rsidR="001F207E">
        <w:t>v</w:t>
      </w:r>
      <w:r w:rsidR="00D9488F">
        <w:t>ersus</w:t>
      </w:r>
      <w:r w:rsidR="001F207E" w:rsidRPr="00852002">
        <w:t xml:space="preserve"> VC</w:t>
      </w:r>
      <w:r w:rsidR="00D9488F">
        <w:t xml:space="preserve"> or </w:t>
      </w:r>
      <w:r w:rsidR="001F207E">
        <w:t>FTF</w:t>
      </w:r>
      <w:r w:rsidR="001F207E" w:rsidRPr="00852002">
        <w:t xml:space="preserve">; </w:t>
      </w:r>
      <w:r w:rsidR="001F207E">
        <w:t xml:space="preserve">accuracy of </w:t>
      </w:r>
      <w:r w:rsidR="001F207E" w:rsidRPr="00852002">
        <w:t>clinical management and patient outcomes</w:t>
      </w:r>
      <w:r w:rsidR="001F207E">
        <w:t xml:space="preserve"> </w:t>
      </w:r>
      <w:r w:rsidRPr="00852002">
        <w:t>is summarised in</w:t>
      </w:r>
      <w:r>
        <w:t xml:space="preserve"> </w:t>
      </w:r>
      <w:r w:rsidR="00397B93">
        <w:t xml:space="preserve">a </w:t>
      </w:r>
      <w:r>
        <w:t>Quoru</w:t>
      </w:r>
      <w:r w:rsidR="00397B93">
        <w:t>m F</w:t>
      </w:r>
      <w:r>
        <w:t>lowchart</w:t>
      </w:r>
      <w:r w:rsidR="00397B93">
        <w:t xml:space="preserve"> </w:t>
      </w:r>
      <w:r w:rsidR="00547F64">
        <w:t>(</w:t>
      </w:r>
      <w:r w:rsidR="00547F64">
        <w:fldChar w:fldCharType="begin"/>
      </w:r>
      <w:r w:rsidR="00547F64">
        <w:instrText xml:space="preserve"> REF _Ref397597286 \h </w:instrText>
      </w:r>
      <w:r w:rsidR="00547F64">
        <w:fldChar w:fldCharType="separate"/>
      </w:r>
      <w:r w:rsidR="00E422D2">
        <w:t xml:space="preserve">Figure </w:t>
      </w:r>
      <w:r w:rsidR="00E422D2">
        <w:rPr>
          <w:noProof/>
        </w:rPr>
        <w:t>7</w:t>
      </w:r>
      <w:r w:rsidR="00547F64">
        <w:fldChar w:fldCharType="end"/>
      </w:r>
      <w:r w:rsidR="00547F64">
        <w:t>).</w:t>
      </w:r>
    </w:p>
    <w:p w14:paraId="1880FB80" w14:textId="47C3B415" w:rsidR="00397B93" w:rsidRPr="007A22A9" w:rsidRDefault="007A22A9" w:rsidP="00D411E6">
      <w:pPr>
        <w:rPr>
          <w:lang w:val="en-US"/>
        </w:rPr>
      </w:pPr>
      <w:r>
        <w:rPr>
          <w:lang w:val="en-US"/>
        </w:rPr>
        <w:t>The studies are grouped by the type of technology (SAF and VC) and the type of dermatological condition. We separated studies in circumscribed lesions - isolated skin growths (skin lesions), from the studies that are not limited to skin lesions and include all skin conditions (rashes, eczemas, infestations etc.). In doing that we have followed the structure of the recent comprehensive systematic review by Warshaw (2011), however we did not separate studies in pigmented and non-pigmented skin lesions within the broader “skin lesions” category.</w:t>
      </w:r>
      <w:r w:rsidR="005306A4" w:rsidRPr="007A22A9">
        <w:rPr>
          <w:lang w:val="en-US"/>
        </w:rPr>
        <w:t xml:space="preserve"> </w:t>
      </w:r>
    </w:p>
    <w:p w14:paraId="273D21E9" w14:textId="77777777" w:rsidR="007A4DD5" w:rsidRPr="002456BA" w:rsidRDefault="00BA4863" w:rsidP="002B5A3D">
      <w:pPr>
        <w:pStyle w:val="Caption"/>
      </w:pPr>
      <w:bookmarkStart w:id="127" w:name="_Toc188861182"/>
      <w:r>
        <w:br w:type="page"/>
      </w:r>
      <w:bookmarkStart w:id="128" w:name="_Ref397597286"/>
      <w:bookmarkStart w:id="129" w:name="_Toc398108681"/>
      <w:bookmarkStart w:id="130" w:name="_Toc86678670"/>
      <w:bookmarkStart w:id="131" w:name="_Toc188861228"/>
      <w:bookmarkEnd w:id="127"/>
      <w:r w:rsidR="00547F64">
        <w:lastRenderedPageBreak/>
        <w:t xml:space="preserve">Figure </w:t>
      </w:r>
      <w:r w:rsidR="00E422D2">
        <w:fldChar w:fldCharType="begin"/>
      </w:r>
      <w:r w:rsidR="00E422D2">
        <w:instrText xml:space="preserve"> SEQ Figure \* ARABIC </w:instrText>
      </w:r>
      <w:r w:rsidR="00E422D2">
        <w:fldChar w:fldCharType="separate"/>
      </w:r>
      <w:r w:rsidR="00E422D2">
        <w:rPr>
          <w:noProof/>
        </w:rPr>
        <w:t>7</w:t>
      </w:r>
      <w:r w:rsidR="00E422D2">
        <w:rPr>
          <w:noProof/>
        </w:rPr>
        <w:fldChar w:fldCharType="end"/>
      </w:r>
      <w:bookmarkEnd w:id="128"/>
      <w:r w:rsidR="0081573E">
        <w:t xml:space="preserve">: </w:t>
      </w:r>
      <w:r w:rsidR="0081573E" w:rsidRPr="00563502">
        <w:t>Summary of the process used to identify and select studies for the review</w:t>
      </w:r>
      <w:bookmarkEnd w:id="129"/>
      <w:r w:rsidR="0081573E" w:rsidRPr="00563502">
        <w:t xml:space="preserve"> </w:t>
      </w:r>
      <w:bookmarkEnd w:id="130"/>
      <w:bookmarkEnd w:id="131"/>
    </w:p>
    <w:p w14:paraId="6F4ABB43" w14:textId="1A927097" w:rsidR="00343181" w:rsidRPr="00287657" w:rsidRDefault="003D4013" w:rsidP="00D411E6">
      <w:pPr>
        <w:rPr>
          <w:lang w:val="nb-NO"/>
        </w:rPr>
      </w:pPr>
      <w:r>
        <w:rPr>
          <w:noProof/>
        </w:rPr>
        <w:drawing>
          <wp:inline distT="0" distB="0" distL="0" distR="0" wp14:anchorId="717A9138" wp14:editId="23F8CB0D">
            <wp:extent cx="5734050" cy="8372475"/>
            <wp:effectExtent l="0" t="0" r="0" b="9525"/>
            <wp:docPr id="7" name="Picture 7" descr="Study selection diagram_1360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udy selection diagram_1360 ne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8372475"/>
                    </a:xfrm>
                    <a:prstGeom prst="rect">
                      <a:avLst/>
                    </a:prstGeom>
                    <a:noFill/>
                    <a:ln>
                      <a:noFill/>
                    </a:ln>
                  </pic:spPr>
                </pic:pic>
              </a:graphicData>
            </a:graphic>
          </wp:inline>
        </w:drawing>
      </w:r>
    </w:p>
    <w:p w14:paraId="20FEEE74" w14:textId="77777777" w:rsidR="005046EE" w:rsidRDefault="005046EE" w:rsidP="00D411E6">
      <w:pPr>
        <w:pStyle w:val="Heading3"/>
      </w:pPr>
      <w:r w:rsidRPr="00441845">
        <w:lastRenderedPageBreak/>
        <w:t>Data extraction and analysis</w:t>
      </w:r>
    </w:p>
    <w:p w14:paraId="6F0EAE61" w14:textId="77777777" w:rsidR="001F207E" w:rsidRPr="002456BA" w:rsidRDefault="001F207E" w:rsidP="00D411E6">
      <w:pPr>
        <w:rPr>
          <w:lang w:val="en-US"/>
        </w:rPr>
      </w:pPr>
      <w:r>
        <w:rPr>
          <w:lang w:val="en-US"/>
        </w:rPr>
        <w:t>Data on diagnostic accuracy</w:t>
      </w:r>
      <w:r w:rsidR="00844F8F">
        <w:rPr>
          <w:lang w:val="en-US"/>
        </w:rPr>
        <w:t>, diagnostic concordance,</w:t>
      </w:r>
      <w:r w:rsidR="00E047A7">
        <w:rPr>
          <w:lang w:val="en-US"/>
        </w:rPr>
        <w:t xml:space="preserve"> and</w:t>
      </w:r>
      <w:r w:rsidR="00844F8F">
        <w:rPr>
          <w:lang w:val="en-US"/>
        </w:rPr>
        <w:t xml:space="preserve"> clinical management were </w:t>
      </w:r>
      <w:r>
        <w:rPr>
          <w:lang w:val="en-US"/>
        </w:rPr>
        <w:t xml:space="preserve">extracted using </w:t>
      </w:r>
      <w:r w:rsidR="00844F8F">
        <w:rPr>
          <w:lang w:val="en-US"/>
        </w:rPr>
        <w:t xml:space="preserve">the </w:t>
      </w:r>
      <w:r w:rsidR="00844F8F" w:rsidRPr="00844F8F">
        <w:rPr>
          <w:lang w:val="en-US"/>
        </w:rPr>
        <w:t>predesigned form</w:t>
      </w:r>
      <w:r w:rsidR="00844F8F">
        <w:rPr>
          <w:lang w:val="en-US"/>
        </w:rPr>
        <w:t xml:space="preserve">s </w:t>
      </w:r>
      <w:r w:rsidR="00844F8F" w:rsidRPr="008D5E17">
        <w:rPr>
          <w:lang w:val="en-US"/>
        </w:rPr>
        <w:t>(Appendix C).</w:t>
      </w:r>
      <w:r w:rsidR="00844F8F">
        <w:rPr>
          <w:lang w:val="en-US"/>
        </w:rPr>
        <w:t xml:space="preserve"> </w:t>
      </w:r>
      <w:proofErr w:type="gramStart"/>
      <w:r w:rsidR="00844F8F" w:rsidRPr="00844F8F">
        <w:rPr>
          <w:lang w:val="en-US"/>
        </w:rPr>
        <w:t>Two reviewers (LG and EG) independently screened titles and abstracts of all identified studies.</w:t>
      </w:r>
      <w:proofErr w:type="gramEnd"/>
      <w:r w:rsidR="00844F8F" w:rsidRPr="00844F8F">
        <w:rPr>
          <w:lang w:val="en-US"/>
        </w:rPr>
        <w:t xml:space="preserve"> Disagreements were resolved by consensus. Quality of the selected studies was assessed with </w:t>
      </w:r>
      <w:r w:rsidR="00F645CD">
        <w:rPr>
          <w:lang w:val="en-US"/>
        </w:rPr>
        <w:t>QUADAS-2</w:t>
      </w:r>
      <w:r w:rsidR="00182DE7">
        <w:rPr>
          <w:lang w:val="en-US"/>
        </w:rPr>
        <w:t xml:space="preserve"> (Whiting</w:t>
      </w:r>
      <w:r w:rsidR="00B24790">
        <w:rPr>
          <w:lang w:val="en-US"/>
        </w:rPr>
        <w:t>,</w:t>
      </w:r>
      <w:r w:rsidR="00182DE7">
        <w:rPr>
          <w:lang w:val="en-US"/>
        </w:rPr>
        <w:t xml:space="preserve"> 2011)</w:t>
      </w:r>
      <w:r w:rsidR="00F645CD">
        <w:rPr>
          <w:lang w:val="en-US"/>
        </w:rPr>
        <w:t xml:space="preserve"> criteria </w:t>
      </w:r>
      <w:r w:rsidR="00844F8F">
        <w:rPr>
          <w:lang w:val="en-US"/>
        </w:rPr>
        <w:t xml:space="preserve">which </w:t>
      </w:r>
      <w:r w:rsidR="00844F8F" w:rsidRPr="00844F8F">
        <w:rPr>
          <w:lang w:val="en-US"/>
        </w:rPr>
        <w:t>cover four key domains: participant selection, index test, reference standard, and the flow of patients through the study. Each domain was rated for the risk of bias (low, high, or unclear) and the overall quality category was assigned</w:t>
      </w:r>
      <w:r w:rsidR="00844F8F">
        <w:rPr>
          <w:lang w:val="en-US"/>
        </w:rPr>
        <w:t>.</w:t>
      </w:r>
    </w:p>
    <w:p w14:paraId="2144C211" w14:textId="77777777" w:rsidR="001F207E" w:rsidRDefault="009108EE" w:rsidP="00D411E6">
      <w:pPr>
        <w:pStyle w:val="Heading3"/>
      </w:pPr>
      <w:r>
        <w:t>Safety of SAF teledermatology</w:t>
      </w:r>
    </w:p>
    <w:p w14:paraId="65D5BF58" w14:textId="77777777" w:rsidR="009108EE" w:rsidRDefault="009108EE" w:rsidP="00D411E6">
      <w:r>
        <w:t>The literature search did not locate any reports that related to studies that specifically addressed the safety of SAF</w:t>
      </w:r>
      <w:r w:rsidR="00E047A7">
        <w:t xml:space="preserve"> teledermatology</w:t>
      </w:r>
      <w:r>
        <w:t xml:space="preserve">. </w:t>
      </w:r>
    </w:p>
    <w:p w14:paraId="541A8383" w14:textId="77777777" w:rsidR="00C56160" w:rsidRDefault="00C56160" w:rsidP="00D411E6">
      <w:pPr>
        <w:pStyle w:val="Heading4"/>
      </w:pPr>
      <w:r>
        <w:t xml:space="preserve">Systematic reviews of SAF </w:t>
      </w:r>
      <w:r w:rsidR="00FA5533">
        <w:t>teledermatology</w:t>
      </w:r>
      <w:r>
        <w:t xml:space="preserve"> </w:t>
      </w:r>
    </w:p>
    <w:p w14:paraId="18340BB0" w14:textId="77777777" w:rsidR="00C56160" w:rsidRDefault="00445C9D" w:rsidP="00D411E6">
      <w:r>
        <w:t xml:space="preserve">Search of the literature identified </w:t>
      </w:r>
      <w:r w:rsidR="00E047A7">
        <w:t>13 s</w:t>
      </w:r>
      <w:r>
        <w:t>ystematic reviews</w:t>
      </w:r>
      <w:r w:rsidR="00E047A7">
        <w:t xml:space="preserve"> described </w:t>
      </w:r>
      <w:r w:rsidR="007F5524">
        <w:t xml:space="preserve">and summarised </w:t>
      </w:r>
      <w:r w:rsidR="005D78FE">
        <w:t>in s</w:t>
      </w:r>
      <w:r w:rsidR="00E047A7">
        <w:t xml:space="preserve">ection </w:t>
      </w:r>
      <w:r w:rsidR="005D78FE">
        <w:t>“Systematic reviews”.</w:t>
      </w:r>
    </w:p>
    <w:p w14:paraId="1FB12346" w14:textId="77777777" w:rsidR="009108EE" w:rsidRDefault="009108EE" w:rsidP="00D411E6">
      <w:pPr>
        <w:pStyle w:val="Heading4"/>
      </w:pPr>
      <w:r>
        <w:t xml:space="preserve">Studies on diagnostic accuracy of SAF </w:t>
      </w:r>
      <w:r w:rsidR="00C56160">
        <w:t>teledermatology</w:t>
      </w:r>
    </w:p>
    <w:p w14:paraId="69A30114" w14:textId="679D88D0" w:rsidR="00C56160" w:rsidRDefault="004F6047" w:rsidP="00D411E6">
      <w:r>
        <w:t>S</w:t>
      </w:r>
      <w:r w:rsidR="00B17074">
        <w:t>earch of the literature</w:t>
      </w:r>
      <w:r>
        <w:t xml:space="preserve"> </w:t>
      </w:r>
      <w:r w:rsidR="00B17074">
        <w:t xml:space="preserve">identified </w:t>
      </w:r>
      <w:r w:rsidR="004C7E8E">
        <w:t>23</w:t>
      </w:r>
      <w:r w:rsidR="00B17074">
        <w:t xml:space="preserve"> full reports of diagnostic accuracy of SAF teledermatology (using histopathology as </w:t>
      </w:r>
      <w:r w:rsidR="00BF5F82">
        <w:t>a</w:t>
      </w:r>
      <w:r w:rsidR="001022E1">
        <w:t xml:space="preserve"> </w:t>
      </w:r>
      <w:r w:rsidR="0067090A">
        <w:t>gold standard)</w:t>
      </w:r>
      <w:r w:rsidR="00B17074">
        <w:t xml:space="preserve">.  </w:t>
      </w:r>
      <w:r w:rsidR="00341004">
        <w:t>Six</w:t>
      </w:r>
      <w:r w:rsidR="00B17074">
        <w:t xml:space="preserve"> studies were excluded </w:t>
      </w:r>
      <w:r w:rsidR="00341004">
        <w:t>as not meeting t</w:t>
      </w:r>
      <w:r w:rsidR="00EB06E0">
        <w:t xml:space="preserve">he selection criteria listed in </w:t>
      </w:r>
      <w:r w:rsidR="00EB06E0">
        <w:fldChar w:fldCharType="begin"/>
      </w:r>
      <w:r w:rsidR="00EB06E0">
        <w:instrText xml:space="preserve"> REF _Ref396585757 \h </w:instrText>
      </w:r>
      <w:r w:rsidR="00EB06E0">
        <w:fldChar w:fldCharType="separate"/>
      </w:r>
      <w:r w:rsidR="00E422D2">
        <w:t xml:space="preserve">Table </w:t>
      </w:r>
      <w:r w:rsidR="00E422D2">
        <w:rPr>
          <w:noProof/>
        </w:rPr>
        <w:t>31</w:t>
      </w:r>
      <w:r w:rsidR="00EB06E0">
        <w:fldChar w:fldCharType="end"/>
      </w:r>
      <w:r w:rsidR="00EB06E0">
        <w:t xml:space="preserve"> </w:t>
      </w:r>
      <w:r w:rsidR="00B17074">
        <w:t xml:space="preserve">(see </w:t>
      </w:r>
      <w:r w:rsidR="00B17074" w:rsidRPr="008D5E17">
        <w:t xml:space="preserve">Appendix </w:t>
      </w:r>
      <w:r w:rsidR="009A1BEB" w:rsidRPr="008D5E17">
        <w:t>C</w:t>
      </w:r>
      <w:r w:rsidR="00854E19">
        <w:t xml:space="preserve"> </w:t>
      </w:r>
      <w:r w:rsidR="00B17074">
        <w:t>for the list of excluded studies with reasons</w:t>
      </w:r>
      <w:r w:rsidR="007C183E">
        <w:t xml:space="preserve">. </w:t>
      </w:r>
      <w:r w:rsidR="00450251">
        <w:t>Two studies</w:t>
      </w:r>
      <w:r w:rsidR="00341004">
        <w:t xml:space="preserve"> (Fabbrochini, 2008</w:t>
      </w:r>
      <w:r w:rsidR="00450251">
        <w:t>, van der Heijden, 2013) did not provide</w:t>
      </w:r>
      <w:r w:rsidR="00341004">
        <w:t xml:space="preserve"> sufficient details to allow the data extraction.</w:t>
      </w:r>
      <w:r w:rsidR="001022E1">
        <w:t xml:space="preserve"> The detailed description of the selected studies is included in </w:t>
      </w:r>
      <w:r w:rsidR="001022E1" w:rsidRPr="008D5E17">
        <w:t xml:space="preserve">Appendix </w:t>
      </w:r>
      <w:r w:rsidR="008E0C40" w:rsidRPr="008D5E17">
        <w:t>C</w:t>
      </w:r>
      <w:r w:rsidR="001022E1" w:rsidRPr="008D5E17">
        <w:t>)</w:t>
      </w:r>
    </w:p>
    <w:p w14:paraId="2D6D5580" w14:textId="77777777" w:rsidR="001022E1" w:rsidRDefault="00E34DC1" w:rsidP="00D411E6">
      <w:r>
        <w:t>Twelve</w:t>
      </w:r>
      <w:r w:rsidR="00341004">
        <w:t xml:space="preserve"> of these studies included </w:t>
      </w:r>
      <w:r w:rsidR="006155A2">
        <w:t xml:space="preserve">an </w:t>
      </w:r>
      <w:r w:rsidR="00341004">
        <w:t xml:space="preserve">FTF </w:t>
      </w:r>
      <w:r w:rsidR="00BF5F82">
        <w:t xml:space="preserve">dermatologist consultancy as a comparator. </w:t>
      </w:r>
      <w:r w:rsidR="006155A2">
        <w:t>The diagnostic accuracy of FTF was also assessed using histopathology as a gold standard</w:t>
      </w:r>
      <w:r w:rsidR="00DC02B7">
        <w:t xml:space="preserve"> allowing for the indirect comparison of diagnostic </w:t>
      </w:r>
      <w:r w:rsidR="00450251">
        <w:t>accuracy</w:t>
      </w:r>
      <w:r w:rsidR="00DC02B7">
        <w:t xml:space="preserve"> of SAF vs FTF</w:t>
      </w:r>
      <w:r w:rsidR="006155A2">
        <w:t xml:space="preserve">. </w:t>
      </w:r>
      <w:r w:rsidR="006155A2" w:rsidRPr="006155A2">
        <w:t xml:space="preserve"> </w:t>
      </w:r>
      <w:r w:rsidR="00BF5F82">
        <w:t>Nine studies assessed teledermatoscopy either as the</w:t>
      </w:r>
      <w:r w:rsidR="006155A2">
        <w:t xml:space="preserve"> only modality of SAF telecommunication or as an </w:t>
      </w:r>
      <w:r w:rsidR="002C6A55">
        <w:t xml:space="preserve">addition </w:t>
      </w:r>
      <w:r w:rsidR="006155A2">
        <w:t xml:space="preserve">to </w:t>
      </w:r>
      <w:r w:rsidR="002C6A55">
        <w:t>teledermatology (</w:t>
      </w:r>
      <w:r w:rsidR="006155A2">
        <w:t xml:space="preserve">digital </w:t>
      </w:r>
      <w:r w:rsidR="002C6A55">
        <w:t>images)</w:t>
      </w:r>
      <w:r w:rsidR="006155A2">
        <w:t>.</w:t>
      </w:r>
      <w:r w:rsidR="0074615B">
        <w:t xml:space="preserve"> </w:t>
      </w:r>
      <w:r w:rsidR="001022E1">
        <w:t>Most of the studies enrol</w:t>
      </w:r>
      <w:r w:rsidR="00DC02B7">
        <w:t xml:space="preserve">led </w:t>
      </w:r>
      <w:r w:rsidR="009A6EFA">
        <w:t xml:space="preserve">only the </w:t>
      </w:r>
      <w:r w:rsidR="00DC02B7">
        <w:t>patients with skin lesions</w:t>
      </w:r>
      <w:r w:rsidR="009A6EFA">
        <w:t xml:space="preserve"> and used skin lesions as unit of analysis</w:t>
      </w:r>
      <w:r w:rsidR="00DC02B7">
        <w:t xml:space="preserve">. </w:t>
      </w:r>
      <w:r w:rsidR="009A6EFA">
        <w:t>One study (Kroemer, 2011)</w:t>
      </w:r>
      <w:r w:rsidR="009B4836">
        <w:t xml:space="preserve"> </w:t>
      </w:r>
      <w:r w:rsidR="009A6EFA">
        <w:t xml:space="preserve">did not report the diagnostic performance separately by histology and FTF consultancy outcomes, </w:t>
      </w:r>
      <w:r w:rsidR="00EB06E0">
        <w:t>because</w:t>
      </w:r>
      <w:r w:rsidR="009A6EFA">
        <w:t xml:space="preserve"> not all </w:t>
      </w:r>
      <w:r w:rsidR="00EB06E0">
        <w:t xml:space="preserve">of </w:t>
      </w:r>
      <w:r w:rsidR="009A6EFA">
        <w:t xml:space="preserve">the suspected skin tumours were biopsied. </w:t>
      </w:r>
    </w:p>
    <w:p w14:paraId="5675E54B" w14:textId="77777777" w:rsidR="006155A2" w:rsidRDefault="0074615B" w:rsidP="00D411E6">
      <w:r>
        <w:t xml:space="preserve">Six studies reported both primary and aggregated diagnoses. In the latter case estimation of the proportion of correct diagnoses takes into consideration any differential diagnoses </w:t>
      </w:r>
      <w:r w:rsidR="00CF1252">
        <w:t xml:space="preserve">therefore </w:t>
      </w:r>
      <w:r>
        <w:t xml:space="preserve">increasing the likelihood of the correct diagnosis </w:t>
      </w:r>
      <w:r w:rsidR="00CF1252">
        <w:t>when compared to the</w:t>
      </w:r>
      <w:r>
        <w:t xml:space="preserve"> histopathology </w:t>
      </w:r>
      <w:r w:rsidR="00CF1252">
        <w:t>results</w:t>
      </w:r>
      <w:r>
        <w:t>. The rate of agreement between the teledermatologist and the clinical dermatologist is also higher when diagnosis accuracy is based on the aggregated outcome.</w:t>
      </w:r>
    </w:p>
    <w:p w14:paraId="03EA4744" w14:textId="279024CF" w:rsidR="00BF5F82" w:rsidRDefault="006155A2" w:rsidP="00D411E6">
      <w:r>
        <w:t xml:space="preserve"> </w:t>
      </w:r>
      <w:r w:rsidR="00A0691D">
        <w:fldChar w:fldCharType="begin"/>
      </w:r>
      <w:r w:rsidR="00A0691D">
        <w:instrText xml:space="preserve"> REF _Ref396587336 \h </w:instrText>
      </w:r>
      <w:r w:rsidR="00A0691D">
        <w:fldChar w:fldCharType="separate"/>
      </w:r>
      <w:r w:rsidR="00E422D2">
        <w:t xml:space="preserve">Table </w:t>
      </w:r>
      <w:r w:rsidR="00E422D2">
        <w:rPr>
          <w:noProof/>
        </w:rPr>
        <w:t>32</w:t>
      </w:r>
      <w:r w:rsidR="00A0691D">
        <w:fldChar w:fldCharType="end"/>
      </w:r>
      <w:r w:rsidR="00A0691D">
        <w:t xml:space="preserve"> </w:t>
      </w:r>
      <w:r w:rsidR="004C7E8E">
        <w:t xml:space="preserve">lists </w:t>
      </w:r>
      <w:r w:rsidR="00836616">
        <w:t xml:space="preserve">the </w:t>
      </w:r>
      <w:r w:rsidR="004C7E8E">
        <w:t>15</w:t>
      </w:r>
      <w:r>
        <w:t xml:space="preserve"> included studies on </w:t>
      </w:r>
      <w:r w:rsidRPr="00B17074">
        <w:t>diagnostic accuracy of SAF teledermatology</w:t>
      </w:r>
      <w:r>
        <w:t xml:space="preserve"> that formed an evidence basis for assessing the diagnostic accuracy of SAF teledermatology.</w:t>
      </w:r>
    </w:p>
    <w:p w14:paraId="4DBCA716" w14:textId="5FE0E8B2" w:rsidR="00BF5F82" w:rsidRDefault="00A0691D" w:rsidP="002B5A3D">
      <w:pPr>
        <w:pStyle w:val="Caption"/>
      </w:pPr>
      <w:bookmarkStart w:id="132" w:name="_Ref396587336"/>
      <w:bookmarkStart w:id="133" w:name="_Toc398769581"/>
      <w:r>
        <w:t xml:space="preserve">Table </w:t>
      </w:r>
      <w:r w:rsidR="00E422D2">
        <w:fldChar w:fldCharType="begin"/>
      </w:r>
      <w:r w:rsidR="00E422D2">
        <w:instrText xml:space="preserve"> SEQ Table \* ARABIC </w:instrText>
      </w:r>
      <w:r w:rsidR="00E422D2">
        <w:fldChar w:fldCharType="separate"/>
      </w:r>
      <w:r w:rsidR="00E422D2">
        <w:rPr>
          <w:noProof/>
        </w:rPr>
        <w:t>32</w:t>
      </w:r>
      <w:r w:rsidR="00E422D2">
        <w:rPr>
          <w:noProof/>
        </w:rPr>
        <w:fldChar w:fldCharType="end"/>
      </w:r>
      <w:bookmarkEnd w:id="132"/>
      <w:r>
        <w:t>: Studies included in assessment of diagnostic accuracy of SAF teledermatology</w:t>
      </w:r>
      <w:bookmarkEnd w:id="133"/>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7"/>
        <w:gridCol w:w="1376"/>
        <w:gridCol w:w="17"/>
        <w:gridCol w:w="1654"/>
        <w:gridCol w:w="8"/>
        <w:gridCol w:w="1234"/>
        <w:gridCol w:w="1263"/>
        <w:gridCol w:w="1274"/>
      </w:tblGrid>
      <w:tr w:rsidR="00F06537" w:rsidRPr="001B0339" w14:paraId="4FBA730F" w14:textId="77777777" w:rsidTr="00FC7BD8">
        <w:trPr>
          <w:trHeight w:val="132"/>
        </w:trPr>
        <w:tc>
          <w:tcPr>
            <w:tcW w:w="1537" w:type="dxa"/>
            <w:vMerge w:val="restart"/>
            <w:vAlign w:val="center"/>
          </w:tcPr>
          <w:p w14:paraId="5962D759" w14:textId="77777777" w:rsidR="00F06537" w:rsidRPr="001B0339" w:rsidRDefault="00F06537" w:rsidP="00D411E6">
            <w:pPr>
              <w:pStyle w:val="Tabletext1"/>
              <w:rPr>
                <w:rFonts w:eastAsia="SimSun"/>
                <w:b/>
              </w:rPr>
            </w:pPr>
            <w:r w:rsidRPr="001B0339">
              <w:rPr>
                <w:rFonts w:eastAsia="SimSun"/>
                <w:b/>
              </w:rPr>
              <w:t>Study ID</w:t>
            </w:r>
          </w:p>
        </w:tc>
        <w:tc>
          <w:tcPr>
            <w:tcW w:w="1393" w:type="dxa"/>
            <w:gridSpan w:val="2"/>
            <w:vMerge w:val="restart"/>
            <w:vAlign w:val="center"/>
          </w:tcPr>
          <w:p w14:paraId="3FEC61CD" w14:textId="77777777" w:rsidR="00F06537" w:rsidRPr="001B0339" w:rsidRDefault="00F06537" w:rsidP="00D411E6">
            <w:pPr>
              <w:pStyle w:val="Tabletext1"/>
              <w:rPr>
                <w:rFonts w:eastAsia="SimSun"/>
                <w:b/>
              </w:rPr>
            </w:pPr>
            <w:r w:rsidRPr="001B0339">
              <w:rPr>
                <w:rFonts w:eastAsia="SimSun"/>
                <w:b/>
              </w:rPr>
              <w:t>SAF modality</w:t>
            </w:r>
          </w:p>
        </w:tc>
        <w:tc>
          <w:tcPr>
            <w:tcW w:w="1662" w:type="dxa"/>
            <w:gridSpan w:val="2"/>
            <w:vMerge w:val="restart"/>
            <w:vAlign w:val="center"/>
          </w:tcPr>
          <w:p w14:paraId="6A70C199" w14:textId="77777777" w:rsidR="00F06537" w:rsidRPr="001B0339" w:rsidRDefault="00F06537" w:rsidP="00D411E6">
            <w:pPr>
              <w:pStyle w:val="Tabletext1"/>
              <w:rPr>
                <w:rFonts w:eastAsia="SimSun"/>
                <w:b/>
              </w:rPr>
            </w:pPr>
            <w:r w:rsidRPr="001B0339">
              <w:rPr>
                <w:rFonts w:eastAsia="SimSun"/>
                <w:b/>
              </w:rPr>
              <w:t>Type of outcome reported</w:t>
            </w:r>
          </w:p>
        </w:tc>
        <w:tc>
          <w:tcPr>
            <w:tcW w:w="2497" w:type="dxa"/>
            <w:gridSpan w:val="2"/>
          </w:tcPr>
          <w:p w14:paraId="02BFF968" w14:textId="77777777" w:rsidR="00F06537" w:rsidRPr="001B0339" w:rsidRDefault="00F06537" w:rsidP="00D411E6">
            <w:pPr>
              <w:pStyle w:val="Tabletext1"/>
              <w:rPr>
                <w:rFonts w:eastAsia="SimSun"/>
                <w:b/>
              </w:rPr>
            </w:pPr>
            <w:r w:rsidRPr="001B0339">
              <w:rPr>
                <w:rFonts w:eastAsia="SimSun"/>
                <w:b/>
              </w:rPr>
              <w:t xml:space="preserve">Number </w:t>
            </w:r>
            <w:r w:rsidR="003E3313" w:rsidRPr="001B0339">
              <w:rPr>
                <w:rFonts w:eastAsia="SimSun"/>
                <w:b/>
              </w:rPr>
              <w:t>analysed</w:t>
            </w:r>
          </w:p>
        </w:tc>
        <w:tc>
          <w:tcPr>
            <w:tcW w:w="1274" w:type="dxa"/>
            <w:vMerge w:val="restart"/>
            <w:vAlign w:val="center"/>
          </w:tcPr>
          <w:p w14:paraId="19CFB0B3" w14:textId="77777777" w:rsidR="00F06537" w:rsidRPr="001B0339" w:rsidRDefault="00F06537" w:rsidP="00D411E6">
            <w:pPr>
              <w:pStyle w:val="Tabletext1"/>
              <w:rPr>
                <w:rFonts w:eastAsia="SimSun"/>
                <w:b/>
              </w:rPr>
            </w:pPr>
            <w:r w:rsidRPr="001B0339">
              <w:rPr>
                <w:rFonts w:eastAsia="SimSun"/>
                <w:b/>
              </w:rPr>
              <w:t>Quality assessment</w:t>
            </w:r>
            <w:r w:rsidR="003E3313" w:rsidRPr="001B0339">
              <w:rPr>
                <w:rFonts w:eastAsia="SimSun"/>
                <w:b/>
              </w:rPr>
              <w:t>*</w:t>
            </w:r>
          </w:p>
        </w:tc>
      </w:tr>
      <w:tr w:rsidR="00F06537" w:rsidRPr="00BF5F82" w14:paraId="755F11F1" w14:textId="77777777" w:rsidTr="00FC7BD8">
        <w:trPr>
          <w:trHeight w:val="341"/>
        </w:trPr>
        <w:tc>
          <w:tcPr>
            <w:tcW w:w="1537" w:type="dxa"/>
            <w:vMerge/>
          </w:tcPr>
          <w:p w14:paraId="3EDCE17D" w14:textId="77777777" w:rsidR="00F06537" w:rsidRPr="006155A2" w:rsidRDefault="00F06537" w:rsidP="00D411E6">
            <w:pPr>
              <w:pStyle w:val="Tabletext1"/>
              <w:rPr>
                <w:rFonts w:eastAsia="SimSun"/>
              </w:rPr>
            </w:pPr>
          </w:p>
        </w:tc>
        <w:tc>
          <w:tcPr>
            <w:tcW w:w="1393" w:type="dxa"/>
            <w:gridSpan w:val="2"/>
            <w:vMerge/>
          </w:tcPr>
          <w:p w14:paraId="3AC3467C" w14:textId="77777777" w:rsidR="00F06537" w:rsidRPr="006155A2" w:rsidRDefault="00F06537" w:rsidP="00D411E6">
            <w:pPr>
              <w:pStyle w:val="Tabletext1"/>
              <w:rPr>
                <w:rFonts w:eastAsia="SimSun"/>
              </w:rPr>
            </w:pPr>
          </w:p>
        </w:tc>
        <w:tc>
          <w:tcPr>
            <w:tcW w:w="1662" w:type="dxa"/>
            <w:gridSpan w:val="2"/>
            <w:vMerge/>
          </w:tcPr>
          <w:p w14:paraId="7073E739" w14:textId="77777777" w:rsidR="00F06537" w:rsidRPr="006155A2" w:rsidRDefault="00F06537" w:rsidP="00D411E6">
            <w:pPr>
              <w:pStyle w:val="Tabletext1"/>
              <w:rPr>
                <w:rFonts w:eastAsia="SimSun"/>
              </w:rPr>
            </w:pPr>
          </w:p>
        </w:tc>
        <w:tc>
          <w:tcPr>
            <w:tcW w:w="1234" w:type="dxa"/>
          </w:tcPr>
          <w:p w14:paraId="297A704B" w14:textId="77777777" w:rsidR="00F06537" w:rsidRPr="006155A2" w:rsidRDefault="00F06537" w:rsidP="00D411E6">
            <w:pPr>
              <w:pStyle w:val="Tabletext1"/>
              <w:rPr>
                <w:rFonts w:eastAsia="SimSun"/>
              </w:rPr>
            </w:pPr>
            <w:r w:rsidRPr="006155A2">
              <w:rPr>
                <w:rFonts w:eastAsia="SimSun"/>
              </w:rPr>
              <w:t>Store-and-Forward</w:t>
            </w:r>
          </w:p>
        </w:tc>
        <w:tc>
          <w:tcPr>
            <w:tcW w:w="1263" w:type="dxa"/>
          </w:tcPr>
          <w:p w14:paraId="5932A704" w14:textId="77777777" w:rsidR="00F06537" w:rsidRPr="006155A2" w:rsidRDefault="00F06537" w:rsidP="00D411E6">
            <w:pPr>
              <w:pStyle w:val="Tabletext1"/>
              <w:rPr>
                <w:rFonts w:eastAsia="SimSun"/>
              </w:rPr>
            </w:pPr>
            <w:r w:rsidRPr="006155A2">
              <w:rPr>
                <w:rFonts w:eastAsia="SimSun"/>
              </w:rPr>
              <w:t>Face-to-Face</w:t>
            </w:r>
          </w:p>
        </w:tc>
        <w:tc>
          <w:tcPr>
            <w:tcW w:w="1274" w:type="dxa"/>
            <w:vMerge/>
          </w:tcPr>
          <w:p w14:paraId="073E2005" w14:textId="77777777" w:rsidR="00F06537" w:rsidRPr="006155A2" w:rsidRDefault="00F06537" w:rsidP="00D411E6">
            <w:pPr>
              <w:pStyle w:val="Tabletext1"/>
              <w:rPr>
                <w:rFonts w:eastAsia="SimSun"/>
              </w:rPr>
            </w:pPr>
          </w:p>
        </w:tc>
      </w:tr>
      <w:tr w:rsidR="00EB488F" w:rsidRPr="00BF5F82" w14:paraId="0AA8063C" w14:textId="77777777" w:rsidTr="00FC7BD8">
        <w:trPr>
          <w:trHeight w:val="397"/>
        </w:trPr>
        <w:tc>
          <w:tcPr>
            <w:tcW w:w="1537" w:type="dxa"/>
            <w:vMerge w:val="restart"/>
          </w:tcPr>
          <w:p w14:paraId="5B40383F" w14:textId="77777777" w:rsidR="00EB488F" w:rsidRPr="00BF5F82" w:rsidRDefault="00EB488F" w:rsidP="00AB7B27">
            <w:pPr>
              <w:pStyle w:val="Tabletext1"/>
              <w:rPr>
                <w:rFonts w:eastAsia="SimSun"/>
              </w:rPr>
            </w:pPr>
            <w:r w:rsidRPr="00BF5F82">
              <w:rPr>
                <w:rFonts w:eastAsia="SimSun"/>
              </w:rPr>
              <w:t>Şenel 2013</w:t>
            </w:r>
          </w:p>
          <w:p w14:paraId="49BA9FBA" w14:textId="77777777" w:rsidR="00EB488F" w:rsidRPr="00BF5F82" w:rsidRDefault="00EB488F" w:rsidP="00D408DD">
            <w:pPr>
              <w:pStyle w:val="Tabletext1"/>
              <w:rPr>
                <w:rFonts w:eastAsia="SimSun"/>
              </w:rPr>
            </w:pPr>
          </w:p>
        </w:tc>
        <w:tc>
          <w:tcPr>
            <w:tcW w:w="1376" w:type="dxa"/>
            <w:shd w:val="clear" w:color="auto" w:fill="auto"/>
          </w:tcPr>
          <w:p w14:paraId="178E906B" w14:textId="77777777" w:rsidR="00EB488F" w:rsidRPr="007C183E" w:rsidRDefault="003218EB" w:rsidP="00D408DD">
            <w:pPr>
              <w:pStyle w:val="Tabletext1"/>
              <w:rPr>
                <w:rFonts w:eastAsia="SimSun"/>
              </w:rPr>
            </w:pPr>
            <w:r w:rsidRPr="003218EB">
              <w:rPr>
                <w:rFonts w:eastAsia="SimSun"/>
              </w:rPr>
              <w:t>Digital photography +dermatoscopy</w:t>
            </w:r>
          </w:p>
        </w:tc>
        <w:tc>
          <w:tcPr>
            <w:tcW w:w="1671" w:type="dxa"/>
            <w:gridSpan w:val="2"/>
            <w:shd w:val="clear" w:color="auto" w:fill="auto"/>
          </w:tcPr>
          <w:p w14:paraId="53471749" w14:textId="77777777" w:rsidR="00EB488F" w:rsidRPr="007C183E" w:rsidRDefault="00EB488F" w:rsidP="00425C4F">
            <w:pPr>
              <w:pStyle w:val="Tabletext1"/>
              <w:rPr>
                <w:rFonts w:eastAsia="SimSun"/>
              </w:rPr>
            </w:pPr>
            <w:r w:rsidRPr="007C183E">
              <w:rPr>
                <w:rFonts w:eastAsia="SimSun"/>
              </w:rPr>
              <w:t>Aggregated</w:t>
            </w:r>
          </w:p>
        </w:tc>
        <w:tc>
          <w:tcPr>
            <w:tcW w:w="1242" w:type="dxa"/>
            <w:gridSpan w:val="2"/>
            <w:shd w:val="clear" w:color="auto" w:fill="auto"/>
          </w:tcPr>
          <w:p w14:paraId="6955311F" w14:textId="77777777" w:rsidR="00EB488F" w:rsidRPr="007C183E" w:rsidRDefault="007C183E" w:rsidP="008C459D">
            <w:pPr>
              <w:pStyle w:val="Tabletext1"/>
              <w:rPr>
                <w:rFonts w:eastAsia="SimSun"/>
              </w:rPr>
            </w:pPr>
            <w:r w:rsidRPr="007C183E">
              <w:rPr>
                <w:rFonts w:eastAsia="SimSun"/>
              </w:rPr>
              <w:t>82</w:t>
            </w:r>
          </w:p>
        </w:tc>
        <w:tc>
          <w:tcPr>
            <w:tcW w:w="1263" w:type="dxa"/>
            <w:shd w:val="clear" w:color="auto" w:fill="auto"/>
          </w:tcPr>
          <w:p w14:paraId="044A57CB" w14:textId="77777777" w:rsidR="00EB488F" w:rsidRPr="007C183E" w:rsidRDefault="007C183E" w:rsidP="00313975">
            <w:pPr>
              <w:pStyle w:val="Tabletext1"/>
              <w:rPr>
                <w:rFonts w:eastAsia="SimSun"/>
              </w:rPr>
            </w:pPr>
            <w:r w:rsidRPr="007C183E">
              <w:rPr>
                <w:rFonts w:eastAsia="SimSun"/>
              </w:rPr>
              <w:t>82</w:t>
            </w:r>
          </w:p>
        </w:tc>
        <w:tc>
          <w:tcPr>
            <w:tcW w:w="1274" w:type="dxa"/>
            <w:vMerge w:val="restart"/>
            <w:vAlign w:val="center"/>
          </w:tcPr>
          <w:p w14:paraId="3316BEF2" w14:textId="77777777" w:rsidR="00EB488F" w:rsidRPr="00BF5F82" w:rsidRDefault="00A64A45" w:rsidP="00B91A85">
            <w:pPr>
              <w:pStyle w:val="Tabletext1"/>
              <w:rPr>
                <w:rFonts w:eastAsia="SimSun"/>
              </w:rPr>
            </w:pPr>
            <w:r>
              <w:rPr>
                <w:rFonts w:eastAsia="SimSun"/>
              </w:rPr>
              <w:t>III-1, Q3, P2</w:t>
            </w:r>
          </w:p>
        </w:tc>
      </w:tr>
      <w:tr w:rsidR="00EB488F" w:rsidRPr="00BF5F82" w14:paraId="66C45EE7" w14:textId="77777777" w:rsidTr="00FC7BD8">
        <w:trPr>
          <w:trHeight w:val="209"/>
        </w:trPr>
        <w:tc>
          <w:tcPr>
            <w:tcW w:w="1537" w:type="dxa"/>
            <w:vMerge/>
          </w:tcPr>
          <w:p w14:paraId="6B03E7BD" w14:textId="77777777" w:rsidR="00EB488F" w:rsidRPr="00BF5F82" w:rsidRDefault="00EB488F" w:rsidP="00D411E6">
            <w:pPr>
              <w:pStyle w:val="Tabletext1"/>
              <w:rPr>
                <w:rFonts w:eastAsia="SimSun"/>
              </w:rPr>
            </w:pPr>
          </w:p>
        </w:tc>
        <w:tc>
          <w:tcPr>
            <w:tcW w:w="1376" w:type="dxa"/>
          </w:tcPr>
          <w:p w14:paraId="0FDE237E" w14:textId="77777777" w:rsidR="00EB488F" w:rsidRPr="00BF5F82" w:rsidRDefault="00EB488F" w:rsidP="00D411E6">
            <w:pPr>
              <w:pStyle w:val="Tabletext1"/>
              <w:rPr>
                <w:rFonts w:eastAsia="SimSun"/>
              </w:rPr>
            </w:pPr>
            <w:r>
              <w:rPr>
                <w:rFonts w:eastAsia="SimSun"/>
              </w:rPr>
              <w:t xml:space="preserve">Digital </w:t>
            </w:r>
            <w:r>
              <w:rPr>
                <w:rFonts w:eastAsia="SimSun"/>
              </w:rPr>
              <w:lastRenderedPageBreak/>
              <w:t>photography</w:t>
            </w:r>
          </w:p>
        </w:tc>
        <w:tc>
          <w:tcPr>
            <w:tcW w:w="1671" w:type="dxa"/>
            <w:gridSpan w:val="2"/>
          </w:tcPr>
          <w:p w14:paraId="5804468E" w14:textId="77777777" w:rsidR="00EB488F" w:rsidRPr="00BF5F82" w:rsidRDefault="00EB488F" w:rsidP="00D411E6">
            <w:pPr>
              <w:pStyle w:val="Tabletext1"/>
              <w:rPr>
                <w:rFonts w:eastAsia="SimSun"/>
              </w:rPr>
            </w:pPr>
            <w:r w:rsidRPr="00BF5F82">
              <w:rPr>
                <w:rFonts w:eastAsia="SimSun"/>
              </w:rPr>
              <w:lastRenderedPageBreak/>
              <w:t>Aggregated</w:t>
            </w:r>
          </w:p>
        </w:tc>
        <w:tc>
          <w:tcPr>
            <w:tcW w:w="1242" w:type="dxa"/>
            <w:gridSpan w:val="2"/>
          </w:tcPr>
          <w:p w14:paraId="37138EC0" w14:textId="77777777" w:rsidR="00EB488F" w:rsidRPr="00BF5F82" w:rsidRDefault="00EB488F" w:rsidP="00D411E6">
            <w:pPr>
              <w:pStyle w:val="Tabletext1"/>
              <w:rPr>
                <w:rFonts w:eastAsia="SimSun"/>
              </w:rPr>
            </w:pPr>
            <w:r w:rsidRPr="00BF5F82">
              <w:rPr>
                <w:rFonts w:eastAsia="SimSun"/>
              </w:rPr>
              <w:t>82</w:t>
            </w:r>
          </w:p>
        </w:tc>
        <w:tc>
          <w:tcPr>
            <w:tcW w:w="1263" w:type="dxa"/>
          </w:tcPr>
          <w:p w14:paraId="04583B70" w14:textId="77777777" w:rsidR="00EB488F" w:rsidRPr="00BF5F82" w:rsidRDefault="00EB488F" w:rsidP="00D411E6">
            <w:pPr>
              <w:pStyle w:val="Tabletext1"/>
              <w:rPr>
                <w:rFonts w:eastAsia="SimSun"/>
              </w:rPr>
            </w:pPr>
            <w:r w:rsidRPr="00BF5F82">
              <w:rPr>
                <w:rFonts w:eastAsia="SimSun"/>
              </w:rPr>
              <w:t>82</w:t>
            </w:r>
          </w:p>
        </w:tc>
        <w:tc>
          <w:tcPr>
            <w:tcW w:w="1274" w:type="dxa"/>
            <w:vMerge/>
            <w:vAlign w:val="center"/>
          </w:tcPr>
          <w:p w14:paraId="47ECE971" w14:textId="77777777" w:rsidR="00EB488F" w:rsidRPr="00BF5F82" w:rsidRDefault="00EB488F" w:rsidP="00D411E6">
            <w:pPr>
              <w:pStyle w:val="Tabletext1"/>
              <w:rPr>
                <w:rFonts w:eastAsia="SimSun"/>
              </w:rPr>
            </w:pPr>
          </w:p>
        </w:tc>
      </w:tr>
      <w:tr w:rsidR="00EB488F" w:rsidRPr="008D5E17" w14:paraId="2600BE40" w14:textId="77777777" w:rsidTr="00FC7BD8">
        <w:trPr>
          <w:trHeight w:val="333"/>
        </w:trPr>
        <w:tc>
          <w:tcPr>
            <w:tcW w:w="1537" w:type="dxa"/>
            <w:vMerge w:val="restart"/>
          </w:tcPr>
          <w:p w14:paraId="1679AF5E" w14:textId="77777777" w:rsidR="00EB488F" w:rsidRPr="008D5E17" w:rsidRDefault="00E914C9" w:rsidP="00AB7B27">
            <w:pPr>
              <w:pStyle w:val="Tabletext1"/>
              <w:rPr>
                <w:rFonts w:eastAsia="SimSun"/>
              </w:rPr>
            </w:pPr>
            <w:r w:rsidRPr="008D5E17">
              <w:rPr>
                <w:rFonts w:eastAsia="SimSun"/>
              </w:rPr>
              <w:lastRenderedPageBreak/>
              <w:t>Warshaw 2009</w:t>
            </w:r>
            <w:r w:rsidR="00EB488F" w:rsidRPr="008D5E17">
              <w:rPr>
                <w:rFonts w:eastAsia="SimSun"/>
              </w:rPr>
              <w:t xml:space="preserve">a </w:t>
            </w:r>
          </w:p>
        </w:tc>
        <w:tc>
          <w:tcPr>
            <w:tcW w:w="1376" w:type="dxa"/>
            <w:vMerge w:val="restart"/>
          </w:tcPr>
          <w:p w14:paraId="55496EC1" w14:textId="77777777" w:rsidR="00EB488F" w:rsidRPr="008D5E17" w:rsidRDefault="003218EB" w:rsidP="00D408DD">
            <w:pPr>
              <w:pStyle w:val="Tabletext1"/>
              <w:rPr>
                <w:rFonts w:eastAsia="SimSun"/>
              </w:rPr>
            </w:pPr>
            <w:r w:rsidRPr="008D5E17">
              <w:rPr>
                <w:rFonts w:eastAsia="SimSun"/>
              </w:rPr>
              <w:t>Digital photography +dermatoscopy</w:t>
            </w:r>
          </w:p>
        </w:tc>
        <w:tc>
          <w:tcPr>
            <w:tcW w:w="1671" w:type="dxa"/>
            <w:gridSpan w:val="2"/>
          </w:tcPr>
          <w:p w14:paraId="7D2AD87F" w14:textId="77777777" w:rsidR="00EB488F" w:rsidRPr="008D5E17" w:rsidRDefault="00EB488F" w:rsidP="00D408DD">
            <w:pPr>
              <w:pStyle w:val="Tabletext1"/>
              <w:rPr>
                <w:rFonts w:eastAsia="SimSun"/>
              </w:rPr>
            </w:pPr>
            <w:r w:rsidRPr="008D5E17">
              <w:rPr>
                <w:rFonts w:eastAsia="SimSun"/>
              </w:rPr>
              <w:t>Aggregated</w:t>
            </w:r>
          </w:p>
        </w:tc>
        <w:tc>
          <w:tcPr>
            <w:tcW w:w="1242" w:type="dxa"/>
            <w:gridSpan w:val="2"/>
          </w:tcPr>
          <w:p w14:paraId="6FC08009" w14:textId="77777777" w:rsidR="00EB488F" w:rsidRPr="008D5E17" w:rsidRDefault="00EB488F" w:rsidP="00425C4F">
            <w:pPr>
              <w:pStyle w:val="Tabletext1"/>
              <w:rPr>
                <w:rFonts w:eastAsia="SimSun"/>
              </w:rPr>
            </w:pPr>
            <w:r w:rsidRPr="008D5E17">
              <w:rPr>
                <w:rFonts w:eastAsia="SimSun"/>
              </w:rPr>
              <w:t>542</w:t>
            </w:r>
          </w:p>
        </w:tc>
        <w:tc>
          <w:tcPr>
            <w:tcW w:w="1263" w:type="dxa"/>
          </w:tcPr>
          <w:p w14:paraId="46FCDBDF" w14:textId="77777777" w:rsidR="00EB488F" w:rsidRPr="008D5E17" w:rsidRDefault="00EB488F" w:rsidP="008C459D">
            <w:pPr>
              <w:pStyle w:val="Tabletext1"/>
              <w:rPr>
                <w:rFonts w:eastAsia="SimSun"/>
              </w:rPr>
            </w:pPr>
            <w:r w:rsidRPr="008D5E17">
              <w:rPr>
                <w:rFonts w:eastAsia="SimSun"/>
              </w:rPr>
              <w:t>542</w:t>
            </w:r>
          </w:p>
        </w:tc>
        <w:tc>
          <w:tcPr>
            <w:tcW w:w="1274" w:type="dxa"/>
            <w:vMerge w:val="restart"/>
            <w:vAlign w:val="center"/>
          </w:tcPr>
          <w:p w14:paraId="6D8BC490" w14:textId="77777777" w:rsidR="00EB488F" w:rsidRPr="008D5E17" w:rsidRDefault="00630F40" w:rsidP="00313975">
            <w:pPr>
              <w:pStyle w:val="Tabletext1"/>
              <w:rPr>
                <w:rFonts w:eastAsia="SimSun"/>
              </w:rPr>
            </w:pPr>
            <w:r w:rsidRPr="008D5E17">
              <w:rPr>
                <w:rFonts w:eastAsia="SimSun"/>
              </w:rPr>
              <w:t>II, Q1, P2</w:t>
            </w:r>
          </w:p>
        </w:tc>
      </w:tr>
      <w:tr w:rsidR="00EB488F" w:rsidRPr="008D5E17" w14:paraId="69F3A247" w14:textId="77777777" w:rsidTr="00FC7BD8">
        <w:trPr>
          <w:trHeight w:val="252"/>
        </w:trPr>
        <w:tc>
          <w:tcPr>
            <w:tcW w:w="1537" w:type="dxa"/>
            <w:vMerge/>
          </w:tcPr>
          <w:p w14:paraId="058F737F" w14:textId="77777777" w:rsidR="00EB488F" w:rsidRPr="008D5E17" w:rsidRDefault="00EB488F" w:rsidP="00D411E6">
            <w:pPr>
              <w:pStyle w:val="Tabletext1"/>
              <w:rPr>
                <w:rFonts w:eastAsia="SimSun"/>
              </w:rPr>
            </w:pPr>
          </w:p>
        </w:tc>
        <w:tc>
          <w:tcPr>
            <w:tcW w:w="1376" w:type="dxa"/>
            <w:vMerge/>
          </w:tcPr>
          <w:p w14:paraId="6B4E853C" w14:textId="77777777" w:rsidR="00EB488F" w:rsidRPr="008D5E17" w:rsidRDefault="00EB488F" w:rsidP="00D411E6">
            <w:pPr>
              <w:pStyle w:val="Tabletext1"/>
              <w:rPr>
                <w:rFonts w:eastAsia="SimSun"/>
              </w:rPr>
            </w:pPr>
          </w:p>
        </w:tc>
        <w:tc>
          <w:tcPr>
            <w:tcW w:w="1671" w:type="dxa"/>
            <w:gridSpan w:val="2"/>
          </w:tcPr>
          <w:p w14:paraId="3E5A2E2E" w14:textId="77777777" w:rsidR="00EB488F" w:rsidRPr="008D5E17" w:rsidRDefault="00EB488F" w:rsidP="00D411E6">
            <w:pPr>
              <w:pStyle w:val="Tabletext1"/>
              <w:rPr>
                <w:rFonts w:eastAsia="SimSun"/>
              </w:rPr>
            </w:pPr>
            <w:r w:rsidRPr="008D5E17">
              <w:rPr>
                <w:rFonts w:eastAsia="SimSun"/>
              </w:rPr>
              <w:t xml:space="preserve">Primary </w:t>
            </w:r>
          </w:p>
        </w:tc>
        <w:tc>
          <w:tcPr>
            <w:tcW w:w="1242" w:type="dxa"/>
            <w:gridSpan w:val="2"/>
          </w:tcPr>
          <w:p w14:paraId="24AA7D65" w14:textId="77777777" w:rsidR="00EB488F" w:rsidRPr="008D5E17" w:rsidRDefault="00EB488F" w:rsidP="00D411E6">
            <w:pPr>
              <w:pStyle w:val="Tabletext1"/>
              <w:rPr>
                <w:rFonts w:eastAsia="SimSun"/>
              </w:rPr>
            </w:pPr>
            <w:r w:rsidRPr="008D5E17">
              <w:rPr>
                <w:rFonts w:eastAsia="SimSun"/>
              </w:rPr>
              <w:t>542</w:t>
            </w:r>
          </w:p>
        </w:tc>
        <w:tc>
          <w:tcPr>
            <w:tcW w:w="1263" w:type="dxa"/>
          </w:tcPr>
          <w:p w14:paraId="3B9947A2" w14:textId="77777777" w:rsidR="00EB488F" w:rsidRPr="008D5E17" w:rsidRDefault="00EB488F" w:rsidP="00D411E6">
            <w:pPr>
              <w:pStyle w:val="Tabletext1"/>
              <w:rPr>
                <w:rFonts w:eastAsia="SimSun"/>
              </w:rPr>
            </w:pPr>
            <w:r w:rsidRPr="008D5E17">
              <w:rPr>
                <w:rFonts w:eastAsia="SimSun"/>
              </w:rPr>
              <w:t>542</w:t>
            </w:r>
          </w:p>
        </w:tc>
        <w:tc>
          <w:tcPr>
            <w:tcW w:w="1274" w:type="dxa"/>
            <w:vMerge/>
          </w:tcPr>
          <w:p w14:paraId="025DF7AF" w14:textId="77777777" w:rsidR="00EB488F" w:rsidRPr="008D5E17" w:rsidRDefault="00EB488F" w:rsidP="00D411E6">
            <w:pPr>
              <w:pStyle w:val="Tabletext1"/>
              <w:rPr>
                <w:rFonts w:eastAsia="SimSun"/>
              </w:rPr>
            </w:pPr>
          </w:p>
        </w:tc>
      </w:tr>
      <w:tr w:rsidR="00EB488F" w:rsidRPr="008D5E17" w14:paraId="6B88BD95" w14:textId="77777777" w:rsidTr="00FC7BD8">
        <w:trPr>
          <w:trHeight w:val="301"/>
        </w:trPr>
        <w:tc>
          <w:tcPr>
            <w:tcW w:w="1537" w:type="dxa"/>
            <w:vMerge w:val="restart"/>
          </w:tcPr>
          <w:p w14:paraId="42A5765B" w14:textId="77777777" w:rsidR="00EB488F" w:rsidRPr="008D5E17" w:rsidRDefault="00E914C9" w:rsidP="00AB7B27">
            <w:pPr>
              <w:pStyle w:val="Tabletext1"/>
              <w:rPr>
                <w:rFonts w:eastAsia="SimSun"/>
              </w:rPr>
            </w:pPr>
            <w:r w:rsidRPr="008D5E17">
              <w:rPr>
                <w:rFonts w:eastAsia="SimSun"/>
              </w:rPr>
              <w:t>Warshaw 2009</w:t>
            </w:r>
            <w:r w:rsidR="00EB488F" w:rsidRPr="008D5E17">
              <w:rPr>
                <w:rFonts w:eastAsia="SimSun"/>
              </w:rPr>
              <w:t xml:space="preserve">b </w:t>
            </w:r>
          </w:p>
          <w:p w14:paraId="60BA5580" w14:textId="77777777" w:rsidR="00EB488F" w:rsidRPr="008D5E17" w:rsidRDefault="00EB488F" w:rsidP="00D408DD">
            <w:pPr>
              <w:pStyle w:val="Tabletext1"/>
              <w:rPr>
                <w:rFonts w:eastAsia="SimSun"/>
              </w:rPr>
            </w:pPr>
          </w:p>
        </w:tc>
        <w:tc>
          <w:tcPr>
            <w:tcW w:w="1376" w:type="dxa"/>
            <w:vMerge w:val="restart"/>
          </w:tcPr>
          <w:p w14:paraId="676F0489" w14:textId="77777777" w:rsidR="00EB488F" w:rsidRPr="008D5E17" w:rsidRDefault="003218EB" w:rsidP="00D408DD">
            <w:pPr>
              <w:pStyle w:val="Tabletext1"/>
              <w:rPr>
                <w:rFonts w:eastAsia="SimSun"/>
              </w:rPr>
            </w:pPr>
            <w:r w:rsidRPr="008D5E17">
              <w:rPr>
                <w:rFonts w:eastAsia="SimSun"/>
              </w:rPr>
              <w:t>Digital photography +dermatoscopy</w:t>
            </w:r>
          </w:p>
        </w:tc>
        <w:tc>
          <w:tcPr>
            <w:tcW w:w="1671" w:type="dxa"/>
            <w:gridSpan w:val="2"/>
          </w:tcPr>
          <w:p w14:paraId="290DF155" w14:textId="77777777" w:rsidR="00EB488F" w:rsidRPr="008D5E17" w:rsidRDefault="00EB488F" w:rsidP="00425C4F">
            <w:pPr>
              <w:pStyle w:val="Tabletext1"/>
              <w:rPr>
                <w:rFonts w:eastAsia="SimSun"/>
              </w:rPr>
            </w:pPr>
            <w:r w:rsidRPr="008D5E17">
              <w:rPr>
                <w:rFonts w:eastAsia="SimSun"/>
              </w:rPr>
              <w:t>Aggregated</w:t>
            </w:r>
          </w:p>
        </w:tc>
        <w:tc>
          <w:tcPr>
            <w:tcW w:w="1242" w:type="dxa"/>
            <w:gridSpan w:val="2"/>
          </w:tcPr>
          <w:p w14:paraId="16F0237F" w14:textId="77777777" w:rsidR="00EB488F" w:rsidRPr="008D5E17" w:rsidRDefault="00EB488F" w:rsidP="008C459D">
            <w:pPr>
              <w:pStyle w:val="Tabletext1"/>
              <w:rPr>
                <w:rFonts w:eastAsia="SimSun"/>
              </w:rPr>
            </w:pPr>
            <w:r w:rsidRPr="008D5E17">
              <w:rPr>
                <w:rFonts w:eastAsia="SimSun"/>
              </w:rPr>
              <w:t>716</w:t>
            </w:r>
          </w:p>
        </w:tc>
        <w:tc>
          <w:tcPr>
            <w:tcW w:w="1263" w:type="dxa"/>
          </w:tcPr>
          <w:p w14:paraId="158E7BE8" w14:textId="77777777" w:rsidR="00EB488F" w:rsidRPr="008D5E17" w:rsidRDefault="00EB488F" w:rsidP="00313975">
            <w:pPr>
              <w:pStyle w:val="Tabletext1"/>
              <w:rPr>
                <w:rFonts w:eastAsia="SimSun"/>
              </w:rPr>
            </w:pPr>
            <w:r w:rsidRPr="008D5E17">
              <w:rPr>
                <w:rFonts w:eastAsia="SimSun"/>
              </w:rPr>
              <w:t>716</w:t>
            </w:r>
          </w:p>
        </w:tc>
        <w:tc>
          <w:tcPr>
            <w:tcW w:w="1274" w:type="dxa"/>
            <w:vMerge w:val="restart"/>
            <w:vAlign w:val="center"/>
          </w:tcPr>
          <w:p w14:paraId="163432AC" w14:textId="77777777" w:rsidR="00EB488F" w:rsidRPr="008D5E17" w:rsidRDefault="00A64A45" w:rsidP="00B91A85">
            <w:pPr>
              <w:pStyle w:val="Tabletext1"/>
              <w:rPr>
                <w:rFonts w:eastAsia="SimSun"/>
              </w:rPr>
            </w:pPr>
            <w:r w:rsidRPr="008D5E17">
              <w:rPr>
                <w:rFonts w:eastAsia="SimSun"/>
              </w:rPr>
              <w:t>II</w:t>
            </w:r>
            <w:r w:rsidR="00630F40" w:rsidRPr="008D5E17">
              <w:rPr>
                <w:rFonts w:eastAsia="SimSun"/>
              </w:rPr>
              <w:t>, Q1, P2</w:t>
            </w:r>
          </w:p>
        </w:tc>
      </w:tr>
      <w:tr w:rsidR="00EB488F" w:rsidRPr="008D5E17" w14:paraId="055065A9" w14:textId="77777777" w:rsidTr="00FC7BD8">
        <w:trPr>
          <w:trHeight w:val="279"/>
        </w:trPr>
        <w:tc>
          <w:tcPr>
            <w:tcW w:w="1537" w:type="dxa"/>
            <w:vMerge/>
          </w:tcPr>
          <w:p w14:paraId="77DDF9CE" w14:textId="77777777" w:rsidR="00EB488F" w:rsidRPr="008D5E17" w:rsidRDefault="00EB488F" w:rsidP="00D411E6">
            <w:pPr>
              <w:pStyle w:val="Tabletext1"/>
              <w:rPr>
                <w:rFonts w:eastAsia="SimSun"/>
              </w:rPr>
            </w:pPr>
          </w:p>
        </w:tc>
        <w:tc>
          <w:tcPr>
            <w:tcW w:w="1376" w:type="dxa"/>
            <w:vMerge/>
          </w:tcPr>
          <w:p w14:paraId="19C55DA2" w14:textId="77777777" w:rsidR="00EB488F" w:rsidRPr="008D5E17" w:rsidRDefault="00EB488F" w:rsidP="00D411E6">
            <w:pPr>
              <w:pStyle w:val="Tabletext1"/>
              <w:rPr>
                <w:rFonts w:eastAsia="SimSun"/>
              </w:rPr>
            </w:pPr>
          </w:p>
        </w:tc>
        <w:tc>
          <w:tcPr>
            <w:tcW w:w="1671" w:type="dxa"/>
            <w:gridSpan w:val="2"/>
          </w:tcPr>
          <w:p w14:paraId="43A5C4D3" w14:textId="77777777" w:rsidR="00EB488F" w:rsidRPr="008D5E17" w:rsidRDefault="00EB488F" w:rsidP="00D411E6">
            <w:pPr>
              <w:pStyle w:val="Tabletext1"/>
              <w:rPr>
                <w:rFonts w:eastAsia="SimSun"/>
              </w:rPr>
            </w:pPr>
            <w:r w:rsidRPr="008D5E17">
              <w:rPr>
                <w:rFonts w:eastAsia="SimSun"/>
              </w:rPr>
              <w:t xml:space="preserve">Primary </w:t>
            </w:r>
          </w:p>
        </w:tc>
        <w:tc>
          <w:tcPr>
            <w:tcW w:w="1242" w:type="dxa"/>
            <w:gridSpan w:val="2"/>
          </w:tcPr>
          <w:p w14:paraId="497CBC9A" w14:textId="77777777" w:rsidR="00EB488F" w:rsidRPr="008D5E17" w:rsidRDefault="00EB488F" w:rsidP="00D411E6">
            <w:pPr>
              <w:pStyle w:val="Tabletext1"/>
              <w:rPr>
                <w:rFonts w:eastAsia="SimSun"/>
              </w:rPr>
            </w:pPr>
            <w:r w:rsidRPr="008D5E17">
              <w:rPr>
                <w:rFonts w:eastAsia="SimSun"/>
              </w:rPr>
              <w:t>716</w:t>
            </w:r>
          </w:p>
        </w:tc>
        <w:tc>
          <w:tcPr>
            <w:tcW w:w="1263" w:type="dxa"/>
          </w:tcPr>
          <w:p w14:paraId="515C33A4" w14:textId="77777777" w:rsidR="00EB488F" w:rsidRPr="008D5E17" w:rsidRDefault="00EB488F" w:rsidP="00D411E6">
            <w:pPr>
              <w:pStyle w:val="Tabletext1"/>
              <w:rPr>
                <w:rFonts w:eastAsia="SimSun"/>
              </w:rPr>
            </w:pPr>
            <w:r w:rsidRPr="008D5E17">
              <w:rPr>
                <w:rFonts w:eastAsia="SimSun"/>
              </w:rPr>
              <w:t>716</w:t>
            </w:r>
          </w:p>
        </w:tc>
        <w:tc>
          <w:tcPr>
            <w:tcW w:w="1274" w:type="dxa"/>
            <w:vMerge/>
          </w:tcPr>
          <w:p w14:paraId="5935F04B" w14:textId="77777777" w:rsidR="00EB488F" w:rsidRPr="008D5E17" w:rsidRDefault="00EB488F" w:rsidP="00D411E6">
            <w:pPr>
              <w:pStyle w:val="Tabletext1"/>
              <w:rPr>
                <w:rFonts w:eastAsia="SimSun"/>
              </w:rPr>
            </w:pPr>
          </w:p>
        </w:tc>
      </w:tr>
      <w:tr w:rsidR="00EB488F" w:rsidRPr="008D5E17" w14:paraId="4B5E8C7C" w14:textId="77777777" w:rsidTr="00FC7BD8">
        <w:trPr>
          <w:trHeight w:val="309"/>
        </w:trPr>
        <w:tc>
          <w:tcPr>
            <w:tcW w:w="1537" w:type="dxa"/>
            <w:vMerge/>
          </w:tcPr>
          <w:p w14:paraId="7858B3E5" w14:textId="77777777" w:rsidR="00EB488F" w:rsidRPr="008D5E17" w:rsidRDefault="00EB488F" w:rsidP="00D411E6">
            <w:pPr>
              <w:pStyle w:val="Tabletext1"/>
              <w:rPr>
                <w:rFonts w:eastAsia="SimSun"/>
              </w:rPr>
            </w:pPr>
          </w:p>
        </w:tc>
        <w:tc>
          <w:tcPr>
            <w:tcW w:w="1376" w:type="dxa"/>
            <w:vMerge w:val="restart"/>
          </w:tcPr>
          <w:p w14:paraId="7DFA5E89" w14:textId="77777777" w:rsidR="00EB488F" w:rsidRPr="008D5E17" w:rsidRDefault="00EB488F" w:rsidP="00D411E6">
            <w:pPr>
              <w:pStyle w:val="Tabletext1"/>
              <w:rPr>
                <w:rFonts w:eastAsia="SimSun"/>
              </w:rPr>
            </w:pPr>
            <w:r w:rsidRPr="008D5E17">
              <w:rPr>
                <w:rFonts w:eastAsia="SimSun"/>
              </w:rPr>
              <w:t>Digital photography</w:t>
            </w:r>
          </w:p>
        </w:tc>
        <w:tc>
          <w:tcPr>
            <w:tcW w:w="1671" w:type="dxa"/>
            <w:gridSpan w:val="2"/>
          </w:tcPr>
          <w:p w14:paraId="0909A1D6" w14:textId="77777777" w:rsidR="00EB488F" w:rsidRPr="008D5E17" w:rsidRDefault="00EB488F" w:rsidP="00D411E6">
            <w:pPr>
              <w:pStyle w:val="Tabletext1"/>
              <w:rPr>
                <w:rFonts w:eastAsia="SimSun"/>
              </w:rPr>
            </w:pPr>
            <w:r w:rsidRPr="008D5E17">
              <w:rPr>
                <w:rFonts w:eastAsia="SimSun"/>
              </w:rPr>
              <w:t>Aggregated</w:t>
            </w:r>
          </w:p>
        </w:tc>
        <w:tc>
          <w:tcPr>
            <w:tcW w:w="1242" w:type="dxa"/>
            <w:gridSpan w:val="2"/>
          </w:tcPr>
          <w:p w14:paraId="51925027" w14:textId="77777777" w:rsidR="00EB488F" w:rsidRPr="008D5E17" w:rsidRDefault="00EB488F" w:rsidP="00D411E6">
            <w:pPr>
              <w:pStyle w:val="Tabletext1"/>
              <w:rPr>
                <w:rFonts w:eastAsia="SimSun"/>
              </w:rPr>
            </w:pPr>
            <w:r w:rsidRPr="008D5E17">
              <w:rPr>
                <w:rFonts w:eastAsia="SimSun"/>
              </w:rPr>
              <w:t>728</w:t>
            </w:r>
          </w:p>
        </w:tc>
        <w:tc>
          <w:tcPr>
            <w:tcW w:w="1263" w:type="dxa"/>
          </w:tcPr>
          <w:p w14:paraId="7519D7F5" w14:textId="77777777" w:rsidR="00EB488F" w:rsidRPr="008D5E17" w:rsidRDefault="00EB488F" w:rsidP="00D411E6">
            <w:pPr>
              <w:pStyle w:val="Tabletext1"/>
              <w:rPr>
                <w:rFonts w:eastAsia="SimSun"/>
              </w:rPr>
            </w:pPr>
            <w:r w:rsidRPr="008D5E17">
              <w:rPr>
                <w:rFonts w:eastAsia="SimSun"/>
              </w:rPr>
              <w:t>728</w:t>
            </w:r>
          </w:p>
        </w:tc>
        <w:tc>
          <w:tcPr>
            <w:tcW w:w="1274" w:type="dxa"/>
            <w:vMerge/>
          </w:tcPr>
          <w:p w14:paraId="7B7ED281" w14:textId="77777777" w:rsidR="00EB488F" w:rsidRPr="008D5E17" w:rsidRDefault="00EB488F" w:rsidP="00D411E6">
            <w:pPr>
              <w:pStyle w:val="Tabletext1"/>
              <w:rPr>
                <w:rFonts w:eastAsia="SimSun"/>
              </w:rPr>
            </w:pPr>
          </w:p>
        </w:tc>
      </w:tr>
      <w:tr w:rsidR="00EB488F" w:rsidRPr="008D5E17" w14:paraId="412EB42D" w14:textId="77777777" w:rsidTr="00FC7BD8">
        <w:trPr>
          <w:trHeight w:val="312"/>
        </w:trPr>
        <w:tc>
          <w:tcPr>
            <w:tcW w:w="1537" w:type="dxa"/>
            <w:vMerge/>
          </w:tcPr>
          <w:p w14:paraId="05404100" w14:textId="77777777" w:rsidR="00EB488F" w:rsidRPr="008D5E17" w:rsidRDefault="00EB488F" w:rsidP="00D411E6">
            <w:pPr>
              <w:pStyle w:val="Tabletext1"/>
              <w:rPr>
                <w:rFonts w:eastAsia="SimSun"/>
              </w:rPr>
            </w:pPr>
          </w:p>
        </w:tc>
        <w:tc>
          <w:tcPr>
            <w:tcW w:w="1376" w:type="dxa"/>
            <w:vMerge/>
          </w:tcPr>
          <w:p w14:paraId="0D0A4936" w14:textId="77777777" w:rsidR="00EB488F" w:rsidRPr="008D5E17" w:rsidRDefault="00EB488F" w:rsidP="00D411E6">
            <w:pPr>
              <w:pStyle w:val="Tabletext1"/>
              <w:rPr>
                <w:rFonts w:eastAsia="SimSun"/>
              </w:rPr>
            </w:pPr>
          </w:p>
        </w:tc>
        <w:tc>
          <w:tcPr>
            <w:tcW w:w="1671" w:type="dxa"/>
            <w:gridSpan w:val="2"/>
          </w:tcPr>
          <w:p w14:paraId="5EA75689" w14:textId="77777777" w:rsidR="00EB488F" w:rsidRPr="008D5E17" w:rsidRDefault="00EB488F" w:rsidP="00D411E6">
            <w:pPr>
              <w:pStyle w:val="Tabletext1"/>
              <w:rPr>
                <w:rFonts w:eastAsia="SimSun"/>
              </w:rPr>
            </w:pPr>
            <w:r w:rsidRPr="008D5E17">
              <w:rPr>
                <w:rFonts w:eastAsia="SimSun"/>
              </w:rPr>
              <w:t xml:space="preserve">Primary </w:t>
            </w:r>
          </w:p>
        </w:tc>
        <w:tc>
          <w:tcPr>
            <w:tcW w:w="1242" w:type="dxa"/>
            <w:gridSpan w:val="2"/>
          </w:tcPr>
          <w:p w14:paraId="54AFAF45" w14:textId="77777777" w:rsidR="00EB488F" w:rsidRPr="008D5E17" w:rsidRDefault="00EB488F" w:rsidP="00D411E6">
            <w:pPr>
              <w:pStyle w:val="Tabletext1"/>
              <w:rPr>
                <w:rFonts w:eastAsia="SimSun"/>
              </w:rPr>
            </w:pPr>
            <w:r w:rsidRPr="008D5E17">
              <w:rPr>
                <w:rFonts w:eastAsia="SimSun"/>
              </w:rPr>
              <w:t>728</w:t>
            </w:r>
          </w:p>
        </w:tc>
        <w:tc>
          <w:tcPr>
            <w:tcW w:w="1263" w:type="dxa"/>
          </w:tcPr>
          <w:p w14:paraId="72E3BA50" w14:textId="77777777" w:rsidR="00EB488F" w:rsidRPr="008D5E17" w:rsidRDefault="00EB488F" w:rsidP="00D411E6">
            <w:pPr>
              <w:pStyle w:val="Tabletext1"/>
              <w:rPr>
                <w:rFonts w:eastAsia="SimSun"/>
              </w:rPr>
            </w:pPr>
            <w:r w:rsidRPr="008D5E17">
              <w:rPr>
                <w:rFonts w:eastAsia="SimSun"/>
              </w:rPr>
              <w:t>728</w:t>
            </w:r>
          </w:p>
        </w:tc>
        <w:tc>
          <w:tcPr>
            <w:tcW w:w="1274" w:type="dxa"/>
            <w:vMerge/>
          </w:tcPr>
          <w:p w14:paraId="256F7D82" w14:textId="77777777" w:rsidR="00EB488F" w:rsidRPr="008D5E17" w:rsidRDefault="00EB488F" w:rsidP="00D411E6">
            <w:pPr>
              <w:pStyle w:val="Tabletext1"/>
              <w:rPr>
                <w:rFonts w:eastAsia="SimSun"/>
              </w:rPr>
            </w:pPr>
          </w:p>
        </w:tc>
      </w:tr>
      <w:tr w:rsidR="00F06537" w:rsidRPr="00BF5F82" w14:paraId="2CD7D9F4" w14:textId="77777777" w:rsidTr="00FC7BD8">
        <w:trPr>
          <w:trHeight w:val="312"/>
        </w:trPr>
        <w:tc>
          <w:tcPr>
            <w:tcW w:w="1537" w:type="dxa"/>
          </w:tcPr>
          <w:p w14:paraId="37C2F4EB" w14:textId="77777777" w:rsidR="00F06537" w:rsidRPr="008D5E17" w:rsidRDefault="00F06537" w:rsidP="00AB7B27">
            <w:pPr>
              <w:pStyle w:val="Tabletext1"/>
              <w:rPr>
                <w:rFonts w:eastAsia="SimSun"/>
              </w:rPr>
            </w:pPr>
            <w:r w:rsidRPr="008D5E17">
              <w:rPr>
                <w:rFonts w:eastAsia="SimSun"/>
              </w:rPr>
              <w:t>Oakley 2006</w:t>
            </w:r>
          </w:p>
        </w:tc>
        <w:tc>
          <w:tcPr>
            <w:tcW w:w="1376" w:type="dxa"/>
          </w:tcPr>
          <w:p w14:paraId="4D3ABBA7" w14:textId="77777777" w:rsidR="00F06537" w:rsidRPr="008D5E17" w:rsidRDefault="00F06537" w:rsidP="00D408DD">
            <w:pPr>
              <w:pStyle w:val="Tabletext1"/>
              <w:rPr>
                <w:rFonts w:eastAsia="SimSun"/>
              </w:rPr>
            </w:pPr>
            <w:r w:rsidRPr="008D5E17">
              <w:rPr>
                <w:rFonts w:eastAsia="SimSun"/>
              </w:rPr>
              <w:t>Digital photography</w:t>
            </w:r>
            <w:r w:rsidR="004E18A0" w:rsidRPr="008D5E17">
              <w:rPr>
                <w:rFonts w:eastAsia="SimSun"/>
              </w:rPr>
              <w:t xml:space="preserve"> </w:t>
            </w:r>
          </w:p>
        </w:tc>
        <w:tc>
          <w:tcPr>
            <w:tcW w:w="1671" w:type="dxa"/>
            <w:gridSpan w:val="2"/>
          </w:tcPr>
          <w:p w14:paraId="613DDF2A" w14:textId="77777777" w:rsidR="00F06537" w:rsidRPr="008D5E17" w:rsidRDefault="00F06537" w:rsidP="00D408DD">
            <w:pPr>
              <w:pStyle w:val="Tabletext1"/>
              <w:rPr>
                <w:rFonts w:eastAsia="SimSun"/>
              </w:rPr>
            </w:pPr>
            <w:r w:rsidRPr="008D5E17">
              <w:rPr>
                <w:rFonts w:eastAsia="SimSun"/>
              </w:rPr>
              <w:t xml:space="preserve">Primary </w:t>
            </w:r>
          </w:p>
        </w:tc>
        <w:tc>
          <w:tcPr>
            <w:tcW w:w="1242" w:type="dxa"/>
            <w:gridSpan w:val="2"/>
          </w:tcPr>
          <w:p w14:paraId="1DA744DF" w14:textId="77777777" w:rsidR="00F06537" w:rsidRPr="008D5E17" w:rsidRDefault="00F06537" w:rsidP="00425C4F">
            <w:pPr>
              <w:pStyle w:val="Tabletext1"/>
              <w:rPr>
                <w:rFonts w:eastAsia="SimSun"/>
              </w:rPr>
            </w:pPr>
            <w:r w:rsidRPr="008D5E17">
              <w:rPr>
                <w:rFonts w:eastAsia="SimSun"/>
              </w:rPr>
              <w:t>48</w:t>
            </w:r>
          </w:p>
        </w:tc>
        <w:tc>
          <w:tcPr>
            <w:tcW w:w="1263" w:type="dxa"/>
          </w:tcPr>
          <w:p w14:paraId="3509E718" w14:textId="77777777" w:rsidR="00F06537" w:rsidRPr="008D5E17" w:rsidRDefault="00F06537" w:rsidP="008C459D">
            <w:pPr>
              <w:pStyle w:val="Tabletext1"/>
              <w:rPr>
                <w:rFonts w:eastAsia="SimSun"/>
              </w:rPr>
            </w:pPr>
            <w:r w:rsidRPr="008D5E17">
              <w:rPr>
                <w:rFonts w:eastAsia="SimSun"/>
              </w:rPr>
              <w:t>29</w:t>
            </w:r>
          </w:p>
        </w:tc>
        <w:tc>
          <w:tcPr>
            <w:tcW w:w="1274" w:type="dxa"/>
            <w:vAlign w:val="center"/>
          </w:tcPr>
          <w:p w14:paraId="57F35384" w14:textId="77777777" w:rsidR="00F06537" w:rsidRPr="00BF5F82" w:rsidRDefault="00EB488F" w:rsidP="00313975">
            <w:pPr>
              <w:pStyle w:val="Tabletext1"/>
              <w:rPr>
                <w:rFonts w:eastAsia="SimSun"/>
              </w:rPr>
            </w:pPr>
            <w:r w:rsidRPr="008D5E17">
              <w:rPr>
                <w:rFonts w:eastAsia="SimSun"/>
              </w:rPr>
              <w:t>III-1, Q3, P2</w:t>
            </w:r>
          </w:p>
        </w:tc>
      </w:tr>
      <w:tr w:rsidR="00F06537" w:rsidRPr="00BF5F82" w14:paraId="3961C044" w14:textId="77777777" w:rsidTr="00FC7BD8">
        <w:trPr>
          <w:trHeight w:val="312"/>
        </w:trPr>
        <w:tc>
          <w:tcPr>
            <w:tcW w:w="1537" w:type="dxa"/>
          </w:tcPr>
          <w:p w14:paraId="6FD127CD" w14:textId="77777777" w:rsidR="00F06537" w:rsidRPr="00BF5F82" w:rsidRDefault="00F06537" w:rsidP="00AB7B27">
            <w:pPr>
              <w:pStyle w:val="Tabletext1"/>
              <w:rPr>
                <w:rFonts w:eastAsia="SimSun"/>
              </w:rPr>
            </w:pPr>
            <w:r w:rsidRPr="006F6E74">
              <w:rPr>
                <w:rFonts w:eastAsia="SimSun"/>
              </w:rPr>
              <w:t>Piccolo 2000</w:t>
            </w:r>
            <w:r w:rsidR="00CF1252">
              <w:rPr>
                <w:rFonts w:eastAsia="SimSun"/>
              </w:rPr>
              <w:t xml:space="preserve"> </w:t>
            </w:r>
          </w:p>
        </w:tc>
        <w:tc>
          <w:tcPr>
            <w:tcW w:w="1376" w:type="dxa"/>
          </w:tcPr>
          <w:p w14:paraId="45F0CC39" w14:textId="77777777" w:rsidR="00F06537" w:rsidRPr="00BF5F82" w:rsidRDefault="00EB4B38" w:rsidP="00D408DD">
            <w:pPr>
              <w:pStyle w:val="Tabletext1"/>
              <w:rPr>
                <w:rFonts w:eastAsia="SimSun"/>
              </w:rPr>
            </w:pPr>
            <w:r w:rsidRPr="003218EB">
              <w:rPr>
                <w:rFonts w:eastAsia="SimSun"/>
              </w:rPr>
              <w:t>Digital photography +dermatoscopy</w:t>
            </w:r>
          </w:p>
        </w:tc>
        <w:tc>
          <w:tcPr>
            <w:tcW w:w="1671" w:type="dxa"/>
            <w:gridSpan w:val="2"/>
          </w:tcPr>
          <w:p w14:paraId="41D77E26" w14:textId="77777777" w:rsidR="00F06537" w:rsidRPr="00BF5F82" w:rsidRDefault="00F06537" w:rsidP="00D408DD">
            <w:pPr>
              <w:pStyle w:val="Tabletext1"/>
              <w:rPr>
                <w:rFonts w:eastAsia="SimSun"/>
              </w:rPr>
            </w:pPr>
            <w:r w:rsidRPr="00BF5F82">
              <w:rPr>
                <w:rFonts w:eastAsia="SimSun"/>
              </w:rPr>
              <w:t>Aggregated</w:t>
            </w:r>
          </w:p>
        </w:tc>
        <w:tc>
          <w:tcPr>
            <w:tcW w:w="1242" w:type="dxa"/>
            <w:gridSpan w:val="2"/>
          </w:tcPr>
          <w:p w14:paraId="030F50AC" w14:textId="77777777" w:rsidR="00F06537" w:rsidRPr="00BF5F82" w:rsidRDefault="00F06537" w:rsidP="00425C4F">
            <w:pPr>
              <w:pStyle w:val="Tabletext1"/>
              <w:rPr>
                <w:rFonts w:eastAsia="SimSun"/>
              </w:rPr>
            </w:pPr>
            <w:r w:rsidRPr="00BF5F82">
              <w:rPr>
                <w:rFonts w:eastAsia="SimSun"/>
              </w:rPr>
              <w:t>43</w:t>
            </w:r>
          </w:p>
        </w:tc>
        <w:tc>
          <w:tcPr>
            <w:tcW w:w="1263" w:type="dxa"/>
          </w:tcPr>
          <w:p w14:paraId="7D969A4B" w14:textId="77777777" w:rsidR="00F06537" w:rsidRPr="00BF5F82" w:rsidRDefault="006F6E74" w:rsidP="008C459D">
            <w:pPr>
              <w:pStyle w:val="Tabletext1"/>
              <w:rPr>
                <w:rFonts w:eastAsia="SimSun"/>
              </w:rPr>
            </w:pPr>
            <w:r>
              <w:rPr>
                <w:rFonts w:eastAsia="SimSun"/>
              </w:rPr>
              <w:t>43</w:t>
            </w:r>
          </w:p>
        </w:tc>
        <w:tc>
          <w:tcPr>
            <w:tcW w:w="1274" w:type="dxa"/>
            <w:vAlign w:val="center"/>
          </w:tcPr>
          <w:p w14:paraId="15AA17DA" w14:textId="77777777" w:rsidR="00F06537" w:rsidRPr="00BF5F82" w:rsidRDefault="00EB488F" w:rsidP="00313975">
            <w:pPr>
              <w:pStyle w:val="Tabletext1"/>
              <w:rPr>
                <w:rFonts w:eastAsia="SimSun"/>
              </w:rPr>
            </w:pPr>
            <w:r w:rsidRPr="00EB488F">
              <w:rPr>
                <w:rFonts w:eastAsia="SimSun"/>
              </w:rPr>
              <w:t>III-1, Q3, P2</w:t>
            </w:r>
          </w:p>
        </w:tc>
      </w:tr>
      <w:tr w:rsidR="00630F40" w:rsidRPr="00BF5F82" w14:paraId="6D44C544" w14:textId="77777777" w:rsidTr="00630F40">
        <w:trPr>
          <w:trHeight w:val="312"/>
        </w:trPr>
        <w:tc>
          <w:tcPr>
            <w:tcW w:w="1537" w:type="dxa"/>
            <w:vMerge w:val="restart"/>
            <w:vAlign w:val="center"/>
          </w:tcPr>
          <w:p w14:paraId="7619C1C6" w14:textId="77777777" w:rsidR="00630F40" w:rsidRPr="00BF5F82" w:rsidRDefault="00630F40" w:rsidP="00AB7B27">
            <w:pPr>
              <w:pStyle w:val="Tabletext1"/>
              <w:rPr>
                <w:rFonts w:eastAsia="SimSun"/>
              </w:rPr>
            </w:pPr>
            <w:r>
              <w:rPr>
                <w:rFonts w:eastAsia="SimSun"/>
              </w:rPr>
              <w:t>Rosendahl 2011</w:t>
            </w:r>
          </w:p>
        </w:tc>
        <w:tc>
          <w:tcPr>
            <w:tcW w:w="1376" w:type="dxa"/>
          </w:tcPr>
          <w:p w14:paraId="552BB74C" w14:textId="77777777" w:rsidR="00630F40" w:rsidRDefault="00630F40" w:rsidP="00D408DD">
            <w:pPr>
              <w:pStyle w:val="Tabletext1"/>
              <w:rPr>
                <w:rFonts w:eastAsia="SimSun"/>
              </w:rPr>
            </w:pPr>
            <w:r w:rsidRPr="003218EB">
              <w:rPr>
                <w:rFonts w:eastAsia="SimSun"/>
              </w:rPr>
              <w:t>Digital photography +dermatoscopy</w:t>
            </w:r>
          </w:p>
        </w:tc>
        <w:tc>
          <w:tcPr>
            <w:tcW w:w="1671" w:type="dxa"/>
            <w:gridSpan w:val="2"/>
          </w:tcPr>
          <w:p w14:paraId="0923CDE2" w14:textId="77777777" w:rsidR="00630F40" w:rsidRPr="00BF5F82" w:rsidRDefault="00630F40" w:rsidP="00D408DD">
            <w:pPr>
              <w:pStyle w:val="Tabletext1"/>
              <w:rPr>
                <w:rFonts w:eastAsia="SimSun"/>
              </w:rPr>
            </w:pPr>
            <w:r>
              <w:rPr>
                <w:rFonts w:eastAsia="SimSun"/>
              </w:rPr>
              <w:t>primary</w:t>
            </w:r>
          </w:p>
        </w:tc>
        <w:tc>
          <w:tcPr>
            <w:tcW w:w="1242" w:type="dxa"/>
            <w:gridSpan w:val="2"/>
          </w:tcPr>
          <w:p w14:paraId="3D9E0076" w14:textId="77777777" w:rsidR="00630F40" w:rsidRPr="007E6FDC" w:rsidRDefault="00630F40" w:rsidP="00425C4F">
            <w:pPr>
              <w:pStyle w:val="Tabletext1"/>
              <w:rPr>
                <w:rFonts w:eastAsia="SimSun"/>
              </w:rPr>
            </w:pPr>
            <w:r w:rsidRPr="007E6FDC">
              <w:rPr>
                <w:lang w:val="en-US"/>
              </w:rPr>
              <w:t>463</w:t>
            </w:r>
          </w:p>
        </w:tc>
        <w:tc>
          <w:tcPr>
            <w:tcW w:w="1263" w:type="dxa"/>
          </w:tcPr>
          <w:p w14:paraId="718492E5" w14:textId="77777777" w:rsidR="00630F40" w:rsidRPr="00BF5F82" w:rsidRDefault="00630F40" w:rsidP="008C459D">
            <w:pPr>
              <w:pStyle w:val="Tabletext1"/>
              <w:rPr>
                <w:rFonts w:eastAsia="SimSun"/>
              </w:rPr>
            </w:pPr>
            <w:r w:rsidRPr="007E6FDC">
              <w:rPr>
                <w:lang w:val="en-US"/>
              </w:rPr>
              <w:t>463</w:t>
            </w:r>
          </w:p>
        </w:tc>
        <w:tc>
          <w:tcPr>
            <w:tcW w:w="1274" w:type="dxa"/>
            <w:vMerge w:val="restart"/>
            <w:vAlign w:val="center"/>
          </w:tcPr>
          <w:p w14:paraId="060447D7" w14:textId="77777777" w:rsidR="00630F40" w:rsidRPr="00630F40" w:rsidRDefault="00A64A45" w:rsidP="00313975">
            <w:pPr>
              <w:pStyle w:val="Tabletext1"/>
              <w:rPr>
                <w:rFonts w:eastAsia="SimSun"/>
                <w:color w:val="000000"/>
              </w:rPr>
            </w:pPr>
            <w:r>
              <w:t>III-1, Q3</w:t>
            </w:r>
            <w:r w:rsidR="00630F40" w:rsidRPr="00630F40">
              <w:t>, P2</w:t>
            </w:r>
          </w:p>
        </w:tc>
      </w:tr>
      <w:tr w:rsidR="00630F40" w:rsidRPr="00BF5F82" w14:paraId="2D088BD3" w14:textId="77777777" w:rsidTr="00FC7BD8">
        <w:trPr>
          <w:trHeight w:val="312"/>
        </w:trPr>
        <w:tc>
          <w:tcPr>
            <w:tcW w:w="1537" w:type="dxa"/>
            <w:vMerge/>
          </w:tcPr>
          <w:p w14:paraId="0250AA75" w14:textId="77777777" w:rsidR="00630F40" w:rsidRDefault="00630F40" w:rsidP="00D411E6">
            <w:pPr>
              <w:pStyle w:val="Tabletext1"/>
              <w:rPr>
                <w:rFonts w:eastAsia="SimSun"/>
              </w:rPr>
            </w:pPr>
          </w:p>
        </w:tc>
        <w:tc>
          <w:tcPr>
            <w:tcW w:w="1376" w:type="dxa"/>
          </w:tcPr>
          <w:p w14:paraId="6BA7FB94" w14:textId="77777777" w:rsidR="00630F40" w:rsidRDefault="00630F40" w:rsidP="00D411E6">
            <w:pPr>
              <w:pStyle w:val="Tabletext1"/>
              <w:rPr>
                <w:rFonts w:eastAsia="SimSun"/>
              </w:rPr>
            </w:pPr>
            <w:r>
              <w:rPr>
                <w:rFonts w:eastAsia="SimSun"/>
              </w:rPr>
              <w:t>Digital photography</w:t>
            </w:r>
          </w:p>
        </w:tc>
        <w:tc>
          <w:tcPr>
            <w:tcW w:w="1671" w:type="dxa"/>
            <w:gridSpan w:val="2"/>
          </w:tcPr>
          <w:p w14:paraId="266B5C00" w14:textId="77777777" w:rsidR="00630F40" w:rsidRPr="00BF5F82" w:rsidRDefault="00F3478D" w:rsidP="00D411E6">
            <w:pPr>
              <w:pStyle w:val="Tabletext1"/>
              <w:rPr>
                <w:rFonts w:eastAsia="SimSun"/>
              </w:rPr>
            </w:pPr>
            <w:r>
              <w:rPr>
                <w:rFonts w:eastAsia="SimSun"/>
              </w:rPr>
              <w:t>primary</w:t>
            </w:r>
          </w:p>
        </w:tc>
        <w:tc>
          <w:tcPr>
            <w:tcW w:w="1242" w:type="dxa"/>
            <w:gridSpan w:val="2"/>
          </w:tcPr>
          <w:p w14:paraId="7FB52085" w14:textId="77777777" w:rsidR="00630F40" w:rsidRDefault="00630F40" w:rsidP="00D411E6">
            <w:pPr>
              <w:pStyle w:val="Tabletext1"/>
              <w:rPr>
                <w:sz w:val="18"/>
                <w:szCs w:val="18"/>
                <w:lang w:val="en-US"/>
              </w:rPr>
            </w:pPr>
            <w:r w:rsidRPr="007E6FDC">
              <w:rPr>
                <w:lang w:val="en-US"/>
              </w:rPr>
              <w:t>463</w:t>
            </w:r>
          </w:p>
        </w:tc>
        <w:tc>
          <w:tcPr>
            <w:tcW w:w="1263" w:type="dxa"/>
          </w:tcPr>
          <w:p w14:paraId="62AD9B2E" w14:textId="77777777" w:rsidR="00630F40" w:rsidRPr="00BF5F82" w:rsidRDefault="00630F40" w:rsidP="00D411E6">
            <w:pPr>
              <w:pStyle w:val="Tabletext1"/>
              <w:rPr>
                <w:rFonts w:eastAsia="SimSun"/>
              </w:rPr>
            </w:pPr>
            <w:r w:rsidRPr="007E6FDC">
              <w:rPr>
                <w:lang w:val="en-US"/>
              </w:rPr>
              <w:t>463</w:t>
            </w:r>
          </w:p>
        </w:tc>
        <w:tc>
          <w:tcPr>
            <w:tcW w:w="1274" w:type="dxa"/>
            <w:vMerge/>
            <w:vAlign w:val="center"/>
          </w:tcPr>
          <w:p w14:paraId="39272022" w14:textId="77777777" w:rsidR="00630F40" w:rsidRPr="00847D4F" w:rsidRDefault="00630F40" w:rsidP="00D411E6">
            <w:pPr>
              <w:pStyle w:val="Tabletext1"/>
              <w:rPr>
                <w:rFonts w:eastAsia="SimSun"/>
              </w:rPr>
            </w:pPr>
          </w:p>
        </w:tc>
      </w:tr>
      <w:tr w:rsidR="007E6FDC" w:rsidRPr="00BF5F82" w14:paraId="3959302A" w14:textId="77777777" w:rsidTr="00FC7BD8">
        <w:trPr>
          <w:trHeight w:val="312"/>
        </w:trPr>
        <w:tc>
          <w:tcPr>
            <w:tcW w:w="1537" w:type="dxa"/>
            <w:vMerge w:val="restart"/>
          </w:tcPr>
          <w:p w14:paraId="3BE8DE77" w14:textId="77777777" w:rsidR="007E6FDC" w:rsidRPr="00BF5F82" w:rsidRDefault="007E6FDC" w:rsidP="00AB7B27">
            <w:pPr>
              <w:pStyle w:val="Tabletext1"/>
              <w:rPr>
                <w:rFonts w:eastAsia="SimSun"/>
              </w:rPr>
            </w:pPr>
            <w:r w:rsidRPr="00BF5F82">
              <w:rPr>
                <w:rFonts w:eastAsia="SimSun"/>
              </w:rPr>
              <w:t>Whited 1999</w:t>
            </w:r>
          </w:p>
        </w:tc>
        <w:tc>
          <w:tcPr>
            <w:tcW w:w="1376" w:type="dxa"/>
            <w:vMerge w:val="restart"/>
          </w:tcPr>
          <w:p w14:paraId="6FAB59A3" w14:textId="77777777" w:rsidR="007E6FDC" w:rsidRPr="00BF5F82" w:rsidRDefault="007E6FDC" w:rsidP="00D408DD">
            <w:pPr>
              <w:pStyle w:val="Tabletext1"/>
              <w:rPr>
                <w:rFonts w:eastAsia="SimSun"/>
              </w:rPr>
            </w:pPr>
            <w:r>
              <w:rPr>
                <w:rFonts w:eastAsia="SimSun"/>
              </w:rPr>
              <w:t>Digital photography</w:t>
            </w:r>
          </w:p>
        </w:tc>
        <w:tc>
          <w:tcPr>
            <w:tcW w:w="1671" w:type="dxa"/>
            <w:gridSpan w:val="2"/>
          </w:tcPr>
          <w:p w14:paraId="1B9ABD53" w14:textId="77777777" w:rsidR="007E6FDC" w:rsidRPr="00BF5F82" w:rsidRDefault="007E6FDC" w:rsidP="00D408DD">
            <w:pPr>
              <w:pStyle w:val="Tabletext1"/>
              <w:rPr>
                <w:rFonts w:eastAsia="SimSun"/>
              </w:rPr>
            </w:pPr>
            <w:r w:rsidRPr="00BF5F82">
              <w:rPr>
                <w:rFonts w:eastAsia="SimSun"/>
              </w:rPr>
              <w:t>Aggregated</w:t>
            </w:r>
          </w:p>
        </w:tc>
        <w:tc>
          <w:tcPr>
            <w:tcW w:w="1242" w:type="dxa"/>
            <w:gridSpan w:val="2"/>
          </w:tcPr>
          <w:p w14:paraId="1A5DDD6A" w14:textId="77777777" w:rsidR="007E6FDC" w:rsidRPr="00BF5F82" w:rsidRDefault="007E6FDC" w:rsidP="00425C4F">
            <w:pPr>
              <w:pStyle w:val="Tabletext1"/>
              <w:rPr>
                <w:rFonts w:eastAsia="SimSun"/>
              </w:rPr>
            </w:pPr>
            <w:r w:rsidRPr="00BF5F82">
              <w:rPr>
                <w:rFonts w:eastAsia="SimSun"/>
              </w:rPr>
              <w:t>79</w:t>
            </w:r>
          </w:p>
        </w:tc>
        <w:tc>
          <w:tcPr>
            <w:tcW w:w="1263" w:type="dxa"/>
          </w:tcPr>
          <w:p w14:paraId="1E03F132" w14:textId="77777777" w:rsidR="007E6FDC" w:rsidRPr="00BF5F82" w:rsidRDefault="007E6FDC" w:rsidP="008C459D">
            <w:pPr>
              <w:pStyle w:val="Tabletext1"/>
              <w:rPr>
                <w:rFonts w:eastAsia="SimSun"/>
              </w:rPr>
            </w:pPr>
            <w:r w:rsidRPr="00BF5F82">
              <w:rPr>
                <w:rFonts w:eastAsia="SimSun"/>
              </w:rPr>
              <w:t>79</w:t>
            </w:r>
          </w:p>
        </w:tc>
        <w:tc>
          <w:tcPr>
            <w:tcW w:w="1274" w:type="dxa"/>
            <w:vMerge w:val="restart"/>
            <w:vAlign w:val="center"/>
          </w:tcPr>
          <w:p w14:paraId="1848BBCC" w14:textId="77777777" w:rsidR="007E6FDC" w:rsidRPr="00BF5F82" w:rsidRDefault="00A64A45" w:rsidP="00313975">
            <w:pPr>
              <w:pStyle w:val="Tabletext1"/>
              <w:rPr>
                <w:rFonts w:eastAsia="SimSun"/>
              </w:rPr>
            </w:pPr>
            <w:r>
              <w:rPr>
                <w:rFonts w:eastAsia="SimSun"/>
              </w:rPr>
              <w:t>III-1, Q2</w:t>
            </w:r>
            <w:r w:rsidR="007E6FDC" w:rsidRPr="00847D4F">
              <w:rPr>
                <w:rFonts w:eastAsia="SimSun"/>
              </w:rPr>
              <w:t>, P2</w:t>
            </w:r>
          </w:p>
        </w:tc>
      </w:tr>
      <w:tr w:rsidR="007E6FDC" w:rsidRPr="00BF5F82" w14:paraId="1D2B3D74" w14:textId="77777777" w:rsidTr="00FC7BD8">
        <w:trPr>
          <w:trHeight w:val="312"/>
        </w:trPr>
        <w:tc>
          <w:tcPr>
            <w:tcW w:w="1537" w:type="dxa"/>
            <w:vMerge/>
          </w:tcPr>
          <w:p w14:paraId="2D9997CC" w14:textId="77777777" w:rsidR="007E6FDC" w:rsidRPr="00BF5F82" w:rsidRDefault="007E6FDC" w:rsidP="00D411E6">
            <w:pPr>
              <w:pStyle w:val="Tabletext1"/>
              <w:rPr>
                <w:rFonts w:eastAsia="SimSun"/>
              </w:rPr>
            </w:pPr>
          </w:p>
        </w:tc>
        <w:tc>
          <w:tcPr>
            <w:tcW w:w="1376" w:type="dxa"/>
            <w:vMerge/>
          </w:tcPr>
          <w:p w14:paraId="78612D18" w14:textId="77777777" w:rsidR="007E6FDC" w:rsidRPr="00BF5F82" w:rsidRDefault="007E6FDC" w:rsidP="00D411E6">
            <w:pPr>
              <w:pStyle w:val="Tabletext1"/>
              <w:rPr>
                <w:rFonts w:eastAsia="SimSun"/>
              </w:rPr>
            </w:pPr>
          </w:p>
        </w:tc>
        <w:tc>
          <w:tcPr>
            <w:tcW w:w="1671" w:type="dxa"/>
            <w:gridSpan w:val="2"/>
          </w:tcPr>
          <w:p w14:paraId="430BF691" w14:textId="77777777" w:rsidR="007E6FDC" w:rsidRPr="00BF5F82" w:rsidRDefault="007E6FDC" w:rsidP="00D411E6">
            <w:pPr>
              <w:pStyle w:val="Tabletext1"/>
              <w:rPr>
                <w:rFonts w:eastAsia="SimSun"/>
              </w:rPr>
            </w:pPr>
            <w:r w:rsidRPr="00BF5F82">
              <w:rPr>
                <w:rFonts w:eastAsia="SimSun"/>
              </w:rPr>
              <w:t xml:space="preserve">Primary </w:t>
            </w:r>
          </w:p>
        </w:tc>
        <w:tc>
          <w:tcPr>
            <w:tcW w:w="1242" w:type="dxa"/>
            <w:gridSpan w:val="2"/>
          </w:tcPr>
          <w:p w14:paraId="3CFEF477" w14:textId="77777777" w:rsidR="007E6FDC" w:rsidRPr="00BF5F82" w:rsidRDefault="007E6FDC" w:rsidP="00D411E6">
            <w:pPr>
              <w:pStyle w:val="Tabletext1"/>
              <w:rPr>
                <w:rFonts w:eastAsia="SimSun"/>
              </w:rPr>
            </w:pPr>
            <w:r w:rsidRPr="00BF5F82">
              <w:rPr>
                <w:rFonts w:eastAsia="SimSun"/>
              </w:rPr>
              <w:t>79</w:t>
            </w:r>
          </w:p>
        </w:tc>
        <w:tc>
          <w:tcPr>
            <w:tcW w:w="1263" w:type="dxa"/>
          </w:tcPr>
          <w:p w14:paraId="1BF54044" w14:textId="77777777" w:rsidR="007E6FDC" w:rsidRPr="00BF5F82" w:rsidRDefault="007E6FDC" w:rsidP="00D411E6">
            <w:pPr>
              <w:pStyle w:val="Tabletext1"/>
              <w:rPr>
                <w:rFonts w:eastAsia="SimSun"/>
              </w:rPr>
            </w:pPr>
            <w:r w:rsidRPr="00BF5F82">
              <w:rPr>
                <w:rFonts w:eastAsia="SimSun"/>
              </w:rPr>
              <w:t>79</w:t>
            </w:r>
          </w:p>
        </w:tc>
        <w:tc>
          <w:tcPr>
            <w:tcW w:w="1274" w:type="dxa"/>
            <w:vMerge/>
          </w:tcPr>
          <w:p w14:paraId="2AAF2BAC" w14:textId="77777777" w:rsidR="007E6FDC" w:rsidRPr="00BF5F82" w:rsidRDefault="007E6FDC" w:rsidP="00D411E6">
            <w:pPr>
              <w:pStyle w:val="Tabletext1"/>
              <w:rPr>
                <w:rFonts w:eastAsia="SimSun"/>
              </w:rPr>
            </w:pPr>
          </w:p>
        </w:tc>
      </w:tr>
      <w:tr w:rsidR="007E6FDC" w:rsidRPr="00BF5F82" w14:paraId="138BECEC" w14:textId="77777777" w:rsidTr="00FC7BD8">
        <w:trPr>
          <w:trHeight w:val="312"/>
        </w:trPr>
        <w:tc>
          <w:tcPr>
            <w:tcW w:w="1537" w:type="dxa"/>
          </w:tcPr>
          <w:p w14:paraId="1EE1480F" w14:textId="77777777" w:rsidR="007E6FDC" w:rsidRPr="00BF5F82" w:rsidRDefault="007E6FDC" w:rsidP="00AB7B27">
            <w:pPr>
              <w:pStyle w:val="Tabletext1"/>
              <w:rPr>
                <w:rFonts w:eastAsia="SimSun"/>
              </w:rPr>
            </w:pPr>
            <w:r w:rsidRPr="00BF5F82">
              <w:rPr>
                <w:rFonts w:eastAsia="SimSun"/>
              </w:rPr>
              <w:t>Piccolo 1999</w:t>
            </w:r>
          </w:p>
        </w:tc>
        <w:tc>
          <w:tcPr>
            <w:tcW w:w="1376" w:type="dxa"/>
          </w:tcPr>
          <w:p w14:paraId="439634C6" w14:textId="77777777" w:rsidR="007E6FDC" w:rsidRPr="003218EB" w:rsidRDefault="007E6FDC" w:rsidP="00D408DD">
            <w:pPr>
              <w:pStyle w:val="Tabletext1"/>
              <w:rPr>
                <w:rFonts w:eastAsia="SimSun"/>
              </w:rPr>
            </w:pPr>
            <w:r w:rsidRPr="003218EB">
              <w:rPr>
                <w:rFonts w:eastAsia="SimSun"/>
              </w:rPr>
              <w:t>Digital photography +dermatoscopy</w:t>
            </w:r>
          </w:p>
        </w:tc>
        <w:tc>
          <w:tcPr>
            <w:tcW w:w="1671" w:type="dxa"/>
            <w:gridSpan w:val="2"/>
          </w:tcPr>
          <w:p w14:paraId="74737B26" w14:textId="77777777" w:rsidR="007E6FDC" w:rsidRPr="003218EB" w:rsidRDefault="007E6FDC" w:rsidP="00D408DD">
            <w:pPr>
              <w:pStyle w:val="Tabletext1"/>
              <w:rPr>
                <w:rFonts w:eastAsia="SimSun"/>
              </w:rPr>
            </w:pPr>
            <w:r w:rsidRPr="003218EB">
              <w:rPr>
                <w:rFonts w:eastAsia="SimSun"/>
              </w:rPr>
              <w:t>N/A</w:t>
            </w:r>
          </w:p>
        </w:tc>
        <w:tc>
          <w:tcPr>
            <w:tcW w:w="1242" w:type="dxa"/>
            <w:gridSpan w:val="2"/>
          </w:tcPr>
          <w:p w14:paraId="0D485E3D" w14:textId="77777777" w:rsidR="007E6FDC" w:rsidRPr="00BF5F82" w:rsidRDefault="007E6FDC" w:rsidP="00425C4F">
            <w:pPr>
              <w:pStyle w:val="Tabletext1"/>
              <w:rPr>
                <w:rFonts w:eastAsia="SimSun"/>
              </w:rPr>
            </w:pPr>
            <w:r w:rsidRPr="00BF5F82">
              <w:rPr>
                <w:rFonts w:eastAsia="SimSun"/>
              </w:rPr>
              <w:t>66</w:t>
            </w:r>
          </w:p>
        </w:tc>
        <w:tc>
          <w:tcPr>
            <w:tcW w:w="1263" w:type="dxa"/>
          </w:tcPr>
          <w:p w14:paraId="2C540056" w14:textId="77777777" w:rsidR="007E6FDC" w:rsidRPr="00BF5F82" w:rsidRDefault="007E6FDC" w:rsidP="008C459D">
            <w:pPr>
              <w:pStyle w:val="Tabletext1"/>
              <w:rPr>
                <w:rFonts w:eastAsia="SimSun"/>
              </w:rPr>
            </w:pPr>
            <w:r w:rsidRPr="00BF5F82">
              <w:rPr>
                <w:rFonts w:eastAsia="SimSun"/>
              </w:rPr>
              <w:t>66</w:t>
            </w:r>
          </w:p>
        </w:tc>
        <w:tc>
          <w:tcPr>
            <w:tcW w:w="1274" w:type="dxa"/>
            <w:vAlign w:val="center"/>
          </w:tcPr>
          <w:p w14:paraId="2D9DA33B" w14:textId="77777777" w:rsidR="007E6FDC" w:rsidRPr="00BF5F82" w:rsidRDefault="007E6FDC" w:rsidP="00313975">
            <w:pPr>
              <w:pStyle w:val="Tabletext1"/>
              <w:rPr>
                <w:rFonts w:eastAsia="SimSun"/>
              </w:rPr>
            </w:pPr>
            <w:r w:rsidRPr="00847D4F">
              <w:rPr>
                <w:rFonts w:eastAsia="SimSun"/>
              </w:rPr>
              <w:t>III-1, Q3, P2</w:t>
            </w:r>
          </w:p>
        </w:tc>
      </w:tr>
      <w:tr w:rsidR="007E6FDC" w:rsidRPr="00BF5F82" w14:paraId="2E848DC0" w14:textId="77777777" w:rsidTr="00FC7BD8">
        <w:trPr>
          <w:trHeight w:val="312"/>
        </w:trPr>
        <w:tc>
          <w:tcPr>
            <w:tcW w:w="1537" w:type="dxa"/>
            <w:vMerge w:val="restart"/>
          </w:tcPr>
          <w:p w14:paraId="7A0CCF15" w14:textId="77777777" w:rsidR="007E6FDC" w:rsidRPr="00BF5F82" w:rsidRDefault="007E6FDC" w:rsidP="00AB7B27">
            <w:pPr>
              <w:pStyle w:val="Tabletext1"/>
              <w:rPr>
                <w:rFonts w:eastAsia="SimSun"/>
              </w:rPr>
            </w:pPr>
            <w:r w:rsidRPr="00BF5F82">
              <w:rPr>
                <w:rFonts w:eastAsia="SimSun"/>
              </w:rPr>
              <w:t>Whited 1998</w:t>
            </w:r>
          </w:p>
        </w:tc>
        <w:tc>
          <w:tcPr>
            <w:tcW w:w="1376" w:type="dxa"/>
            <w:vMerge w:val="restart"/>
          </w:tcPr>
          <w:p w14:paraId="58713F0E" w14:textId="77777777" w:rsidR="007E6FDC" w:rsidRPr="00BF5F82" w:rsidRDefault="007E6FDC" w:rsidP="00D408DD">
            <w:pPr>
              <w:pStyle w:val="Tabletext1"/>
              <w:rPr>
                <w:rFonts w:eastAsia="SimSun"/>
              </w:rPr>
            </w:pPr>
            <w:r>
              <w:rPr>
                <w:rFonts w:eastAsia="SimSun"/>
              </w:rPr>
              <w:t>Digital photography</w:t>
            </w:r>
          </w:p>
        </w:tc>
        <w:tc>
          <w:tcPr>
            <w:tcW w:w="1671" w:type="dxa"/>
            <w:gridSpan w:val="2"/>
          </w:tcPr>
          <w:p w14:paraId="0B8CE19E" w14:textId="77777777" w:rsidR="007E6FDC" w:rsidRPr="00BF5F82" w:rsidRDefault="007E6FDC" w:rsidP="00D408DD">
            <w:pPr>
              <w:pStyle w:val="Tabletext1"/>
              <w:rPr>
                <w:rFonts w:eastAsia="SimSun"/>
              </w:rPr>
            </w:pPr>
            <w:r w:rsidRPr="00BF5F82">
              <w:rPr>
                <w:rFonts w:eastAsia="SimSun"/>
              </w:rPr>
              <w:t>Aggregated</w:t>
            </w:r>
          </w:p>
        </w:tc>
        <w:tc>
          <w:tcPr>
            <w:tcW w:w="1242" w:type="dxa"/>
            <w:gridSpan w:val="2"/>
          </w:tcPr>
          <w:p w14:paraId="36B82298" w14:textId="77777777" w:rsidR="007E6FDC" w:rsidRPr="00BF5F82" w:rsidRDefault="007E6FDC" w:rsidP="00425C4F">
            <w:pPr>
              <w:pStyle w:val="Tabletext1"/>
              <w:rPr>
                <w:rFonts w:eastAsia="SimSun"/>
              </w:rPr>
            </w:pPr>
            <w:r w:rsidRPr="00BF5F82">
              <w:rPr>
                <w:rFonts w:eastAsia="SimSun"/>
              </w:rPr>
              <w:t>9</w:t>
            </w:r>
          </w:p>
        </w:tc>
        <w:tc>
          <w:tcPr>
            <w:tcW w:w="1263" w:type="dxa"/>
          </w:tcPr>
          <w:p w14:paraId="511403E6" w14:textId="77777777" w:rsidR="007E6FDC" w:rsidRPr="00BF5F82" w:rsidRDefault="007E6FDC" w:rsidP="008C459D">
            <w:pPr>
              <w:pStyle w:val="Tabletext1"/>
              <w:rPr>
                <w:rFonts w:eastAsia="SimSun"/>
              </w:rPr>
            </w:pPr>
            <w:r w:rsidRPr="00BF5F82">
              <w:rPr>
                <w:rFonts w:eastAsia="SimSun"/>
              </w:rPr>
              <w:t>9</w:t>
            </w:r>
          </w:p>
        </w:tc>
        <w:tc>
          <w:tcPr>
            <w:tcW w:w="1274" w:type="dxa"/>
            <w:vMerge w:val="restart"/>
            <w:vAlign w:val="center"/>
          </w:tcPr>
          <w:p w14:paraId="07E670DD" w14:textId="77777777" w:rsidR="007E6FDC" w:rsidRPr="00BF5F82" w:rsidRDefault="00A64A45" w:rsidP="00313975">
            <w:pPr>
              <w:pStyle w:val="Tabletext1"/>
              <w:rPr>
                <w:rFonts w:eastAsia="SimSun"/>
              </w:rPr>
            </w:pPr>
            <w:r>
              <w:rPr>
                <w:rFonts w:eastAsia="SimSun"/>
              </w:rPr>
              <w:t>III-1, Q2</w:t>
            </w:r>
            <w:r w:rsidR="007E6FDC" w:rsidRPr="001242BE">
              <w:rPr>
                <w:rFonts w:eastAsia="SimSun"/>
              </w:rPr>
              <w:t>, P2</w:t>
            </w:r>
          </w:p>
        </w:tc>
      </w:tr>
      <w:tr w:rsidR="007E6FDC" w:rsidRPr="00BF5F82" w14:paraId="036F5CDD" w14:textId="77777777" w:rsidTr="00FC7BD8">
        <w:trPr>
          <w:trHeight w:val="312"/>
        </w:trPr>
        <w:tc>
          <w:tcPr>
            <w:tcW w:w="1537" w:type="dxa"/>
            <w:vMerge/>
          </w:tcPr>
          <w:p w14:paraId="2E3ED2D2" w14:textId="77777777" w:rsidR="007E6FDC" w:rsidRPr="00BF5F82" w:rsidRDefault="007E6FDC" w:rsidP="00D411E6">
            <w:pPr>
              <w:pStyle w:val="Tabletext1"/>
              <w:rPr>
                <w:rFonts w:eastAsia="SimSun"/>
              </w:rPr>
            </w:pPr>
          </w:p>
        </w:tc>
        <w:tc>
          <w:tcPr>
            <w:tcW w:w="1376" w:type="dxa"/>
            <w:vMerge/>
          </w:tcPr>
          <w:p w14:paraId="3B2A947C" w14:textId="77777777" w:rsidR="007E6FDC" w:rsidRPr="00BF5F82" w:rsidRDefault="007E6FDC" w:rsidP="00D411E6">
            <w:pPr>
              <w:pStyle w:val="Tabletext1"/>
              <w:rPr>
                <w:rFonts w:eastAsia="SimSun"/>
              </w:rPr>
            </w:pPr>
          </w:p>
        </w:tc>
        <w:tc>
          <w:tcPr>
            <w:tcW w:w="1671" w:type="dxa"/>
            <w:gridSpan w:val="2"/>
          </w:tcPr>
          <w:p w14:paraId="6B8F3CD9" w14:textId="77777777" w:rsidR="007E6FDC" w:rsidRPr="00BF5F82" w:rsidRDefault="007E6FDC" w:rsidP="00D411E6">
            <w:pPr>
              <w:pStyle w:val="Tabletext1"/>
              <w:rPr>
                <w:rFonts w:eastAsia="SimSun"/>
              </w:rPr>
            </w:pPr>
            <w:r w:rsidRPr="00BF5F82">
              <w:rPr>
                <w:rFonts w:eastAsia="SimSun"/>
              </w:rPr>
              <w:t xml:space="preserve">Primary </w:t>
            </w:r>
          </w:p>
        </w:tc>
        <w:tc>
          <w:tcPr>
            <w:tcW w:w="1242" w:type="dxa"/>
            <w:gridSpan w:val="2"/>
          </w:tcPr>
          <w:p w14:paraId="711E4EEF" w14:textId="77777777" w:rsidR="007E6FDC" w:rsidRPr="00BF5F82" w:rsidRDefault="007E6FDC" w:rsidP="00D411E6">
            <w:pPr>
              <w:pStyle w:val="Tabletext1"/>
              <w:rPr>
                <w:rFonts w:eastAsia="SimSun"/>
              </w:rPr>
            </w:pPr>
            <w:r w:rsidRPr="00BF5F82">
              <w:rPr>
                <w:rFonts w:eastAsia="SimSun"/>
              </w:rPr>
              <w:t>9</w:t>
            </w:r>
          </w:p>
        </w:tc>
        <w:tc>
          <w:tcPr>
            <w:tcW w:w="1263" w:type="dxa"/>
          </w:tcPr>
          <w:p w14:paraId="32C71BA3" w14:textId="77777777" w:rsidR="007E6FDC" w:rsidRPr="00BF5F82" w:rsidRDefault="007E6FDC" w:rsidP="00D411E6">
            <w:pPr>
              <w:pStyle w:val="Tabletext1"/>
              <w:rPr>
                <w:rFonts w:eastAsia="SimSun"/>
              </w:rPr>
            </w:pPr>
            <w:r w:rsidRPr="00BF5F82">
              <w:rPr>
                <w:rFonts w:eastAsia="SimSun"/>
              </w:rPr>
              <w:t>7</w:t>
            </w:r>
          </w:p>
        </w:tc>
        <w:tc>
          <w:tcPr>
            <w:tcW w:w="1274" w:type="dxa"/>
            <w:vMerge/>
          </w:tcPr>
          <w:p w14:paraId="1B7C1CF3" w14:textId="77777777" w:rsidR="007E6FDC" w:rsidRPr="00BF5F82" w:rsidRDefault="007E6FDC" w:rsidP="00D411E6">
            <w:pPr>
              <w:pStyle w:val="Tabletext1"/>
              <w:rPr>
                <w:rFonts w:eastAsia="SimSun"/>
              </w:rPr>
            </w:pPr>
          </w:p>
        </w:tc>
      </w:tr>
      <w:tr w:rsidR="007E6FDC" w:rsidRPr="00BF5F82" w14:paraId="6480BC48" w14:textId="77777777" w:rsidTr="00FC7BD8">
        <w:trPr>
          <w:trHeight w:val="312"/>
        </w:trPr>
        <w:tc>
          <w:tcPr>
            <w:tcW w:w="1537" w:type="dxa"/>
          </w:tcPr>
          <w:p w14:paraId="624A41CE" w14:textId="77777777" w:rsidR="007E6FDC" w:rsidRPr="00BF5F82" w:rsidRDefault="007E6FDC" w:rsidP="00AB7B27">
            <w:pPr>
              <w:pStyle w:val="Tabletext1"/>
              <w:rPr>
                <w:rFonts w:eastAsia="SimSun"/>
              </w:rPr>
            </w:pPr>
            <w:r w:rsidRPr="00BF5F82">
              <w:rPr>
                <w:rFonts w:eastAsia="SimSun"/>
              </w:rPr>
              <w:t>Barnard 2000</w:t>
            </w:r>
          </w:p>
        </w:tc>
        <w:tc>
          <w:tcPr>
            <w:tcW w:w="1376" w:type="dxa"/>
          </w:tcPr>
          <w:p w14:paraId="55CB6C87" w14:textId="77777777" w:rsidR="007E6FDC" w:rsidRPr="00BF5F82" w:rsidRDefault="007E6FDC" w:rsidP="00D408DD">
            <w:pPr>
              <w:pStyle w:val="Tabletext1"/>
              <w:rPr>
                <w:rFonts w:eastAsia="SimSun"/>
              </w:rPr>
            </w:pPr>
            <w:r>
              <w:rPr>
                <w:rFonts w:eastAsia="SimSun"/>
              </w:rPr>
              <w:t>Digital photography</w:t>
            </w:r>
          </w:p>
        </w:tc>
        <w:tc>
          <w:tcPr>
            <w:tcW w:w="1671" w:type="dxa"/>
            <w:gridSpan w:val="2"/>
          </w:tcPr>
          <w:p w14:paraId="780F5812" w14:textId="77777777" w:rsidR="007E6FDC" w:rsidRPr="00BF5F82" w:rsidRDefault="007E6FDC" w:rsidP="00D408DD">
            <w:pPr>
              <w:pStyle w:val="Tabletext1"/>
              <w:rPr>
                <w:rFonts w:eastAsia="SimSun"/>
              </w:rPr>
            </w:pPr>
            <w:r>
              <w:rPr>
                <w:rFonts w:eastAsia="SimSun"/>
              </w:rPr>
              <w:t>A</w:t>
            </w:r>
            <w:r w:rsidRPr="00BF5F82">
              <w:rPr>
                <w:rFonts w:eastAsia="SimSun"/>
              </w:rPr>
              <w:t>ggregated</w:t>
            </w:r>
          </w:p>
        </w:tc>
        <w:tc>
          <w:tcPr>
            <w:tcW w:w="1242" w:type="dxa"/>
            <w:gridSpan w:val="2"/>
          </w:tcPr>
          <w:p w14:paraId="7FB2B35B" w14:textId="77777777" w:rsidR="007E6FDC" w:rsidRPr="00BF5F82" w:rsidRDefault="007E6FDC" w:rsidP="00425C4F">
            <w:pPr>
              <w:pStyle w:val="Tabletext1"/>
              <w:rPr>
                <w:rFonts w:eastAsia="SimSun"/>
              </w:rPr>
            </w:pPr>
            <w:r w:rsidRPr="00BF5F82">
              <w:rPr>
                <w:rFonts w:eastAsia="SimSun"/>
              </w:rPr>
              <w:t>25</w:t>
            </w:r>
          </w:p>
        </w:tc>
        <w:tc>
          <w:tcPr>
            <w:tcW w:w="1263" w:type="dxa"/>
          </w:tcPr>
          <w:p w14:paraId="05979DFA" w14:textId="77777777" w:rsidR="007E6FDC" w:rsidRPr="00BF5F82" w:rsidRDefault="007E6FDC" w:rsidP="008C459D">
            <w:pPr>
              <w:pStyle w:val="Tabletext1"/>
              <w:rPr>
                <w:rFonts w:eastAsia="SimSun"/>
              </w:rPr>
            </w:pPr>
            <w:r w:rsidRPr="00BF5F82">
              <w:rPr>
                <w:rFonts w:eastAsia="SimSun"/>
              </w:rPr>
              <w:t>25</w:t>
            </w:r>
          </w:p>
        </w:tc>
        <w:tc>
          <w:tcPr>
            <w:tcW w:w="1274" w:type="dxa"/>
          </w:tcPr>
          <w:p w14:paraId="2494334C" w14:textId="77777777" w:rsidR="007E6FDC" w:rsidRPr="00BF5F82" w:rsidRDefault="00A64A45" w:rsidP="00313975">
            <w:pPr>
              <w:pStyle w:val="Tabletext1"/>
              <w:rPr>
                <w:rFonts w:eastAsia="SimSun"/>
                <w:color w:val="000000"/>
              </w:rPr>
            </w:pPr>
            <w:r>
              <w:rPr>
                <w:rFonts w:eastAsia="SimSun"/>
              </w:rPr>
              <w:t>III-1, Q3, P2</w:t>
            </w:r>
          </w:p>
        </w:tc>
      </w:tr>
      <w:tr w:rsidR="007E6FDC" w:rsidRPr="00BF5F82" w14:paraId="03F3273A" w14:textId="77777777" w:rsidTr="00FC7BD8">
        <w:trPr>
          <w:trHeight w:val="312"/>
        </w:trPr>
        <w:tc>
          <w:tcPr>
            <w:tcW w:w="1537" w:type="dxa"/>
          </w:tcPr>
          <w:p w14:paraId="39C3EF8C" w14:textId="77777777" w:rsidR="007E6FDC" w:rsidRPr="00BF5F82" w:rsidRDefault="007E6FDC" w:rsidP="00AB7B27">
            <w:pPr>
              <w:pStyle w:val="Tabletext1"/>
              <w:rPr>
                <w:rFonts w:eastAsia="SimSun"/>
              </w:rPr>
            </w:pPr>
            <w:r w:rsidRPr="00BF5F82">
              <w:rPr>
                <w:rFonts w:eastAsia="SimSun"/>
              </w:rPr>
              <w:t>Braun 2000</w:t>
            </w:r>
          </w:p>
        </w:tc>
        <w:tc>
          <w:tcPr>
            <w:tcW w:w="1376" w:type="dxa"/>
          </w:tcPr>
          <w:p w14:paraId="2CC99C16" w14:textId="77777777" w:rsidR="007E6FDC" w:rsidRPr="00BF5F82" w:rsidRDefault="007E6FDC" w:rsidP="00D408DD">
            <w:pPr>
              <w:pStyle w:val="Tabletext1"/>
              <w:rPr>
                <w:rFonts w:eastAsia="SimSun"/>
              </w:rPr>
            </w:pPr>
            <w:r w:rsidRPr="003218EB">
              <w:rPr>
                <w:rFonts w:eastAsia="SimSun"/>
              </w:rPr>
              <w:t>Digital photography +dermatoscopy</w:t>
            </w:r>
          </w:p>
        </w:tc>
        <w:tc>
          <w:tcPr>
            <w:tcW w:w="1671" w:type="dxa"/>
            <w:gridSpan w:val="2"/>
          </w:tcPr>
          <w:p w14:paraId="4D75C3BF" w14:textId="77777777" w:rsidR="007E6FDC" w:rsidRPr="00BF5F82" w:rsidRDefault="007E6FDC" w:rsidP="00D408DD">
            <w:pPr>
              <w:pStyle w:val="Tabletext1"/>
              <w:rPr>
                <w:rFonts w:eastAsia="SimSun"/>
              </w:rPr>
            </w:pPr>
            <w:r w:rsidRPr="00BF5F82">
              <w:rPr>
                <w:rFonts w:eastAsia="SimSun"/>
              </w:rPr>
              <w:t>Primary</w:t>
            </w:r>
          </w:p>
        </w:tc>
        <w:tc>
          <w:tcPr>
            <w:tcW w:w="1242" w:type="dxa"/>
            <w:gridSpan w:val="2"/>
          </w:tcPr>
          <w:p w14:paraId="39E3425D" w14:textId="77777777" w:rsidR="007E6FDC" w:rsidRPr="00BF5F82" w:rsidRDefault="007E6FDC" w:rsidP="00425C4F">
            <w:pPr>
              <w:pStyle w:val="Tabletext1"/>
              <w:rPr>
                <w:rFonts w:eastAsia="SimSun"/>
              </w:rPr>
            </w:pPr>
            <w:r w:rsidRPr="00BF5F82">
              <w:rPr>
                <w:rFonts w:eastAsia="SimSun"/>
              </w:rPr>
              <w:t>55</w:t>
            </w:r>
          </w:p>
        </w:tc>
        <w:tc>
          <w:tcPr>
            <w:tcW w:w="1263" w:type="dxa"/>
          </w:tcPr>
          <w:p w14:paraId="5E75CAAA" w14:textId="77777777" w:rsidR="007E6FDC" w:rsidRPr="00BF5F82" w:rsidRDefault="007E6FDC" w:rsidP="008C459D">
            <w:pPr>
              <w:pStyle w:val="Tabletext1"/>
              <w:rPr>
                <w:rFonts w:eastAsia="SimSun"/>
              </w:rPr>
            </w:pPr>
            <w:r w:rsidRPr="00BF5F82">
              <w:rPr>
                <w:rFonts w:eastAsia="SimSun"/>
              </w:rPr>
              <w:t>55</w:t>
            </w:r>
          </w:p>
        </w:tc>
        <w:tc>
          <w:tcPr>
            <w:tcW w:w="1274" w:type="dxa"/>
          </w:tcPr>
          <w:p w14:paraId="67ECD6A3" w14:textId="77777777" w:rsidR="007E6FDC" w:rsidRPr="00BF5F82" w:rsidRDefault="007E6FDC" w:rsidP="00313975">
            <w:pPr>
              <w:pStyle w:val="Tabletext1"/>
              <w:rPr>
                <w:rFonts w:eastAsia="SimSun"/>
                <w:color w:val="000000"/>
              </w:rPr>
            </w:pPr>
            <w:r>
              <w:rPr>
                <w:rFonts w:eastAsia="SimSun"/>
              </w:rPr>
              <w:t>III-1, Q3, P2</w:t>
            </w:r>
          </w:p>
        </w:tc>
      </w:tr>
      <w:tr w:rsidR="007E6FDC" w:rsidRPr="00BF5F82" w14:paraId="12A15888" w14:textId="77777777" w:rsidTr="00FC7BD8">
        <w:trPr>
          <w:trHeight w:val="312"/>
        </w:trPr>
        <w:tc>
          <w:tcPr>
            <w:tcW w:w="1537" w:type="dxa"/>
          </w:tcPr>
          <w:p w14:paraId="223480CA" w14:textId="77777777" w:rsidR="007E6FDC" w:rsidRPr="00BF5F82" w:rsidRDefault="007E6FDC" w:rsidP="00AB7B27">
            <w:pPr>
              <w:pStyle w:val="Tabletext1"/>
              <w:rPr>
                <w:rFonts w:eastAsia="SimSun"/>
              </w:rPr>
            </w:pPr>
            <w:r w:rsidRPr="00BF5F82">
              <w:rPr>
                <w:rFonts w:eastAsia="SimSun"/>
              </w:rPr>
              <w:t>Coras 2003</w:t>
            </w:r>
          </w:p>
        </w:tc>
        <w:tc>
          <w:tcPr>
            <w:tcW w:w="1376" w:type="dxa"/>
          </w:tcPr>
          <w:p w14:paraId="533D7902" w14:textId="77777777" w:rsidR="007E6FDC" w:rsidRPr="00BF5F82" w:rsidRDefault="007E6FDC" w:rsidP="00D408DD">
            <w:pPr>
              <w:pStyle w:val="Tabletext1"/>
              <w:rPr>
                <w:rFonts w:eastAsia="SimSun"/>
              </w:rPr>
            </w:pPr>
            <w:r w:rsidRPr="00BF5F82">
              <w:rPr>
                <w:rFonts w:eastAsia="SimSun"/>
              </w:rPr>
              <w:t>Dermatoscopy</w:t>
            </w:r>
          </w:p>
        </w:tc>
        <w:tc>
          <w:tcPr>
            <w:tcW w:w="1671" w:type="dxa"/>
            <w:gridSpan w:val="2"/>
          </w:tcPr>
          <w:p w14:paraId="78582155" w14:textId="77777777" w:rsidR="007E6FDC" w:rsidRPr="00BF5F82" w:rsidRDefault="007E6FDC" w:rsidP="00D408DD">
            <w:pPr>
              <w:pStyle w:val="Tabletext1"/>
              <w:rPr>
                <w:rFonts w:eastAsia="SimSun"/>
              </w:rPr>
            </w:pPr>
            <w:r w:rsidRPr="00BF5F82">
              <w:rPr>
                <w:rFonts w:eastAsia="SimSun"/>
              </w:rPr>
              <w:t>Primary</w:t>
            </w:r>
          </w:p>
        </w:tc>
        <w:tc>
          <w:tcPr>
            <w:tcW w:w="1242" w:type="dxa"/>
            <w:gridSpan w:val="2"/>
          </w:tcPr>
          <w:p w14:paraId="6803B163" w14:textId="77777777" w:rsidR="007E6FDC" w:rsidRPr="00BF5F82" w:rsidRDefault="007E6FDC" w:rsidP="00425C4F">
            <w:pPr>
              <w:pStyle w:val="Tabletext1"/>
              <w:rPr>
                <w:rFonts w:eastAsia="SimSun"/>
              </w:rPr>
            </w:pPr>
            <w:r w:rsidRPr="00BF5F82">
              <w:rPr>
                <w:rFonts w:eastAsia="SimSun"/>
              </w:rPr>
              <w:t>45</w:t>
            </w:r>
          </w:p>
        </w:tc>
        <w:tc>
          <w:tcPr>
            <w:tcW w:w="1263" w:type="dxa"/>
          </w:tcPr>
          <w:p w14:paraId="70B91860" w14:textId="77777777" w:rsidR="007E6FDC" w:rsidRPr="00BF5F82" w:rsidRDefault="007E6FDC" w:rsidP="008C459D">
            <w:pPr>
              <w:pStyle w:val="Tabletext1"/>
              <w:rPr>
                <w:rFonts w:eastAsia="SimSun"/>
              </w:rPr>
            </w:pPr>
            <w:r w:rsidRPr="00BF5F82">
              <w:rPr>
                <w:rFonts w:eastAsia="SimSun"/>
              </w:rPr>
              <w:t>45</w:t>
            </w:r>
          </w:p>
        </w:tc>
        <w:tc>
          <w:tcPr>
            <w:tcW w:w="1274" w:type="dxa"/>
          </w:tcPr>
          <w:p w14:paraId="07E90CEB" w14:textId="77777777" w:rsidR="007E6FDC" w:rsidRPr="00BF5F82" w:rsidRDefault="007E6FDC" w:rsidP="00313975">
            <w:pPr>
              <w:pStyle w:val="Tabletext1"/>
              <w:rPr>
                <w:rFonts w:eastAsia="SimSun"/>
                <w:color w:val="000000"/>
              </w:rPr>
            </w:pPr>
            <w:r>
              <w:rPr>
                <w:rFonts w:eastAsia="SimSun"/>
              </w:rPr>
              <w:t>III-1, Q3, P2</w:t>
            </w:r>
          </w:p>
        </w:tc>
      </w:tr>
      <w:tr w:rsidR="007E6FDC" w:rsidRPr="00BF5F82" w14:paraId="06011DCE" w14:textId="77777777" w:rsidTr="00FC7BD8">
        <w:trPr>
          <w:trHeight w:val="312"/>
        </w:trPr>
        <w:tc>
          <w:tcPr>
            <w:tcW w:w="1537" w:type="dxa"/>
          </w:tcPr>
          <w:p w14:paraId="52CE25FB" w14:textId="77777777" w:rsidR="007E6FDC" w:rsidRPr="00BF5F82" w:rsidRDefault="007E6FDC" w:rsidP="00AB7B27">
            <w:pPr>
              <w:pStyle w:val="Tabletext1"/>
              <w:rPr>
                <w:rFonts w:eastAsia="SimSun"/>
              </w:rPr>
            </w:pPr>
            <w:r w:rsidRPr="00BF5F82">
              <w:rPr>
                <w:rFonts w:eastAsia="SimSun"/>
              </w:rPr>
              <w:t>Ferrandiz 2007</w:t>
            </w:r>
          </w:p>
        </w:tc>
        <w:tc>
          <w:tcPr>
            <w:tcW w:w="1376" w:type="dxa"/>
          </w:tcPr>
          <w:p w14:paraId="49940073" w14:textId="77777777" w:rsidR="007E6FDC" w:rsidRPr="00BF5F82" w:rsidRDefault="007E6FDC" w:rsidP="00D408DD">
            <w:pPr>
              <w:pStyle w:val="Tabletext1"/>
              <w:rPr>
                <w:rFonts w:eastAsia="SimSun"/>
              </w:rPr>
            </w:pPr>
            <w:r>
              <w:rPr>
                <w:rFonts w:eastAsia="SimSun"/>
              </w:rPr>
              <w:t>Digital photography</w:t>
            </w:r>
          </w:p>
        </w:tc>
        <w:tc>
          <w:tcPr>
            <w:tcW w:w="1671" w:type="dxa"/>
            <w:gridSpan w:val="2"/>
          </w:tcPr>
          <w:p w14:paraId="4DE215B1" w14:textId="77777777" w:rsidR="007E6FDC" w:rsidRPr="00BF5F82" w:rsidRDefault="007E6FDC" w:rsidP="00D408DD">
            <w:pPr>
              <w:pStyle w:val="Tabletext1"/>
              <w:rPr>
                <w:rFonts w:eastAsia="SimSun"/>
              </w:rPr>
            </w:pPr>
            <w:r w:rsidRPr="00BF5F82">
              <w:rPr>
                <w:rFonts w:eastAsia="SimSun"/>
              </w:rPr>
              <w:t>Primary</w:t>
            </w:r>
          </w:p>
        </w:tc>
        <w:tc>
          <w:tcPr>
            <w:tcW w:w="1242" w:type="dxa"/>
            <w:gridSpan w:val="2"/>
          </w:tcPr>
          <w:p w14:paraId="7566FFF0" w14:textId="77777777" w:rsidR="007E6FDC" w:rsidRPr="00BF5F82" w:rsidRDefault="007E6FDC" w:rsidP="00425C4F">
            <w:pPr>
              <w:pStyle w:val="Tabletext1"/>
              <w:rPr>
                <w:rFonts w:eastAsia="SimSun"/>
              </w:rPr>
            </w:pPr>
            <w:r w:rsidRPr="00BF5F82">
              <w:rPr>
                <w:rFonts w:eastAsia="SimSun"/>
              </w:rPr>
              <w:t>130</w:t>
            </w:r>
          </w:p>
        </w:tc>
        <w:tc>
          <w:tcPr>
            <w:tcW w:w="1263" w:type="dxa"/>
          </w:tcPr>
          <w:p w14:paraId="0B7595D3" w14:textId="77777777" w:rsidR="007E6FDC" w:rsidRPr="00BF5F82" w:rsidRDefault="007E6FDC" w:rsidP="008C459D">
            <w:pPr>
              <w:pStyle w:val="Tabletext1"/>
              <w:rPr>
                <w:rFonts w:eastAsia="SimSun"/>
              </w:rPr>
            </w:pPr>
            <w:r w:rsidRPr="00BF5F82">
              <w:rPr>
                <w:rFonts w:eastAsia="SimSun"/>
              </w:rPr>
              <w:t>N/R</w:t>
            </w:r>
          </w:p>
        </w:tc>
        <w:tc>
          <w:tcPr>
            <w:tcW w:w="1274" w:type="dxa"/>
          </w:tcPr>
          <w:p w14:paraId="3901680A" w14:textId="77777777" w:rsidR="007E6FDC" w:rsidRPr="00BF5F82" w:rsidRDefault="00A64A45" w:rsidP="00313975">
            <w:pPr>
              <w:pStyle w:val="Tabletext1"/>
              <w:rPr>
                <w:rFonts w:eastAsia="SimSun"/>
                <w:color w:val="000000"/>
              </w:rPr>
            </w:pPr>
            <w:r>
              <w:rPr>
                <w:rFonts w:eastAsia="SimSun"/>
              </w:rPr>
              <w:t>III-1, Q3, P2</w:t>
            </w:r>
          </w:p>
        </w:tc>
      </w:tr>
      <w:tr w:rsidR="007E6FDC" w:rsidRPr="00BF5F82" w14:paraId="4D6BDDC0" w14:textId="77777777" w:rsidTr="00FC7BD8">
        <w:trPr>
          <w:trHeight w:val="312"/>
        </w:trPr>
        <w:tc>
          <w:tcPr>
            <w:tcW w:w="1537" w:type="dxa"/>
            <w:vMerge w:val="restart"/>
          </w:tcPr>
          <w:p w14:paraId="73E116F7" w14:textId="77777777" w:rsidR="007E6FDC" w:rsidRPr="00BF5F82" w:rsidRDefault="007E6FDC" w:rsidP="00AB7B27">
            <w:pPr>
              <w:pStyle w:val="Tabletext1"/>
              <w:rPr>
                <w:rFonts w:eastAsia="SimSun"/>
              </w:rPr>
            </w:pPr>
            <w:r w:rsidRPr="00BF5F82">
              <w:rPr>
                <w:rFonts w:eastAsia="SimSun"/>
              </w:rPr>
              <w:t>Kroemer 2011</w:t>
            </w:r>
          </w:p>
        </w:tc>
        <w:tc>
          <w:tcPr>
            <w:tcW w:w="1376" w:type="dxa"/>
          </w:tcPr>
          <w:p w14:paraId="1D3AE53D" w14:textId="77777777" w:rsidR="007E6FDC" w:rsidRPr="007C183E" w:rsidRDefault="00084731" w:rsidP="00D408DD">
            <w:pPr>
              <w:pStyle w:val="Tabletext1"/>
              <w:rPr>
                <w:rFonts w:eastAsia="SimSun"/>
              </w:rPr>
            </w:pPr>
            <w:r>
              <w:rPr>
                <w:rFonts w:eastAsia="SimSun"/>
              </w:rPr>
              <w:t>D</w:t>
            </w:r>
            <w:r w:rsidR="007E6FDC" w:rsidRPr="003218EB">
              <w:rPr>
                <w:rFonts w:eastAsia="SimSun"/>
              </w:rPr>
              <w:t>ermatoscopy</w:t>
            </w:r>
          </w:p>
        </w:tc>
        <w:tc>
          <w:tcPr>
            <w:tcW w:w="1671" w:type="dxa"/>
            <w:gridSpan w:val="2"/>
          </w:tcPr>
          <w:p w14:paraId="77791106" w14:textId="77777777" w:rsidR="007E6FDC" w:rsidRPr="007C183E" w:rsidRDefault="007E6FDC" w:rsidP="00D408DD">
            <w:pPr>
              <w:pStyle w:val="Tabletext1"/>
              <w:rPr>
                <w:rFonts w:eastAsia="SimSun"/>
              </w:rPr>
            </w:pPr>
            <w:r w:rsidRPr="007C183E">
              <w:rPr>
                <w:rFonts w:eastAsia="SimSun"/>
              </w:rPr>
              <w:t>Primary</w:t>
            </w:r>
          </w:p>
        </w:tc>
        <w:tc>
          <w:tcPr>
            <w:tcW w:w="1242" w:type="dxa"/>
            <w:gridSpan w:val="2"/>
          </w:tcPr>
          <w:p w14:paraId="7A8F1866" w14:textId="77777777" w:rsidR="007E6FDC" w:rsidRPr="007C183E" w:rsidRDefault="007E6FDC" w:rsidP="00425C4F">
            <w:pPr>
              <w:pStyle w:val="Tabletext1"/>
              <w:rPr>
                <w:rFonts w:eastAsia="SimSun"/>
              </w:rPr>
            </w:pPr>
            <w:r w:rsidRPr="007C183E">
              <w:rPr>
                <w:rFonts w:eastAsia="SimSun"/>
              </w:rPr>
              <w:t>104</w:t>
            </w:r>
          </w:p>
        </w:tc>
        <w:tc>
          <w:tcPr>
            <w:tcW w:w="1263" w:type="dxa"/>
          </w:tcPr>
          <w:p w14:paraId="5EA7FFC2" w14:textId="77777777" w:rsidR="007E6FDC" w:rsidRPr="007C183E" w:rsidRDefault="007E6FDC" w:rsidP="008C459D">
            <w:pPr>
              <w:pStyle w:val="Tabletext1"/>
              <w:rPr>
                <w:rFonts w:eastAsia="SimSun"/>
              </w:rPr>
            </w:pPr>
            <w:r w:rsidRPr="007C183E">
              <w:rPr>
                <w:rFonts w:eastAsia="SimSun"/>
              </w:rPr>
              <w:t>N/R</w:t>
            </w:r>
          </w:p>
        </w:tc>
        <w:tc>
          <w:tcPr>
            <w:tcW w:w="1274" w:type="dxa"/>
            <w:vMerge w:val="restart"/>
          </w:tcPr>
          <w:p w14:paraId="6E0B954F" w14:textId="77777777" w:rsidR="007E6FDC" w:rsidRPr="00BF5F82" w:rsidRDefault="007E6FDC" w:rsidP="00313975">
            <w:pPr>
              <w:pStyle w:val="Tabletext1"/>
              <w:rPr>
                <w:rFonts w:eastAsia="SimSun"/>
                <w:color w:val="000000"/>
              </w:rPr>
            </w:pPr>
            <w:r>
              <w:rPr>
                <w:rFonts w:eastAsia="SimSun"/>
              </w:rPr>
              <w:t>III-1, Q3, P2</w:t>
            </w:r>
          </w:p>
        </w:tc>
      </w:tr>
      <w:tr w:rsidR="007E6FDC" w:rsidRPr="00BF5F82" w14:paraId="1CE2DEB5" w14:textId="77777777" w:rsidTr="00FC7BD8">
        <w:trPr>
          <w:trHeight w:val="312"/>
        </w:trPr>
        <w:tc>
          <w:tcPr>
            <w:tcW w:w="1537" w:type="dxa"/>
            <w:vMerge/>
          </w:tcPr>
          <w:p w14:paraId="3E26F7E0" w14:textId="77777777" w:rsidR="007E6FDC" w:rsidRPr="00BF5F82" w:rsidRDefault="007E6FDC" w:rsidP="00D411E6">
            <w:pPr>
              <w:pStyle w:val="Tabletext1"/>
              <w:rPr>
                <w:rFonts w:eastAsia="SimSun"/>
              </w:rPr>
            </w:pPr>
          </w:p>
        </w:tc>
        <w:tc>
          <w:tcPr>
            <w:tcW w:w="1376" w:type="dxa"/>
          </w:tcPr>
          <w:p w14:paraId="78002024" w14:textId="77777777" w:rsidR="007E6FDC" w:rsidRPr="00BF5F82" w:rsidRDefault="007E6FDC" w:rsidP="00D411E6">
            <w:pPr>
              <w:pStyle w:val="Tabletext1"/>
              <w:rPr>
                <w:rFonts w:eastAsia="SimSun"/>
              </w:rPr>
            </w:pPr>
            <w:r>
              <w:rPr>
                <w:rFonts w:eastAsia="SimSun"/>
              </w:rPr>
              <w:t>Digital photography</w:t>
            </w:r>
          </w:p>
        </w:tc>
        <w:tc>
          <w:tcPr>
            <w:tcW w:w="1671" w:type="dxa"/>
            <w:gridSpan w:val="2"/>
          </w:tcPr>
          <w:p w14:paraId="37DE0821" w14:textId="77777777" w:rsidR="007E6FDC" w:rsidRPr="00BF5F82" w:rsidRDefault="007E6FDC" w:rsidP="00D411E6">
            <w:pPr>
              <w:pStyle w:val="Tabletext1"/>
              <w:rPr>
                <w:rFonts w:eastAsia="SimSun"/>
              </w:rPr>
            </w:pPr>
            <w:r w:rsidRPr="00BF5F82">
              <w:rPr>
                <w:rFonts w:eastAsia="SimSun"/>
              </w:rPr>
              <w:t>Primary</w:t>
            </w:r>
          </w:p>
        </w:tc>
        <w:tc>
          <w:tcPr>
            <w:tcW w:w="1242" w:type="dxa"/>
            <w:gridSpan w:val="2"/>
          </w:tcPr>
          <w:p w14:paraId="5BEAA7FD" w14:textId="77777777" w:rsidR="007E6FDC" w:rsidRPr="00BF5F82" w:rsidRDefault="007E6FDC" w:rsidP="00D411E6">
            <w:pPr>
              <w:pStyle w:val="Tabletext1"/>
              <w:rPr>
                <w:rFonts w:eastAsia="SimSun"/>
              </w:rPr>
            </w:pPr>
            <w:r w:rsidRPr="00BF5F82">
              <w:rPr>
                <w:rFonts w:eastAsia="SimSun"/>
              </w:rPr>
              <w:t>104</w:t>
            </w:r>
          </w:p>
        </w:tc>
        <w:tc>
          <w:tcPr>
            <w:tcW w:w="1263" w:type="dxa"/>
          </w:tcPr>
          <w:p w14:paraId="543B721F" w14:textId="77777777" w:rsidR="007E6FDC" w:rsidRPr="00BF5F82" w:rsidRDefault="007E6FDC" w:rsidP="00D411E6">
            <w:pPr>
              <w:pStyle w:val="Tabletext1"/>
              <w:rPr>
                <w:rFonts w:eastAsia="SimSun"/>
              </w:rPr>
            </w:pPr>
            <w:r w:rsidRPr="00BF5F82">
              <w:rPr>
                <w:rFonts w:eastAsia="SimSun"/>
              </w:rPr>
              <w:t>N/R</w:t>
            </w:r>
          </w:p>
        </w:tc>
        <w:tc>
          <w:tcPr>
            <w:tcW w:w="1274" w:type="dxa"/>
            <w:vMerge/>
          </w:tcPr>
          <w:p w14:paraId="0795E79B" w14:textId="77777777" w:rsidR="007E6FDC" w:rsidRPr="00BF5F82" w:rsidRDefault="007E6FDC" w:rsidP="00D411E6">
            <w:pPr>
              <w:pStyle w:val="Tabletext1"/>
              <w:rPr>
                <w:rFonts w:eastAsia="SimSun"/>
              </w:rPr>
            </w:pPr>
          </w:p>
        </w:tc>
      </w:tr>
      <w:tr w:rsidR="007E6FDC" w:rsidRPr="00BF5F82" w14:paraId="392A9CDD" w14:textId="77777777" w:rsidTr="00FC7BD8">
        <w:trPr>
          <w:trHeight w:val="312"/>
        </w:trPr>
        <w:tc>
          <w:tcPr>
            <w:tcW w:w="1537" w:type="dxa"/>
          </w:tcPr>
          <w:p w14:paraId="46867E79" w14:textId="77777777" w:rsidR="007E6FDC" w:rsidRPr="00BF5F82" w:rsidRDefault="007E6FDC" w:rsidP="00AB7B27">
            <w:pPr>
              <w:pStyle w:val="Tabletext1"/>
              <w:rPr>
                <w:rFonts w:eastAsia="SimSun"/>
              </w:rPr>
            </w:pPr>
            <w:r w:rsidRPr="00BF5F82">
              <w:rPr>
                <w:rFonts w:eastAsia="SimSun"/>
              </w:rPr>
              <w:t>Krupinski</w:t>
            </w:r>
          </w:p>
          <w:p w14:paraId="30AED50E" w14:textId="77777777" w:rsidR="007E6FDC" w:rsidRPr="00BF5F82" w:rsidRDefault="007E6FDC" w:rsidP="00D408DD">
            <w:pPr>
              <w:pStyle w:val="Tabletext1"/>
              <w:rPr>
                <w:rFonts w:eastAsia="SimSun"/>
              </w:rPr>
            </w:pPr>
            <w:r w:rsidRPr="00BF5F82">
              <w:rPr>
                <w:rFonts w:eastAsia="SimSun"/>
              </w:rPr>
              <w:t>1999</w:t>
            </w:r>
          </w:p>
        </w:tc>
        <w:tc>
          <w:tcPr>
            <w:tcW w:w="1376" w:type="dxa"/>
          </w:tcPr>
          <w:p w14:paraId="3E303F8B" w14:textId="77777777" w:rsidR="007E6FDC" w:rsidRPr="00BF5F82" w:rsidRDefault="007E6FDC" w:rsidP="00D408DD">
            <w:pPr>
              <w:pStyle w:val="Tabletext1"/>
              <w:rPr>
                <w:rFonts w:eastAsia="SimSun"/>
              </w:rPr>
            </w:pPr>
            <w:r>
              <w:rPr>
                <w:rFonts w:eastAsia="SimSun"/>
              </w:rPr>
              <w:t>Digital photography</w:t>
            </w:r>
          </w:p>
        </w:tc>
        <w:tc>
          <w:tcPr>
            <w:tcW w:w="1671" w:type="dxa"/>
            <w:gridSpan w:val="2"/>
          </w:tcPr>
          <w:p w14:paraId="5C029FF2" w14:textId="77777777" w:rsidR="007E6FDC" w:rsidRPr="00BF5F82" w:rsidRDefault="007E6FDC" w:rsidP="00425C4F">
            <w:pPr>
              <w:pStyle w:val="Tabletext1"/>
              <w:rPr>
                <w:rFonts w:eastAsia="SimSun"/>
              </w:rPr>
            </w:pPr>
            <w:r>
              <w:rPr>
                <w:rFonts w:eastAsia="SimSun"/>
              </w:rPr>
              <w:t>aggregated</w:t>
            </w:r>
          </w:p>
        </w:tc>
        <w:tc>
          <w:tcPr>
            <w:tcW w:w="1242" w:type="dxa"/>
            <w:gridSpan w:val="2"/>
          </w:tcPr>
          <w:p w14:paraId="6BBEE8B1" w14:textId="77777777" w:rsidR="007E6FDC" w:rsidRPr="00BF5F82" w:rsidRDefault="007E6FDC" w:rsidP="008C459D">
            <w:pPr>
              <w:pStyle w:val="Tabletext1"/>
              <w:rPr>
                <w:rFonts w:eastAsia="SimSun"/>
              </w:rPr>
            </w:pPr>
            <w:r w:rsidRPr="00BF5F82">
              <w:rPr>
                <w:rFonts w:eastAsia="SimSun"/>
              </w:rPr>
              <w:t>104</w:t>
            </w:r>
          </w:p>
        </w:tc>
        <w:tc>
          <w:tcPr>
            <w:tcW w:w="1263" w:type="dxa"/>
          </w:tcPr>
          <w:p w14:paraId="15F1D014" w14:textId="77777777" w:rsidR="007E6FDC" w:rsidRPr="00BF5F82" w:rsidRDefault="007E6FDC" w:rsidP="00313975">
            <w:pPr>
              <w:pStyle w:val="Tabletext1"/>
              <w:rPr>
                <w:rFonts w:eastAsia="SimSun"/>
              </w:rPr>
            </w:pPr>
            <w:r w:rsidRPr="00BF5F82">
              <w:rPr>
                <w:rFonts w:eastAsia="SimSun"/>
              </w:rPr>
              <w:t>104</w:t>
            </w:r>
          </w:p>
        </w:tc>
        <w:tc>
          <w:tcPr>
            <w:tcW w:w="1274" w:type="dxa"/>
          </w:tcPr>
          <w:p w14:paraId="78C859D1" w14:textId="77777777" w:rsidR="007E6FDC" w:rsidRPr="00BF5F82" w:rsidRDefault="00A64A45" w:rsidP="00B91A85">
            <w:pPr>
              <w:pStyle w:val="Tabletext1"/>
              <w:rPr>
                <w:rFonts w:eastAsia="SimSun"/>
              </w:rPr>
            </w:pPr>
            <w:r>
              <w:rPr>
                <w:rFonts w:eastAsia="SimSun"/>
              </w:rPr>
              <w:t>III-1, Q3, P2</w:t>
            </w:r>
          </w:p>
        </w:tc>
      </w:tr>
    </w:tbl>
    <w:p w14:paraId="32D0A087" w14:textId="37A46A53" w:rsidR="00B17074" w:rsidRDefault="00F06537" w:rsidP="00D411E6">
      <w:pPr>
        <w:pStyle w:val="TableNotes"/>
      </w:pPr>
      <w:r w:rsidRPr="00F06537">
        <w:t xml:space="preserve">*According to criteria outlined in </w:t>
      </w:r>
      <w:r w:rsidR="00215CA0">
        <w:fldChar w:fldCharType="begin"/>
      </w:r>
      <w:r w:rsidR="00215CA0">
        <w:instrText xml:space="preserve"> REF _Ref398045027 \h </w:instrText>
      </w:r>
      <w:r w:rsidR="00215CA0">
        <w:fldChar w:fldCharType="separate"/>
      </w:r>
      <w:r w:rsidR="00E422D2">
        <w:t xml:space="preserve">Table </w:t>
      </w:r>
      <w:r w:rsidR="00E422D2">
        <w:rPr>
          <w:noProof/>
        </w:rPr>
        <w:t>88</w:t>
      </w:r>
      <w:r w:rsidR="00215CA0">
        <w:fldChar w:fldCharType="end"/>
      </w:r>
      <w:r w:rsidR="00215CA0">
        <w:fldChar w:fldCharType="begin"/>
      </w:r>
      <w:r w:rsidR="00215CA0">
        <w:instrText xml:space="preserve"> REF _Ref398110090 \h </w:instrText>
      </w:r>
      <w:r w:rsidR="00215CA0">
        <w:fldChar w:fldCharType="separate"/>
      </w:r>
      <w:r w:rsidR="00E422D2" w:rsidRPr="00563502">
        <w:t xml:space="preserve">Table </w:t>
      </w:r>
      <w:r w:rsidR="00E422D2">
        <w:rPr>
          <w:noProof/>
        </w:rPr>
        <w:t>89</w:t>
      </w:r>
      <w:r w:rsidR="00215CA0">
        <w:fldChar w:fldCharType="end"/>
      </w:r>
    </w:p>
    <w:p w14:paraId="08AB3782" w14:textId="77777777" w:rsidR="003E3313" w:rsidRDefault="003E3313" w:rsidP="00D411E6">
      <w:pPr>
        <w:pStyle w:val="Heading4"/>
      </w:pPr>
      <w:r>
        <w:t>Studies on diagnostic accuracy of VC teledermatology</w:t>
      </w:r>
    </w:p>
    <w:p w14:paraId="2B7D2F40" w14:textId="77777777" w:rsidR="003E3313" w:rsidRDefault="003E3313" w:rsidP="00D411E6">
      <w:r>
        <w:t>The</w:t>
      </w:r>
      <w:r w:rsidR="005E0B96">
        <w:t xml:space="preserve"> literature search located only a </w:t>
      </w:r>
      <w:r>
        <w:t xml:space="preserve">single study of VC teledermatology </w:t>
      </w:r>
      <w:r w:rsidR="001022E1">
        <w:t>(Lowitt, 1998)</w:t>
      </w:r>
      <w:r w:rsidR="005E0B96">
        <w:t xml:space="preserve">. However, only a small number of patients, </w:t>
      </w:r>
      <w:r>
        <w:t>11 out of 104 enrolled patients</w:t>
      </w:r>
      <w:r w:rsidR="005E0B96">
        <w:t>,</w:t>
      </w:r>
      <w:r>
        <w:t xml:space="preserve"> </w:t>
      </w:r>
      <w:r w:rsidR="005E0B96">
        <w:t xml:space="preserve">had </w:t>
      </w:r>
      <w:r>
        <w:t>histopathology results available</w:t>
      </w:r>
      <w:r w:rsidR="005E0B96">
        <w:t xml:space="preserve"> to determine diagnostic accuracy. </w:t>
      </w:r>
    </w:p>
    <w:p w14:paraId="7C8A667D" w14:textId="77777777" w:rsidR="00C56160" w:rsidRDefault="00C56160" w:rsidP="00D411E6">
      <w:pPr>
        <w:pStyle w:val="Heading4"/>
      </w:pPr>
      <w:r>
        <w:lastRenderedPageBreak/>
        <w:t>Studies on diagnostic concordance of SAF teledermatology</w:t>
      </w:r>
    </w:p>
    <w:p w14:paraId="648ACB1C" w14:textId="77777777" w:rsidR="00B17074" w:rsidRDefault="00B17074" w:rsidP="00D411E6">
      <w:r>
        <w:t xml:space="preserve">Search of the literature identified </w:t>
      </w:r>
      <w:r w:rsidR="000445AB" w:rsidRPr="000445AB">
        <w:t>32</w:t>
      </w:r>
      <w:r>
        <w:t xml:space="preserve"> full reports of diagnostic concordance o</w:t>
      </w:r>
      <w:r w:rsidR="001022E1">
        <w:t xml:space="preserve">f SAF teledermatology (using in </w:t>
      </w:r>
      <w:r>
        <w:t xml:space="preserve">person clinical presentation – FTF - as a reference standard), including </w:t>
      </w:r>
      <w:r w:rsidR="0011134B">
        <w:t>one</w:t>
      </w:r>
      <w:r w:rsidR="00FE67BD">
        <w:t xml:space="preserve"> </w:t>
      </w:r>
      <w:r w:rsidR="005E0B96">
        <w:t>RCT</w:t>
      </w:r>
      <w:r w:rsidR="003B1D3B">
        <w:t xml:space="preserve"> (</w:t>
      </w:r>
      <w:r w:rsidR="00575318">
        <w:t xml:space="preserve">Bowns, 2006). </w:t>
      </w:r>
      <w:r w:rsidR="003E6B85">
        <w:t>S</w:t>
      </w:r>
      <w:r w:rsidR="00EF1638">
        <w:t>even</w:t>
      </w:r>
      <w:r>
        <w:t xml:space="preserve"> studies were excluded </w:t>
      </w:r>
      <w:r w:rsidR="00DC487A">
        <w:t xml:space="preserve">as not meeting selection criteria </w:t>
      </w:r>
      <w:r>
        <w:t xml:space="preserve">(see </w:t>
      </w:r>
      <w:r w:rsidRPr="008D5E17">
        <w:t xml:space="preserve">Appendix </w:t>
      </w:r>
      <w:r w:rsidR="005E0B96">
        <w:t>C</w:t>
      </w:r>
      <w:r>
        <w:t xml:space="preserve"> for the list of excluded studies with reasons)</w:t>
      </w:r>
      <w:r w:rsidR="00FE67BD">
        <w:t xml:space="preserve">. </w:t>
      </w:r>
      <w:r w:rsidR="00DC487A">
        <w:t xml:space="preserve"> </w:t>
      </w:r>
      <w:r w:rsidR="00EE3D81">
        <w:t>Three</w:t>
      </w:r>
      <w:r w:rsidR="00DC487A">
        <w:t xml:space="preserve"> studies did not report data in sufficient details to</w:t>
      </w:r>
      <w:r w:rsidR="00575318">
        <w:t xml:space="preserve"> asses</w:t>
      </w:r>
      <w:r w:rsidR="00493FF2">
        <w:t>s</w:t>
      </w:r>
      <w:r w:rsidR="00575318">
        <w:t xml:space="preserve"> diagnostic concordance (</w:t>
      </w:r>
      <w:r w:rsidR="003B1D3B">
        <w:t>Moreno-Ramirez, 2005</w:t>
      </w:r>
      <w:r w:rsidR="00DC487A">
        <w:t>, 20</w:t>
      </w:r>
      <w:r w:rsidR="003B1D3B">
        <w:t>07</w:t>
      </w:r>
      <w:r w:rsidR="00EE3D81">
        <w:t>, Rajagopal, 2009</w:t>
      </w:r>
      <w:r w:rsidR="00DC487A">
        <w:t>)</w:t>
      </w:r>
      <w:r w:rsidR="003B1D3B">
        <w:t xml:space="preserve">. </w:t>
      </w:r>
      <w:r w:rsidR="00FE67BD">
        <w:t xml:space="preserve">The detailed description of the selected studies is included in </w:t>
      </w:r>
      <w:r w:rsidR="00FE67BD" w:rsidRPr="008D5E17">
        <w:t xml:space="preserve">Appendix </w:t>
      </w:r>
      <w:r w:rsidR="005E0B96">
        <w:t>C</w:t>
      </w:r>
      <w:r w:rsidR="00FE67BD">
        <w:t>)</w:t>
      </w:r>
      <w:r w:rsidR="00DA3F31">
        <w:t>.</w:t>
      </w:r>
      <w:r>
        <w:t xml:space="preserve">  </w:t>
      </w:r>
    </w:p>
    <w:p w14:paraId="3B9EDB32" w14:textId="6ACC52E1" w:rsidR="00B30C31" w:rsidRDefault="00836616" w:rsidP="00D411E6">
      <w:r>
        <w:t>A</w:t>
      </w:r>
      <w:r w:rsidR="003E6B85">
        <w:t xml:space="preserve"> subset of the studies </w:t>
      </w:r>
      <w:r w:rsidR="004F4754">
        <w:t>in</w:t>
      </w:r>
      <w:r w:rsidR="003E6B85">
        <w:t xml:space="preserve"> skin lesions (Oakley, 2006; Barnard, 2000; Whited 1998) that were included in the assessment of diagnostic accuracy</w:t>
      </w:r>
      <w:r w:rsidR="00B30C31">
        <w:t xml:space="preserve"> </w:t>
      </w:r>
      <w:r w:rsidR="000445AB">
        <w:t>(</w:t>
      </w:r>
      <w:r w:rsidR="000445AB">
        <w:fldChar w:fldCharType="begin"/>
      </w:r>
      <w:r w:rsidR="000445AB">
        <w:instrText xml:space="preserve"> REF _Ref396587336 \h </w:instrText>
      </w:r>
      <w:r w:rsidR="000445AB">
        <w:fldChar w:fldCharType="separate"/>
      </w:r>
      <w:r w:rsidR="00E422D2">
        <w:t xml:space="preserve">Table </w:t>
      </w:r>
      <w:r w:rsidR="00E422D2">
        <w:rPr>
          <w:noProof/>
        </w:rPr>
        <w:t>32</w:t>
      </w:r>
      <w:r w:rsidR="000445AB">
        <w:fldChar w:fldCharType="end"/>
      </w:r>
      <w:r w:rsidR="000445AB">
        <w:t xml:space="preserve">) </w:t>
      </w:r>
      <w:r w:rsidR="003E6B85">
        <w:t xml:space="preserve">also reported the concordance rates between teledermatologists and clinical dermatologists assessing patients during </w:t>
      </w:r>
      <w:r w:rsidR="00696430">
        <w:t>FTF consultations</w:t>
      </w:r>
      <w:r w:rsidR="003E6B85">
        <w:t xml:space="preserve">. </w:t>
      </w:r>
      <w:r>
        <w:t>T</w:t>
      </w:r>
      <w:r w:rsidR="003E6B85">
        <w:t>wo studies</w:t>
      </w:r>
      <w:r>
        <w:t>,</w:t>
      </w:r>
      <w:r w:rsidR="00493FF2">
        <w:t xml:space="preserve"> </w:t>
      </w:r>
      <w:r w:rsidR="003E6B85">
        <w:t>a RCT by Bowns (2006) and Mahendran (2005)</w:t>
      </w:r>
      <w:r>
        <w:t>,</w:t>
      </w:r>
      <w:r w:rsidR="003E6B85">
        <w:t xml:space="preserve"> used </w:t>
      </w:r>
      <w:r w:rsidR="002B6DB7">
        <w:t xml:space="preserve">only </w:t>
      </w:r>
      <w:r w:rsidR="003E6B85">
        <w:t xml:space="preserve">FTF presentation as a reference standard for </w:t>
      </w:r>
      <w:r w:rsidR="00EF1638">
        <w:t xml:space="preserve">the </w:t>
      </w:r>
      <w:r w:rsidR="003E6B85">
        <w:t xml:space="preserve">patients with skin lesions. </w:t>
      </w:r>
    </w:p>
    <w:p w14:paraId="584BE7D3" w14:textId="2AC8B48A" w:rsidR="00B17074" w:rsidRDefault="002E33E6" w:rsidP="00D411E6">
      <w:r>
        <w:fldChar w:fldCharType="begin"/>
      </w:r>
      <w:r>
        <w:instrText xml:space="preserve"> REF _Ref396748071 \h </w:instrText>
      </w:r>
      <w:r>
        <w:fldChar w:fldCharType="separate"/>
      </w:r>
      <w:r w:rsidR="00E422D2">
        <w:t xml:space="preserve">Table </w:t>
      </w:r>
      <w:r w:rsidR="00E422D2">
        <w:rPr>
          <w:noProof/>
        </w:rPr>
        <w:t>33</w:t>
      </w:r>
      <w:r>
        <w:fldChar w:fldCharType="end"/>
      </w:r>
      <w:r w:rsidR="00C55C51">
        <w:t xml:space="preserve"> </w:t>
      </w:r>
      <w:r w:rsidR="00B17074">
        <w:t xml:space="preserve">lists </w:t>
      </w:r>
      <w:r w:rsidR="00836616">
        <w:t xml:space="preserve">the </w:t>
      </w:r>
      <w:r w:rsidR="005F6ABB" w:rsidRPr="00493FF2">
        <w:t>2</w:t>
      </w:r>
      <w:r w:rsidR="000445AB" w:rsidRPr="00493FF2">
        <w:t>2</w:t>
      </w:r>
      <w:r w:rsidR="00FE67BD">
        <w:t xml:space="preserve"> </w:t>
      </w:r>
      <w:r w:rsidR="00B17074">
        <w:t xml:space="preserve">included studies on </w:t>
      </w:r>
      <w:r w:rsidR="00B17074" w:rsidRPr="00B17074">
        <w:t xml:space="preserve">diagnostic </w:t>
      </w:r>
      <w:r w:rsidR="00B17074">
        <w:t>concordance</w:t>
      </w:r>
      <w:r w:rsidR="00B17074" w:rsidRPr="00B17074">
        <w:t xml:space="preserve"> of SAF teledermatology</w:t>
      </w:r>
      <w:r w:rsidR="00B17074">
        <w:t>.</w:t>
      </w:r>
    </w:p>
    <w:p w14:paraId="7309819C" w14:textId="70C2E2AE" w:rsidR="00C55C51" w:rsidRDefault="00C55C51" w:rsidP="002B5A3D">
      <w:pPr>
        <w:pStyle w:val="Caption"/>
      </w:pPr>
      <w:bookmarkStart w:id="134" w:name="_Ref396587457"/>
      <w:bookmarkStart w:id="135" w:name="_Ref396748071"/>
      <w:bookmarkStart w:id="136" w:name="_Toc398769582"/>
      <w:r>
        <w:t xml:space="preserve">Table </w:t>
      </w:r>
      <w:r w:rsidR="00E422D2">
        <w:fldChar w:fldCharType="begin"/>
      </w:r>
      <w:r w:rsidR="00E422D2">
        <w:instrText xml:space="preserve"> SEQ Table \* ARABIC </w:instrText>
      </w:r>
      <w:r w:rsidR="00E422D2">
        <w:fldChar w:fldCharType="separate"/>
      </w:r>
      <w:r w:rsidR="00E422D2">
        <w:rPr>
          <w:noProof/>
        </w:rPr>
        <w:t>33</w:t>
      </w:r>
      <w:r w:rsidR="00E422D2">
        <w:rPr>
          <w:noProof/>
        </w:rPr>
        <w:fldChar w:fldCharType="end"/>
      </w:r>
      <w:bookmarkEnd w:id="134"/>
      <w:bookmarkEnd w:id="135"/>
      <w:r>
        <w:t xml:space="preserve"> Studies included in </w:t>
      </w:r>
      <w:r w:rsidR="00DF5F2B">
        <w:t xml:space="preserve">the </w:t>
      </w:r>
      <w:r>
        <w:t>assessment of diagnostic concordance of SAF teledermatology</w:t>
      </w:r>
      <w:bookmarkEnd w:id="136"/>
    </w:p>
    <w:tbl>
      <w:tblPr>
        <w:tblW w:w="8483" w:type="dxa"/>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8"/>
        <w:gridCol w:w="2835"/>
        <w:gridCol w:w="1559"/>
        <w:gridCol w:w="1701"/>
      </w:tblGrid>
      <w:tr w:rsidR="00074ECE" w:rsidRPr="001B0339" w14:paraId="105C68CA" w14:textId="77777777" w:rsidTr="001B0339">
        <w:trPr>
          <w:trHeight w:val="274"/>
        </w:trPr>
        <w:tc>
          <w:tcPr>
            <w:tcW w:w="2388" w:type="dxa"/>
          </w:tcPr>
          <w:p w14:paraId="4EBE3675" w14:textId="77777777" w:rsidR="00074ECE" w:rsidRPr="001B0339" w:rsidRDefault="00074ECE" w:rsidP="00D411E6">
            <w:pPr>
              <w:pStyle w:val="Tabletext1"/>
              <w:rPr>
                <w:rFonts w:eastAsia="SimSun"/>
                <w:b/>
              </w:rPr>
            </w:pPr>
            <w:r w:rsidRPr="001B0339">
              <w:rPr>
                <w:rFonts w:eastAsia="SimSun"/>
                <w:b/>
              </w:rPr>
              <w:t>Study</w:t>
            </w:r>
          </w:p>
        </w:tc>
        <w:tc>
          <w:tcPr>
            <w:tcW w:w="2835" w:type="dxa"/>
          </w:tcPr>
          <w:p w14:paraId="723BF8D9" w14:textId="77777777" w:rsidR="00074ECE" w:rsidRPr="001B0339" w:rsidRDefault="00074ECE" w:rsidP="00D411E6">
            <w:pPr>
              <w:pStyle w:val="Tabletext1"/>
              <w:rPr>
                <w:rFonts w:eastAsia="SimSun"/>
                <w:b/>
              </w:rPr>
            </w:pPr>
            <w:r w:rsidRPr="001B0339">
              <w:rPr>
                <w:rFonts w:eastAsia="SimSun"/>
                <w:b/>
              </w:rPr>
              <w:t>SAF modality</w:t>
            </w:r>
          </w:p>
        </w:tc>
        <w:tc>
          <w:tcPr>
            <w:tcW w:w="1559" w:type="dxa"/>
          </w:tcPr>
          <w:p w14:paraId="01C68E94" w14:textId="77777777" w:rsidR="00074ECE" w:rsidRPr="001B0339" w:rsidRDefault="00074ECE" w:rsidP="00D411E6">
            <w:pPr>
              <w:pStyle w:val="Tabletext1"/>
              <w:rPr>
                <w:rFonts w:eastAsia="SimSun"/>
                <w:b/>
              </w:rPr>
            </w:pPr>
            <w:r w:rsidRPr="001B0339">
              <w:rPr>
                <w:rFonts w:eastAsia="SimSun"/>
                <w:b/>
              </w:rPr>
              <w:t>Sample size</w:t>
            </w:r>
          </w:p>
        </w:tc>
        <w:tc>
          <w:tcPr>
            <w:tcW w:w="1701" w:type="dxa"/>
          </w:tcPr>
          <w:p w14:paraId="39586D0D" w14:textId="77777777" w:rsidR="00074ECE" w:rsidRPr="001B0339" w:rsidRDefault="00074ECE" w:rsidP="00D411E6">
            <w:pPr>
              <w:pStyle w:val="Tabletext1"/>
              <w:rPr>
                <w:rFonts w:eastAsia="SimSun"/>
                <w:b/>
              </w:rPr>
            </w:pPr>
            <w:r w:rsidRPr="001B0339">
              <w:rPr>
                <w:rFonts w:eastAsia="SimSun"/>
                <w:b/>
              </w:rPr>
              <w:t>Quality assessment</w:t>
            </w:r>
          </w:p>
        </w:tc>
      </w:tr>
      <w:tr w:rsidR="00074ECE" w:rsidRPr="003B1D3B" w14:paraId="0511DC89" w14:textId="77777777" w:rsidTr="001B0339">
        <w:trPr>
          <w:trHeight w:val="274"/>
        </w:trPr>
        <w:tc>
          <w:tcPr>
            <w:tcW w:w="8483" w:type="dxa"/>
            <w:gridSpan w:val="4"/>
          </w:tcPr>
          <w:p w14:paraId="442CC86D" w14:textId="77777777" w:rsidR="00074ECE" w:rsidRPr="001B0339" w:rsidRDefault="00074ECE" w:rsidP="001B0339">
            <w:pPr>
              <w:pStyle w:val="Tabletext1"/>
              <w:jc w:val="center"/>
              <w:rPr>
                <w:rFonts w:eastAsia="SimSun"/>
                <w:b/>
              </w:rPr>
            </w:pPr>
            <w:r w:rsidRPr="001B0339">
              <w:rPr>
                <w:rFonts w:eastAsia="SimSun"/>
                <w:b/>
              </w:rPr>
              <w:t>Skin lesions</w:t>
            </w:r>
          </w:p>
        </w:tc>
      </w:tr>
      <w:tr w:rsidR="00EF1638" w:rsidRPr="003B1D3B" w14:paraId="42606D55" w14:textId="77777777" w:rsidTr="001B0339">
        <w:trPr>
          <w:trHeight w:val="274"/>
        </w:trPr>
        <w:tc>
          <w:tcPr>
            <w:tcW w:w="2388" w:type="dxa"/>
          </w:tcPr>
          <w:p w14:paraId="19462C91" w14:textId="77777777" w:rsidR="00EF1638" w:rsidRPr="003B1D3B" w:rsidRDefault="00EF1638" w:rsidP="00AB7B27">
            <w:pPr>
              <w:pStyle w:val="Tabletext1"/>
              <w:rPr>
                <w:rFonts w:eastAsia="SimSun"/>
              </w:rPr>
            </w:pPr>
            <w:r>
              <w:rPr>
                <w:rFonts w:eastAsia="SimSun"/>
              </w:rPr>
              <w:t>Piccolo  1999</w:t>
            </w:r>
          </w:p>
        </w:tc>
        <w:tc>
          <w:tcPr>
            <w:tcW w:w="2835" w:type="dxa"/>
          </w:tcPr>
          <w:p w14:paraId="34288461" w14:textId="77777777" w:rsidR="00EF1638" w:rsidRPr="003B1D3B" w:rsidRDefault="00EF1638" w:rsidP="00D408DD">
            <w:pPr>
              <w:pStyle w:val="Tabletext1"/>
              <w:rPr>
                <w:rFonts w:eastAsia="SimSun"/>
              </w:rPr>
            </w:pPr>
            <w:r w:rsidRPr="003218EB">
              <w:rPr>
                <w:rFonts w:eastAsia="SimSun"/>
              </w:rPr>
              <w:t>Digital photography +dermatoscopy</w:t>
            </w:r>
          </w:p>
        </w:tc>
        <w:tc>
          <w:tcPr>
            <w:tcW w:w="1559" w:type="dxa"/>
          </w:tcPr>
          <w:p w14:paraId="116B3E94" w14:textId="77777777" w:rsidR="00EF1638" w:rsidRPr="003B1D3B" w:rsidRDefault="00EF1638" w:rsidP="00D408DD">
            <w:pPr>
              <w:pStyle w:val="Tabletext1"/>
              <w:rPr>
                <w:rFonts w:eastAsia="SimSun"/>
              </w:rPr>
            </w:pPr>
            <w:r>
              <w:rPr>
                <w:rFonts w:eastAsia="SimSun"/>
              </w:rPr>
              <w:t>66</w:t>
            </w:r>
          </w:p>
        </w:tc>
        <w:tc>
          <w:tcPr>
            <w:tcW w:w="1701" w:type="dxa"/>
            <w:vAlign w:val="center"/>
          </w:tcPr>
          <w:p w14:paraId="5A4C763A" w14:textId="77777777" w:rsidR="00EF1638" w:rsidRPr="00FB6B72" w:rsidRDefault="00EF1638" w:rsidP="00425C4F">
            <w:pPr>
              <w:pStyle w:val="Tabletext1"/>
              <w:rPr>
                <w:rFonts w:eastAsia="SimSun"/>
              </w:rPr>
            </w:pPr>
            <w:r w:rsidRPr="00847D4F">
              <w:rPr>
                <w:rFonts w:eastAsia="SimSun"/>
              </w:rPr>
              <w:t>III-1, Q3, P2</w:t>
            </w:r>
          </w:p>
        </w:tc>
      </w:tr>
      <w:tr w:rsidR="00074ECE" w:rsidRPr="008D5E17" w14:paraId="44979C31" w14:textId="77777777" w:rsidTr="001B0339">
        <w:trPr>
          <w:trHeight w:val="274"/>
        </w:trPr>
        <w:tc>
          <w:tcPr>
            <w:tcW w:w="2388" w:type="dxa"/>
            <w:vMerge w:val="restart"/>
          </w:tcPr>
          <w:p w14:paraId="084F1CB1" w14:textId="77777777" w:rsidR="00074ECE" w:rsidRPr="003F7CC5" w:rsidRDefault="00074ECE" w:rsidP="00AB7B27">
            <w:pPr>
              <w:pStyle w:val="Tabletext1"/>
              <w:rPr>
                <w:rFonts w:eastAsia="SimSun"/>
              </w:rPr>
            </w:pPr>
            <w:r w:rsidRPr="007243C1">
              <w:rPr>
                <w:rFonts w:eastAsia="SimSun"/>
              </w:rPr>
              <w:t>Bowns 2</w:t>
            </w:r>
            <w:r w:rsidRPr="003F7CC5">
              <w:rPr>
                <w:rFonts w:eastAsia="SimSun"/>
              </w:rPr>
              <w:t>006</w:t>
            </w:r>
          </w:p>
        </w:tc>
        <w:tc>
          <w:tcPr>
            <w:tcW w:w="2835" w:type="dxa"/>
          </w:tcPr>
          <w:p w14:paraId="5E0C585D" w14:textId="77777777" w:rsidR="00074ECE" w:rsidRPr="003F7CC5" w:rsidRDefault="00074ECE" w:rsidP="00D408DD">
            <w:pPr>
              <w:pStyle w:val="Tabletext1"/>
              <w:rPr>
                <w:rFonts w:eastAsia="SimSun"/>
              </w:rPr>
            </w:pPr>
            <w:r w:rsidRPr="003F7CC5">
              <w:rPr>
                <w:rFonts w:eastAsia="SimSun"/>
              </w:rPr>
              <w:t>Digital photography</w:t>
            </w:r>
          </w:p>
        </w:tc>
        <w:tc>
          <w:tcPr>
            <w:tcW w:w="1559" w:type="dxa"/>
          </w:tcPr>
          <w:p w14:paraId="1AA6CC1E" w14:textId="77777777" w:rsidR="00074ECE" w:rsidRPr="003F7CC5" w:rsidRDefault="00074ECE" w:rsidP="00D408DD">
            <w:pPr>
              <w:pStyle w:val="Tabletext1"/>
              <w:rPr>
                <w:rFonts w:eastAsia="SimSun"/>
              </w:rPr>
            </w:pPr>
            <w:r w:rsidRPr="003F7CC5">
              <w:rPr>
                <w:rFonts w:eastAsia="SimSun"/>
              </w:rPr>
              <w:t>230</w:t>
            </w:r>
          </w:p>
        </w:tc>
        <w:tc>
          <w:tcPr>
            <w:tcW w:w="1701" w:type="dxa"/>
            <w:vMerge w:val="restart"/>
            <w:vAlign w:val="center"/>
          </w:tcPr>
          <w:p w14:paraId="0BF156B2" w14:textId="77777777" w:rsidR="00074ECE" w:rsidRPr="008D5E17" w:rsidRDefault="00074ECE" w:rsidP="00425C4F">
            <w:pPr>
              <w:pStyle w:val="Tabletext1"/>
              <w:rPr>
                <w:rFonts w:eastAsia="SimSun"/>
              </w:rPr>
            </w:pPr>
            <w:r w:rsidRPr="003F7CC5">
              <w:rPr>
                <w:rFonts w:eastAsia="SimSun"/>
              </w:rPr>
              <w:t>II, Q3, P1,</w:t>
            </w:r>
            <w:r w:rsidRPr="008D5E17">
              <w:rPr>
                <w:rFonts w:eastAsia="SimSun"/>
              </w:rPr>
              <w:t xml:space="preserve"> </w:t>
            </w:r>
          </w:p>
        </w:tc>
      </w:tr>
      <w:tr w:rsidR="00074ECE" w:rsidRPr="008D5E17" w14:paraId="67B735BE" w14:textId="77777777" w:rsidTr="001B0339">
        <w:trPr>
          <w:trHeight w:val="274"/>
        </w:trPr>
        <w:tc>
          <w:tcPr>
            <w:tcW w:w="2388" w:type="dxa"/>
            <w:vMerge/>
          </w:tcPr>
          <w:p w14:paraId="074FE01E" w14:textId="77777777" w:rsidR="00074ECE" w:rsidRPr="008D5E17" w:rsidRDefault="00074ECE" w:rsidP="00D411E6">
            <w:pPr>
              <w:pStyle w:val="Tabletext1"/>
              <w:rPr>
                <w:rFonts w:eastAsia="SimSun"/>
              </w:rPr>
            </w:pPr>
          </w:p>
        </w:tc>
        <w:tc>
          <w:tcPr>
            <w:tcW w:w="2835" w:type="dxa"/>
          </w:tcPr>
          <w:p w14:paraId="1E5589FC" w14:textId="77777777" w:rsidR="00074ECE" w:rsidRPr="008D5E17" w:rsidRDefault="00074ECE" w:rsidP="00D411E6">
            <w:pPr>
              <w:pStyle w:val="Tabletext1"/>
              <w:rPr>
                <w:rFonts w:eastAsia="SimSun"/>
              </w:rPr>
            </w:pPr>
            <w:r w:rsidRPr="008D5E17">
              <w:rPr>
                <w:rFonts w:eastAsia="SimSun"/>
              </w:rPr>
              <w:t>Dermatoscopy</w:t>
            </w:r>
          </w:p>
          <w:p w14:paraId="529B4D08" w14:textId="77777777" w:rsidR="00074ECE" w:rsidRPr="008D5E17" w:rsidRDefault="00074ECE" w:rsidP="00D411E6">
            <w:pPr>
              <w:pStyle w:val="Tabletext1"/>
              <w:rPr>
                <w:rFonts w:eastAsia="SimSun"/>
              </w:rPr>
            </w:pPr>
          </w:p>
        </w:tc>
        <w:tc>
          <w:tcPr>
            <w:tcW w:w="1559" w:type="dxa"/>
          </w:tcPr>
          <w:p w14:paraId="2AE7067F" w14:textId="77777777" w:rsidR="00074ECE" w:rsidRPr="008D5E17" w:rsidRDefault="00074ECE" w:rsidP="00D411E6">
            <w:pPr>
              <w:pStyle w:val="Tabletext1"/>
              <w:rPr>
                <w:rFonts w:eastAsia="SimSun"/>
              </w:rPr>
            </w:pPr>
            <w:r w:rsidRPr="008D5E17">
              <w:rPr>
                <w:rFonts w:eastAsia="SimSun"/>
              </w:rPr>
              <w:t>256</w:t>
            </w:r>
          </w:p>
        </w:tc>
        <w:tc>
          <w:tcPr>
            <w:tcW w:w="1701" w:type="dxa"/>
            <w:vMerge/>
          </w:tcPr>
          <w:p w14:paraId="7BF100C3" w14:textId="77777777" w:rsidR="00074ECE" w:rsidRPr="008D5E17" w:rsidRDefault="00074ECE" w:rsidP="00D411E6">
            <w:pPr>
              <w:pStyle w:val="Tabletext1"/>
              <w:rPr>
                <w:rFonts w:eastAsia="SimSun"/>
              </w:rPr>
            </w:pPr>
          </w:p>
        </w:tc>
      </w:tr>
      <w:tr w:rsidR="00074ECE" w:rsidRPr="008D5E17" w14:paraId="71F40374" w14:textId="77777777" w:rsidTr="001B0339">
        <w:trPr>
          <w:trHeight w:val="274"/>
        </w:trPr>
        <w:tc>
          <w:tcPr>
            <w:tcW w:w="2388" w:type="dxa"/>
          </w:tcPr>
          <w:p w14:paraId="7A95B26E" w14:textId="77777777" w:rsidR="00074ECE" w:rsidRPr="008D5E17" w:rsidRDefault="00074ECE" w:rsidP="00AB7B27">
            <w:pPr>
              <w:pStyle w:val="Tabletext1"/>
              <w:rPr>
                <w:rFonts w:eastAsia="SimSun"/>
              </w:rPr>
            </w:pPr>
            <w:r w:rsidRPr="008D5E17">
              <w:rPr>
                <w:rFonts w:eastAsia="SimSun"/>
              </w:rPr>
              <w:t>Oakley 2006</w:t>
            </w:r>
          </w:p>
        </w:tc>
        <w:tc>
          <w:tcPr>
            <w:tcW w:w="2835" w:type="dxa"/>
          </w:tcPr>
          <w:p w14:paraId="5BEB2231" w14:textId="77777777" w:rsidR="00074ECE" w:rsidRPr="008D5E17" w:rsidRDefault="00074ECE" w:rsidP="00D411E6">
            <w:pPr>
              <w:rPr>
                <w:rFonts w:eastAsia="SimSun"/>
                <w:lang w:eastAsia="zh-CN"/>
              </w:rPr>
            </w:pPr>
            <w:r w:rsidRPr="008D5E17">
              <w:rPr>
                <w:rFonts w:eastAsia="SimSun"/>
                <w:lang w:eastAsia="zh-CN"/>
              </w:rPr>
              <w:t>Digital photography</w:t>
            </w:r>
            <w:r w:rsidR="003E6B85" w:rsidRPr="008D5E17">
              <w:rPr>
                <w:rFonts w:eastAsia="SimSun"/>
                <w:lang w:eastAsia="zh-CN"/>
              </w:rPr>
              <w:t>*</w:t>
            </w:r>
          </w:p>
        </w:tc>
        <w:tc>
          <w:tcPr>
            <w:tcW w:w="1559" w:type="dxa"/>
          </w:tcPr>
          <w:p w14:paraId="668B91EF" w14:textId="77777777" w:rsidR="00074ECE" w:rsidRPr="008D5E17" w:rsidRDefault="00074ECE" w:rsidP="00D411E6">
            <w:pPr>
              <w:pStyle w:val="Tabletext1"/>
              <w:rPr>
                <w:rFonts w:eastAsia="SimSun"/>
              </w:rPr>
            </w:pPr>
            <w:r w:rsidRPr="008D5E17">
              <w:rPr>
                <w:rFonts w:eastAsia="SimSun"/>
              </w:rPr>
              <w:t>189</w:t>
            </w:r>
          </w:p>
        </w:tc>
        <w:tc>
          <w:tcPr>
            <w:tcW w:w="1701" w:type="dxa"/>
          </w:tcPr>
          <w:p w14:paraId="136A5964" w14:textId="77777777" w:rsidR="00074ECE" w:rsidRPr="008D5E17" w:rsidRDefault="00074ECE" w:rsidP="00D411E6">
            <w:pPr>
              <w:pStyle w:val="Tabletext1"/>
              <w:rPr>
                <w:rFonts w:eastAsia="SimSun"/>
              </w:rPr>
            </w:pPr>
            <w:r w:rsidRPr="008D5E17">
              <w:rPr>
                <w:rFonts w:eastAsia="SimSun"/>
              </w:rPr>
              <w:t>III-1, Q3, P2</w:t>
            </w:r>
          </w:p>
        </w:tc>
      </w:tr>
      <w:tr w:rsidR="00074ECE" w:rsidRPr="008D5E17" w14:paraId="0A9EFB67" w14:textId="77777777" w:rsidTr="001B0339">
        <w:trPr>
          <w:trHeight w:val="274"/>
        </w:trPr>
        <w:tc>
          <w:tcPr>
            <w:tcW w:w="2388" w:type="dxa"/>
          </w:tcPr>
          <w:p w14:paraId="393566D6" w14:textId="77777777" w:rsidR="00074ECE" w:rsidRPr="007243C1" w:rsidRDefault="00074ECE" w:rsidP="00AB7B27">
            <w:pPr>
              <w:pStyle w:val="Tabletext1"/>
              <w:rPr>
                <w:rFonts w:eastAsia="SimSun"/>
              </w:rPr>
            </w:pPr>
            <w:r w:rsidRPr="007243C1">
              <w:rPr>
                <w:rFonts w:eastAsia="SimSun"/>
              </w:rPr>
              <w:t>Mahendran 2005</w:t>
            </w:r>
          </w:p>
        </w:tc>
        <w:tc>
          <w:tcPr>
            <w:tcW w:w="2835" w:type="dxa"/>
          </w:tcPr>
          <w:p w14:paraId="50B6F695" w14:textId="77777777" w:rsidR="00074ECE" w:rsidRPr="003F7CC5" w:rsidRDefault="00074ECE" w:rsidP="00D408DD">
            <w:pPr>
              <w:pStyle w:val="Tabletext1"/>
              <w:rPr>
                <w:rFonts w:eastAsia="SimSun"/>
              </w:rPr>
            </w:pPr>
            <w:r w:rsidRPr="003F7CC5">
              <w:rPr>
                <w:rFonts w:eastAsia="SimSun"/>
              </w:rPr>
              <w:t>Digital photography</w:t>
            </w:r>
          </w:p>
        </w:tc>
        <w:tc>
          <w:tcPr>
            <w:tcW w:w="1559" w:type="dxa"/>
          </w:tcPr>
          <w:p w14:paraId="161E9FFA" w14:textId="77777777" w:rsidR="00074ECE" w:rsidRPr="003F7CC5" w:rsidRDefault="00074ECE" w:rsidP="00D408DD">
            <w:pPr>
              <w:pStyle w:val="Tabletext1"/>
              <w:rPr>
                <w:rFonts w:eastAsia="SimSun"/>
              </w:rPr>
            </w:pPr>
            <w:r w:rsidRPr="003F7CC5">
              <w:rPr>
                <w:rFonts w:eastAsia="SimSun"/>
              </w:rPr>
              <w:t>163</w:t>
            </w:r>
          </w:p>
        </w:tc>
        <w:tc>
          <w:tcPr>
            <w:tcW w:w="1701" w:type="dxa"/>
          </w:tcPr>
          <w:p w14:paraId="2FEBF83D" w14:textId="77777777" w:rsidR="00074ECE" w:rsidRPr="008D5E17" w:rsidRDefault="00074ECE" w:rsidP="00425C4F">
            <w:pPr>
              <w:pStyle w:val="Tabletext1"/>
              <w:rPr>
                <w:rFonts w:eastAsia="SimSun"/>
              </w:rPr>
            </w:pPr>
            <w:r w:rsidRPr="003F7CC5">
              <w:rPr>
                <w:rFonts w:eastAsia="SimSun"/>
              </w:rPr>
              <w:t>II, Q2, P2</w:t>
            </w:r>
          </w:p>
        </w:tc>
      </w:tr>
      <w:tr w:rsidR="00074ECE" w:rsidRPr="008D5E17" w14:paraId="14FC8B39" w14:textId="77777777" w:rsidTr="001B0339">
        <w:trPr>
          <w:trHeight w:val="274"/>
        </w:trPr>
        <w:tc>
          <w:tcPr>
            <w:tcW w:w="2388" w:type="dxa"/>
          </w:tcPr>
          <w:p w14:paraId="101F5D96" w14:textId="77777777" w:rsidR="00074ECE" w:rsidRPr="008D5E17" w:rsidRDefault="00074ECE" w:rsidP="00AB7B27">
            <w:pPr>
              <w:pStyle w:val="Tabletext1"/>
              <w:rPr>
                <w:rFonts w:eastAsia="SimSun"/>
              </w:rPr>
            </w:pPr>
            <w:r w:rsidRPr="008D5E17">
              <w:rPr>
                <w:rFonts w:eastAsia="SimSun"/>
              </w:rPr>
              <w:t>Barnard 2000</w:t>
            </w:r>
          </w:p>
        </w:tc>
        <w:tc>
          <w:tcPr>
            <w:tcW w:w="2835" w:type="dxa"/>
          </w:tcPr>
          <w:p w14:paraId="1E55FBB1" w14:textId="77777777" w:rsidR="00074ECE" w:rsidRPr="008D5E17" w:rsidRDefault="00074ECE" w:rsidP="00D408DD">
            <w:pPr>
              <w:pStyle w:val="Tabletext1"/>
              <w:rPr>
                <w:rFonts w:eastAsia="SimSun"/>
              </w:rPr>
            </w:pPr>
            <w:r w:rsidRPr="008D5E17">
              <w:rPr>
                <w:rFonts w:eastAsia="SimSun"/>
              </w:rPr>
              <w:t>Digital photography</w:t>
            </w:r>
          </w:p>
        </w:tc>
        <w:tc>
          <w:tcPr>
            <w:tcW w:w="1559" w:type="dxa"/>
          </w:tcPr>
          <w:p w14:paraId="63A5719E" w14:textId="77777777" w:rsidR="00074ECE" w:rsidRPr="008D5E17" w:rsidRDefault="00074ECE" w:rsidP="00D408DD">
            <w:pPr>
              <w:pStyle w:val="Tabletext1"/>
              <w:rPr>
                <w:rFonts w:eastAsia="SimSun"/>
              </w:rPr>
            </w:pPr>
            <w:r w:rsidRPr="008D5E17">
              <w:rPr>
                <w:rFonts w:eastAsia="SimSun"/>
              </w:rPr>
              <w:t>50</w:t>
            </w:r>
          </w:p>
        </w:tc>
        <w:tc>
          <w:tcPr>
            <w:tcW w:w="1701" w:type="dxa"/>
          </w:tcPr>
          <w:p w14:paraId="5D049CB4" w14:textId="77777777" w:rsidR="00074ECE" w:rsidRPr="008D5E17" w:rsidRDefault="00A64A45" w:rsidP="00425C4F">
            <w:pPr>
              <w:pStyle w:val="Tabletext1"/>
              <w:rPr>
                <w:rFonts w:eastAsia="SimSun"/>
              </w:rPr>
            </w:pPr>
            <w:r w:rsidRPr="008D5E17">
              <w:rPr>
                <w:rFonts w:eastAsia="SimSun"/>
              </w:rPr>
              <w:t>III-1, Q3, P2</w:t>
            </w:r>
          </w:p>
        </w:tc>
      </w:tr>
      <w:tr w:rsidR="00074ECE" w:rsidRPr="008D5E17" w14:paraId="6D90E3A7" w14:textId="77777777" w:rsidTr="001B0339">
        <w:trPr>
          <w:trHeight w:val="274"/>
        </w:trPr>
        <w:tc>
          <w:tcPr>
            <w:tcW w:w="2388" w:type="dxa"/>
          </w:tcPr>
          <w:p w14:paraId="3775B76A" w14:textId="77777777" w:rsidR="00074ECE" w:rsidRPr="008D5E17" w:rsidRDefault="00074ECE" w:rsidP="00AB7B27">
            <w:pPr>
              <w:pStyle w:val="Tabletext1"/>
              <w:rPr>
                <w:rFonts w:eastAsia="SimSun"/>
              </w:rPr>
            </w:pPr>
            <w:r w:rsidRPr="008D5E17">
              <w:rPr>
                <w:rFonts w:eastAsia="SimSun"/>
              </w:rPr>
              <w:t>Whited 1998</w:t>
            </w:r>
          </w:p>
        </w:tc>
        <w:tc>
          <w:tcPr>
            <w:tcW w:w="2835" w:type="dxa"/>
          </w:tcPr>
          <w:p w14:paraId="3A0A2FB4" w14:textId="77777777" w:rsidR="00074ECE" w:rsidRPr="008D5E17" w:rsidRDefault="00074ECE" w:rsidP="00D408DD">
            <w:pPr>
              <w:pStyle w:val="Tabletext1"/>
              <w:rPr>
                <w:rFonts w:eastAsia="SimSun"/>
              </w:rPr>
            </w:pPr>
            <w:r w:rsidRPr="008D5E17">
              <w:rPr>
                <w:rFonts w:eastAsia="SimSun"/>
              </w:rPr>
              <w:t>Digital photography</w:t>
            </w:r>
          </w:p>
        </w:tc>
        <w:tc>
          <w:tcPr>
            <w:tcW w:w="1559" w:type="dxa"/>
          </w:tcPr>
          <w:p w14:paraId="33D4F032" w14:textId="77777777" w:rsidR="00074ECE" w:rsidRPr="008D5E17" w:rsidRDefault="00074ECE" w:rsidP="00D408DD">
            <w:pPr>
              <w:pStyle w:val="Tabletext1"/>
              <w:rPr>
                <w:rFonts w:eastAsia="SimSun"/>
              </w:rPr>
            </w:pPr>
            <w:r w:rsidRPr="008D5E17">
              <w:rPr>
                <w:rFonts w:eastAsia="SimSun"/>
              </w:rPr>
              <w:t>10</w:t>
            </w:r>
          </w:p>
        </w:tc>
        <w:tc>
          <w:tcPr>
            <w:tcW w:w="1701" w:type="dxa"/>
          </w:tcPr>
          <w:p w14:paraId="0B0F85E9" w14:textId="77777777" w:rsidR="00074ECE" w:rsidRPr="008D5E17" w:rsidRDefault="00A64A45" w:rsidP="00425C4F">
            <w:pPr>
              <w:pStyle w:val="Tabletext1"/>
              <w:rPr>
                <w:rFonts w:eastAsia="SimSun"/>
              </w:rPr>
            </w:pPr>
            <w:r w:rsidRPr="008D5E17">
              <w:rPr>
                <w:rFonts w:eastAsia="SimSun"/>
              </w:rPr>
              <w:t>III-1, Q2</w:t>
            </w:r>
            <w:r w:rsidR="00074ECE" w:rsidRPr="008D5E17">
              <w:rPr>
                <w:rFonts w:eastAsia="SimSun"/>
              </w:rPr>
              <w:t>, P2</w:t>
            </w:r>
          </w:p>
        </w:tc>
      </w:tr>
      <w:tr w:rsidR="00074ECE" w:rsidRPr="008D5E17" w14:paraId="7835E604" w14:textId="77777777" w:rsidTr="001B0339">
        <w:trPr>
          <w:trHeight w:val="274"/>
        </w:trPr>
        <w:tc>
          <w:tcPr>
            <w:tcW w:w="8483" w:type="dxa"/>
            <w:gridSpan w:val="4"/>
          </w:tcPr>
          <w:p w14:paraId="6A7A7DB8" w14:textId="77777777" w:rsidR="00074ECE" w:rsidRPr="001B0339" w:rsidRDefault="00074ECE" w:rsidP="001B0339">
            <w:pPr>
              <w:pStyle w:val="Tabletext1"/>
              <w:jc w:val="center"/>
              <w:rPr>
                <w:rFonts w:eastAsia="SimSun"/>
                <w:b/>
              </w:rPr>
            </w:pPr>
            <w:r w:rsidRPr="001B0339">
              <w:rPr>
                <w:rFonts w:eastAsia="SimSun"/>
                <w:b/>
              </w:rPr>
              <w:t>All skin conditions</w:t>
            </w:r>
          </w:p>
        </w:tc>
      </w:tr>
      <w:tr w:rsidR="00074ECE" w:rsidRPr="008D5E17" w14:paraId="032645A0" w14:textId="77777777" w:rsidTr="001B0339">
        <w:trPr>
          <w:trHeight w:val="274"/>
        </w:trPr>
        <w:tc>
          <w:tcPr>
            <w:tcW w:w="2388" w:type="dxa"/>
          </w:tcPr>
          <w:p w14:paraId="46C6100E" w14:textId="77777777" w:rsidR="00074ECE" w:rsidRPr="008D5E17" w:rsidRDefault="00074ECE" w:rsidP="00AB7B27">
            <w:pPr>
              <w:pStyle w:val="Tabletext1"/>
              <w:rPr>
                <w:rFonts w:eastAsia="SimSun"/>
              </w:rPr>
            </w:pPr>
            <w:r w:rsidRPr="008D5E17">
              <w:rPr>
                <w:rFonts w:eastAsia="SimSun"/>
              </w:rPr>
              <w:t>Baba, 2005</w:t>
            </w:r>
          </w:p>
        </w:tc>
        <w:tc>
          <w:tcPr>
            <w:tcW w:w="2835" w:type="dxa"/>
          </w:tcPr>
          <w:p w14:paraId="3762B271" w14:textId="77777777" w:rsidR="00074ECE" w:rsidRPr="008D5E17" w:rsidRDefault="00074ECE" w:rsidP="00D408DD">
            <w:pPr>
              <w:pStyle w:val="Tabletext1"/>
              <w:rPr>
                <w:rFonts w:eastAsia="SimSun"/>
              </w:rPr>
            </w:pPr>
            <w:r w:rsidRPr="008D5E17">
              <w:rPr>
                <w:rFonts w:eastAsia="SimSun"/>
              </w:rPr>
              <w:t>Digital photography</w:t>
            </w:r>
          </w:p>
        </w:tc>
        <w:tc>
          <w:tcPr>
            <w:tcW w:w="1559" w:type="dxa"/>
          </w:tcPr>
          <w:p w14:paraId="60646C38" w14:textId="77777777" w:rsidR="00074ECE" w:rsidRPr="008D5E17" w:rsidRDefault="00074ECE" w:rsidP="00D408DD">
            <w:pPr>
              <w:pStyle w:val="Tabletext1"/>
              <w:rPr>
                <w:rFonts w:eastAsia="SimSun"/>
              </w:rPr>
            </w:pPr>
            <w:r w:rsidRPr="008D5E17">
              <w:rPr>
                <w:rFonts w:eastAsia="SimSun"/>
              </w:rPr>
              <w:t>242</w:t>
            </w:r>
          </w:p>
        </w:tc>
        <w:tc>
          <w:tcPr>
            <w:tcW w:w="1701" w:type="dxa"/>
          </w:tcPr>
          <w:p w14:paraId="07989204" w14:textId="77777777" w:rsidR="00074ECE" w:rsidRPr="008D5E17" w:rsidRDefault="00A64A45" w:rsidP="00425C4F">
            <w:pPr>
              <w:pStyle w:val="Tabletext1"/>
              <w:rPr>
                <w:rFonts w:eastAsia="SimSun"/>
              </w:rPr>
            </w:pPr>
            <w:r w:rsidRPr="008D5E17">
              <w:rPr>
                <w:rFonts w:eastAsia="SimSun"/>
              </w:rPr>
              <w:t>III-1, Q2</w:t>
            </w:r>
            <w:r w:rsidR="00074ECE" w:rsidRPr="008D5E17">
              <w:rPr>
                <w:rFonts w:eastAsia="SimSun"/>
              </w:rPr>
              <w:t>, P1</w:t>
            </w:r>
          </w:p>
        </w:tc>
      </w:tr>
      <w:tr w:rsidR="00074ECE" w:rsidRPr="008D5E17" w14:paraId="4BE63E47" w14:textId="77777777" w:rsidTr="001B0339">
        <w:trPr>
          <w:trHeight w:val="274"/>
        </w:trPr>
        <w:tc>
          <w:tcPr>
            <w:tcW w:w="2388" w:type="dxa"/>
          </w:tcPr>
          <w:p w14:paraId="6E49B801" w14:textId="77777777" w:rsidR="00074ECE" w:rsidRPr="008D5E17" w:rsidRDefault="00074ECE" w:rsidP="00AB7B27">
            <w:pPr>
              <w:pStyle w:val="Tabletext1"/>
              <w:rPr>
                <w:rFonts w:eastAsia="SimSun"/>
              </w:rPr>
            </w:pPr>
            <w:r w:rsidRPr="008D5E17">
              <w:rPr>
                <w:rFonts w:eastAsia="SimSun"/>
              </w:rPr>
              <w:t>Ebner, 2008</w:t>
            </w:r>
          </w:p>
        </w:tc>
        <w:tc>
          <w:tcPr>
            <w:tcW w:w="2835" w:type="dxa"/>
          </w:tcPr>
          <w:p w14:paraId="1D24F701" w14:textId="77777777" w:rsidR="00074ECE" w:rsidRPr="008D5E17" w:rsidRDefault="00074ECE" w:rsidP="00D408DD">
            <w:pPr>
              <w:pStyle w:val="Tabletext1"/>
              <w:rPr>
                <w:rFonts w:eastAsia="SimSun"/>
              </w:rPr>
            </w:pPr>
            <w:r w:rsidRPr="008D5E17">
              <w:rPr>
                <w:rFonts w:eastAsia="SimSun"/>
              </w:rPr>
              <w:t>Digital photography</w:t>
            </w:r>
          </w:p>
        </w:tc>
        <w:tc>
          <w:tcPr>
            <w:tcW w:w="1559" w:type="dxa"/>
          </w:tcPr>
          <w:p w14:paraId="2E24967D" w14:textId="77777777" w:rsidR="00074ECE" w:rsidRPr="008D5E17" w:rsidRDefault="00074ECE" w:rsidP="00D408DD">
            <w:pPr>
              <w:pStyle w:val="Tabletext1"/>
              <w:rPr>
                <w:rFonts w:eastAsia="SimSun"/>
              </w:rPr>
            </w:pPr>
            <w:r w:rsidRPr="008D5E17">
              <w:rPr>
                <w:rFonts w:eastAsia="SimSun"/>
              </w:rPr>
              <w:t>58</w:t>
            </w:r>
          </w:p>
        </w:tc>
        <w:tc>
          <w:tcPr>
            <w:tcW w:w="1701" w:type="dxa"/>
          </w:tcPr>
          <w:p w14:paraId="4CAE0AEF" w14:textId="77777777" w:rsidR="00074ECE" w:rsidRPr="008D5E17" w:rsidRDefault="00074ECE" w:rsidP="00425C4F">
            <w:pPr>
              <w:pStyle w:val="Tabletext1"/>
              <w:rPr>
                <w:rFonts w:eastAsia="SimSun"/>
              </w:rPr>
            </w:pPr>
            <w:r w:rsidRPr="008D5E17">
              <w:rPr>
                <w:rFonts w:eastAsia="SimSun"/>
              </w:rPr>
              <w:t>III-1, Q3, P1</w:t>
            </w:r>
          </w:p>
        </w:tc>
      </w:tr>
      <w:tr w:rsidR="00074ECE" w:rsidRPr="008D5E17" w14:paraId="3AB7986D" w14:textId="77777777" w:rsidTr="001B0339">
        <w:trPr>
          <w:trHeight w:val="274"/>
        </w:trPr>
        <w:tc>
          <w:tcPr>
            <w:tcW w:w="2388" w:type="dxa"/>
          </w:tcPr>
          <w:p w14:paraId="5AF00042" w14:textId="77777777" w:rsidR="00074ECE" w:rsidRPr="007243C1" w:rsidRDefault="00074ECE" w:rsidP="00AB7B27">
            <w:pPr>
              <w:pStyle w:val="Tabletext1"/>
              <w:rPr>
                <w:rFonts w:eastAsia="SimSun"/>
              </w:rPr>
            </w:pPr>
            <w:r w:rsidRPr="007243C1">
              <w:rPr>
                <w:rFonts w:eastAsia="SimSun"/>
              </w:rPr>
              <w:t>Heffner 2009</w:t>
            </w:r>
          </w:p>
        </w:tc>
        <w:tc>
          <w:tcPr>
            <w:tcW w:w="2835" w:type="dxa"/>
          </w:tcPr>
          <w:p w14:paraId="4446D558" w14:textId="77777777" w:rsidR="00074ECE" w:rsidRPr="003F7CC5" w:rsidRDefault="00074ECE" w:rsidP="00D408DD">
            <w:pPr>
              <w:pStyle w:val="Tabletext1"/>
              <w:rPr>
                <w:rFonts w:eastAsia="SimSun"/>
              </w:rPr>
            </w:pPr>
            <w:r w:rsidRPr="003F7CC5">
              <w:rPr>
                <w:rFonts w:eastAsia="SimSun"/>
              </w:rPr>
              <w:t>Digital photography</w:t>
            </w:r>
          </w:p>
        </w:tc>
        <w:tc>
          <w:tcPr>
            <w:tcW w:w="1559" w:type="dxa"/>
          </w:tcPr>
          <w:p w14:paraId="6C7363FD" w14:textId="77777777" w:rsidR="00074ECE" w:rsidRPr="003F7CC5" w:rsidRDefault="00074ECE" w:rsidP="00D408DD">
            <w:pPr>
              <w:pStyle w:val="Tabletext1"/>
              <w:rPr>
                <w:rFonts w:eastAsia="SimSun"/>
              </w:rPr>
            </w:pPr>
            <w:r w:rsidRPr="003F7CC5">
              <w:rPr>
                <w:rFonts w:eastAsia="SimSun"/>
              </w:rPr>
              <w:t>135</w:t>
            </w:r>
          </w:p>
        </w:tc>
        <w:tc>
          <w:tcPr>
            <w:tcW w:w="1701" w:type="dxa"/>
          </w:tcPr>
          <w:p w14:paraId="21CFC4A4" w14:textId="77777777" w:rsidR="00074ECE" w:rsidRPr="008D5E17" w:rsidRDefault="00A64A45" w:rsidP="00425C4F">
            <w:pPr>
              <w:pStyle w:val="Tabletext1"/>
              <w:rPr>
                <w:rFonts w:eastAsia="SimSun"/>
              </w:rPr>
            </w:pPr>
            <w:r w:rsidRPr="003F7CC5">
              <w:rPr>
                <w:rFonts w:eastAsia="SimSun"/>
              </w:rPr>
              <w:t>II, Q2, P2</w:t>
            </w:r>
          </w:p>
        </w:tc>
      </w:tr>
      <w:tr w:rsidR="00074ECE" w:rsidRPr="008D5E17" w14:paraId="05B19C5F" w14:textId="77777777" w:rsidTr="001B0339">
        <w:trPr>
          <w:trHeight w:val="274"/>
        </w:trPr>
        <w:tc>
          <w:tcPr>
            <w:tcW w:w="2388" w:type="dxa"/>
          </w:tcPr>
          <w:p w14:paraId="305F6710" w14:textId="77777777" w:rsidR="00074ECE" w:rsidRPr="008D5E17" w:rsidRDefault="00074ECE" w:rsidP="00AB7B27">
            <w:pPr>
              <w:pStyle w:val="Tabletext1"/>
              <w:rPr>
                <w:rFonts w:eastAsia="SimSun"/>
              </w:rPr>
            </w:pPr>
            <w:r w:rsidRPr="008D5E17">
              <w:rPr>
                <w:rFonts w:eastAsia="SimSun"/>
              </w:rPr>
              <w:t>Edison 2008</w:t>
            </w:r>
          </w:p>
        </w:tc>
        <w:tc>
          <w:tcPr>
            <w:tcW w:w="2835" w:type="dxa"/>
          </w:tcPr>
          <w:p w14:paraId="5701A601" w14:textId="77777777" w:rsidR="00074ECE" w:rsidRPr="008D5E17" w:rsidRDefault="00074ECE" w:rsidP="00D408DD">
            <w:pPr>
              <w:pStyle w:val="Tabletext1"/>
              <w:rPr>
                <w:rFonts w:eastAsia="SimSun"/>
              </w:rPr>
            </w:pPr>
            <w:r w:rsidRPr="008D5E17">
              <w:rPr>
                <w:rFonts w:eastAsia="SimSun"/>
              </w:rPr>
              <w:t>Digital photography</w:t>
            </w:r>
          </w:p>
        </w:tc>
        <w:tc>
          <w:tcPr>
            <w:tcW w:w="1559" w:type="dxa"/>
          </w:tcPr>
          <w:p w14:paraId="754A625B" w14:textId="77777777" w:rsidR="00074ECE" w:rsidRPr="008D5E17" w:rsidRDefault="00074ECE" w:rsidP="00D408DD">
            <w:pPr>
              <w:pStyle w:val="Tabletext1"/>
              <w:rPr>
                <w:rFonts w:eastAsia="SimSun"/>
              </w:rPr>
            </w:pPr>
            <w:r w:rsidRPr="008D5E17">
              <w:rPr>
                <w:rFonts w:eastAsia="SimSun"/>
              </w:rPr>
              <w:t>110</w:t>
            </w:r>
          </w:p>
        </w:tc>
        <w:tc>
          <w:tcPr>
            <w:tcW w:w="1701" w:type="dxa"/>
          </w:tcPr>
          <w:p w14:paraId="41AC2FC6" w14:textId="77777777" w:rsidR="00074ECE" w:rsidRPr="008D5E17" w:rsidRDefault="00A64A45" w:rsidP="00425C4F">
            <w:pPr>
              <w:pStyle w:val="Tabletext1"/>
              <w:rPr>
                <w:rFonts w:eastAsia="SimSun"/>
              </w:rPr>
            </w:pPr>
            <w:r w:rsidRPr="008D5E17">
              <w:rPr>
                <w:rFonts w:eastAsia="SimSun"/>
              </w:rPr>
              <w:t>III-1, Q2, P1</w:t>
            </w:r>
          </w:p>
        </w:tc>
      </w:tr>
      <w:tr w:rsidR="00074ECE" w:rsidRPr="008D5E17" w14:paraId="7D099AF7" w14:textId="77777777" w:rsidTr="001B0339">
        <w:trPr>
          <w:trHeight w:val="274"/>
        </w:trPr>
        <w:tc>
          <w:tcPr>
            <w:tcW w:w="2388" w:type="dxa"/>
          </w:tcPr>
          <w:p w14:paraId="09C88909" w14:textId="77777777" w:rsidR="00074ECE" w:rsidRPr="008D5E17" w:rsidRDefault="00074ECE" w:rsidP="00AB7B27">
            <w:pPr>
              <w:pStyle w:val="Tabletext1"/>
              <w:rPr>
                <w:rFonts w:eastAsia="SimSun"/>
              </w:rPr>
            </w:pPr>
            <w:r w:rsidRPr="008D5E17">
              <w:rPr>
                <w:rFonts w:eastAsia="SimSun"/>
              </w:rPr>
              <w:t>Bowns 2006</w:t>
            </w:r>
          </w:p>
        </w:tc>
        <w:tc>
          <w:tcPr>
            <w:tcW w:w="2835" w:type="dxa"/>
          </w:tcPr>
          <w:p w14:paraId="6D3DCB4D" w14:textId="77777777" w:rsidR="00074ECE" w:rsidRPr="008D5E17" w:rsidRDefault="00074ECE" w:rsidP="00D408DD">
            <w:pPr>
              <w:pStyle w:val="Tabletext1"/>
              <w:rPr>
                <w:rFonts w:eastAsia="SimSun"/>
              </w:rPr>
            </w:pPr>
            <w:r w:rsidRPr="008D5E17">
              <w:rPr>
                <w:rFonts w:eastAsia="SimSun"/>
              </w:rPr>
              <w:t>Digital photography</w:t>
            </w:r>
          </w:p>
        </w:tc>
        <w:tc>
          <w:tcPr>
            <w:tcW w:w="1559" w:type="dxa"/>
          </w:tcPr>
          <w:p w14:paraId="76AD292D" w14:textId="77777777" w:rsidR="00074ECE" w:rsidRPr="008D5E17" w:rsidRDefault="00074ECE" w:rsidP="00D408DD">
            <w:pPr>
              <w:pStyle w:val="Tabletext1"/>
              <w:rPr>
                <w:rFonts w:eastAsia="SimSun"/>
              </w:rPr>
            </w:pPr>
            <w:r w:rsidRPr="008D5E17">
              <w:rPr>
                <w:rFonts w:eastAsia="SimSun"/>
              </w:rPr>
              <w:t>92</w:t>
            </w:r>
          </w:p>
        </w:tc>
        <w:tc>
          <w:tcPr>
            <w:tcW w:w="1701" w:type="dxa"/>
          </w:tcPr>
          <w:p w14:paraId="6C11AC3D" w14:textId="77777777" w:rsidR="00074ECE" w:rsidRPr="008D5E17" w:rsidRDefault="00074ECE" w:rsidP="00425C4F">
            <w:pPr>
              <w:pStyle w:val="Tabletext1"/>
              <w:rPr>
                <w:rFonts w:eastAsia="SimSun"/>
              </w:rPr>
            </w:pPr>
            <w:r w:rsidRPr="008D5E17">
              <w:rPr>
                <w:rFonts w:eastAsia="SimSun"/>
              </w:rPr>
              <w:t>II, Q3, P1,</w:t>
            </w:r>
          </w:p>
        </w:tc>
      </w:tr>
      <w:tr w:rsidR="00074ECE" w:rsidRPr="008D5E17" w14:paraId="68B0774C" w14:textId="77777777" w:rsidTr="001B0339">
        <w:trPr>
          <w:trHeight w:val="274"/>
        </w:trPr>
        <w:tc>
          <w:tcPr>
            <w:tcW w:w="2388" w:type="dxa"/>
          </w:tcPr>
          <w:p w14:paraId="748AEAD7" w14:textId="77777777" w:rsidR="00074ECE" w:rsidRPr="008D5E17" w:rsidRDefault="00074ECE" w:rsidP="00AB7B27">
            <w:pPr>
              <w:pStyle w:val="Tabletext1"/>
              <w:rPr>
                <w:rFonts w:eastAsia="SimSun"/>
              </w:rPr>
            </w:pPr>
            <w:r w:rsidRPr="008D5E17">
              <w:rPr>
                <w:rFonts w:eastAsia="SimSun"/>
              </w:rPr>
              <w:t>Tucker 2005</w:t>
            </w:r>
          </w:p>
        </w:tc>
        <w:tc>
          <w:tcPr>
            <w:tcW w:w="2835" w:type="dxa"/>
          </w:tcPr>
          <w:p w14:paraId="106036B7" w14:textId="77777777" w:rsidR="00074ECE" w:rsidRPr="008D5E17" w:rsidRDefault="00074ECE" w:rsidP="00D408DD">
            <w:pPr>
              <w:pStyle w:val="Tabletext1"/>
              <w:rPr>
                <w:rFonts w:eastAsia="SimSun"/>
              </w:rPr>
            </w:pPr>
            <w:r w:rsidRPr="008D5E17">
              <w:rPr>
                <w:rFonts w:eastAsia="SimSun"/>
              </w:rPr>
              <w:t>Digital photography</w:t>
            </w:r>
          </w:p>
        </w:tc>
        <w:tc>
          <w:tcPr>
            <w:tcW w:w="1559" w:type="dxa"/>
          </w:tcPr>
          <w:p w14:paraId="561FC0A7" w14:textId="77777777" w:rsidR="00074ECE" w:rsidRPr="008D5E17" w:rsidRDefault="00074ECE" w:rsidP="00D408DD">
            <w:pPr>
              <w:pStyle w:val="Tabletext1"/>
              <w:rPr>
                <w:rFonts w:eastAsia="SimSun"/>
              </w:rPr>
            </w:pPr>
            <w:r w:rsidRPr="008D5E17">
              <w:rPr>
                <w:rFonts w:eastAsia="SimSun"/>
              </w:rPr>
              <w:t>84</w:t>
            </w:r>
          </w:p>
        </w:tc>
        <w:tc>
          <w:tcPr>
            <w:tcW w:w="1701" w:type="dxa"/>
          </w:tcPr>
          <w:p w14:paraId="1B2EAD06" w14:textId="77777777" w:rsidR="00074ECE" w:rsidRPr="008D5E17" w:rsidRDefault="00074ECE" w:rsidP="00425C4F">
            <w:pPr>
              <w:pStyle w:val="Tabletext1"/>
              <w:rPr>
                <w:rFonts w:eastAsia="SimSun"/>
              </w:rPr>
            </w:pPr>
            <w:r w:rsidRPr="008D5E17">
              <w:rPr>
                <w:rFonts w:eastAsia="SimSun"/>
              </w:rPr>
              <w:t>III-1, Q3, P2</w:t>
            </w:r>
          </w:p>
        </w:tc>
      </w:tr>
      <w:tr w:rsidR="00074ECE" w:rsidRPr="008D5E17" w14:paraId="7BDDAEBB" w14:textId="77777777" w:rsidTr="001B0339">
        <w:trPr>
          <w:trHeight w:val="274"/>
        </w:trPr>
        <w:tc>
          <w:tcPr>
            <w:tcW w:w="2388" w:type="dxa"/>
          </w:tcPr>
          <w:p w14:paraId="54DDA0AF" w14:textId="77777777" w:rsidR="00074ECE" w:rsidRPr="008D5E17" w:rsidRDefault="00074ECE" w:rsidP="00AB7B27">
            <w:pPr>
              <w:pStyle w:val="Tabletext1"/>
              <w:rPr>
                <w:rFonts w:eastAsia="SimSun"/>
              </w:rPr>
            </w:pPr>
            <w:r w:rsidRPr="008D5E17">
              <w:rPr>
                <w:rFonts w:eastAsia="SimSun"/>
              </w:rPr>
              <w:t>Oztas 2004</w:t>
            </w:r>
          </w:p>
        </w:tc>
        <w:tc>
          <w:tcPr>
            <w:tcW w:w="2835" w:type="dxa"/>
          </w:tcPr>
          <w:p w14:paraId="556A4000" w14:textId="77777777" w:rsidR="00074ECE" w:rsidRPr="008D5E17" w:rsidRDefault="00074ECE" w:rsidP="00D408DD">
            <w:pPr>
              <w:pStyle w:val="Tabletext1"/>
              <w:rPr>
                <w:rFonts w:eastAsia="SimSun"/>
              </w:rPr>
            </w:pPr>
            <w:r w:rsidRPr="008D5E17">
              <w:rPr>
                <w:rFonts w:eastAsia="SimSun"/>
              </w:rPr>
              <w:t>Digital photography</w:t>
            </w:r>
          </w:p>
        </w:tc>
        <w:tc>
          <w:tcPr>
            <w:tcW w:w="1559" w:type="dxa"/>
          </w:tcPr>
          <w:p w14:paraId="68262573" w14:textId="77777777" w:rsidR="00074ECE" w:rsidRPr="008D5E17" w:rsidRDefault="00074ECE" w:rsidP="00D408DD">
            <w:pPr>
              <w:pStyle w:val="Tabletext1"/>
              <w:rPr>
                <w:rFonts w:eastAsia="SimSun"/>
              </w:rPr>
            </w:pPr>
            <w:r w:rsidRPr="008D5E17">
              <w:rPr>
                <w:rFonts w:eastAsia="SimSun"/>
              </w:rPr>
              <w:t>125</w:t>
            </w:r>
          </w:p>
        </w:tc>
        <w:tc>
          <w:tcPr>
            <w:tcW w:w="1701" w:type="dxa"/>
          </w:tcPr>
          <w:p w14:paraId="1A77AABC" w14:textId="77777777" w:rsidR="00074ECE" w:rsidRPr="008D5E17" w:rsidRDefault="00A64A45" w:rsidP="00425C4F">
            <w:pPr>
              <w:pStyle w:val="Tabletext1"/>
              <w:rPr>
                <w:rFonts w:eastAsia="SimSun"/>
              </w:rPr>
            </w:pPr>
            <w:r w:rsidRPr="008D5E17">
              <w:rPr>
                <w:rFonts w:eastAsia="SimSun"/>
              </w:rPr>
              <w:t>III-1, Q3, P1</w:t>
            </w:r>
          </w:p>
        </w:tc>
      </w:tr>
      <w:tr w:rsidR="00074ECE" w:rsidRPr="008D5E17" w14:paraId="7AC6209F" w14:textId="77777777" w:rsidTr="001B0339">
        <w:trPr>
          <w:trHeight w:val="274"/>
        </w:trPr>
        <w:tc>
          <w:tcPr>
            <w:tcW w:w="2388" w:type="dxa"/>
          </w:tcPr>
          <w:p w14:paraId="0285443B" w14:textId="77777777" w:rsidR="00074ECE" w:rsidRPr="008D5E17" w:rsidRDefault="00074ECE" w:rsidP="00AB7B27">
            <w:pPr>
              <w:pStyle w:val="Tabletext1"/>
              <w:rPr>
                <w:rFonts w:eastAsia="SimSun"/>
              </w:rPr>
            </w:pPr>
            <w:r w:rsidRPr="008D5E17">
              <w:rPr>
                <w:rFonts w:eastAsia="SimSun"/>
              </w:rPr>
              <w:t>Du Moulin 2003</w:t>
            </w:r>
          </w:p>
        </w:tc>
        <w:tc>
          <w:tcPr>
            <w:tcW w:w="2835" w:type="dxa"/>
          </w:tcPr>
          <w:p w14:paraId="4D974E7E" w14:textId="77777777" w:rsidR="00074ECE" w:rsidRPr="008D5E17" w:rsidRDefault="00074ECE" w:rsidP="00D408DD">
            <w:pPr>
              <w:pStyle w:val="Tabletext1"/>
              <w:rPr>
                <w:rFonts w:eastAsia="SimSun"/>
              </w:rPr>
            </w:pPr>
            <w:r w:rsidRPr="008D5E17">
              <w:rPr>
                <w:rFonts w:eastAsia="SimSun"/>
              </w:rPr>
              <w:t>Digital photography</w:t>
            </w:r>
          </w:p>
        </w:tc>
        <w:tc>
          <w:tcPr>
            <w:tcW w:w="1559" w:type="dxa"/>
          </w:tcPr>
          <w:p w14:paraId="40AB276B" w14:textId="77777777" w:rsidR="00074ECE" w:rsidRPr="008D5E17" w:rsidRDefault="00074ECE" w:rsidP="00D408DD">
            <w:pPr>
              <w:pStyle w:val="Tabletext1"/>
              <w:rPr>
                <w:rFonts w:eastAsia="SimSun"/>
              </w:rPr>
            </w:pPr>
            <w:r w:rsidRPr="008D5E17">
              <w:rPr>
                <w:rFonts w:eastAsia="SimSun"/>
              </w:rPr>
              <w:t>106</w:t>
            </w:r>
          </w:p>
        </w:tc>
        <w:tc>
          <w:tcPr>
            <w:tcW w:w="1701" w:type="dxa"/>
          </w:tcPr>
          <w:p w14:paraId="01141715" w14:textId="77777777" w:rsidR="00074ECE" w:rsidRPr="008D5E17" w:rsidRDefault="00A64A45" w:rsidP="00425C4F">
            <w:pPr>
              <w:pStyle w:val="Tabletext1"/>
              <w:rPr>
                <w:rFonts w:eastAsia="SimSun"/>
              </w:rPr>
            </w:pPr>
            <w:r w:rsidRPr="008D5E17">
              <w:rPr>
                <w:rFonts w:eastAsia="SimSun"/>
              </w:rPr>
              <w:t>III-1, Q3</w:t>
            </w:r>
            <w:r w:rsidR="00074ECE" w:rsidRPr="008D5E17">
              <w:rPr>
                <w:rFonts w:eastAsia="SimSun"/>
              </w:rPr>
              <w:t>, P1</w:t>
            </w:r>
          </w:p>
        </w:tc>
      </w:tr>
      <w:tr w:rsidR="00074ECE" w:rsidRPr="008D5E17" w14:paraId="4E8A115E" w14:textId="77777777" w:rsidTr="001B0339">
        <w:trPr>
          <w:trHeight w:val="274"/>
        </w:trPr>
        <w:tc>
          <w:tcPr>
            <w:tcW w:w="2388" w:type="dxa"/>
          </w:tcPr>
          <w:p w14:paraId="1DDE631C" w14:textId="77777777" w:rsidR="00074ECE" w:rsidRPr="008D5E17" w:rsidRDefault="00074ECE" w:rsidP="00AB7B27">
            <w:pPr>
              <w:pStyle w:val="Tabletext1"/>
              <w:rPr>
                <w:rFonts w:eastAsia="SimSun"/>
              </w:rPr>
            </w:pPr>
            <w:r w:rsidRPr="008D5E17">
              <w:rPr>
                <w:rFonts w:eastAsia="SimSun"/>
              </w:rPr>
              <w:t>Rashid 2003</w:t>
            </w:r>
          </w:p>
        </w:tc>
        <w:tc>
          <w:tcPr>
            <w:tcW w:w="2835" w:type="dxa"/>
          </w:tcPr>
          <w:p w14:paraId="778CE509" w14:textId="77777777" w:rsidR="00074ECE" w:rsidRPr="008D5E17" w:rsidRDefault="00074ECE" w:rsidP="00D408DD">
            <w:pPr>
              <w:pStyle w:val="Tabletext1"/>
              <w:rPr>
                <w:rFonts w:eastAsia="SimSun"/>
              </w:rPr>
            </w:pPr>
            <w:r w:rsidRPr="008D5E17">
              <w:rPr>
                <w:rFonts w:eastAsia="SimSun"/>
              </w:rPr>
              <w:t>Digital photography</w:t>
            </w:r>
          </w:p>
        </w:tc>
        <w:tc>
          <w:tcPr>
            <w:tcW w:w="1559" w:type="dxa"/>
          </w:tcPr>
          <w:p w14:paraId="733B8F7D" w14:textId="77777777" w:rsidR="00074ECE" w:rsidRPr="008D5E17" w:rsidRDefault="00074ECE" w:rsidP="00D408DD">
            <w:pPr>
              <w:pStyle w:val="Tabletext1"/>
              <w:rPr>
                <w:rFonts w:eastAsia="SimSun"/>
              </w:rPr>
            </w:pPr>
            <w:r w:rsidRPr="008D5E17">
              <w:rPr>
                <w:rFonts w:eastAsia="SimSun"/>
              </w:rPr>
              <w:t>33</w:t>
            </w:r>
          </w:p>
        </w:tc>
        <w:tc>
          <w:tcPr>
            <w:tcW w:w="1701" w:type="dxa"/>
          </w:tcPr>
          <w:p w14:paraId="4EFCAD1D" w14:textId="77777777" w:rsidR="00074ECE" w:rsidRPr="008D5E17" w:rsidRDefault="00A64A45" w:rsidP="00425C4F">
            <w:pPr>
              <w:pStyle w:val="Tabletext1"/>
              <w:rPr>
                <w:rFonts w:eastAsia="SimSun"/>
              </w:rPr>
            </w:pPr>
            <w:r w:rsidRPr="008D5E17">
              <w:rPr>
                <w:rFonts w:eastAsia="SimSun"/>
              </w:rPr>
              <w:t>III-1, Q3</w:t>
            </w:r>
            <w:r w:rsidR="00074ECE" w:rsidRPr="008D5E17">
              <w:rPr>
                <w:rFonts w:eastAsia="SimSun"/>
              </w:rPr>
              <w:t>, P2</w:t>
            </w:r>
          </w:p>
        </w:tc>
      </w:tr>
      <w:tr w:rsidR="00074ECE" w:rsidRPr="008D5E17" w14:paraId="2EB7E565" w14:textId="77777777" w:rsidTr="001B0339">
        <w:trPr>
          <w:trHeight w:val="274"/>
        </w:trPr>
        <w:tc>
          <w:tcPr>
            <w:tcW w:w="2388" w:type="dxa"/>
          </w:tcPr>
          <w:p w14:paraId="21C92934" w14:textId="77777777" w:rsidR="00074ECE" w:rsidRPr="008D5E17" w:rsidRDefault="00074ECE" w:rsidP="00AB7B27">
            <w:pPr>
              <w:pStyle w:val="Tabletext1"/>
              <w:rPr>
                <w:rFonts w:eastAsia="SimSun"/>
              </w:rPr>
            </w:pPr>
            <w:r w:rsidRPr="008D5E17">
              <w:rPr>
                <w:rFonts w:eastAsia="SimSun"/>
              </w:rPr>
              <w:t>High 2000</w:t>
            </w:r>
          </w:p>
        </w:tc>
        <w:tc>
          <w:tcPr>
            <w:tcW w:w="2835" w:type="dxa"/>
          </w:tcPr>
          <w:p w14:paraId="3D3E7281" w14:textId="77777777" w:rsidR="00074ECE" w:rsidRPr="008D5E17" w:rsidRDefault="00074ECE" w:rsidP="00D408DD">
            <w:pPr>
              <w:pStyle w:val="Tabletext1"/>
              <w:rPr>
                <w:rFonts w:eastAsia="SimSun"/>
              </w:rPr>
            </w:pPr>
            <w:r w:rsidRPr="008D5E17">
              <w:rPr>
                <w:rFonts w:eastAsia="SimSun"/>
              </w:rPr>
              <w:t>Digital photography</w:t>
            </w:r>
          </w:p>
        </w:tc>
        <w:tc>
          <w:tcPr>
            <w:tcW w:w="1559" w:type="dxa"/>
          </w:tcPr>
          <w:p w14:paraId="1FBB84B3" w14:textId="77777777" w:rsidR="00074ECE" w:rsidRPr="008D5E17" w:rsidRDefault="00074ECE" w:rsidP="00D408DD">
            <w:pPr>
              <w:pStyle w:val="Tabletext1"/>
              <w:rPr>
                <w:rFonts w:eastAsia="SimSun"/>
              </w:rPr>
            </w:pPr>
            <w:r w:rsidRPr="008D5E17">
              <w:rPr>
                <w:rFonts w:eastAsia="SimSun"/>
              </w:rPr>
              <w:t>99</w:t>
            </w:r>
          </w:p>
        </w:tc>
        <w:tc>
          <w:tcPr>
            <w:tcW w:w="1701" w:type="dxa"/>
          </w:tcPr>
          <w:p w14:paraId="77DE8597" w14:textId="77777777" w:rsidR="00074ECE" w:rsidRPr="008D5E17" w:rsidRDefault="00A64A45" w:rsidP="00425C4F">
            <w:pPr>
              <w:pStyle w:val="Tabletext1"/>
              <w:rPr>
                <w:rFonts w:eastAsia="SimSun"/>
              </w:rPr>
            </w:pPr>
            <w:r w:rsidRPr="008D5E17">
              <w:rPr>
                <w:rFonts w:eastAsia="SimSun"/>
              </w:rPr>
              <w:t>III-1, Q3</w:t>
            </w:r>
            <w:r w:rsidR="00074ECE" w:rsidRPr="008D5E17">
              <w:rPr>
                <w:rFonts w:eastAsia="SimSun"/>
              </w:rPr>
              <w:t>, P1</w:t>
            </w:r>
          </w:p>
        </w:tc>
      </w:tr>
      <w:tr w:rsidR="00074ECE" w:rsidRPr="008D5E17" w14:paraId="4A5B9471" w14:textId="77777777" w:rsidTr="001B0339">
        <w:trPr>
          <w:trHeight w:val="274"/>
        </w:trPr>
        <w:tc>
          <w:tcPr>
            <w:tcW w:w="2388" w:type="dxa"/>
          </w:tcPr>
          <w:p w14:paraId="5FE83120" w14:textId="77777777" w:rsidR="00074ECE" w:rsidRPr="008D5E17" w:rsidRDefault="00074ECE" w:rsidP="00AB7B27">
            <w:pPr>
              <w:pStyle w:val="Tabletext1"/>
              <w:rPr>
                <w:rFonts w:eastAsia="SimSun"/>
              </w:rPr>
            </w:pPr>
            <w:r w:rsidRPr="008D5E17">
              <w:rPr>
                <w:rFonts w:eastAsia="SimSun"/>
              </w:rPr>
              <w:t>Krupinski 1999</w:t>
            </w:r>
          </w:p>
        </w:tc>
        <w:tc>
          <w:tcPr>
            <w:tcW w:w="2835" w:type="dxa"/>
          </w:tcPr>
          <w:p w14:paraId="69B185DE" w14:textId="77777777" w:rsidR="00074ECE" w:rsidRPr="008D5E17" w:rsidRDefault="00074ECE" w:rsidP="00D408DD">
            <w:pPr>
              <w:pStyle w:val="Tabletext1"/>
              <w:rPr>
                <w:rFonts w:eastAsia="SimSun"/>
              </w:rPr>
            </w:pPr>
            <w:r w:rsidRPr="008D5E17">
              <w:rPr>
                <w:rFonts w:eastAsia="SimSun"/>
              </w:rPr>
              <w:t>Digital photography</w:t>
            </w:r>
          </w:p>
        </w:tc>
        <w:tc>
          <w:tcPr>
            <w:tcW w:w="1559" w:type="dxa"/>
          </w:tcPr>
          <w:p w14:paraId="5A698F68" w14:textId="77777777" w:rsidR="00074ECE" w:rsidRPr="008D5E17" w:rsidRDefault="00074ECE" w:rsidP="00D408DD">
            <w:pPr>
              <w:pStyle w:val="Tabletext1"/>
              <w:rPr>
                <w:rFonts w:eastAsia="SimSun"/>
              </w:rPr>
            </w:pPr>
            <w:r w:rsidRPr="008D5E17">
              <w:rPr>
                <w:rFonts w:eastAsia="SimSun"/>
              </w:rPr>
              <w:t>308</w:t>
            </w:r>
          </w:p>
        </w:tc>
        <w:tc>
          <w:tcPr>
            <w:tcW w:w="1701" w:type="dxa"/>
          </w:tcPr>
          <w:p w14:paraId="1EAF68FE" w14:textId="77777777" w:rsidR="00074ECE" w:rsidRPr="008D5E17" w:rsidRDefault="00074ECE" w:rsidP="00425C4F">
            <w:pPr>
              <w:pStyle w:val="Tabletext1"/>
              <w:rPr>
                <w:rFonts w:eastAsia="SimSun"/>
              </w:rPr>
            </w:pPr>
            <w:r w:rsidRPr="008D5E17">
              <w:rPr>
                <w:rFonts w:eastAsia="SimSun"/>
              </w:rPr>
              <w:t>III-1, Q3, P2</w:t>
            </w:r>
          </w:p>
        </w:tc>
      </w:tr>
      <w:tr w:rsidR="00074ECE" w:rsidRPr="003B1D3B" w14:paraId="7993A6F9" w14:textId="77777777" w:rsidTr="001B0339">
        <w:trPr>
          <w:trHeight w:val="274"/>
        </w:trPr>
        <w:tc>
          <w:tcPr>
            <w:tcW w:w="2388" w:type="dxa"/>
          </w:tcPr>
          <w:p w14:paraId="365A876C" w14:textId="77777777" w:rsidR="00074ECE" w:rsidRPr="007243C1" w:rsidRDefault="00074ECE" w:rsidP="00AB7B27">
            <w:pPr>
              <w:pStyle w:val="Tabletext1"/>
              <w:rPr>
                <w:rFonts w:eastAsia="SimSun"/>
              </w:rPr>
            </w:pPr>
            <w:r w:rsidRPr="007243C1">
              <w:rPr>
                <w:rFonts w:eastAsia="SimSun"/>
              </w:rPr>
              <w:t>Whited 1999</w:t>
            </w:r>
          </w:p>
        </w:tc>
        <w:tc>
          <w:tcPr>
            <w:tcW w:w="2835" w:type="dxa"/>
          </w:tcPr>
          <w:p w14:paraId="4A0A01F1" w14:textId="77777777" w:rsidR="00074ECE" w:rsidRPr="003F7CC5" w:rsidRDefault="00074ECE" w:rsidP="00D408DD">
            <w:pPr>
              <w:pStyle w:val="Tabletext1"/>
              <w:rPr>
                <w:rFonts w:eastAsia="SimSun"/>
              </w:rPr>
            </w:pPr>
            <w:r w:rsidRPr="003F7CC5">
              <w:rPr>
                <w:rFonts w:eastAsia="SimSun"/>
              </w:rPr>
              <w:t>Digital photography</w:t>
            </w:r>
          </w:p>
        </w:tc>
        <w:tc>
          <w:tcPr>
            <w:tcW w:w="1559" w:type="dxa"/>
          </w:tcPr>
          <w:p w14:paraId="7CF94DDE" w14:textId="77777777" w:rsidR="00074ECE" w:rsidRPr="003F7CC5" w:rsidRDefault="00074ECE" w:rsidP="00D408DD">
            <w:pPr>
              <w:pStyle w:val="Tabletext1"/>
              <w:rPr>
                <w:rFonts w:eastAsia="SimSun"/>
              </w:rPr>
            </w:pPr>
            <w:r w:rsidRPr="003F7CC5">
              <w:rPr>
                <w:rFonts w:eastAsia="SimSun"/>
              </w:rPr>
              <w:t>168</w:t>
            </w:r>
          </w:p>
        </w:tc>
        <w:tc>
          <w:tcPr>
            <w:tcW w:w="1701" w:type="dxa"/>
          </w:tcPr>
          <w:p w14:paraId="032D3D41" w14:textId="77777777" w:rsidR="00074ECE" w:rsidRPr="003B1D3B" w:rsidRDefault="00A64A45" w:rsidP="00425C4F">
            <w:pPr>
              <w:pStyle w:val="Tabletext1"/>
              <w:rPr>
                <w:rFonts w:eastAsia="SimSun"/>
              </w:rPr>
            </w:pPr>
            <w:r w:rsidRPr="003F7CC5">
              <w:rPr>
                <w:rFonts w:eastAsia="SimSun"/>
              </w:rPr>
              <w:t>III-1, Q2</w:t>
            </w:r>
            <w:r w:rsidR="00074ECE" w:rsidRPr="003F7CC5">
              <w:rPr>
                <w:rFonts w:eastAsia="SimSun"/>
              </w:rPr>
              <w:t>, P2</w:t>
            </w:r>
          </w:p>
        </w:tc>
      </w:tr>
      <w:tr w:rsidR="00074ECE" w:rsidRPr="003B1D3B" w14:paraId="7F51F2A7" w14:textId="77777777" w:rsidTr="001B0339">
        <w:trPr>
          <w:trHeight w:val="274"/>
        </w:trPr>
        <w:tc>
          <w:tcPr>
            <w:tcW w:w="2388" w:type="dxa"/>
          </w:tcPr>
          <w:p w14:paraId="30799FC9" w14:textId="77777777" w:rsidR="00074ECE" w:rsidRPr="003B1D3B" w:rsidRDefault="00074ECE" w:rsidP="00AB7B27">
            <w:pPr>
              <w:pStyle w:val="Tabletext1"/>
              <w:rPr>
                <w:rFonts w:eastAsia="SimSun"/>
              </w:rPr>
            </w:pPr>
            <w:r w:rsidRPr="003B1D3B">
              <w:rPr>
                <w:rFonts w:eastAsia="SimSun"/>
              </w:rPr>
              <w:t>Kvedar 1997</w:t>
            </w:r>
          </w:p>
        </w:tc>
        <w:tc>
          <w:tcPr>
            <w:tcW w:w="2835" w:type="dxa"/>
          </w:tcPr>
          <w:p w14:paraId="44F3C034" w14:textId="77777777" w:rsidR="00074ECE" w:rsidRPr="003B1D3B" w:rsidRDefault="00074ECE" w:rsidP="00D408DD">
            <w:pPr>
              <w:pStyle w:val="Tabletext1"/>
              <w:rPr>
                <w:rFonts w:eastAsia="SimSun"/>
              </w:rPr>
            </w:pPr>
            <w:r w:rsidRPr="003B1D3B">
              <w:rPr>
                <w:rFonts w:eastAsia="SimSun"/>
              </w:rPr>
              <w:t>Digital photography</w:t>
            </w:r>
          </w:p>
        </w:tc>
        <w:tc>
          <w:tcPr>
            <w:tcW w:w="1559" w:type="dxa"/>
          </w:tcPr>
          <w:p w14:paraId="56217117" w14:textId="77777777" w:rsidR="00074ECE" w:rsidRPr="003B1D3B" w:rsidRDefault="00074ECE" w:rsidP="00D408DD">
            <w:pPr>
              <w:pStyle w:val="Tabletext1"/>
              <w:rPr>
                <w:rFonts w:eastAsia="SimSun"/>
              </w:rPr>
            </w:pPr>
            <w:r w:rsidRPr="003B1D3B">
              <w:rPr>
                <w:rFonts w:eastAsia="SimSun"/>
              </w:rPr>
              <w:t>123</w:t>
            </w:r>
          </w:p>
        </w:tc>
        <w:tc>
          <w:tcPr>
            <w:tcW w:w="1701" w:type="dxa"/>
          </w:tcPr>
          <w:p w14:paraId="5BFC7644" w14:textId="77777777" w:rsidR="00074ECE" w:rsidRPr="003B1D3B" w:rsidRDefault="00A64A45" w:rsidP="00425C4F">
            <w:pPr>
              <w:pStyle w:val="Tabletext1"/>
              <w:rPr>
                <w:rFonts w:eastAsia="SimSun"/>
              </w:rPr>
            </w:pPr>
            <w:r>
              <w:rPr>
                <w:rFonts w:eastAsia="SimSun"/>
              </w:rPr>
              <w:t>III-1, Q3</w:t>
            </w:r>
            <w:r w:rsidR="00074ECE">
              <w:rPr>
                <w:rFonts w:eastAsia="SimSun"/>
              </w:rPr>
              <w:t>, P1</w:t>
            </w:r>
          </w:p>
        </w:tc>
      </w:tr>
      <w:tr w:rsidR="00074ECE" w:rsidRPr="003B1D3B" w14:paraId="6DA9EA42" w14:textId="77777777" w:rsidTr="001B0339">
        <w:trPr>
          <w:trHeight w:val="274"/>
        </w:trPr>
        <w:tc>
          <w:tcPr>
            <w:tcW w:w="2388" w:type="dxa"/>
          </w:tcPr>
          <w:p w14:paraId="05D6FCB6" w14:textId="77777777" w:rsidR="00074ECE" w:rsidRPr="003B1D3B" w:rsidRDefault="00074ECE" w:rsidP="00AB7B27">
            <w:pPr>
              <w:pStyle w:val="Tabletext1"/>
              <w:rPr>
                <w:rFonts w:eastAsia="SimSun"/>
              </w:rPr>
            </w:pPr>
            <w:r w:rsidRPr="003B1D3B">
              <w:rPr>
                <w:rFonts w:eastAsia="SimSun"/>
              </w:rPr>
              <w:lastRenderedPageBreak/>
              <w:t>Zelickson 1997</w:t>
            </w:r>
          </w:p>
        </w:tc>
        <w:tc>
          <w:tcPr>
            <w:tcW w:w="2835" w:type="dxa"/>
          </w:tcPr>
          <w:p w14:paraId="23A99854" w14:textId="77777777" w:rsidR="00074ECE" w:rsidRPr="003B1D3B" w:rsidRDefault="00074ECE" w:rsidP="00D408DD">
            <w:pPr>
              <w:pStyle w:val="Tabletext1"/>
              <w:rPr>
                <w:rFonts w:eastAsia="SimSun"/>
              </w:rPr>
            </w:pPr>
            <w:r w:rsidRPr="003B1D3B">
              <w:rPr>
                <w:rFonts w:eastAsia="SimSun"/>
              </w:rPr>
              <w:t>Digital photography</w:t>
            </w:r>
          </w:p>
        </w:tc>
        <w:tc>
          <w:tcPr>
            <w:tcW w:w="1559" w:type="dxa"/>
          </w:tcPr>
          <w:p w14:paraId="3C45898F" w14:textId="77777777" w:rsidR="00074ECE" w:rsidRPr="003B1D3B" w:rsidRDefault="00074ECE" w:rsidP="00D408DD">
            <w:pPr>
              <w:pStyle w:val="Tabletext1"/>
              <w:rPr>
                <w:rFonts w:eastAsia="SimSun"/>
              </w:rPr>
            </w:pPr>
            <w:r w:rsidRPr="003B1D3B">
              <w:rPr>
                <w:rFonts w:eastAsia="SimSun"/>
              </w:rPr>
              <w:t>30</w:t>
            </w:r>
          </w:p>
        </w:tc>
        <w:tc>
          <w:tcPr>
            <w:tcW w:w="1701" w:type="dxa"/>
          </w:tcPr>
          <w:p w14:paraId="52BB11E2" w14:textId="77777777" w:rsidR="00074ECE" w:rsidRPr="003B1D3B" w:rsidRDefault="00A64A45" w:rsidP="00425C4F">
            <w:pPr>
              <w:pStyle w:val="Tabletext1"/>
              <w:rPr>
                <w:rFonts w:eastAsia="SimSun"/>
              </w:rPr>
            </w:pPr>
            <w:r>
              <w:rPr>
                <w:rFonts w:eastAsia="SimSun"/>
              </w:rPr>
              <w:t>III-1, Q3</w:t>
            </w:r>
            <w:r w:rsidR="00074ECE" w:rsidRPr="0099133A">
              <w:rPr>
                <w:rFonts w:eastAsia="SimSun"/>
              </w:rPr>
              <w:t>, P2</w:t>
            </w:r>
          </w:p>
        </w:tc>
      </w:tr>
      <w:tr w:rsidR="00074ECE" w:rsidRPr="003B1D3B" w14:paraId="0C3CC2AE" w14:textId="77777777" w:rsidTr="001B0339">
        <w:trPr>
          <w:trHeight w:val="274"/>
        </w:trPr>
        <w:tc>
          <w:tcPr>
            <w:tcW w:w="2388" w:type="dxa"/>
          </w:tcPr>
          <w:p w14:paraId="2A8CDA0B" w14:textId="77777777" w:rsidR="00074ECE" w:rsidRPr="003B1D3B" w:rsidRDefault="00074ECE" w:rsidP="00AB7B27">
            <w:pPr>
              <w:pStyle w:val="Tabletext1"/>
              <w:rPr>
                <w:rFonts w:eastAsia="SimSun"/>
              </w:rPr>
            </w:pPr>
            <w:r w:rsidRPr="003B1D3B">
              <w:rPr>
                <w:rFonts w:eastAsia="SimSun"/>
              </w:rPr>
              <w:t>Barbrieri 2014</w:t>
            </w:r>
          </w:p>
        </w:tc>
        <w:tc>
          <w:tcPr>
            <w:tcW w:w="2835" w:type="dxa"/>
          </w:tcPr>
          <w:p w14:paraId="78959968" w14:textId="77777777" w:rsidR="00074ECE" w:rsidRPr="003B1D3B" w:rsidRDefault="00074ECE" w:rsidP="00D408DD">
            <w:pPr>
              <w:pStyle w:val="Tabletext1"/>
              <w:rPr>
                <w:rFonts w:eastAsia="SimSun"/>
              </w:rPr>
            </w:pPr>
            <w:r w:rsidRPr="003B1D3B">
              <w:rPr>
                <w:rFonts w:eastAsia="SimSun"/>
              </w:rPr>
              <w:t>Digital photography</w:t>
            </w:r>
          </w:p>
        </w:tc>
        <w:tc>
          <w:tcPr>
            <w:tcW w:w="1559" w:type="dxa"/>
          </w:tcPr>
          <w:p w14:paraId="1E2B1A94" w14:textId="77777777" w:rsidR="00074ECE" w:rsidRPr="003B1D3B" w:rsidRDefault="00074ECE" w:rsidP="00D408DD">
            <w:pPr>
              <w:pStyle w:val="Tabletext1"/>
              <w:rPr>
                <w:rFonts w:eastAsia="SimSun"/>
              </w:rPr>
            </w:pPr>
            <w:r w:rsidRPr="003B1D3B">
              <w:rPr>
                <w:rFonts w:eastAsia="SimSun"/>
              </w:rPr>
              <w:t>50</w:t>
            </w:r>
          </w:p>
        </w:tc>
        <w:tc>
          <w:tcPr>
            <w:tcW w:w="1701" w:type="dxa"/>
          </w:tcPr>
          <w:p w14:paraId="76A7538A" w14:textId="77777777" w:rsidR="00074ECE" w:rsidRPr="003B1D3B" w:rsidRDefault="00A64A45" w:rsidP="00425C4F">
            <w:pPr>
              <w:pStyle w:val="Tabletext1"/>
              <w:rPr>
                <w:rFonts w:eastAsia="SimSun"/>
              </w:rPr>
            </w:pPr>
            <w:r>
              <w:rPr>
                <w:rFonts w:eastAsia="SimSun"/>
              </w:rPr>
              <w:t>III-1, Q3</w:t>
            </w:r>
            <w:r w:rsidR="00074ECE" w:rsidRPr="0099133A">
              <w:rPr>
                <w:rFonts w:eastAsia="SimSun"/>
              </w:rPr>
              <w:t>, P2</w:t>
            </w:r>
          </w:p>
        </w:tc>
      </w:tr>
      <w:tr w:rsidR="00094377" w:rsidRPr="003B1D3B" w14:paraId="70ABC6E3" w14:textId="77777777" w:rsidTr="001B0339">
        <w:trPr>
          <w:trHeight w:val="274"/>
        </w:trPr>
        <w:tc>
          <w:tcPr>
            <w:tcW w:w="2388" w:type="dxa"/>
          </w:tcPr>
          <w:p w14:paraId="12055645" w14:textId="77777777" w:rsidR="00094377" w:rsidRPr="00551949" w:rsidRDefault="005F6ABB" w:rsidP="00AB7B27">
            <w:pPr>
              <w:pStyle w:val="Tabletext1"/>
              <w:rPr>
                <w:rFonts w:eastAsia="SimSun"/>
              </w:rPr>
            </w:pPr>
            <w:r w:rsidRPr="00DF5F2B">
              <w:rPr>
                <w:rFonts w:eastAsia="SimSun"/>
              </w:rPr>
              <w:t>Rubegni 2011</w:t>
            </w:r>
          </w:p>
        </w:tc>
        <w:tc>
          <w:tcPr>
            <w:tcW w:w="2835" w:type="dxa"/>
          </w:tcPr>
          <w:p w14:paraId="71CB4C5C" w14:textId="77777777" w:rsidR="00DF5F2B" w:rsidRDefault="00DF5F2B" w:rsidP="00D408DD">
            <w:pPr>
              <w:pStyle w:val="Tabletext1"/>
              <w:rPr>
                <w:rFonts w:eastAsia="SimSun"/>
              </w:rPr>
            </w:pPr>
            <w:r w:rsidRPr="003B1D3B">
              <w:rPr>
                <w:rFonts w:eastAsia="SimSun"/>
              </w:rPr>
              <w:t>Digital photography</w:t>
            </w:r>
          </w:p>
          <w:p w14:paraId="1F3D6793" w14:textId="77777777" w:rsidR="00094377" w:rsidRPr="003B1D3B" w:rsidRDefault="00DF5F2B" w:rsidP="00D408DD">
            <w:pPr>
              <w:pStyle w:val="Tabletext1"/>
              <w:rPr>
                <w:rFonts w:eastAsia="SimSun"/>
              </w:rPr>
            </w:pPr>
            <w:r>
              <w:rPr>
                <w:rFonts w:eastAsia="SimSun"/>
              </w:rPr>
              <w:t>dermotoscopy</w:t>
            </w:r>
          </w:p>
        </w:tc>
        <w:tc>
          <w:tcPr>
            <w:tcW w:w="1559" w:type="dxa"/>
          </w:tcPr>
          <w:p w14:paraId="11BB3983" w14:textId="77777777" w:rsidR="00094377" w:rsidRPr="003B1D3B" w:rsidRDefault="00DF5F2B" w:rsidP="00425C4F">
            <w:pPr>
              <w:pStyle w:val="Tabletext1"/>
              <w:rPr>
                <w:rFonts w:eastAsia="SimSun"/>
              </w:rPr>
            </w:pPr>
            <w:r>
              <w:rPr>
                <w:rFonts w:eastAsia="SimSun"/>
              </w:rPr>
              <w:t>130</w:t>
            </w:r>
          </w:p>
        </w:tc>
        <w:tc>
          <w:tcPr>
            <w:tcW w:w="1701" w:type="dxa"/>
          </w:tcPr>
          <w:p w14:paraId="569A1887" w14:textId="77777777" w:rsidR="00094377" w:rsidRDefault="00A64A45" w:rsidP="008C459D">
            <w:pPr>
              <w:pStyle w:val="Tabletext1"/>
              <w:rPr>
                <w:rFonts w:eastAsia="SimSun"/>
              </w:rPr>
            </w:pPr>
            <w:r>
              <w:rPr>
                <w:rFonts w:eastAsia="SimSun"/>
              </w:rPr>
              <w:t>III-1, Q3, P2</w:t>
            </w:r>
          </w:p>
        </w:tc>
      </w:tr>
    </w:tbl>
    <w:p w14:paraId="08F9D620" w14:textId="77777777" w:rsidR="003B1D3B" w:rsidRDefault="003E6B85" w:rsidP="00D411E6">
      <w:pPr>
        <w:pStyle w:val="TableNotes"/>
      </w:pPr>
      <w:r>
        <w:t>*It was not clear whether digital dermoscopy was also used</w:t>
      </w:r>
    </w:p>
    <w:p w14:paraId="73982D37" w14:textId="77777777" w:rsidR="001022E1" w:rsidRDefault="001022E1" w:rsidP="00D411E6">
      <w:pPr>
        <w:pStyle w:val="Heading4"/>
      </w:pPr>
      <w:r>
        <w:t>Studies on diagnostic concordance of VC teledermatology</w:t>
      </w:r>
    </w:p>
    <w:p w14:paraId="300B7B89" w14:textId="77777777" w:rsidR="0067090A" w:rsidRDefault="0067090A" w:rsidP="00D411E6">
      <w:r>
        <w:t xml:space="preserve">Search of the literature identified </w:t>
      </w:r>
      <w:r w:rsidR="00F16FA7">
        <w:t>1</w:t>
      </w:r>
      <w:r w:rsidR="00FE3640">
        <w:t>4</w:t>
      </w:r>
      <w:r>
        <w:t xml:space="preserve"> full reports of diagnostic concordance of </w:t>
      </w:r>
      <w:r w:rsidR="00FE3640">
        <w:t xml:space="preserve">VC </w:t>
      </w:r>
      <w:r>
        <w:t xml:space="preserve">teledermatology (using </w:t>
      </w:r>
      <w:r w:rsidR="00FE3640">
        <w:t>FTF as a reference standard).</w:t>
      </w:r>
      <w:r>
        <w:t xml:space="preserve"> </w:t>
      </w:r>
      <w:r w:rsidR="00FE3640">
        <w:t>One study (Oakley, 1997) was</w:t>
      </w:r>
      <w:r>
        <w:t xml:space="preserve"> excluded as not meeting </w:t>
      </w:r>
      <w:r w:rsidR="00FE3640">
        <w:t xml:space="preserve">the </w:t>
      </w:r>
      <w:r>
        <w:t>selection criteria</w:t>
      </w:r>
      <w:r w:rsidR="00FE3640">
        <w:t xml:space="preserve">; three other reports related to the same study (Loane, 1997a,b </w:t>
      </w:r>
      <w:r w:rsidR="00765E89">
        <w:t xml:space="preserve">Loane </w:t>
      </w:r>
      <w:r w:rsidR="00FE3640">
        <w:t>1998</w:t>
      </w:r>
      <w:r w:rsidR="002B24CD">
        <w:t>b</w:t>
      </w:r>
      <w:r w:rsidR="00FE3640">
        <w:t>) that was already included; one study evaluated SAF vs VC but did not include a reference standard (FTF) for assessing a diagnostic concordance of either of these teledermatology methods</w:t>
      </w:r>
      <w:r w:rsidR="003168B5">
        <w:t xml:space="preserve"> (Loane, 2000)</w:t>
      </w:r>
      <w:r w:rsidR="00FE3640">
        <w:t>. Finally, one study (Baba, 2005) did not assess a diagnostic concordance of VC against a reference standard</w:t>
      </w:r>
      <w:r w:rsidR="00482100">
        <w:t xml:space="preserve"> (FTF)</w:t>
      </w:r>
      <w:r w:rsidR="00FE3640">
        <w:t xml:space="preserve"> independently from SAF </w:t>
      </w:r>
      <w:r>
        <w:t xml:space="preserve">(see </w:t>
      </w:r>
      <w:r w:rsidRPr="008D5E17">
        <w:t xml:space="preserve">Appendix </w:t>
      </w:r>
      <w:r w:rsidR="00836616">
        <w:t xml:space="preserve">D </w:t>
      </w:r>
      <w:r>
        <w:t xml:space="preserve">for the list of excluded studies with reasons).  The detailed description of the selected studies is included in </w:t>
      </w:r>
      <w:r w:rsidR="00DA3F31">
        <w:rPr>
          <w:rStyle w:val="TableNotesChar"/>
          <w:rFonts w:ascii="Garamond" w:hAnsi="Garamond"/>
          <w:sz w:val="24"/>
          <w:szCs w:val="24"/>
        </w:rPr>
        <w:t>Appendix C</w:t>
      </w:r>
      <w:r>
        <w:t>)</w:t>
      </w:r>
      <w:r w:rsidR="00DA3F31">
        <w:t>.</w:t>
      </w:r>
      <w:r>
        <w:t xml:space="preserve">  </w:t>
      </w:r>
    </w:p>
    <w:p w14:paraId="438F079E" w14:textId="2DA8D01D" w:rsidR="00FE3640" w:rsidRDefault="00C55C51" w:rsidP="00D411E6">
      <w:r>
        <w:fldChar w:fldCharType="begin"/>
      </w:r>
      <w:r>
        <w:instrText xml:space="preserve"> REF _Ref396587523 \h </w:instrText>
      </w:r>
      <w:r>
        <w:fldChar w:fldCharType="separate"/>
      </w:r>
      <w:r w:rsidR="00E422D2">
        <w:t xml:space="preserve">Table </w:t>
      </w:r>
      <w:r w:rsidR="00E422D2">
        <w:rPr>
          <w:noProof/>
        </w:rPr>
        <w:t>34</w:t>
      </w:r>
      <w:r>
        <w:fldChar w:fldCharType="end"/>
      </w:r>
      <w:r>
        <w:t xml:space="preserve"> </w:t>
      </w:r>
      <w:r w:rsidR="00FE3640">
        <w:t xml:space="preserve">lists </w:t>
      </w:r>
      <w:r w:rsidR="00836616">
        <w:t xml:space="preserve">the </w:t>
      </w:r>
      <w:r w:rsidR="00F074BF">
        <w:t>eight included</w:t>
      </w:r>
      <w:r w:rsidR="00FE3640">
        <w:t xml:space="preserve"> studies on </w:t>
      </w:r>
      <w:r w:rsidR="00FE3640" w:rsidRPr="00B17074">
        <w:t xml:space="preserve">diagnostic </w:t>
      </w:r>
      <w:r w:rsidR="00FE3640">
        <w:t>concordance</w:t>
      </w:r>
      <w:r w:rsidR="00FE3640" w:rsidRPr="00B17074">
        <w:t xml:space="preserve"> of </w:t>
      </w:r>
      <w:r w:rsidR="00482100">
        <w:t>VC</w:t>
      </w:r>
      <w:r w:rsidR="00FE3640" w:rsidRPr="00B17074">
        <w:t xml:space="preserve"> teledermatology</w:t>
      </w:r>
      <w:r w:rsidR="00FE3640">
        <w:t>.</w:t>
      </w:r>
    </w:p>
    <w:p w14:paraId="612411DC" w14:textId="4044BAE2" w:rsidR="00C55C51" w:rsidRDefault="00C55C51" w:rsidP="002B5A3D">
      <w:pPr>
        <w:pStyle w:val="Caption"/>
      </w:pPr>
      <w:bookmarkStart w:id="137" w:name="_Ref396587523"/>
      <w:bookmarkStart w:id="138" w:name="_Toc398769583"/>
      <w:r>
        <w:t xml:space="preserve">Table </w:t>
      </w:r>
      <w:r w:rsidR="00E422D2">
        <w:fldChar w:fldCharType="begin"/>
      </w:r>
      <w:r w:rsidR="00E422D2">
        <w:instrText xml:space="preserve"> SEQ Table \* ARABIC </w:instrText>
      </w:r>
      <w:r w:rsidR="00E422D2">
        <w:fldChar w:fldCharType="separate"/>
      </w:r>
      <w:r w:rsidR="00E422D2">
        <w:rPr>
          <w:noProof/>
        </w:rPr>
        <w:t>34</w:t>
      </w:r>
      <w:r w:rsidR="00E422D2">
        <w:rPr>
          <w:noProof/>
        </w:rPr>
        <w:fldChar w:fldCharType="end"/>
      </w:r>
      <w:bookmarkEnd w:id="137"/>
      <w:r>
        <w:t>: Studies included in assessment of diagnostic concordance of VC teledermatology</w:t>
      </w:r>
      <w:bookmarkEnd w:id="138"/>
    </w:p>
    <w:tbl>
      <w:tblPr>
        <w:tblW w:w="7371" w:type="dxa"/>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9"/>
        <w:gridCol w:w="1843"/>
        <w:gridCol w:w="2739"/>
      </w:tblGrid>
      <w:tr w:rsidR="00074ECE" w:rsidRPr="001B0339" w14:paraId="6F1988A7" w14:textId="77777777" w:rsidTr="001B0339">
        <w:trPr>
          <w:trHeight w:val="274"/>
        </w:trPr>
        <w:tc>
          <w:tcPr>
            <w:tcW w:w="2789" w:type="dxa"/>
          </w:tcPr>
          <w:p w14:paraId="3FCE207B" w14:textId="77777777" w:rsidR="00074ECE" w:rsidRPr="001B0339" w:rsidRDefault="00074ECE" w:rsidP="00D411E6">
            <w:pPr>
              <w:pStyle w:val="Tabletext1"/>
              <w:rPr>
                <w:rFonts w:eastAsia="SimSun"/>
                <w:b/>
                <w:szCs w:val="18"/>
                <w:lang w:eastAsia="zh-CN"/>
              </w:rPr>
            </w:pPr>
            <w:r w:rsidRPr="001B0339">
              <w:rPr>
                <w:rFonts w:eastAsia="SimSun"/>
                <w:b/>
              </w:rPr>
              <w:t>Study</w:t>
            </w:r>
          </w:p>
        </w:tc>
        <w:tc>
          <w:tcPr>
            <w:tcW w:w="1843" w:type="dxa"/>
          </w:tcPr>
          <w:p w14:paraId="61C0D650" w14:textId="77777777" w:rsidR="00074ECE" w:rsidRPr="001B0339" w:rsidRDefault="00074ECE" w:rsidP="00D411E6">
            <w:pPr>
              <w:pStyle w:val="Tabletext1"/>
              <w:rPr>
                <w:rFonts w:eastAsia="SimSun"/>
                <w:b/>
                <w:szCs w:val="18"/>
                <w:lang w:eastAsia="zh-CN"/>
              </w:rPr>
            </w:pPr>
            <w:r w:rsidRPr="001B0339">
              <w:rPr>
                <w:rFonts w:eastAsia="SimSun"/>
                <w:b/>
              </w:rPr>
              <w:t>Sample size</w:t>
            </w:r>
          </w:p>
        </w:tc>
        <w:tc>
          <w:tcPr>
            <w:tcW w:w="2739" w:type="dxa"/>
          </w:tcPr>
          <w:p w14:paraId="3DEAADC7" w14:textId="77777777" w:rsidR="00074ECE" w:rsidRPr="001B0339" w:rsidRDefault="00074ECE" w:rsidP="00D411E6">
            <w:pPr>
              <w:pStyle w:val="Tabletext1"/>
              <w:rPr>
                <w:rFonts w:eastAsia="SimSun"/>
                <w:b/>
                <w:szCs w:val="18"/>
                <w:lang w:eastAsia="zh-CN"/>
              </w:rPr>
            </w:pPr>
            <w:r w:rsidRPr="001B0339">
              <w:rPr>
                <w:rFonts w:eastAsia="SimSun"/>
                <w:b/>
              </w:rPr>
              <w:t>Quality assessment</w:t>
            </w:r>
          </w:p>
        </w:tc>
      </w:tr>
      <w:tr w:rsidR="00074ECE" w:rsidRPr="00482100" w14:paraId="25739F82" w14:textId="77777777" w:rsidTr="001B0339">
        <w:trPr>
          <w:trHeight w:val="274"/>
        </w:trPr>
        <w:tc>
          <w:tcPr>
            <w:tcW w:w="7371" w:type="dxa"/>
            <w:gridSpan w:val="3"/>
          </w:tcPr>
          <w:p w14:paraId="419C54F2" w14:textId="77777777" w:rsidR="00074ECE" w:rsidRPr="001B0339" w:rsidRDefault="00074ECE" w:rsidP="001B0339">
            <w:pPr>
              <w:pStyle w:val="Tabletext1"/>
              <w:jc w:val="center"/>
              <w:rPr>
                <w:rFonts w:eastAsia="SimSun"/>
                <w:b/>
              </w:rPr>
            </w:pPr>
            <w:r w:rsidRPr="001B0339">
              <w:rPr>
                <w:rFonts w:eastAsia="SimSun"/>
                <w:b/>
              </w:rPr>
              <w:t>Skin lesions</w:t>
            </w:r>
          </w:p>
        </w:tc>
      </w:tr>
      <w:tr w:rsidR="00074ECE" w:rsidRPr="00215CA0" w14:paraId="2396C732" w14:textId="77777777" w:rsidTr="001B0339">
        <w:trPr>
          <w:trHeight w:val="274"/>
        </w:trPr>
        <w:tc>
          <w:tcPr>
            <w:tcW w:w="2789" w:type="dxa"/>
          </w:tcPr>
          <w:p w14:paraId="5FBAFEAA" w14:textId="77777777" w:rsidR="00074ECE" w:rsidRPr="007243C1" w:rsidRDefault="00DA3F31" w:rsidP="00AB7B27">
            <w:pPr>
              <w:pStyle w:val="Tabletext1"/>
              <w:rPr>
                <w:rFonts w:eastAsia="SimSun"/>
              </w:rPr>
            </w:pPr>
            <w:r w:rsidRPr="00215CA0">
              <w:rPr>
                <w:rFonts w:eastAsia="SimSun"/>
              </w:rPr>
              <w:t>Phillips 1998</w:t>
            </w:r>
            <w:r w:rsidR="008D5E17" w:rsidRPr="00215CA0">
              <w:rPr>
                <w:rStyle w:val="TableNotesChar"/>
                <w:rFonts w:ascii="Garamond" w:hAnsi="Garamond"/>
                <w:sz w:val="24"/>
              </w:rPr>
              <w:t xml:space="preserve"> </w:t>
            </w:r>
          </w:p>
        </w:tc>
        <w:tc>
          <w:tcPr>
            <w:tcW w:w="1843" w:type="dxa"/>
          </w:tcPr>
          <w:p w14:paraId="23C8A1B1" w14:textId="77777777" w:rsidR="00074ECE" w:rsidRPr="003F7CC5" w:rsidRDefault="00074ECE" w:rsidP="00D408DD">
            <w:pPr>
              <w:pStyle w:val="Tabletext1"/>
              <w:rPr>
                <w:rFonts w:eastAsia="SimSun"/>
              </w:rPr>
            </w:pPr>
            <w:r w:rsidRPr="003F7CC5">
              <w:rPr>
                <w:rFonts w:eastAsia="SimSun"/>
              </w:rPr>
              <w:t>107</w:t>
            </w:r>
          </w:p>
        </w:tc>
        <w:tc>
          <w:tcPr>
            <w:tcW w:w="2739" w:type="dxa"/>
          </w:tcPr>
          <w:p w14:paraId="62EFC649" w14:textId="77777777" w:rsidR="00074ECE" w:rsidRPr="00215CA0" w:rsidRDefault="00DF5F2B" w:rsidP="00D408DD">
            <w:pPr>
              <w:pStyle w:val="Tabletext1"/>
              <w:rPr>
                <w:rFonts w:eastAsia="SimSun"/>
                <w:szCs w:val="18"/>
                <w:lang w:eastAsia="zh-CN"/>
              </w:rPr>
            </w:pPr>
            <w:r w:rsidRPr="003F7CC5">
              <w:t>III-1, Q2, P2</w:t>
            </w:r>
          </w:p>
        </w:tc>
      </w:tr>
      <w:tr w:rsidR="00074ECE" w:rsidRPr="00215CA0" w14:paraId="30611F76" w14:textId="77777777" w:rsidTr="001B0339">
        <w:trPr>
          <w:trHeight w:val="274"/>
        </w:trPr>
        <w:tc>
          <w:tcPr>
            <w:tcW w:w="7371" w:type="dxa"/>
            <w:gridSpan w:val="3"/>
          </w:tcPr>
          <w:p w14:paraId="6A64997C" w14:textId="77777777" w:rsidR="00074ECE" w:rsidRPr="001B0339" w:rsidRDefault="00074ECE" w:rsidP="001B0339">
            <w:pPr>
              <w:pStyle w:val="Tabletext1"/>
              <w:jc w:val="center"/>
              <w:rPr>
                <w:rFonts w:eastAsia="SimSun"/>
                <w:b/>
              </w:rPr>
            </w:pPr>
            <w:r w:rsidRPr="001B0339">
              <w:rPr>
                <w:rFonts w:eastAsia="SimSun"/>
                <w:b/>
              </w:rPr>
              <w:t>All skin conditions</w:t>
            </w:r>
          </w:p>
        </w:tc>
      </w:tr>
      <w:tr w:rsidR="00074ECE" w:rsidRPr="00215CA0" w14:paraId="652E67CF" w14:textId="77777777" w:rsidTr="001B0339">
        <w:trPr>
          <w:trHeight w:val="274"/>
        </w:trPr>
        <w:tc>
          <w:tcPr>
            <w:tcW w:w="2789" w:type="dxa"/>
          </w:tcPr>
          <w:p w14:paraId="1900BD8C" w14:textId="77777777" w:rsidR="00074ECE" w:rsidRPr="00215CA0" w:rsidRDefault="00074ECE" w:rsidP="00AB7B27">
            <w:pPr>
              <w:pStyle w:val="Tabletext1"/>
              <w:rPr>
                <w:rFonts w:eastAsia="SimSun"/>
              </w:rPr>
            </w:pPr>
            <w:r w:rsidRPr="00215CA0">
              <w:rPr>
                <w:rFonts w:eastAsia="SimSun"/>
              </w:rPr>
              <w:t>Edison 2008</w:t>
            </w:r>
          </w:p>
        </w:tc>
        <w:tc>
          <w:tcPr>
            <w:tcW w:w="1843" w:type="dxa"/>
          </w:tcPr>
          <w:p w14:paraId="4C7468DE" w14:textId="77777777" w:rsidR="00074ECE" w:rsidRPr="00215CA0" w:rsidRDefault="00074ECE" w:rsidP="00D408DD">
            <w:pPr>
              <w:pStyle w:val="Tabletext1"/>
              <w:rPr>
                <w:rFonts w:eastAsia="SimSun"/>
              </w:rPr>
            </w:pPr>
            <w:r w:rsidRPr="00215CA0">
              <w:rPr>
                <w:rFonts w:eastAsia="SimSun"/>
              </w:rPr>
              <w:t>110</w:t>
            </w:r>
          </w:p>
        </w:tc>
        <w:tc>
          <w:tcPr>
            <w:tcW w:w="2739" w:type="dxa"/>
          </w:tcPr>
          <w:p w14:paraId="28E7F1A7" w14:textId="77777777" w:rsidR="00074ECE" w:rsidRPr="00215CA0" w:rsidRDefault="00074ECE" w:rsidP="00D408DD">
            <w:pPr>
              <w:pStyle w:val="Tabletext1"/>
              <w:rPr>
                <w:rFonts w:eastAsia="SimSun"/>
                <w:szCs w:val="18"/>
                <w:lang w:eastAsia="zh-CN"/>
              </w:rPr>
            </w:pPr>
            <w:r w:rsidRPr="00215CA0">
              <w:rPr>
                <w:rFonts w:eastAsia="SimSun"/>
              </w:rPr>
              <w:t>III-1, Q3, P1</w:t>
            </w:r>
          </w:p>
        </w:tc>
      </w:tr>
      <w:tr w:rsidR="00074ECE" w:rsidRPr="00215CA0" w14:paraId="12CB13CA" w14:textId="77777777" w:rsidTr="001B0339">
        <w:trPr>
          <w:trHeight w:val="274"/>
        </w:trPr>
        <w:tc>
          <w:tcPr>
            <w:tcW w:w="2789" w:type="dxa"/>
          </w:tcPr>
          <w:p w14:paraId="40516FBA" w14:textId="77777777" w:rsidR="00074ECE" w:rsidRPr="007243C1" w:rsidRDefault="00074ECE" w:rsidP="00AB7B27">
            <w:pPr>
              <w:pStyle w:val="Tabletext1"/>
              <w:rPr>
                <w:rFonts w:eastAsia="SimSun"/>
              </w:rPr>
            </w:pPr>
            <w:r w:rsidRPr="007243C1">
              <w:rPr>
                <w:rFonts w:eastAsia="SimSun"/>
              </w:rPr>
              <w:t>Nordal 2001</w:t>
            </w:r>
          </w:p>
        </w:tc>
        <w:tc>
          <w:tcPr>
            <w:tcW w:w="1843" w:type="dxa"/>
          </w:tcPr>
          <w:p w14:paraId="0F381242" w14:textId="77777777" w:rsidR="00074ECE" w:rsidRPr="003F7CC5" w:rsidRDefault="00074ECE" w:rsidP="00D408DD">
            <w:pPr>
              <w:pStyle w:val="Tabletext1"/>
              <w:rPr>
                <w:rFonts w:eastAsia="SimSun"/>
              </w:rPr>
            </w:pPr>
            <w:r w:rsidRPr="003F7CC5">
              <w:rPr>
                <w:rFonts w:eastAsia="SimSun"/>
              </w:rPr>
              <w:t>112</w:t>
            </w:r>
          </w:p>
        </w:tc>
        <w:tc>
          <w:tcPr>
            <w:tcW w:w="2739" w:type="dxa"/>
          </w:tcPr>
          <w:p w14:paraId="75211FBA" w14:textId="77777777" w:rsidR="00074ECE" w:rsidRPr="00215CA0" w:rsidRDefault="00DF5F2B" w:rsidP="00D408DD">
            <w:pPr>
              <w:pStyle w:val="Tabletext1"/>
              <w:rPr>
                <w:rFonts w:eastAsia="SimSun"/>
                <w:szCs w:val="18"/>
                <w:lang w:eastAsia="zh-CN"/>
              </w:rPr>
            </w:pPr>
            <w:r w:rsidRPr="003F7CC5">
              <w:t>II, Q2, P2</w:t>
            </w:r>
          </w:p>
        </w:tc>
      </w:tr>
      <w:tr w:rsidR="00074ECE" w:rsidRPr="00482100" w14:paraId="548D6AC0" w14:textId="77777777" w:rsidTr="001B0339">
        <w:trPr>
          <w:trHeight w:val="274"/>
        </w:trPr>
        <w:tc>
          <w:tcPr>
            <w:tcW w:w="2789" w:type="dxa"/>
          </w:tcPr>
          <w:p w14:paraId="13C2F18B" w14:textId="77777777" w:rsidR="00074ECE" w:rsidRPr="00215CA0" w:rsidRDefault="00074ECE" w:rsidP="00AB7B27">
            <w:pPr>
              <w:pStyle w:val="Tabletext1"/>
              <w:rPr>
                <w:rFonts w:eastAsia="SimSun"/>
              </w:rPr>
            </w:pPr>
            <w:r w:rsidRPr="00215CA0">
              <w:rPr>
                <w:rFonts w:eastAsia="SimSun"/>
              </w:rPr>
              <w:t>Gilmour 1998</w:t>
            </w:r>
          </w:p>
        </w:tc>
        <w:tc>
          <w:tcPr>
            <w:tcW w:w="1843" w:type="dxa"/>
          </w:tcPr>
          <w:p w14:paraId="38B92E13" w14:textId="77777777" w:rsidR="00074ECE" w:rsidRPr="00215CA0" w:rsidRDefault="00074ECE" w:rsidP="00D408DD">
            <w:pPr>
              <w:pStyle w:val="Tabletext1"/>
              <w:rPr>
                <w:rFonts w:eastAsia="SimSun"/>
              </w:rPr>
            </w:pPr>
            <w:r w:rsidRPr="00215CA0">
              <w:rPr>
                <w:rFonts w:eastAsia="SimSun"/>
              </w:rPr>
              <w:t>155</w:t>
            </w:r>
          </w:p>
        </w:tc>
        <w:tc>
          <w:tcPr>
            <w:tcW w:w="2739" w:type="dxa"/>
          </w:tcPr>
          <w:p w14:paraId="33295ACE" w14:textId="77777777" w:rsidR="00074ECE" w:rsidRPr="00482100" w:rsidRDefault="00074ECE" w:rsidP="00D408DD">
            <w:pPr>
              <w:pStyle w:val="Tabletext1"/>
              <w:rPr>
                <w:rFonts w:eastAsia="SimSun"/>
                <w:szCs w:val="18"/>
                <w:lang w:eastAsia="zh-CN"/>
              </w:rPr>
            </w:pPr>
            <w:r w:rsidRPr="00215CA0">
              <w:rPr>
                <w:rFonts w:eastAsia="SimSun"/>
              </w:rPr>
              <w:t>III-1, Q2, P2</w:t>
            </w:r>
          </w:p>
        </w:tc>
      </w:tr>
      <w:tr w:rsidR="00074ECE" w:rsidRPr="00482100" w14:paraId="7874D84D" w14:textId="77777777" w:rsidTr="001B0339">
        <w:trPr>
          <w:trHeight w:val="274"/>
        </w:trPr>
        <w:tc>
          <w:tcPr>
            <w:tcW w:w="2789" w:type="dxa"/>
          </w:tcPr>
          <w:p w14:paraId="50452064" w14:textId="77777777" w:rsidR="00074ECE" w:rsidRPr="00482100" w:rsidRDefault="00074ECE" w:rsidP="00AB7B27">
            <w:pPr>
              <w:pStyle w:val="Tabletext1"/>
              <w:rPr>
                <w:rFonts w:eastAsia="SimSun"/>
              </w:rPr>
            </w:pPr>
            <w:r w:rsidRPr="00482100">
              <w:rPr>
                <w:rFonts w:eastAsia="SimSun"/>
              </w:rPr>
              <w:t>Lesher 1998</w:t>
            </w:r>
          </w:p>
        </w:tc>
        <w:tc>
          <w:tcPr>
            <w:tcW w:w="1843" w:type="dxa"/>
          </w:tcPr>
          <w:p w14:paraId="06F8719A" w14:textId="77777777" w:rsidR="00074ECE" w:rsidRPr="00482100" w:rsidRDefault="00074ECE" w:rsidP="00D408DD">
            <w:pPr>
              <w:pStyle w:val="Tabletext1"/>
              <w:rPr>
                <w:rFonts w:eastAsia="SimSun"/>
              </w:rPr>
            </w:pPr>
            <w:r w:rsidRPr="00482100">
              <w:rPr>
                <w:rFonts w:eastAsia="SimSun"/>
              </w:rPr>
              <w:t>68</w:t>
            </w:r>
          </w:p>
        </w:tc>
        <w:tc>
          <w:tcPr>
            <w:tcW w:w="2739" w:type="dxa"/>
          </w:tcPr>
          <w:p w14:paraId="042AC930" w14:textId="77777777" w:rsidR="00074ECE" w:rsidRPr="00482100" w:rsidRDefault="006620C0" w:rsidP="00D408DD">
            <w:pPr>
              <w:pStyle w:val="Tabletext1"/>
              <w:rPr>
                <w:rFonts w:eastAsia="SimSun"/>
                <w:szCs w:val="18"/>
                <w:lang w:eastAsia="zh-CN"/>
              </w:rPr>
            </w:pPr>
            <w:r>
              <w:rPr>
                <w:rFonts w:eastAsia="SimSun"/>
              </w:rPr>
              <w:t>II</w:t>
            </w:r>
            <w:r w:rsidR="00074ECE">
              <w:rPr>
                <w:rFonts w:eastAsia="SimSun"/>
              </w:rPr>
              <w:t>, Q2, P2</w:t>
            </w:r>
          </w:p>
        </w:tc>
      </w:tr>
      <w:tr w:rsidR="00074ECE" w:rsidRPr="00482100" w14:paraId="7CC522E9" w14:textId="77777777" w:rsidTr="001B0339">
        <w:trPr>
          <w:trHeight w:val="274"/>
        </w:trPr>
        <w:tc>
          <w:tcPr>
            <w:tcW w:w="2789" w:type="dxa"/>
          </w:tcPr>
          <w:p w14:paraId="359B0612" w14:textId="77777777" w:rsidR="00074ECE" w:rsidRPr="00482100" w:rsidRDefault="00074ECE" w:rsidP="00AB7B27">
            <w:pPr>
              <w:pStyle w:val="Tabletext1"/>
              <w:rPr>
                <w:rFonts w:eastAsia="SimSun"/>
              </w:rPr>
            </w:pPr>
            <w:r w:rsidRPr="00482100">
              <w:rPr>
                <w:rFonts w:eastAsia="SimSun"/>
              </w:rPr>
              <w:t>Loane 1998</w:t>
            </w:r>
            <w:r w:rsidR="002B24CD">
              <w:rPr>
                <w:rFonts w:eastAsia="SimSun"/>
              </w:rPr>
              <w:t>a</w:t>
            </w:r>
          </w:p>
        </w:tc>
        <w:tc>
          <w:tcPr>
            <w:tcW w:w="1843" w:type="dxa"/>
          </w:tcPr>
          <w:p w14:paraId="1744C35F" w14:textId="77777777" w:rsidR="00074ECE" w:rsidRPr="00482100" w:rsidRDefault="00074ECE" w:rsidP="00D408DD">
            <w:pPr>
              <w:pStyle w:val="Tabletext1"/>
              <w:rPr>
                <w:rFonts w:eastAsia="SimSun"/>
              </w:rPr>
            </w:pPr>
            <w:r w:rsidRPr="00482100">
              <w:rPr>
                <w:rFonts w:eastAsia="SimSun"/>
              </w:rPr>
              <w:t>427</w:t>
            </w:r>
          </w:p>
        </w:tc>
        <w:tc>
          <w:tcPr>
            <w:tcW w:w="2739" w:type="dxa"/>
          </w:tcPr>
          <w:p w14:paraId="4407DD64" w14:textId="77777777" w:rsidR="00074ECE" w:rsidRPr="00482100" w:rsidRDefault="00074ECE" w:rsidP="00D408DD">
            <w:pPr>
              <w:pStyle w:val="Tabletext1"/>
              <w:rPr>
                <w:rFonts w:eastAsia="SimSun"/>
                <w:szCs w:val="18"/>
                <w:lang w:eastAsia="zh-CN"/>
              </w:rPr>
            </w:pPr>
            <w:r>
              <w:rPr>
                <w:rFonts w:eastAsia="SimSun"/>
              </w:rPr>
              <w:t>III-1, Q3, P1</w:t>
            </w:r>
          </w:p>
        </w:tc>
      </w:tr>
      <w:tr w:rsidR="00074ECE" w:rsidRPr="00482100" w14:paraId="1B171E68" w14:textId="77777777" w:rsidTr="001B0339">
        <w:trPr>
          <w:trHeight w:val="274"/>
        </w:trPr>
        <w:tc>
          <w:tcPr>
            <w:tcW w:w="2789" w:type="dxa"/>
          </w:tcPr>
          <w:p w14:paraId="31D93FD4" w14:textId="77777777" w:rsidR="00074ECE" w:rsidRPr="00482100" w:rsidRDefault="00074ECE" w:rsidP="00AB7B27">
            <w:pPr>
              <w:pStyle w:val="Tabletext1"/>
              <w:rPr>
                <w:rFonts w:eastAsia="SimSun"/>
              </w:rPr>
            </w:pPr>
            <w:r w:rsidRPr="00482100">
              <w:rPr>
                <w:rFonts w:eastAsia="SimSun"/>
              </w:rPr>
              <w:t>Lowitt 1997</w:t>
            </w:r>
          </w:p>
        </w:tc>
        <w:tc>
          <w:tcPr>
            <w:tcW w:w="1843" w:type="dxa"/>
          </w:tcPr>
          <w:p w14:paraId="7672732A" w14:textId="77777777" w:rsidR="00074ECE" w:rsidRPr="00482100" w:rsidRDefault="00074ECE" w:rsidP="00D408DD">
            <w:pPr>
              <w:pStyle w:val="Tabletext1"/>
              <w:rPr>
                <w:rFonts w:eastAsia="SimSun"/>
              </w:rPr>
            </w:pPr>
            <w:r w:rsidRPr="00482100">
              <w:rPr>
                <w:rFonts w:eastAsia="SimSun"/>
              </w:rPr>
              <w:t>130</w:t>
            </w:r>
          </w:p>
        </w:tc>
        <w:tc>
          <w:tcPr>
            <w:tcW w:w="2739" w:type="dxa"/>
          </w:tcPr>
          <w:p w14:paraId="1FB91995" w14:textId="77777777" w:rsidR="00074ECE" w:rsidRPr="00482100" w:rsidRDefault="000311EE" w:rsidP="00D408DD">
            <w:pPr>
              <w:pStyle w:val="Tabletext1"/>
              <w:rPr>
                <w:rFonts w:eastAsia="SimSun"/>
                <w:szCs w:val="18"/>
                <w:lang w:eastAsia="zh-CN"/>
              </w:rPr>
            </w:pPr>
            <w:r>
              <w:rPr>
                <w:rFonts w:eastAsia="SimSun"/>
              </w:rPr>
              <w:t>II</w:t>
            </w:r>
            <w:r w:rsidR="00074ECE">
              <w:rPr>
                <w:rFonts w:eastAsia="SimSun"/>
              </w:rPr>
              <w:t>, Q2, P2</w:t>
            </w:r>
          </w:p>
        </w:tc>
      </w:tr>
      <w:tr w:rsidR="00074ECE" w:rsidRPr="00482100" w14:paraId="12A9371A" w14:textId="77777777" w:rsidTr="001B0339">
        <w:trPr>
          <w:trHeight w:val="274"/>
        </w:trPr>
        <w:tc>
          <w:tcPr>
            <w:tcW w:w="2789" w:type="dxa"/>
          </w:tcPr>
          <w:p w14:paraId="60F634E0" w14:textId="77777777" w:rsidR="00074ECE" w:rsidRPr="00482100" w:rsidRDefault="00074ECE" w:rsidP="00AB7B27">
            <w:pPr>
              <w:pStyle w:val="Tabletext1"/>
              <w:rPr>
                <w:rFonts w:eastAsia="SimSun"/>
              </w:rPr>
            </w:pPr>
            <w:r w:rsidRPr="00DF5F2B">
              <w:rPr>
                <w:rFonts w:eastAsia="SimSun"/>
              </w:rPr>
              <w:t>Phillips 1997</w:t>
            </w:r>
          </w:p>
        </w:tc>
        <w:tc>
          <w:tcPr>
            <w:tcW w:w="1843" w:type="dxa"/>
          </w:tcPr>
          <w:p w14:paraId="60575EF3" w14:textId="77777777" w:rsidR="00074ECE" w:rsidRPr="00482100" w:rsidRDefault="00074ECE" w:rsidP="00D408DD">
            <w:pPr>
              <w:pStyle w:val="Tabletext1"/>
              <w:rPr>
                <w:rFonts w:eastAsia="SimSun"/>
              </w:rPr>
            </w:pPr>
            <w:r w:rsidRPr="00482100">
              <w:rPr>
                <w:rFonts w:eastAsia="SimSun"/>
              </w:rPr>
              <w:t>79</w:t>
            </w:r>
          </w:p>
        </w:tc>
        <w:tc>
          <w:tcPr>
            <w:tcW w:w="2739" w:type="dxa"/>
          </w:tcPr>
          <w:p w14:paraId="12E2677F" w14:textId="77777777" w:rsidR="00074ECE" w:rsidRPr="00482100" w:rsidRDefault="00DF5F2B" w:rsidP="00D408DD">
            <w:pPr>
              <w:pStyle w:val="Tabletext1"/>
              <w:rPr>
                <w:rFonts w:eastAsia="SimSun"/>
                <w:szCs w:val="18"/>
                <w:lang w:eastAsia="zh-CN"/>
              </w:rPr>
            </w:pPr>
            <w:r w:rsidRPr="00DF5F2B">
              <w:t>III-1, Q2, P2</w:t>
            </w:r>
          </w:p>
        </w:tc>
      </w:tr>
    </w:tbl>
    <w:p w14:paraId="00B38A42" w14:textId="77777777" w:rsidR="00B92E9E" w:rsidRDefault="00482100" w:rsidP="00D411E6">
      <w:pPr>
        <w:pStyle w:val="TableNotes"/>
      </w:pPr>
      <w:r w:rsidRPr="002F527E">
        <w:t>*</w:t>
      </w:r>
      <w:r>
        <w:t xml:space="preserve">Type of agreement was </w:t>
      </w:r>
      <w:r w:rsidRPr="002F527E">
        <w:t>not specified in the article, so</w:t>
      </w:r>
      <w:r>
        <w:t xml:space="preserve"> it</w:t>
      </w:r>
      <w:r w:rsidRPr="002F527E">
        <w:t xml:space="preserve"> was treated as the concordance between aggregated diagnoses</w:t>
      </w:r>
    </w:p>
    <w:p w14:paraId="02CBC718" w14:textId="77777777" w:rsidR="00B92E9E" w:rsidRDefault="00B92E9E" w:rsidP="00D411E6">
      <w:pPr>
        <w:pStyle w:val="Heading4"/>
      </w:pPr>
      <w:r>
        <w:t>Studies on management accuracy of SAF teledermatology</w:t>
      </w:r>
    </w:p>
    <w:p w14:paraId="5EA19146" w14:textId="5ABD1458" w:rsidR="00722169" w:rsidRPr="00722169" w:rsidRDefault="00113F04" w:rsidP="00D411E6">
      <w:r>
        <w:t>L</w:t>
      </w:r>
      <w:r w:rsidR="00722169">
        <w:t xml:space="preserve">iterature search identified two studies of skin lesions that assessed </w:t>
      </w:r>
      <w:r w:rsidR="00722169" w:rsidRPr="00722169">
        <w:t>management accuracy using histopathology</w:t>
      </w:r>
      <w:r w:rsidR="001F001A">
        <w:t xml:space="preserve"> or </w:t>
      </w:r>
      <w:r w:rsidR="00722169" w:rsidRPr="00722169">
        <w:t>laboratory tests as gold standard</w:t>
      </w:r>
      <w:r w:rsidR="00722169">
        <w:t xml:space="preserve"> (</w:t>
      </w:r>
      <w:r w:rsidR="00C55C51">
        <w:fldChar w:fldCharType="begin"/>
      </w:r>
      <w:r w:rsidR="00C55C51">
        <w:instrText xml:space="preserve"> REF _Ref396587617 \h </w:instrText>
      </w:r>
      <w:r w:rsidR="00C55C51">
        <w:fldChar w:fldCharType="separate"/>
      </w:r>
      <w:r w:rsidR="00E422D2">
        <w:t xml:space="preserve">Table </w:t>
      </w:r>
      <w:r w:rsidR="00E422D2">
        <w:rPr>
          <w:noProof/>
        </w:rPr>
        <w:t>35</w:t>
      </w:r>
      <w:r w:rsidR="00C55C51">
        <w:fldChar w:fldCharType="end"/>
      </w:r>
      <w:r w:rsidR="00722169">
        <w:t>)</w:t>
      </w:r>
      <w:r w:rsidR="00591F58">
        <w:t>.</w:t>
      </w:r>
    </w:p>
    <w:p w14:paraId="774F208C" w14:textId="22C263EA" w:rsidR="00C55C51" w:rsidRDefault="00C55C51" w:rsidP="00D411E6">
      <w:pPr>
        <w:pStyle w:val="TableName"/>
      </w:pPr>
      <w:bookmarkStart w:id="139" w:name="_Ref396587617"/>
      <w:bookmarkStart w:id="140" w:name="_Toc398769584"/>
      <w:r>
        <w:t xml:space="preserve">Table </w:t>
      </w:r>
      <w:r w:rsidR="00E422D2">
        <w:fldChar w:fldCharType="begin"/>
      </w:r>
      <w:r w:rsidR="00E422D2">
        <w:instrText xml:space="preserve"> SEQ Table \* ARABIC </w:instrText>
      </w:r>
      <w:r w:rsidR="00E422D2">
        <w:fldChar w:fldCharType="separate"/>
      </w:r>
      <w:r w:rsidR="00E422D2">
        <w:rPr>
          <w:noProof/>
        </w:rPr>
        <w:t>35</w:t>
      </w:r>
      <w:r w:rsidR="00E422D2">
        <w:rPr>
          <w:noProof/>
        </w:rPr>
        <w:fldChar w:fldCharType="end"/>
      </w:r>
      <w:bookmarkEnd w:id="139"/>
      <w:r>
        <w:t>:  Studies on management accuracy of SAF teledermatology</w:t>
      </w:r>
      <w:bookmarkEnd w:id="140"/>
    </w:p>
    <w:tbl>
      <w:tblPr>
        <w:tblW w:w="85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2835"/>
        <w:gridCol w:w="1701"/>
        <w:gridCol w:w="1701"/>
      </w:tblGrid>
      <w:tr w:rsidR="00722169" w:rsidRPr="001B0339" w14:paraId="1B17736A" w14:textId="77777777" w:rsidTr="001B0339">
        <w:trPr>
          <w:trHeight w:val="721"/>
        </w:trPr>
        <w:tc>
          <w:tcPr>
            <w:tcW w:w="2268" w:type="dxa"/>
          </w:tcPr>
          <w:p w14:paraId="31A0A4F4" w14:textId="77777777" w:rsidR="00722169" w:rsidRPr="001B0339" w:rsidRDefault="00722169" w:rsidP="00D411E6">
            <w:pPr>
              <w:pStyle w:val="Tabletext1"/>
              <w:rPr>
                <w:rFonts w:eastAsia="SimSun"/>
                <w:b/>
              </w:rPr>
            </w:pPr>
            <w:r w:rsidRPr="001B0339">
              <w:rPr>
                <w:rFonts w:eastAsia="SimSun"/>
                <w:b/>
              </w:rPr>
              <w:t>Study ID</w:t>
            </w:r>
          </w:p>
        </w:tc>
        <w:tc>
          <w:tcPr>
            <w:tcW w:w="2835" w:type="dxa"/>
          </w:tcPr>
          <w:p w14:paraId="7AE4F57C" w14:textId="77777777" w:rsidR="00722169" w:rsidRPr="001B0339" w:rsidRDefault="00722169" w:rsidP="00D411E6">
            <w:pPr>
              <w:pStyle w:val="Tabletext1"/>
              <w:rPr>
                <w:rFonts w:eastAsia="SimSun"/>
                <w:b/>
              </w:rPr>
            </w:pPr>
            <w:r w:rsidRPr="001B0339">
              <w:rPr>
                <w:rFonts w:eastAsia="SimSun"/>
                <w:b/>
              </w:rPr>
              <w:t>SAF teledermatology</w:t>
            </w:r>
          </w:p>
        </w:tc>
        <w:tc>
          <w:tcPr>
            <w:tcW w:w="1701" w:type="dxa"/>
          </w:tcPr>
          <w:p w14:paraId="3CAA95E0" w14:textId="77777777" w:rsidR="00722169" w:rsidRPr="001B0339" w:rsidRDefault="00722169" w:rsidP="00D411E6">
            <w:pPr>
              <w:pStyle w:val="Tabletext1"/>
              <w:rPr>
                <w:rFonts w:eastAsia="SimSun"/>
                <w:b/>
              </w:rPr>
            </w:pPr>
            <w:r w:rsidRPr="001B0339">
              <w:rPr>
                <w:rFonts w:eastAsia="SimSun"/>
                <w:b/>
              </w:rPr>
              <w:t>Sample size</w:t>
            </w:r>
          </w:p>
        </w:tc>
        <w:tc>
          <w:tcPr>
            <w:tcW w:w="1701" w:type="dxa"/>
          </w:tcPr>
          <w:p w14:paraId="774487B7" w14:textId="77777777" w:rsidR="00722169" w:rsidRPr="001B0339" w:rsidRDefault="00722169" w:rsidP="00D411E6">
            <w:pPr>
              <w:pStyle w:val="Tabletext1"/>
              <w:rPr>
                <w:rFonts w:eastAsia="SimSun"/>
                <w:b/>
              </w:rPr>
            </w:pPr>
            <w:r w:rsidRPr="001B0339">
              <w:rPr>
                <w:rFonts w:eastAsia="SimSun"/>
                <w:b/>
              </w:rPr>
              <w:t>Quality assessment</w:t>
            </w:r>
          </w:p>
        </w:tc>
      </w:tr>
      <w:tr w:rsidR="00113F04" w:rsidRPr="008924B2" w14:paraId="340D45D3" w14:textId="77777777" w:rsidTr="001B0339">
        <w:trPr>
          <w:trHeight w:val="550"/>
        </w:trPr>
        <w:tc>
          <w:tcPr>
            <w:tcW w:w="2268" w:type="dxa"/>
            <w:vMerge w:val="restart"/>
          </w:tcPr>
          <w:p w14:paraId="6DB36DC4" w14:textId="77777777" w:rsidR="00113F04" w:rsidRPr="008924B2" w:rsidRDefault="00113F04" w:rsidP="00AB7B27">
            <w:pPr>
              <w:pStyle w:val="Tabletext1"/>
              <w:rPr>
                <w:rFonts w:eastAsia="SimSun"/>
              </w:rPr>
            </w:pPr>
            <w:r w:rsidRPr="008924B2">
              <w:rPr>
                <w:rFonts w:eastAsia="SimSun"/>
              </w:rPr>
              <w:t>Warshaw 2009 a</w:t>
            </w:r>
          </w:p>
        </w:tc>
        <w:tc>
          <w:tcPr>
            <w:tcW w:w="2835" w:type="dxa"/>
          </w:tcPr>
          <w:p w14:paraId="1786E441" w14:textId="77777777" w:rsidR="00113F04" w:rsidRPr="008924B2" w:rsidRDefault="00D50ACB" w:rsidP="00D408DD">
            <w:pPr>
              <w:pStyle w:val="Tabletext1"/>
              <w:rPr>
                <w:rFonts w:eastAsia="SimSun"/>
              </w:rPr>
            </w:pPr>
            <w:r w:rsidRPr="003218EB">
              <w:rPr>
                <w:rFonts w:eastAsia="SimSun"/>
              </w:rPr>
              <w:t>Digital photography +dermatoscopy</w:t>
            </w:r>
          </w:p>
        </w:tc>
        <w:tc>
          <w:tcPr>
            <w:tcW w:w="1701" w:type="dxa"/>
          </w:tcPr>
          <w:p w14:paraId="2CEF4265" w14:textId="77777777" w:rsidR="00113F04" w:rsidRPr="008924B2" w:rsidRDefault="00113F04" w:rsidP="00D408DD">
            <w:pPr>
              <w:pStyle w:val="Tabletext1"/>
              <w:rPr>
                <w:rFonts w:eastAsia="SimSun"/>
              </w:rPr>
            </w:pPr>
            <w:r w:rsidRPr="008924B2">
              <w:rPr>
                <w:rFonts w:eastAsia="SimSun"/>
              </w:rPr>
              <w:t>542</w:t>
            </w:r>
          </w:p>
          <w:p w14:paraId="71D2D9AE" w14:textId="77777777" w:rsidR="00113F04" w:rsidRPr="008924B2" w:rsidRDefault="00113F04" w:rsidP="00425C4F">
            <w:pPr>
              <w:pStyle w:val="Tabletext1"/>
              <w:rPr>
                <w:rFonts w:eastAsia="SimSun"/>
              </w:rPr>
            </w:pPr>
          </w:p>
        </w:tc>
        <w:tc>
          <w:tcPr>
            <w:tcW w:w="1701" w:type="dxa"/>
            <w:vMerge w:val="restart"/>
            <w:vAlign w:val="center"/>
          </w:tcPr>
          <w:p w14:paraId="40F5E2DE" w14:textId="77777777" w:rsidR="00113F04" w:rsidRPr="008924B2" w:rsidRDefault="00113F04" w:rsidP="008C459D">
            <w:pPr>
              <w:pStyle w:val="Tabletext1"/>
              <w:rPr>
                <w:rFonts w:eastAsia="SimSun"/>
              </w:rPr>
            </w:pPr>
            <w:r w:rsidRPr="00EB488F">
              <w:rPr>
                <w:rFonts w:eastAsia="SimSun"/>
              </w:rPr>
              <w:t>II, Q1, P1</w:t>
            </w:r>
          </w:p>
        </w:tc>
      </w:tr>
      <w:tr w:rsidR="00113F04" w:rsidRPr="008924B2" w14:paraId="0BAE0827" w14:textId="77777777" w:rsidTr="001B0339">
        <w:trPr>
          <w:trHeight w:val="209"/>
        </w:trPr>
        <w:tc>
          <w:tcPr>
            <w:tcW w:w="2268" w:type="dxa"/>
            <w:vMerge/>
          </w:tcPr>
          <w:p w14:paraId="7C3C8E0F" w14:textId="77777777" w:rsidR="00113F04" w:rsidRPr="008924B2" w:rsidRDefault="00113F04" w:rsidP="00D411E6">
            <w:pPr>
              <w:pStyle w:val="Tabletext1"/>
              <w:rPr>
                <w:rFonts w:eastAsia="SimSun"/>
              </w:rPr>
            </w:pPr>
            <w:bookmarkStart w:id="141" w:name="_Hlk393963941"/>
          </w:p>
        </w:tc>
        <w:tc>
          <w:tcPr>
            <w:tcW w:w="2835" w:type="dxa"/>
          </w:tcPr>
          <w:p w14:paraId="3A22D08F" w14:textId="77777777" w:rsidR="00DC0690" w:rsidRDefault="00DC0690" w:rsidP="00D411E6">
            <w:pPr>
              <w:pStyle w:val="Tabletext1"/>
              <w:rPr>
                <w:rFonts w:eastAsia="SimSun"/>
              </w:rPr>
            </w:pPr>
            <w:r w:rsidRPr="003B1D3B">
              <w:rPr>
                <w:rFonts w:eastAsia="SimSun"/>
              </w:rPr>
              <w:t>Digital photography</w:t>
            </w:r>
          </w:p>
          <w:p w14:paraId="64A7C235" w14:textId="77777777" w:rsidR="00113F04" w:rsidRPr="008924B2" w:rsidRDefault="00DC0690" w:rsidP="00D411E6">
            <w:pPr>
              <w:pStyle w:val="Tabletext1"/>
              <w:rPr>
                <w:rFonts w:eastAsia="SimSun"/>
              </w:rPr>
            </w:pPr>
            <w:r w:rsidRPr="008924B2">
              <w:rPr>
                <w:rFonts w:eastAsia="SimSun"/>
              </w:rPr>
              <w:t xml:space="preserve"> </w:t>
            </w:r>
          </w:p>
        </w:tc>
        <w:tc>
          <w:tcPr>
            <w:tcW w:w="1701" w:type="dxa"/>
          </w:tcPr>
          <w:p w14:paraId="12D2574E" w14:textId="77777777" w:rsidR="00113F04" w:rsidRPr="008924B2" w:rsidRDefault="00113F04" w:rsidP="00D411E6">
            <w:pPr>
              <w:pStyle w:val="Tabletext1"/>
              <w:rPr>
                <w:rFonts w:eastAsia="SimSun"/>
              </w:rPr>
            </w:pPr>
            <w:r w:rsidRPr="008924B2">
              <w:rPr>
                <w:rFonts w:eastAsia="SimSun"/>
              </w:rPr>
              <w:t>542</w:t>
            </w:r>
          </w:p>
        </w:tc>
        <w:tc>
          <w:tcPr>
            <w:tcW w:w="1701" w:type="dxa"/>
            <w:vMerge/>
            <w:vAlign w:val="center"/>
          </w:tcPr>
          <w:p w14:paraId="2A6BFBF7" w14:textId="77777777" w:rsidR="00113F04" w:rsidRPr="008924B2" w:rsidRDefault="00113F04" w:rsidP="00D411E6">
            <w:pPr>
              <w:pStyle w:val="Tabletext1"/>
              <w:rPr>
                <w:rFonts w:eastAsia="SimSun"/>
              </w:rPr>
            </w:pPr>
          </w:p>
        </w:tc>
      </w:tr>
      <w:bookmarkEnd w:id="141"/>
      <w:tr w:rsidR="00113F04" w:rsidRPr="008924B2" w14:paraId="6C6364B0" w14:textId="77777777" w:rsidTr="001B0339">
        <w:trPr>
          <w:trHeight w:val="209"/>
        </w:trPr>
        <w:tc>
          <w:tcPr>
            <w:tcW w:w="2268" w:type="dxa"/>
            <w:vMerge w:val="restart"/>
          </w:tcPr>
          <w:p w14:paraId="2E7B7658" w14:textId="77777777" w:rsidR="00113F04" w:rsidRPr="008924B2" w:rsidRDefault="00113F04" w:rsidP="00AB7B27">
            <w:pPr>
              <w:pStyle w:val="Tabletext1"/>
              <w:rPr>
                <w:rFonts w:eastAsia="SimSun"/>
              </w:rPr>
            </w:pPr>
            <w:r w:rsidRPr="008924B2">
              <w:rPr>
                <w:rFonts w:eastAsia="SimSun"/>
              </w:rPr>
              <w:t>Warshaw 2009 b</w:t>
            </w:r>
          </w:p>
        </w:tc>
        <w:tc>
          <w:tcPr>
            <w:tcW w:w="2835" w:type="dxa"/>
          </w:tcPr>
          <w:p w14:paraId="5177CDF5" w14:textId="77777777" w:rsidR="00113F04" w:rsidRPr="008924B2" w:rsidRDefault="00D50ACB" w:rsidP="00D408DD">
            <w:pPr>
              <w:pStyle w:val="Tabletext1"/>
              <w:rPr>
                <w:rFonts w:eastAsia="SimSun"/>
              </w:rPr>
            </w:pPr>
            <w:r w:rsidRPr="003218EB">
              <w:rPr>
                <w:rFonts w:eastAsia="SimSun"/>
              </w:rPr>
              <w:t>Digital photography +dermatoscopy</w:t>
            </w:r>
            <w:r w:rsidRPr="008924B2">
              <w:rPr>
                <w:rFonts w:eastAsia="SimSun"/>
              </w:rPr>
              <w:t xml:space="preserve"> </w:t>
            </w:r>
          </w:p>
        </w:tc>
        <w:tc>
          <w:tcPr>
            <w:tcW w:w="1701" w:type="dxa"/>
          </w:tcPr>
          <w:p w14:paraId="7C250E7C" w14:textId="77777777" w:rsidR="00113F04" w:rsidRPr="008924B2" w:rsidRDefault="00113F04" w:rsidP="00D408DD">
            <w:pPr>
              <w:pStyle w:val="Tabletext1"/>
              <w:rPr>
                <w:rFonts w:eastAsia="SimSun"/>
              </w:rPr>
            </w:pPr>
            <w:r w:rsidRPr="008924B2">
              <w:rPr>
                <w:rFonts w:eastAsia="SimSun"/>
              </w:rPr>
              <w:t>714</w:t>
            </w:r>
          </w:p>
        </w:tc>
        <w:tc>
          <w:tcPr>
            <w:tcW w:w="1701" w:type="dxa"/>
            <w:vMerge w:val="restart"/>
            <w:vAlign w:val="center"/>
          </w:tcPr>
          <w:p w14:paraId="34A9AD20" w14:textId="77777777" w:rsidR="00113F04" w:rsidRPr="008924B2" w:rsidRDefault="006620C0" w:rsidP="00425C4F">
            <w:pPr>
              <w:pStyle w:val="Tabletext1"/>
              <w:rPr>
                <w:rFonts w:eastAsia="SimSun"/>
              </w:rPr>
            </w:pPr>
            <w:r>
              <w:rPr>
                <w:rFonts w:eastAsia="SimSun"/>
              </w:rPr>
              <w:t>II</w:t>
            </w:r>
            <w:r w:rsidR="00113F04" w:rsidRPr="00EB488F">
              <w:rPr>
                <w:rFonts w:eastAsia="SimSun"/>
              </w:rPr>
              <w:t>, Q1, P1</w:t>
            </w:r>
          </w:p>
        </w:tc>
      </w:tr>
      <w:tr w:rsidR="00113F04" w:rsidRPr="008924B2" w14:paraId="497D8B79" w14:textId="77777777" w:rsidTr="001B0339">
        <w:trPr>
          <w:trHeight w:val="209"/>
        </w:trPr>
        <w:tc>
          <w:tcPr>
            <w:tcW w:w="2268" w:type="dxa"/>
            <w:vMerge/>
          </w:tcPr>
          <w:p w14:paraId="3C1A9964" w14:textId="77777777" w:rsidR="00113F04" w:rsidRPr="008924B2" w:rsidRDefault="00113F04" w:rsidP="00D411E6">
            <w:pPr>
              <w:pStyle w:val="Tabletext1"/>
              <w:rPr>
                <w:rFonts w:eastAsia="SimSun"/>
              </w:rPr>
            </w:pPr>
          </w:p>
        </w:tc>
        <w:tc>
          <w:tcPr>
            <w:tcW w:w="2835" w:type="dxa"/>
          </w:tcPr>
          <w:p w14:paraId="637B6911" w14:textId="77777777" w:rsidR="00DC0690" w:rsidRDefault="00DC0690" w:rsidP="00D411E6">
            <w:pPr>
              <w:pStyle w:val="Tabletext1"/>
              <w:rPr>
                <w:rFonts w:eastAsia="SimSun"/>
              </w:rPr>
            </w:pPr>
            <w:r w:rsidRPr="003B1D3B">
              <w:rPr>
                <w:rFonts w:eastAsia="SimSun"/>
              </w:rPr>
              <w:t>Digital photography</w:t>
            </w:r>
          </w:p>
          <w:p w14:paraId="107AA5EB" w14:textId="77777777" w:rsidR="00113F04" w:rsidRPr="008924B2" w:rsidRDefault="00DC0690" w:rsidP="00D411E6">
            <w:pPr>
              <w:pStyle w:val="Tabletext1"/>
              <w:rPr>
                <w:rFonts w:eastAsia="SimSun"/>
              </w:rPr>
            </w:pPr>
            <w:r w:rsidRPr="008924B2">
              <w:rPr>
                <w:rFonts w:eastAsia="SimSun"/>
              </w:rPr>
              <w:t xml:space="preserve"> </w:t>
            </w:r>
          </w:p>
        </w:tc>
        <w:tc>
          <w:tcPr>
            <w:tcW w:w="1701" w:type="dxa"/>
          </w:tcPr>
          <w:p w14:paraId="4C3BDBB2" w14:textId="77777777" w:rsidR="00113F04" w:rsidRPr="008924B2" w:rsidRDefault="00113F04" w:rsidP="00D411E6">
            <w:pPr>
              <w:pStyle w:val="Tabletext1"/>
              <w:rPr>
                <w:rFonts w:eastAsia="SimSun"/>
              </w:rPr>
            </w:pPr>
            <w:r w:rsidRPr="008924B2">
              <w:rPr>
                <w:rFonts w:eastAsia="SimSun"/>
              </w:rPr>
              <w:t>728</w:t>
            </w:r>
          </w:p>
        </w:tc>
        <w:tc>
          <w:tcPr>
            <w:tcW w:w="1701" w:type="dxa"/>
            <w:vMerge/>
          </w:tcPr>
          <w:p w14:paraId="2F6825C4" w14:textId="77777777" w:rsidR="00113F04" w:rsidRPr="008924B2" w:rsidRDefault="00113F04" w:rsidP="00D411E6">
            <w:pPr>
              <w:pStyle w:val="Tabletext1"/>
              <w:rPr>
                <w:rFonts w:eastAsia="SimSun"/>
              </w:rPr>
            </w:pPr>
          </w:p>
        </w:tc>
      </w:tr>
    </w:tbl>
    <w:p w14:paraId="705C6E6E" w14:textId="77777777" w:rsidR="00B92E9E" w:rsidRDefault="00B92E9E" w:rsidP="00D411E6"/>
    <w:p w14:paraId="25056B1F" w14:textId="77777777" w:rsidR="00D504D2" w:rsidRDefault="001F001A" w:rsidP="00D411E6">
      <w:r>
        <w:t xml:space="preserve">The literature search did not locate any </w:t>
      </w:r>
      <w:r w:rsidR="00D504D2">
        <w:t>stud</w:t>
      </w:r>
      <w:r>
        <w:t>ies</w:t>
      </w:r>
      <w:r w:rsidR="00D504D2">
        <w:t xml:space="preserve"> that assessed </w:t>
      </w:r>
      <w:r w:rsidR="00591F58">
        <w:t>management</w:t>
      </w:r>
      <w:r w:rsidR="00D504D2">
        <w:t xml:space="preserve"> accuracy of VC teledermatology.</w:t>
      </w:r>
    </w:p>
    <w:p w14:paraId="5BEB5329" w14:textId="77777777" w:rsidR="00B92E9E" w:rsidRDefault="00B92E9E" w:rsidP="00D411E6">
      <w:pPr>
        <w:pStyle w:val="Heading4"/>
      </w:pPr>
      <w:r>
        <w:t>Studies on management concordance of SAF teledermatology</w:t>
      </w:r>
    </w:p>
    <w:p w14:paraId="6DE22FFF" w14:textId="77CF0C29" w:rsidR="00113F04" w:rsidRPr="00113F04" w:rsidRDefault="00113F04" w:rsidP="00D411E6">
      <w:r>
        <w:t xml:space="preserve">Literature search identified </w:t>
      </w:r>
      <w:r w:rsidR="008344BF">
        <w:t>ten</w:t>
      </w:r>
      <w:r w:rsidR="001F001A" w:rsidRPr="00591F58">
        <w:t xml:space="preserve"> </w:t>
      </w:r>
      <w:r w:rsidRPr="00591F58">
        <w:t>studies</w:t>
      </w:r>
      <w:r>
        <w:t xml:space="preserve"> that assessed </w:t>
      </w:r>
      <w:r w:rsidRPr="00722169">
        <w:t xml:space="preserve">management </w:t>
      </w:r>
      <w:r>
        <w:t>concordance</w:t>
      </w:r>
      <w:r w:rsidRPr="00722169">
        <w:t xml:space="preserve"> using </w:t>
      </w:r>
      <w:r>
        <w:t xml:space="preserve">FTF examination as a reference standard. </w:t>
      </w:r>
      <w:r w:rsidR="00C55C51">
        <w:fldChar w:fldCharType="begin"/>
      </w:r>
      <w:r w:rsidR="00C55C51">
        <w:instrText xml:space="preserve"> REF _Ref396587664 \h </w:instrText>
      </w:r>
      <w:r w:rsidR="00C55C51">
        <w:fldChar w:fldCharType="separate"/>
      </w:r>
      <w:r w:rsidR="00E422D2">
        <w:t xml:space="preserve">Table </w:t>
      </w:r>
      <w:r w:rsidR="00E422D2">
        <w:rPr>
          <w:noProof/>
        </w:rPr>
        <w:t>36</w:t>
      </w:r>
      <w:r w:rsidR="00C55C51">
        <w:fldChar w:fldCharType="end"/>
      </w:r>
      <w:r w:rsidR="00C55C51">
        <w:t xml:space="preserve"> </w:t>
      </w:r>
      <w:r>
        <w:t>lists management concordance studies that met the inclusion criteria and contained sufficient data to extract proportion of correct diagnoses (rather than the concordance with respect to a dichotomous outcome e.g. refer/not refer</w:t>
      </w:r>
      <w:r w:rsidR="003A2138">
        <w:t xml:space="preserve"> or biopsy/not biopsy</w:t>
      </w:r>
      <w:r>
        <w:t>)</w:t>
      </w:r>
      <w:r w:rsidRPr="00113F04">
        <w:t>.</w:t>
      </w:r>
      <w:r>
        <w:t xml:space="preserve"> </w:t>
      </w:r>
    </w:p>
    <w:p w14:paraId="19583D41" w14:textId="5D126CFA" w:rsidR="00C55C51" w:rsidRDefault="00C55C51" w:rsidP="002B5A3D">
      <w:pPr>
        <w:pStyle w:val="Caption"/>
      </w:pPr>
      <w:bookmarkStart w:id="142" w:name="_Ref396587664"/>
      <w:bookmarkStart w:id="143" w:name="_Toc398769585"/>
      <w:r>
        <w:t xml:space="preserve">Table </w:t>
      </w:r>
      <w:r w:rsidR="00E422D2">
        <w:fldChar w:fldCharType="begin"/>
      </w:r>
      <w:r w:rsidR="00E422D2">
        <w:instrText xml:space="preserve"> SEQ Table \* ARABIC </w:instrText>
      </w:r>
      <w:r w:rsidR="00E422D2">
        <w:fldChar w:fldCharType="separate"/>
      </w:r>
      <w:r w:rsidR="00E422D2">
        <w:rPr>
          <w:noProof/>
        </w:rPr>
        <w:t>36</w:t>
      </w:r>
      <w:r w:rsidR="00E422D2">
        <w:rPr>
          <w:noProof/>
        </w:rPr>
        <w:fldChar w:fldCharType="end"/>
      </w:r>
      <w:bookmarkEnd w:id="142"/>
      <w:r>
        <w:t>: Studies on management concordance of SAF teledermatology</w:t>
      </w:r>
      <w:bookmarkEnd w:id="143"/>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268"/>
        <w:gridCol w:w="1984"/>
        <w:gridCol w:w="1701"/>
      </w:tblGrid>
      <w:tr w:rsidR="00722169" w:rsidRPr="001B0339" w14:paraId="74F92422" w14:textId="77777777" w:rsidTr="001B0339">
        <w:trPr>
          <w:trHeight w:val="721"/>
        </w:trPr>
        <w:tc>
          <w:tcPr>
            <w:tcW w:w="2835" w:type="dxa"/>
          </w:tcPr>
          <w:p w14:paraId="6932A494" w14:textId="77777777" w:rsidR="00722169" w:rsidRPr="001B0339" w:rsidRDefault="00722169" w:rsidP="00D411E6">
            <w:pPr>
              <w:pStyle w:val="Tabletext1"/>
              <w:rPr>
                <w:rFonts w:eastAsia="SimSun"/>
                <w:b/>
              </w:rPr>
            </w:pPr>
            <w:r w:rsidRPr="001B0339">
              <w:rPr>
                <w:rFonts w:eastAsia="SimSun"/>
                <w:b/>
              </w:rPr>
              <w:t>Study ID</w:t>
            </w:r>
          </w:p>
        </w:tc>
        <w:tc>
          <w:tcPr>
            <w:tcW w:w="2268" w:type="dxa"/>
          </w:tcPr>
          <w:p w14:paraId="56E0A3EC" w14:textId="77777777" w:rsidR="00722169" w:rsidRPr="001B0339" w:rsidRDefault="00722169" w:rsidP="00D411E6">
            <w:pPr>
              <w:pStyle w:val="Tabletext1"/>
              <w:rPr>
                <w:rFonts w:eastAsia="SimSun"/>
                <w:b/>
              </w:rPr>
            </w:pPr>
            <w:r w:rsidRPr="001B0339">
              <w:rPr>
                <w:rFonts w:eastAsia="SimSun"/>
                <w:b/>
              </w:rPr>
              <w:t>SAF teledermatology</w:t>
            </w:r>
          </w:p>
        </w:tc>
        <w:tc>
          <w:tcPr>
            <w:tcW w:w="1984" w:type="dxa"/>
          </w:tcPr>
          <w:p w14:paraId="02FD6CA1" w14:textId="77777777" w:rsidR="00722169" w:rsidRPr="001B0339" w:rsidRDefault="00722169" w:rsidP="00D411E6">
            <w:pPr>
              <w:pStyle w:val="Tabletext1"/>
              <w:rPr>
                <w:rFonts w:eastAsia="SimSun"/>
                <w:b/>
              </w:rPr>
            </w:pPr>
            <w:r w:rsidRPr="001B0339">
              <w:rPr>
                <w:rFonts w:eastAsia="SimSun"/>
                <w:b/>
              </w:rPr>
              <w:t>Sample size</w:t>
            </w:r>
          </w:p>
        </w:tc>
        <w:tc>
          <w:tcPr>
            <w:tcW w:w="1701" w:type="dxa"/>
          </w:tcPr>
          <w:p w14:paraId="4F3D1270" w14:textId="77777777" w:rsidR="00722169" w:rsidRPr="001B0339" w:rsidRDefault="00722169" w:rsidP="00D411E6">
            <w:pPr>
              <w:pStyle w:val="Tabletext1"/>
              <w:rPr>
                <w:rFonts w:eastAsia="SimSun"/>
                <w:b/>
              </w:rPr>
            </w:pPr>
            <w:r w:rsidRPr="001B0339">
              <w:rPr>
                <w:rFonts w:eastAsia="SimSun"/>
                <w:b/>
              </w:rPr>
              <w:t>Quality assessment</w:t>
            </w:r>
          </w:p>
        </w:tc>
      </w:tr>
      <w:tr w:rsidR="00722169" w:rsidRPr="008924B2" w14:paraId="43B5527D" w14:textId="77777777" w:rsidTr="001B0339">
        <w:trPr>
          <w:trHeight w:val="550"/>
        </w:trPr>
        <w:tc>
          <w:tcPr>
            <w:tcW w:w="8788" w:type="dxa"/>
            <w:gridSpan w:val="4"/>
            <w:vAlign w:val="center"/>
          </w:tcPr>
          <w:p w14:paraId="14EC2E35" w14:textId="77777777" w:rsidR="00722169" w:rsidRPr="001B0339" w:rsidRDefault="00722169" w:rsidP="001B0339">
            <w:pPr>
              <w:pStyle w:val="Tabletext1"/>
              <w:jc w:val="center"/>
              <w:rPr>
                <w:rFonts w:eastAsia="SimSun"/>
                <w:b/>
              </w:rPr>
            </w:pPr>
            <w:r w:rsidRPr="001B0339">
              <w:rPr>
                <w:rFonts w:eastAsia="SimSun"/>
                <w:b/>
              </w:rPr>
              <w:t>Skin lesions</w:t>
            </w:r>
          </w:p>
        </w:tc>
      </w:tr>
      <w:tr w:rsidR="00722169" w:rsidRPr="008924B2" w14:paraId="66802363" w14:textId="77777777" w:rsidTr="001B0339">
        <w:trPr>
          <w:trHeight w:val="550"/>
        </w:trPr>
        <w:tc>
          <w:tcPr>
            <w:tcW w:w="2835" w:type="dxa"/>
          </w:tcPr>
          <w:p w14:paraId="1E2A57D5" w14:textId="77777777" w:rsidR="00722169" w:rsidRPr="008924B2" w:rsidRDefault="00722169" w:rsidP="00AB7B27">
            <w:pPr>
              <w:pStyle w:val="Tabletext1"/>
              <w:rPr>
                <w:rFonts w:eastAsia="SimSun"/>
              </w:rPr>
            </w:pPr>
            <w:r w:rsidRPr="00722169">
              <w:rPr>
                <w:rFonts w:eastAsia="SimSun"/>
              </w:rPr>
              <w:t>Ferrandiz 2007</w:t>
            </w:r>
          </w:p>
        </w:tc>
        <w:tc>
          <w:tcPr>
            <w:tcW w:w="2268" w:type="dxa"/>
          </w:tcPr>
          <w:p w14:paraId="597858B9" w14:textId="77777777" w:rsidR="00D50ACB" w:rsidRDefault="00D50ACB" w:rsidP="00D408DD">
            <w:pPr>
              <w:pStyle w:val="Tabletext1"/>
              <w:rPr>
                <w:rFonts w:eastAsia="SimSun"/>
              </w:rPr>
            </w:pPr>
            <w:r w:rsidRPr="003B1D3B">
              <w:rPr>
                <w:rFonts w:eastAsia="SimSun"/>
              </w:rPr>
              <w:t>Digital photography</w:t>
            </w:r>
          </w:p>
          <w:p w14:paraId="78F0A2F2" w14:textId="77777777" w:rsidR="00722169" w:rsidRPr="008924B2" w:rsidRDefault="00722169" w:rsidP="00D408DD">
            <w:pPr>
              <w:pStyle w:val="Tabletext1"/>
              <w:rPr>
                <w:rFonts w:eastAsia="SimSun"/>
              </w:rPr>
            </w:pPr>
          </w:p>
        </w:tc>
        <w:tc>
          <w:tcPr>
            <w:tcW w:w="1984" w:type="dxa"/>
          </w:tcPr>
          <w:p w14:paraId="42A813C7" w14:textId="77777777" w:rsidR="00722169" w:rsidRPr="008924B2" w:rsidRDefault="00722169" w:rsidP="00425C4F">
            <w:pPr>
              <w:pStyle w:val="Tabletext1"/>
              <w:rPr>
                <w:rFonts w:eastAsia="SimSun"/>
              </w:rPr>
            </w:pPr>
            <w:r>
              <w:rPr>
                <w:rFonts w:eastAsia="SimSun"/>
              </w:rPr>
              <w:t>134*</w:t>
            </w:r>
          </w:p>
        </w:tc>
        <w:tc>
          <w:tcPr>
            <w:tcW w:w="1701" w:type="dxa"/>
          </w:tcPr>
          <w:p w14:paraId="450B887E" w14:textId="77777777" w:rsidR="00722169" w:rsidRPr="008924B2" w:rsidRDefault="006620C0" w:rsidP="008C459D">
            <w:pPr>
              <w:pStyle w:val="Tabletext1"/>
              <w:rPr>
                <w:rFonts w:eastAsia="SimSun"/>
              </w:rPr>
            </w:pPr>
            <w:r>
              <w:rPr>
                <w:rFonts w:eastAsia="SimSun"/>
              </w:rPr>
              <w:t>III-1, Q3, P2</w:t>
            </w:r>
          </w:p>
        </w:tc>
      </w:tr>
      <w:tr w:rsidR="00722169" w:rsidRPr="008924B2" w14:paraId="7698D21C" w14:textId="77777777" w:rsidTr="001B0339">
        <w:trPr>
          <w:trHeight w:val="550"/>
        </w:trPr>
        <w:tc>
          <w:tcPr>
            <w:tcW w:w="2835" w:type="dxa"/>
          </w:tcPr>
          <w:p w14:paraId="5CDA7018" w14:textId="77777777" w:rsidR="00722169" w:rsidRPr="00AC24AC" w:rsidRDefault="00113F04" w:rsidP="00AB7B27">
            <w:pPr>
              <w:pStyle w:val="Tabletext1"/>
              <w:rPr>
                <w:rFonts w:eastAsia="SimSun"/>
              </w:rPr>
            </w:pPr>
            <w:r w:rsidRPr="00AC24AC">
              <w:rPr>
                <w:rFonts w:eastAsia="SimSun"/>
              </w:rPr>
              <w:t>Mahendran 2005</w:t>
            </w:r>
          </w:p>
        </w:tc>
        <w:tc>
          <w:tcPr>
            <w:tcW w:w="2268" w:type="dxa"/>
          </w:tcPr>
          <w:p w14:paraId="430B2E79" w14:textId="77777777" w:rsidR="00D50ACB" w:rsidRPr="00AC24AC" w:rsidRDefault="00D50ACB" w:rsidP="00D408DD">
            <w:pPr>
              <w:pStyle w:val="Tabletext1"/>
              <w:rPr>
                <w:rFonts w:eastAsia="SimSun"/>
              </w:rPr>
            </w:pPr>
            <w:r w:rsidRPr="00AC24AC">
              <w:rPr>
                <w:rFonts w:eastAsia="SimSun"/>
              </w:rPr>
              <w:t>Digital photography</w:t>
            </w:r>
          </w:p>
          <w:p w14:paraId="1F02A510" w14:textId="77777777" w:rsidR="00722169" w:rsidRPr="00FE4420" w:rsidRDefault="00722169" w:rsidP="00D408DD">
            <w:pPr>
              <w:pStyle w:val="Tabletext1"/>
              <w:rPr>
                <w:rFonts w:eastAsia="SimSun"/>
              </w:rPr>
            </w:pPr>
          </w:p>
        </w:tc>
        <w:tc>
          <w:tcPr>
            <w:tcW w:w="1984" w:type="dxa"/>
          </w:tcPr>
          <w:p w14:paraId="438306C4" w14:textId="77777777" w:rsidR="00722169" w:rsidRPr="00920C54" w:rsidRDefault="00113F04" w:rsidP="00425C4F">
            <w:pPr>
              <w:pStyle w:val="Tabletext1"/>
              <w:rPr>
                <w:rFonts w:eastAsia="SimSun"/>
              </w:rPr>
            </w:pPr>
            <w:r w:rsidRPr="00920C54">
              <w:rPr>
                <w:rFonts w:eastAsia="SimSun"/>
              </w:rPr>
              <w:t>163</w:t>
            </w:r>
          </w:p>
        </w:tc>
        <w:tc>
          <w:tcPr>
            <w:tcW w:w="1701" w:type="dxa"/>
          </w:tcPr>
          <w:p w14:paraId="14A770A3" w14:textId="77777777" w:rsidR="00722169" w:rsidRPr="008924B2" w:rsidRDefault="003653AF" w:rsidP="008C459D">
            <w:pPr>
              <w:pStyle w:val="Tabletext1"/>
              <w:rPr>
                <w:rFonts w:eastAsia="SimSun"/>
              </w:rPr>
            </w:pPr>
            <w:r w:rsidRPr="005A5BA1">
              <w:rPr>
                <w:rFonts w:eastAsia="SimSun"/>
              </w:rPr>
              <w:t>II, Q2, P2</w:t>
            </w:r>
          </w:p>
        </w:tc>
      </w:tr>
      <w:tr w:rsidR="00591F58" w:rsidRPr="008924B2" w14:paraId="0B6F53D7" w14:textId="77777777" w:rsidTr="001B0339">
        <w:trPr>
          <w:trHeight w:val="550"/>
        </w:trPr>
        <w:tc>
          <w:tcPr>
            <w:tcW w:w="2835" w:type="dxa"/>
          </w:tcPr>
          <w:p w14:paraId="5FC18584" w14:textId="77777777" w:rsidR="00591F58" w:rsidRPr="00591F58" w:rsidRDefault="00591F58" w:rsidP="00AB7B27">
            <w:pPr>
              <w:pStyle w:val="Tabletext1"/>
              <w:rPr>
                <w:rFonts w:eastAsia="SimSun"/>
              </w:rPr>
            </w:pPr>
            <w:r w:rsidRPr="00591F58">
              <w:rPr>
                <w:rFonts w:eastAsia="SimSun"/>
              </w:rPr>
              <w:t>Shapiro 2004</w:t>
            </w:r>
          </w:p>
        </w:tc>
        <w:tc>
          <w:tcPr>
            <w:tcW w:w="2268" w:type="dxa"/>
          </w:tcPr>
          <w:p w14:paraId="1E2BF0D9" w14:textId="77777777" w:rsidR="00591F58" w:rsidRPr="00591F58" w:rsidRDefault="00591F58" w:rsidP="00D408DD">
            <w:pPr>
              <w:pStyle w:val="Tabletext1"/>
              <w:rPr>
                <w:rFonts w:eastAsia="SimSun"/>
              </w:rPr>
            </w:pPr>
            <w:r w:rsidRPr="00591F58">
              <w:rPr>
                <w:rFonts w:eastAsia="SimSun"/>
              </w:rPr>
              <w:t>Digital photography</w:t>
            </w:r>
          </w:p>
          <w:p w14:paraId="16C36AC9" w14:textId="77777777" w:rsidR="00591F58" w:rsidRPr="00591F58" w:rsidRDefault="00591F58" w:rsidP="00D408DD">
            <w:pPr>
              <w:pStyle w:val="Tabletext1"/>
              <w:rPr>
                <w:rFonts w:eastAsia="SimSun"/>
              </w:rPr>
            </w:pPr>
          </w:p>
        </w:tc>
        <w:tc>
          <w:tcPr>
            <w:tcW w:w="1984" w:type="dxa"/>
          </w:tcPr>
          <w:p w14:paraId="61E44C1A" w14:textId="77777777" w:rsidR="00591F58" w:rsidRDefault="00591F58" w:rsidP="00425C4F">
            <w:pPr>
              <w:pStyle w:val="Tabletext1"/>
              <w:rPr>
                <w:rFonts w:eastAsia="SimSun"/>
              </w:rPr>
            </w:pPr>
            <w:r>
              <w:rPr>
                <w:rFonts w:eastAsia="SimSun"/>
              </w:rPr>
              <w:t>49</w:t>
            </w:r>
          </w:p>
        </w:tc>
        <w:tc>
          <w:tcPr>
            <w:tcW w:w="1701" w:type="dxa"/>
          </w:tcPr>
          <w:p w14:paraId="0E486C4C" w14:textId="77777777" w:rsidR="00591F58" w:rsidRPr="00FB6B72" w:rsidRDefault="00591F58" w:rsidP="008C459D">
            <w:pPr>
              <w:pStyle w:val="Tabletext1"/>
              <w:rPr>
                <w:rFonts w:eastAsia="SimSun"/>
              </w:rPr>
            </w:pPr>
            <w:r>
              <w:rPr>
                <w:rFonts w:eastAsia="SimSun"/>
              </w:rPr>
              <w:t>III-1, Q3, P1</w:t>
            </w:r>
          </w:p>
        </w:tc>
      </w:tr>
      <w:tr w:rsidR="008615C1" w:rsidRPr="008924B2" w14:paraId="3ABE2A0E" w14:textId="77777777" w:rsidTr="001B0339">
        <w:trPr>
          <w:trHeight w:val="550"/>
        </w:trPr>
        <w:tc>
          <w:tcPr>
            <w:tcW w:w="8788" w:type="dxa"/>
            <w:gridSpan w:val="4"/>
            <w:vAlign w:val="center"/>
          </w:tcPr>
          <w:p w14:paraId="48F0035F" w14:textId="77777777" w:rsidR="008615C1" w:rsidRPr="001B0339" w:rsidRDefault="008615C1" w:rsidP="001B0339">
            <w:pPr>
              <w:pStyle w:val="Tabletext1"/>
              <w:jc w:val="center"/>
              <w:rPr>
                <w:rFonts w:eastAsia="SimSun"/>
                <w:b/>
              </w:rPr>
            </w:pPr>
            <w:r w:rsidRPr="001B0339">
              <w:rPr>
                <w:rFonts w:eastAsia="SimSun"/>
                <w:b/>
              </w:rPr>
              <w:t>All skin conditions</w:t>
            </w:r>
          </w:p>
        </w:tc>
      </w:tr>
      <w:tr w:rsidR="003A2138" w:rsidRPr="008924B2" w14:paraId="0F28CB5A" w14:textId="77777777" w:rsidTr="001B0339">
        <w:trPr>
          <w:trHeight w:val="550"/>
        </w:trPr>
        <w:tc>
          <w:tcPr>
            <w:tcW w:w="2835" w:type="dxa"/>
          </w:tcPr>
          <w:p w14:paraId="2C602D0F" w14:textId="77777777" w:rsidR="003A2138" w:rsidRPr="00AC24AC" w:rsidRDefault="003A2138" w:rsidP="00AB7B27">
            <w:pPr>
              <w:pStyle w:val="Tabletext1"/>
              <w:rPr>
                <w:rFonts w:eastAsia="SimSun"/>
              </w:rPr>
            </w:pPr>
            <w:r w:rsidRPr="00AC24AC">
              <w:rPr>
                <w:rFonts w:eastAsia="SimSun"/>
              </w:rPr>
              <w:t>Heffner 2009</w:t>
            </w:r>
          </w:p>
        </w:tc>
        <w:tc>
          <w:tcPr>
            <w:tcW w:w="2268" w:type="dxa"/>
          </w:tcPr>
          <w:p w14:paraId="00AD675A" w14:textId="77777777" w:rsidR="00D50ACB" w:rsidRPr="00AC24AC" w:rsidRDefault="00D50ACB" w:rsidP="00D408DD">
            <w:pPr>
              <w:pStyle w:val="Tabletext1"/>
              <w:rPr>
                <w:rFonts w:eastAsia="SimSun"/>
              </w:rPr>
            </w:pPr>
            <w:r w:rsidRPr="00AC24AC">
              <w:rPr>
                <w:rFonts w:eastAsia="SimSun"/>
              </w:rPr>
              <w:t>Digital photography</w:t>
            </w:r>
          </w:p>
          <w:p w14:paraId="1762A570" w14:textId="77777777" w:rsidR="003A2138" w:rsidRPr="00FE4420" w:rsidRDefault="003A2138" w:rsidP="00D408DD">
            <w:pPr>
              <w:pStyle w:val="Tabletext1"/>
              <w:rPr>
                <w:rFonts w:eastAsia="SimSun"/>
              </w:rPr>
            </w:pPr>
          </w:p>
        </w:tc>
        <w:tc>
          <w:tcPr>
            <w:tcW w:w="1984" w:type="dxa"/>
          </w:tcPr>
          <w:p w14:paraId="3E7186F1" w14:textId="77777777" w:rsidR="003A2138" w:rsidRPr="00920C54" w:rsidRDefault="003A2138" w:rsidP="00425C4F">
            <w:pPr>
              <w:pStyle w:val="Tabletext1"/>
              <w:rPr>
                <w:rFonts w:eastAsia="SimSun"/>
              </w:rPr>
            </w:pPr>
            <w:r w:rsidRPr="00920C54">
              <w:rPr>
                <w:rFonts w:eastAsia="SimSun"/>
              </w:rPr>
              <w:t>135</w:t>
            </w:r>
          </w:p>
        </w:tc>
        <w:tc>
          <w:tcPr>
            <w:tcW w:w="1701" w:type="dxa"/>
          </w:tcPr>
          <w:p w14:paraId="245294F2" w14:textId="77777777" w:rsidR="003A2138" w:rsidRPr="008924B2" w:rsidRDefault="006620C0" w:rsidP="008C459D">
            <w:pPr>
              <w:pStyle w:val="Tabletext1"/>
              <w:rPr>
                <w:rFonts w:eastAsia="SimSun"/>
              </w:rPr>
            </w:pPr>
            <w:r w:rsidRPr="005A5BA1">
              <w:rPr>
                <w:rFonts w:eastAsia="SimSun"/>
              </w:rPr>
              <w:t>III-1, Q2</w:t>
            </w:r>
            <w:r w:rsidR="00591F58" w:rsidRPr="005A5BA1">
              <w:rPr>
                <w:rFonts w:eastAsia="SimSun"/>
              </w:rPr>
              <w:t>, P1</w:t>
            </w:r>
          </w:p>
        </w:tc>
      </w:tr>
      <w:tr w:rsidR="003653AF" w:rsidRPr="008924B2" w14:paraId="324675E9" w14:textId="77777777" w:rsidTr="001B0339">
        <w:trPr>
          <w:trHeight w:val="550"/>
        </w:trPr>
        <w:tc>
          <w:tcPr>
            <w:tcW w:w="2835" w:type="dxa"/>
          </w:tcPr>
          <w:p w14:paraId="2B0E0175" w14:textId="77777777" w:rsidR="003653AF" w:rsidRPr="00113F04" w:rsidRDefault="003653AF" w:rsidP="00AB7B27">
            <w:pPr>
              <w:pStyle w:val="Tabletext1"/>
              <w:rPr>
                <w:rFonts w:eastAsia="SimSun"/>
              </w:rPr>
            </w:pPr>
            <w:r w:rsidRPr="003A2138">
              <w:rPr>
                <w:rFonts w:eastAsia="SimSun"/>
              </w:rPr>
              <w:t>Edison 2008</w:t>
            </w:r>
          </w:p>
        </w:tc>
        <w:tc>
          <w:tcPr>
            <w:tcW w:w="2268" w:type="dxa"/>
          </w:tcPr>
          <w:p w14:paraId="535A9D1A" w14:textId="77777777" w:rsidR="00D50ACB" w:rsidRDefault="00D50ACB" w:rsidP="00D408DD">
            <w:pPr>
              <w:pStyle w:val="Tabletext1"/>
              <w:rPr>
                <w:rFonts w:eastAsia="SimSun"/>
              </w:rPr>
            </w:pPr>
            <w:r w:rsidRPr="003B1D3B">
              <w:rPr>
                <w:rFonts w:eastAsia="SimSun"/>
              </w:rPr>
              <w:t>Digital photography</w:t>
            </w:r>
          </w:p>
          <w:p w14:paraId="5649BFBE" w14:textId="77777777" w:rsidR="003653AF" w:rsidRPr="008924B2" w:rsidRDefault="003653AF" w:rsidP="00D408DD">
            <w:pPr>
              <w:pStyle w:val="Tabletext1"/>
              <w:rPr>
                <w:rFonts w:eastAsia="SimSun"/>
              </w:rPr>
            </w:pPr>
          </w:p>
        </w:tc>
        <w:tc>
          <w:tcPr>
            <w:tcW w:w="1984" w:type="dxa"/>
          </w:tcPr>
          <w:p w14:paraId="664DB8EF" w14:textId="77777777" w:rsidR="003653AF" w:rsidRDefault="003653AF" w:rsidP="00425C4F">
            <w:pPr>
              <w:pStyle w:val="Tabletext1"/>
              <w:rPr>
                <w:rFonts w:eastAsia="SimSun"/>
              </w:rPr>
            </w:pPr>
            <w:r>
              <w:rPr>
                <w:rFonts w:eastAsia="SimSun"/>
              </w:rPr>
              <w:t>110</w:t>
            </w:r>
          </w:p>
        </w:tc>
        <w:tc>
          <w:tcPr>
            <w:tcW w:w="1701" w:type="dxa"/>
          </w:tcPr>
          <w:p w14:paraId="4EBC8BA7" w14:textId="77777777" w:rsidR="003653AF" w:rsidRPr="008924B2" w:rsidRDefault="003653AF" w:rsidP="008C459D">
            <w:pPr>
              <w:pStyle w:val="Tabletext1"/>
              <w:rPr>
                <w:rFonts w:eastAsia="SimSun"/>
              </w:rPr>
            </w:pPr>
            <w:r>
              <w:rPr>
                <w:rFonts w:eastAsia="SimSun"/>
              </w:rPr>
              <w:t>III-1, Q3, P1</w:t>
            </w:r>
          </w:p>
        </w:tc>
      </w:tr>
      <w:tr w:rsidR="003653AF" w:rsidRPr="008924B2" w14:paraId="3A1829DE" w14:textId="77777777" w:rsidTr="001B0339">
        <w:trPr>
          <w:trHeight w:val="550"/>
        </w:trPr>
        <w:tc>
          <w:tcPr>
            <w:tcW w:w="2835" w:type="dxa"/>
          </w:tcPr>
          <w:p w14:paraId="5426493B" w14:textId="77777777" w:rsidR="003653AF" w:rsidRPr="00113F04" w:rsidRDefault="003653AF" w:rsidP="00AB7B27">
            <w:pPr>
              <w:pStyle w:val="Tabletext1"/>
              <w:rPr>
                <w:rFonts w:eastAsia="SimSun"/>
              </w:rPr>
            </w:pPr>
            <w:r w:rsidRPr="003A2138">
              <w:rPr>
                <w:rFonts w:eastAsia="SimSun"/>
              </w:rPr>
              <w:t>Bowns 2006</w:t>
            </w:r>
          </w:p>
        </w:tc>
        <w:tc>
          <w:tcPr>
            <w:tcW w:w="2268" w:type="dxa"/>
          </w:tcPr>
          <w:p w14:paraId="5BD43140" w14:textId="77777777" w:rsidR="00D50ACB" w:rsidRDefault="00D50ACB" w:rsidP="00D408DD">
            <w:pPr>
              <w:pStyle w:val="Tabletext1"/>
              <w:rPr>
                <w:rFonts w:eastAsia="SimSun"/>
              </w:rPr>
            </w:pPr>
            <w:r w:rsidRPr="003B1D3B">
              <w:rPr>
                <w:rFonts w:eastAsia="SimSun"/>
              </w:rPr>
              <w:t>Digital photography</w:t>
            </w:r>
          </w:p>
          <w:p w14:paraId="767255C3" w14:textId="77777777" w:rsidR="003653AF" w:rsidRPr="008924B2" w:rsidRDefault="003653AF" w:rsidP="00D408DD">
            <w:pPr>
              <w:pStyle w:val="Tabletext1"/>
              <w:rPr>
                <w:rFonts w:eastAsia="SimSun"/>
              </w:rPr>
            </w:pPr>
          </w:p>
        </w:tc>
        <w:tc>
          <w:tcPr>
            <w:tcW w:w="1984" w:type="dxa"/>
          </w:tcPr>
          <w:p w14:paraId="1B51212A" w14:textId="77777777" w:rsidR="003653AF" w:rsidRDefault="003653AF" w:rsidP="00425C4F">
            <w:pPr>
              <w:pStyle w:val="Tabletext1"/>
              <w:rPr>
                <w:rFonts w:eastAsia="SimSun"/>
              </w:rPr>
            </w:pPr>
            <w:r>
              <w:rPr>
                <w:rFonts w:eastAsia="SimSun"/>
              </w:rPr>
              <w:t>92</w:t>
            </w:r>
          </w:p>
        </w:tc>
        <w:tc>
          <w:tcPr>
            <w:tcW w:w="1701" w:type="dxa"/>
          </w:tcPr>
          <w:p w14:paraId="1271FD89" w14:textId="77777777" w:rsidR="003653AF" w:rsidRPr="008924B2" w:rsidRDefault="003653AF" w:rsidP="008C459D">
            <w:pPr>
              <w:pStyle w:val="Tabletext1"/>
              <w:rPr>
                <w:rFonts w:eastAsia="SimSun"/>
              </w:rPr>
            </w:pPr>
            <w:r w:rsidRPr="00FB6B72">
              <w:rPr>
                <w:rFonts w:eastAsia="SimSun"/>
              </w:rPr>
              <w:t>II, Q3</w:t>
            </w:r>
            <w:r>
              <w:rPr>
                <w:rFonts w:eastAsia="SimSun"/>
              </w:rPr>
              <w:t xml:space="preserve">, </w:t>
            </w:r>
            <w:r w:rsidRPr="00FB6B72">
              <w:rPr>
                <w:rFonts w:eastAsia="SimSun"/>
              </w:rPr>
              <w:t>P1,</w:t>
            </w:r>
          </w:p>
        </w:tc>
      </w:tr>
      <w:tr w:rsidR="003653AF" w:rsidRPr="008924B2" w14:paraId="0D710DFC" w14:textId="77777777" w:rsidTr="001B0339">
        <w:trPr>
          <w:trHeight w:val="550"/>
        </w:trPr>
        <w:tc>
          <w:tcPr>
            <w:tcW w:w="2835" w:type="dxa"/>
          </w:tcPr>
          <w:p w14:paraId="4C0AECDC" w14:textId="77777777" w:rsidR="003653AF" w:rsidRPr="00AC24AC" w:rsidRDefault="003653AF" w:rsidP="00AB7B27">
            <w:pPr>
              <w:pStyle w:val="Tabletext1"/>
              <w:rPr>
                <w:rFonts w:eastAsia="SimSun"/>
              </w:rPr>
            </w:pPr>
            <w:r w:rsidRPr="00AC24AC">
              <w:rPr>
                <w:rFonts w:eastAsia="SimSun"/>
              </w:rPr>
              <w:t>Whited 1999</w:t>
            </w:r>
          </w:p>
        </w:tc>
        <w:tc>
          <w:tcPr>
            <w:tcW w:w="2268" w:type="dxa"/>
          </w:tcPr>
          <w:p w14:paraId="5A2D8B23" w14:textId="77777777" w:rsidR="00D50ACB" w:rsidRPr="00AC24AC" w:rsidRDefault="00D50ACB" w:rsidP="00D408DD">
            <w:pPr>
              <w:pStyle w:val="Tabletext1"/>
              <w:rPr>
                <w:rFonts w:eastAsia="SimSun"/>
              </w:rPr>
            </w:pPr>
            <w:r w:rsidRPr="00AC24AC">
              <w:rPr>
                <w:rFonts w:eastAsia="SimSun"/>
              </w:rPr>
              <w:t>Digital photography</w:t>
            </w:r>
          </w:p>
          <w:p w14:paraId="203FA80A" w14:textId="77777777" w:rsidR="003653AF" w:rsidRPr="00FE4420" w:rsidRDefault="003653AF" w:rsidP="00D408DD">
            <w:pPr>
              <w:pStyle w:val="Tabletext1"/>
              <w:rPr>
                <w:rFonts w:eastAsia="SimSun"/>
              </w:rPr>
            </w:pPr>
          </w:p>
        </w:tc>
        <w:tc>
          <w:tcPr>
            <w:tcW w:w="1984" w:type="dxa"/>
          </w:tcPr>
          <w:p w14:paraId="451E57CE" w14:textId="77777777" w:rsidR="003653AF" w:rsidRPr="00920C54" w:rsidRDefault="003653AF" w:rsidP="00425C4F">
            <w:pPr>
              <w:pStyle w:val="Tabletext1"/>
              <w:rPr>
                <w:rFonts w:eastAsia="SimSun"/>
              </w:rPr>
            </w:pPr>
            <w:r w:rsidRPr="00920C54">
              <w:rPr>
                <w:rFonts w:eastAsia="SimSun"/>
              </w:rPr>
              <w:t>129</w:t>
            </w:r>
          </w:p>
        </w:tc>
        <w:tc>
          <w:tcPr>
            <w:tcW w:w="1701" w:type="dxa"/>
          </w:tcPr>
          <w:p w14:paraId="381B6150" w14:textId="77777777" w:rsidR="003653AF" w:rsidRPr="008924B2" w:rsidRDefault="003653AF" w:rsidP="008C459D">
            <w:pPr>
              <w:pStyle w:val="Tabletext1"/>
              <w:rPr>
                <w:rFonts w:eastAsia="SimSun"/>
              </w:rPr>
            </w:pPr>
            <w:r w:rsidRPr="005A5BA1">
              <w:rPr>
                <w:rFonts w:eastAsia="SimSun"/>
              </w:rPr>
              <w:t>III-1, Q</w:t>
            </w:r>
            <w:r w:rsidR="006620C0" w:rsidRPr="005A5BA1">
              <w:rPr>
                <w:rFonts w:eastAsia="SimSun"/>
              </w:rPr>
              <w:t>2</w:t>
            </w:r>
            <w:r w:rsidRPr="005A5BA1">
              <w:rPr>
                <w:rFonts w:eastAsia="SimSun"/>
              </w:rPr>
              <w:t>, P2</w:t>
            </w:r>
          </w:p>
        </w:tc>
      </w:tr>
      <w:tr w:rsidR="003653AF" w:rsidRPr="008924B2" w14:paraId="4BA55D9A" w14:textId="77777777" w:rsidTr="001B0339">
        <w:trPr>
          <w:trHeight w:val="550"/>
        </w:trPr>
        <w:tc>
          <w:tcPr>
            <w:tcW w:w="2835" w:type="dxa"/>
          </w:tcPr>
          <w:p w14:paraId="453240CE" w14:textId="77777777" w:rsidR="003653AF" w:rsidRPr="00113F04" w:rsidRDefault="003653AF" w:rsidP="00AB7B27">
            <w:pPr>
              <w:pStyle w:val="Tabletext1"/>
              <w:rPr>
                <w:rFonts w:eastAsia="SimSun"/>
              </w:rPr>
            </w:pPr>
            <w:r w:rsidRPr="00591F58">
              <w:rPr>
                <w:rFonts w:eastAsia="SimSun"/>
              </w:rPr>
              <w:t>Lyon and Harrison 1997</w:t>
            </w:r>
          </w:p>
        </w:tc>
        <w:tc>
          <w:tcPr>
            <w:tcW w:w="2268" w:type="dxa"/>
          </w:tcPr>
          <w:p w14:paraId="33ED0AE2" w14:textId="77777777" w:rsidR="00D50ACB" w:rsidRDefault="00D50ACB" w:rsidP="00D408DD">
            <w:pPr>
              <w:pStyle w:val="Tabletext1"/>
              <w:rPr>
                <w:rFonts w:eastAsia="SimSun"/>
              </w:rPr>
            </w:pPr>
            <w:r w:rsidRPr="003B1D3B">
              <w:rPr>
                <w:rFonts w:eastAsia="SimSun"/>
              </w:rPr>
              <w:t>Digital photography</w:t>
            </w:r>
          </w:p>
          <w:p w14:paraId="27C75718" w14:textId="77777777" w:rsidR="003653AF" w:rsidRPr="008924B2" w:rsidRDefault="003653AF" w:rsidP="00D408DD">
            <w:pPr>
              <w:pStyle w:val="Tabletext1"/>
              <w:rPr>
                <w:rFonts w:eastAsia="SimSun"/>
              </w:rPr>
            </w:pPr>
          </w:p>
        </w:tc>
        <w:tc>
          <w:tcPr>
            <w:tcW w:w="1984" w:type="dxa"/>
          </w:tcPr>
          <w:p w14:paraId="25650924" w14:textId="77777777" w:rsidR="003653AF" w:rsidRDefault="003653AF" w:rsidP="00425C4F">
            <w:pPr>
              <w:pStyle w:val="Tabletext1"/>
              <w:rPr>
                <w:rFonts w:eastAsia="SimSun"/>
              </w:rPr>
            </w:pPr>
            <w:r>
              <w:rPr>
                <w:rFonts w:eastAsia="SimSun"/>
              </w:rPr>
              <w:t>90</w:t>
            </w:r>
          </w:p>
        </w:tc>
        <w:tc>
          <w:tcPr>
            <w:tcW w:w="1701" w:type="dxa"/>
          </w:tcPr>
          <w:p w14:paraId="301C6041" w14:textId="77777777" w:rsidR="003653AF" w:rsidRPr="008924B2" w:rsidRDefault="00591F58" w:rsidP="008C459D">
            <w:pPr>
              <w:pStyle w:val="Tabletext1"/>
              <w:rPr>
                <w:rFonts w:eastAsia="SimSun"/>
              </w:rPr>
            </w:pPr>
            <w:r>
              <w:rPr>
                <w:rFonts w:eastAsia="SimSun"/>
              </w:rPr>
              <w:t>III-1, Q3, P1</w:t>
            </w:r>
          </w:p>
        </w:tc>
      </w:tr>
      <w:tr w:rsidR="003653AF" w:rsidRPr="008924B2" w14:paraId="2056FD4A" w14:textId="77777777" w:rsidTr="001B0339">
        <w:trPr>
          <w:trHeight w:val="550"/>
        </w:trPr>
        <w:tc>
          <w:tcPr>
            <w:tcW w:w="2835" w:type="dxa"/>
          </w:tcPr>
          <w:p w14:paraId="2204BB6F" w14:textId="77777777" w:rsidR="003653AF" w:rsidRPr="00113F04" w:rsidRDefault="003653AF" w:rsidP="00AB7B27">
            <w:pPr>
              <w:pStyle w:val="Tabletext1"/>
              <w:rPr>
                <w:rFonts w:eastAsia="SimSun"/>
              </w:rPr>
            </w:pPr>
            <w:r w:rsidRPr="003A2138">
              <w:rPr>
                <w:rFonts w:eastAsia="SimSun"/>
              </w:rPr>
              <w:t>Zelickson and Homan, 1997</w:t>
            </w:r>
          </w:p>
        </w:tc>
        <w:tc>
          <w:tcPr>
            <w:tcW w:w="2268" w:type="dxa"/>
          </w:tcPr>
          <w:p w14:paraId="2A9746AD" w14:textId="77777777" w:rsidR="00D50ACB" w:rsidRDefault="00D50ACB" w:rsidP="00D408DD">
            <w:pPr>
              <w:pStyle w:val="Tabletext1"/>
              <w:rPr>
                <w:rFonts w:eastAsia="SimSun"/>
              </w:rPr>
            </w:pPr>
            <w:r w:rsidRPr="003B1D3B">
              <w:rPr>
                <w:rFonts w:eastAsia="SimSun"/>
              </w:rPr>
              <w:t>Digital photography</w:t>
            </w:r>
          </w:p>
          <w:p w14:paraId="087F1AEA" w14:textId="77777777" w:rsidR="003653AF" w:rsidRPr="008924B2" w:rsidRDefault="003653AF" w:rsidP="00D408DD">
            <w:pPr>
              <w:pStyle w:val="Tabletext1"/>
              <w:rPr>
                <w:rFonts w:eastAsia="SimSun"/>
              </w:rPr>
            </w:pPr>
          </w:p>
        </w:tc>
        <w:tc>
          <w:tcPr>
            <w:tcW w:w="1984" w:type="dxa"/>
          </w:tcPr>
          <w:p w14:paraId="0F38421A" w14:textId="77777777" w:rsidR="003653AF" w:rsidRDefault="003653AF" w:rsidP="00425C4F">
            <w:pPr>
              <w:pStyle w:val="Tabletext1"/>
              <w:rPr>
                <w:rFonts w:eastAsia="SimSun"/>
              </w:rPr>
            </w:pPr>
            <w:r>
              <w:rPr>
                <w:rFonts w:eastAsia="SimSun"/>
              </w:rPr>
              <w:t>29</w:t>
            </w:r>
          </w:p>
        </w:tc>
        <w:tc>
          <w:tcPr>
            <w:tcW w:w="1701" w:type="dxa"/>
          </w:tcPr>
          <w:p w14:paraId="7C4C90AB" w14:textId="77777777" w:rsidR="003653AF" w:rsidRPr="008924B2" w:rsidRDefault="006620C0" w:rsidP="008C459D">
            <w:pPr>
              <w:pStyle w:val="Tabletext1"/>
              <w:rPr>
                <w:rFonts w:eastAsia="SimSun"/>
              </w:rPr>
            </w:pPr>
            <w:r>
              <w:rPr>
                <w:rFonts w:eastAsia="SimSun"/>
              </w:rPr>
              <w:t>III-1, Q3</w:t>
            </w:r>
            <w:r w:rsidR="003653AF" w:rsidRPr="00575318">
              <w:rPr>
                <w:rFonts w:eastAsia="SimSun"/>
              </w:rPr>
              <w:t>, P2</w:t>
            </w:r>
          </w:p>
        </w:tc>
      </w:tr>
      <w:tr w:rsidR="00B70471" w:rsidRPr="008924B2" w14:paraId="23B8CB26" w14:textId="77777777" w:rsidTr="001B0339">
        <w:trPr>
          <w:trHeight w:val="550"/>
        </w:trPr>
        <w:tc>
          <w:tcPr>
            <w:tcW w:w="2835" w:type="dxa"/>
          </w:tcPr>
          <w:p w14:paraId="443FBB73" w14:textId="77777777" w:rsidR="00B70471" w:rsidRPr="00591F58" w:rsidRDefault="00B70471" w:rsidP="00AB7B27">
            <w:pPr>
              <w:pStyle w:val="Tabletext1"/>
              <w:rPr>
                <w:rFonts w:eastAsia="SimSun"/>
              </w:rPr>
            </w:pPr>
            <w:r w:rsidRPr="00591F58">
              <w:rPr>
                <w:rFonts w:eastAsia="SimSun"/>
              </w:rPr>
              <w:t>Rubegni 2011</w:t>
            </w:r>
          </w:p>
        </w:tc>
        <w:tc>
          <w:tcPr>
            <w:tcW w:w="2268" w:type="dxa"/>
          </w:tcPr>
          <w:p w14:paraId="5C071420" w14:textId="77777777" w:rsidR="00591F58" w:rsidRPr="00591F58" w:rsidRDefault="00591F58" w:rsidP="00D408DD">
            <w:pPr>
              <w:pStyle w:val="Tabletext1"/>
              <w:rPr>
                <w:rFonts w:eastAsia="SimSun"/>
              </w:rPr>
            </w:pPr>
            <w:r w:rsidRPr="00591F58">
              <w:rPr>
                <w:rFonts w:eastAsia="SimSun"/>
              </w:rPr>
              <w:t>Digital photography</w:t>
            </w:r>
          </w:p>
          <w:p w14:paraId="169BF84D" w14:textId="77777777" w:rsidR="00B70471" w:rsidRPr="00591F58" w:rsidRDefault="00B70471" w:rsidP="00D408DD">
            <w:pPr>
              <w:pStyle w:val="Tabletext1"/>
              <w:rPr>
                <w:rFonts w:eastAsia="SimSun"/>
              </w:rPr>
            </w:pPr>
            <w:r w:rsidRPr="00591F58">
              <w:rPr>
                <w:rFonts w:eastAsia="SimSun"/>
              </w:rPr>
              <w:t>With dermatoscopy</w:t>
            </w:r>
          </w:p>
        </w:tc>
        <w:tc>
          <w:tcPr>
            <w:tcW w:w="1984" w:type="dxa"/>
          </w:tcPr>
          <w:p w14:paraId="7891724B" w14:textId="77777777" w:rsidR="00B70471" w:rsidRDefault="00591F58" w:rsidP="00425C4F">
            <w:pPr>
              <w:pStyle w:val="Tabletext1"/>
              <w:rPr>
                <w:rFonts w:eastAsia="SimSun"/>
              </w:rPr>
            </w:pPr>
            <w:r>
              <w:rPr>
                <w:rFonts w:eastAsia="SimSun"/>
              </w:rPr>
              <w:t>130</w:t>
            </w:r>
          </w:p>
        </w:tc>
        <w:tc>
          <w:tcPr>
            <w:tcW w:w="1701" w:type="dxa"/>
          </w:tcPr>
          <w:p w14:paraId="7EDA9CA8" w14:textId="77777777" w:rsidR="00B70471" w:rsidRDefault="00591F58" w:rsidP="008C459D">
            <w:pPr>
              <w:pStyle w:val="Tabletext1"/>
              <w:rPr>
                <w:rFonts w:eastAsia="SimSun"/>
              </w:rPr>
            </w:pPr>
            <w:r>
              <w:rPr>
                <w:rFonts w:eastAsia="SimSun"/>
              </w:rPr>
              <w:t>III-1, Q3, P2</w:t>
            </w:r>
          </w:p>
        </w:tc>
      </w:tr>
    </w:tbl>
    <w:p w14:paraId="03563CDC" w14:textId="77777777" w:rsidR="00B92E9E" w:rsidRPr="00B92E9E" w:rsidRDefault="00722169" w:rsidP="00D411E6">
      <w:pPr>
        <w:pStyle w:val="TableNotes"/>
      </w:pPr>
      <w:r>
        <w:t>*skin lesions</w:t>
      </w:r>
    </w:p>
    <w:p w14:paraId="1E698569" w14:textId="77777777" w:rsidR="00B92E9E" w:rsidRDefault="00B92E9E" w:rsidP="00D411E6">
      <w:pPr>
        <w:pStyle w:val="Heading4"/>
      </w:pPr>
      <w:r>
        <w:lastRenderedPageBreak/>
        <w:t>Studies on management concordance of VC teledermatology</w:t>
      </w:r>
    </w:p>
    <w:p w14:paraId="512FDD8B" w14:textId="59E0FED2" w:rsidR="00B92E9E" w:rsidRDefault="003653AF" w:rsidP="00D411E6">
      <w:r>
        <w:t xml:space="preserve">Literature search identified three </w:t>
      </w:r>
      <w:r w:rsidR="005616BF">
        <w:t xml:space="preserve">studies </w:t>
      </w:r>
      <w:r>
        <w:t xml:space="preserve">that assessed </w:t>
      </w:r>
      <w:r w:rsidRPr="00722169">
        <w:t xml:space="preserve">management </w:t>
      </w:r>
      <w:r>
        <w:t>concordance</w:t>
      </w:r>
      <w:r w:rsidRPr="00722169">
        <w:t xml:space="preserve"> </w:t>
      </w:r>
      <w:r>
        <w:t xml:space="preserve">of VC teledermatology </w:t>
      </w:r>
      <w:r w:rsidRPr="00722169">
        <w:t xml:space="preserve">using </w:t>
      </w:r>
      <w:r>
        <w:t>FTF examination as a reference standard (</w:t>
      </w:r>
      <w:r w:rsidR="00C55C51">
        <w:fldChar w:fldCharType="begin"/>
      </w:r>
      <w:r w:rsidR="00C55C51">
        <w:instrText xml:space="preserve"> REF _Ref396587717 \h </w:instrText>
      </w:r>
      <w:r w:rsidR="00C55C51">
        <w:fldChar w:fldCharType="separate"/>
      </w:r>
      <w:r w:rsidR="00E422D2">
        <w:t xml:space="preserve">Table </w:t>
      </w:r>
      <w:r w:rsidR="00E422D2">
        <w:rPr>
          <w:noProof/>
        </w:rPr>
        <w:t>37</w:t>
      </w:r>
      <w:r w:rsidR="00C55C51">
        <w:fldChar w:fldCharType="end"/>
      </w:r>
      <w:r>
        <w:t>).</w:t>
      </w:r>
    </w:p>
    <w:p w14:paraId="7A3B08A9" w14:textId="77777777" w:rsidR="001B0339" w:rsidRDefault="001B0339" w:rsidP="00D411E6"/>
    <w:p w14:paraId="3452F384" w14:textId="279CA218" w:rsidR="00C55C51" w:rsidRDefault="00C55C51" w:rsidP="002B5A3D">
      <w:pPr>
        <w:pStyle w:val="Caption"/>
      </w:pPr>
      <w:bookmarkStart w:id="144" w:name="_Ref396587717"/>
      <w:bookmarkStart w:id="145" w:name="_Toc398769586"/>
      <w:r>
        <w:t xml:space="preserve">Table </w:t>
      </w:r>
      <w:r w:rsidR="00E422D2">
        <w:fldChar w:fldCharType="begin"/>
      </w:r>
      <w:r w:rsidR="00E422D2">
        <w:instrText xml:space="preserve"> SEQ Table \* ARABIC </w:instrText>
      </w:r>
      <w:r w:rsidR="00E422D2">
        <w:fldChar w:fldCharType="separate"/>
      </w:r>
      <w:r w:rsidR="00E422D2">
        <w:rPr>
          <w:noProof/>
        </w:rPr>
        <w:t>37</w:t>
      </w:r>
      <w:r w:rsidR="00E422D2">
        <w:rPr>
          <w:noProof/>
        </w:rPr>
        <w:fldChar w:fldCharType="end"/>
      </w:r>
      <w:bookmarkEnd w:id="144"/>
      <w:r>
        <w:t>: Studies on management concordance of VC teledermatology</w:t>
      </w:r>
      <w:bookmarkEnd w:id="145"/>
    </w:p>
    <w:tbl>
      <w:tblPr>
        <w:tblW w:w="6474" w:type="dxa"/>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9"/>
        <w:gridCol w:w="1984"/>
        <w:gridCol w:w="1701"/>
      </w:tblGrid>
      <w:tr w:rsidR="003653AF" w:rsidRPr="008924B2" w14:paraId="0D4EADD6" w14:textId="77777777" w:rsidTr="001B0339">
        <w:trPr>
          <w:trHeight w:val="721"/>
        </w:trPr>
        <w:tc>
          <w:tcPr>
            <w:tcW w:w="2789" w:type="dxa"/>
          </w:tcPr>
          <w:p w14:paraId="6D54D682" w14:textId="77777777" w:rsidR="003653AF" w:rsidRPr="00722169" w:rsidRDefault="003653AF" w:rsidP="00D411E6">
            <w:pPr>
              <w:pStyle w:val="Tabletext1"/>
              <w:rPr>
                <w:rFonts w:eastAsia="SimSun"/>
              </w:rPr>
            </w:pPr>
            <w:r w:rsidRPr="00722169">
              <w:rPr>
                <w:rFonts w:eastAsia="SimSun"/>
              </w:rPr>
              <w:t>Study ID</w:t>
            </w:r>
          </w:p>
        </w:tc>
        <w:tc>
          <w:tcPr>
            <w:tcW w:w="1984" w:type="dxa"/>
          </w:tcPr>
          <w:p w14:paraId="6AB624F9" w14:textId="77777777" w:rsidR="003653AF" w:rsidRPr="00722169" w:rsidRDefault="003653AF" w:rsidP="00D411E6">
            <w:pPr>
              <w:pStyle w:val="Tabletext1"/>
              <w:rPr>
                <w:rFonts w:eastAsia="SimSun"/>
              </w:rPr>
            </w:pPr>
            <w:r w:rsidRPr="00722169">
              <w:rPr>
                <w:rFonts w:eastAsia="SimSun"/>
              </w:rPr>
              <w:t>Sample size</w:t>
            </w:r>
          </w:p>
        </w:tc>
        <w:tc>
          <w:tcPr>
            <w:tcW w:w="1701" w:type="dxa"/>
          </w:tcPr>
          <w:p w14:paraId="68B54616" w14:textId="77777777" w:rsidR="003653AF" w:rsidRDefault="003653AF" w:rsidP="00D411E6">
            <w:pPr>
              <w:pStyle w:val="Tabletext1"/>
              <w:rPr>
                <w:rFonts w:eastAsia="SimSun"/>
              </w:rPr>
            </w:pPr>
            <w:r w:rsidRPr="00482100">
              <w:rPr>
                <w:rFonts w:eastAsia="SimSun"/>
              </w:rPr>
              <w:t>Quality assessment</w:t>
            </w:r>
          </w:p>
        </w:tc>
      </w:tr>
      <w:tr w:rsidR="003653AF" w:rsidRPr="008924B2" w14:paraId="74199FA2" w14:textId="77777777" w:rsidTr="001B0339">
        <w:trPr>
          <w:trHeight w:val="550"/>
        </w:trPr>
        <w:tc>
          <w:tcPr>
            <w:tcW w:w="2789" w:type="dxa"/>
          </w:tcPr>
          <w:p w14:paraId="1E6F972D" w14:textId="77777777" w:rsidR="003653AF" w:rsidRPr="008924B2" w:rsidRDefault="003653AF" w:rsidP="00AB7B27">
            <w:pPr>
              <w:pStyle w:val="Tabletext1"/>
              <w:rPr>
                <w:rFonts w:eastAsia="SimSun"/>
              </w:rPr>
            </w:pPr>
            <w:r w:rsidRPr="003A2138">
              <w:rPr>
                <w:rFonts w:eastAsia="SimSun"/>
              </w:rPr>
              <w:t>Edison 2008</w:t>
            </w:r>
          </w:p>
        </w:tc>
        <w:tc>
          <w:tcPr>
            <w:tcW w:w="1984" w:type="dxa"/>
          </w:tcPr>
          <w:p w14:paraId="3A07682C" w14:textId="77777777" w:rsidR="003653AF" w:rsidRPr="008924B2" w:rsidRDefault="003653AF" w:rsidP="00D408DD">
            <w:pPr>
              <w:pStyle w:val="Tabletext1"/>
              <w:rPr>
                <w:rFonts w:eastAsia="SimSun"/>
              </w:rPr>
            </w:pPr>
            <w:r>
              <w:rPr>
                <w:rFonts w:eastAsia="SimSun"/>
              </w:rPr>
              <w:t>110</w:t>
            </w:r>
          </w:p>
        </w:tc>
        <w:tc>
          <w:tcPr>
            <w:tcW w:w="1701" w:type="dxa"/>
          </w:tcPr>
          <w:p w14:paraId="49343D1F" w14:textId="77777777" w:rsidR="003653AF" w:rsidRPr="008924B2" w:rsidRDefault="003653AF" w:rsidP="00D408DD">
            <w:pPr>
              <w:pStyle w:val="Tabletext1"/>
              <w:rPr>
                <w:rFonts w:eastAsia="SimSun"/>
              </w:rPr>
            </w:pPr>
            <w:r>
              <w:rPr>
                <w:rFonts w:eastAsia="SimSun"/>
              </w:rPr>
              <w:t>III-1, Q3, P1</w:t>
            </w:r>
          </w:p>
        </w:tc>
      </w:tr>
      <w:tr w:rsidR="003653AF" w:rsidRPr="008924B2" w14:paraId="3D705B1E" w14:textId="77777777" w:rsidTr="001B0339">
        <w:trPr>
          <w:trHeight w:val="550"/>
        </w:trPr>
        <w:tc>
          <w:tcPr>
            <w:tcW w:w="2789" w:type="dxa"/>
          </w:tcPr>
          <w:p w14:paraId="160DEDBC" w14:textId="77777777" w:rsidR="003653AF" w:rsidRPr="008924B2" w:rsidRDefault="003653AF" w:rsidP="00AB7B27">
            <w:pPr>
              <w:pStyle w:val="Tabletext1"/>
              <w:rPr>
                <w:rFonts w:eastAsia="SimSun"/>
              </w:rPr>
            </w:pPr>
            <w:r>
              <w:rPr>
                <w:rFonts w:eastAsia="SimSun"/>
              </w:rPr>
              <w:t>Gilmour 1998</w:t>
            </w:r>
          </w:p>
        </w:tc>
        <w:tc>
          <w:tcPr>
            <w:tcW w:w="1984" w:type="dxa"/>
          </w:tcPr>
          <w:p w14:paraId="2F65FDB8" w14:textId="77777777" w:rsidR="003653AF" w:rsidRPr="008924B2" w:rsidRDefault="003653AF" w:rsidP="00D408DD">
            <w:pPr>
              <w:pStyle w:val="Tabletext1"/>
              <w:rPr>
                <w:rFonts w:eastAsia="SimSun"/>
              </w:rPr>
            </w:pPr>
            <w:r>
              <w:rPr>
                <w:rFonts w:eastAsia="SimSun"/>
              </w:rPr>
              <w:t>61</w:t>
            </w:r>
          </w:p>
        </w:tc>
        <w:tc>
          <w:tcPr>
            <w:tcW w:w="1701" w:type="dxa"/>
          </w:tcPr>
          <w:p w14:paraId="76C34D10" w14:textId="77777777" w:rsidR="003653AF" w:rsidRPr="008924B2" w:rsidRDefault="003653AF" w:rsidP="00D408DD">
            <w:pPr>
              <w:pStyle w:val="Tabletext1"/>
              <w:rPr>
                <w:rFonts w:eastAsia="SimSun"/>
              </w:rPr>
            </w:pPr>
            <w:r>
              <w:rPr>
                <w:rFonts w:eastAsia="SimSun"/>
              </w:rPr>
              <w:t>III-1, Q2, P2</w:t>
            </w:r>
          </w:p>
        </w:tc>
      </w:tr>
      <w:tr w:rsidR="003653AF" w:rsidRPr="008924B2" w14:paraId="6C6D0DFA" w14:textId="77777777" w:rsidTr="001B0339">
        <w:trPr>
          <w:trHeight w:val="550"/>
        </w:trPr>
        <w:tc>
          <w:tcPr>
            <w:tcW w:w="2789" w:type="dxa"/>
          </w:tcPr>
          <w:p w14:paraId="1A6474ED" w14:textId="77777777" w:rsidR="003653AF" w:rsidRPr="00113F04" w:rsidRDefault="003653AF" w:rsidP="00AB7B27">
            <w:pPr>
              <w:pStyle w:val="Tabletext1"/>
              <w:rPr>
                <w:rFonts w:eastAsia="SimSun"/>
              </w:rPr>
            </w:pPr>
            <w:r>
              <w:rPr>
                <w:rFonts w:eastAsia="SimSun"/>
              </w:rPr>
              <w:t>Loane 1998</w:t>
            </w:r>
          </w:p>
        </w:tc>
        <w:tc>
          <w:tcPr>
            <w:tcW w:w="1984" w:type="dxa"/>
          </w:tcPr>
          <w:p w14:paraId="1AE67893" w14:textId="77777777" w:rsidR="003653AF" w:rsidRDefault="003653AF" w:rsidP="00D408DD">
            <w:pPr>
              <w:pStyle w:val="Tabletext1"/>
              <w:rPr>
                <w:rFonts w:eastAsia="SimSun"/>
              </w:rPr>
            </w:pPr>
            <w:r>
              <w:rPr>
                <w:rFonts w:eastAsia="SimSun"/>
              </w:rPr>
              <w:t>214</w:t>
            </w:r>
          </w:p>
        </w:tc>
        <w:tc>
          <w:tcPr>
            <w:tcW w:w="1701" w:type="dxa"/>
          </w:tcPr>
          <w:p w14:paraId="16AC5607" w14:textId="77777777" w:rsidR="003653AF" w:rsidRPr="00FB6B72" w:rsidRDefault="008F67E7" w:rsidP="00D408DD">
            <w:pPr>
              <w:pStyle w:val="Tabletext1"/>
              <w:rPr>
                <w:rFonts w:eastAsia="SimSun"/>
              </w:rPr>
            </w:pPr>
            <w:r>
              <w:rPr>
                <w:rFonts w:eastAsia="SimSun"/>
              </w:rPr>
              <w:t>III-1, Q3, P1</w:t>
            </w:r>
          </w:p>
        </w:tc>
      </w:tr>
    </w:tbl>
    <w:p w14:paraId="2EBE1BF1" w14:textId="77777777" w:rsidR="00B92E9E" w:rsidRDefault="00B92E9E" w:rsidP="00D411E6">
      <w:pPr>
        <w:pStyle w:val="TableNotes"/>
      </w:pPr>
    </w:p>
    <w:p w14:paraId="4E42CA96" w14:textId="77777777" w:rsidR="004C1ABF" w:rsidRDefault="004C1ABF" w:rsidP="00D411E6">
      <w:pPr>
        <w:pStyle w:val="Heading3"/>
      </w:pPr>
      <w:r>
        <w:t xml:space="preserve">Other studies </w:t>
      </w:r>
      <w:r w:rsidR="00EE3BF2">
        <w:t xml:space="preserve">assessing clinical effectiveness of </w:t>
      </w:r>
      <w:r>
        <w:t xml:space="preserve">teledermatology </w:t>
      </w:r>
    </w:p>
    <w:p w14:paraId="7362B4C1" w14:textId="77777777" w:rsidR="00DA6472" w:rsidRPr="00DA6472" w:rsidRDefault="00DA6472" w:rsidP="00D411E6">
      <w:pPr>
        <w:pStyle w:val="Heading4"/>
      </w:pPr>
      <w:r>
        <w:t>Head-to-head trials</w:t>
      </w:r>
    </w:p>
    <w:p w14:paraId="2CBD4F45" w14:textId="77777777" w:rsidR="004C1ABF" w:rsidRPr="004C1ABF" w:rsidRDefault="00AC24AC" w:rsidP="00D411E6">
      <w:r>
        <w:t>The l</w:t>
      </w:r>
      <w:r w:rsidR="00B56FE6">
        <w:t xml:space="preserve">iterature search identified </w:t>
      </w:r>
      <w:r w:rsidR="005C22E2">
        <w:t>six</w:t>
      </w:r>
      <w:r w:rsidR="00B56FE6">
        <w:t xml:space="preserve"> h</w:t>
      </w:r>
      <w:r w:rsidR="004C1ABF">
        <w:t>ead-to-head trials</w:t>
      </w:r>
      <w:r w:rsidR="00B56FE6">
        <w:t xml:space="preserve"> (Edison, 2008; Loane, 2000; Romero 2010; Romero 2014; Rajagopal, 2009</w:t>
      </w:r>
      <w:r w:rsidR="005C22E2">
        <w:t>; Baba, 2005</w:t>
      </w:r>
      <w:r w:rsidR="00B56FE6">
        <w:t>). The stud</w:t>
      </w:r>
      <w:r w:rsidR="00137DF8">
        <w:t>ies by Romero (2010; 2014)</w:t>
      </w:r>
      <w:r w:rsidR="005C22E2">
        <w:t>;</w:t>
      </w:r>
      <w:r w:rsidR="00137DF8">
        <w:t xml:space="preserve"> </w:t>
      </w:r>
      <w:r w:rsidR="00B56FE6">
        <w:t xml:space="preserve">Rajagopal (2009) </w:t>
      </w:r>
      <w:r w:rsidR="005C22E2">
        <w:t xml:space="preserve">and Baba (2005) </w:t>
      </w:r>
      <w:r w:rsidR="00B56FE6">
        <w:t xml:space="preserve">evaluated SAF </w:t>
      </w:r>
      <w:r>
        <w:t xml:space="preserve">versus </w:t>
      </w:r>
      <w:r w:rsidR="00B56FE6">
        <w:t>a combinati</w:t>
      </w:r>
      <w:r w:rsidR="007A22A9">
        <w:t>on of SAF and VC modalities</w:t>
      </w:r>
      <w:r w:rsidR="00B56FE6">
        <w:t xml:space="preserve"> and did not meet the selection criteria</w:t>
      </w:r>
      <w:r w:rsidR="00137DF8">
        <w:t xml:space="preserve"> for the Assessment</w:t>
      </w:r>
      <w:r w:rsidR="00B56FE6">
        <w:t xml:space="preserve">. The study by Loane (2000) was a cost-effectiveness </w:t>
      </w:r>
      <w:r w:rsidR="00137DF8">
        <w:t xml:space="preserve">analysis where SAF modality was directly compared with VC without involving a reference standard of any kind. This study was excluded from the analysis of diagnostic performance of teledermatology. </w:t>
      </w:r>
      <w:r w:rsidR="00B56FE6">
        <w:t xml:space="preserve"> Only the study by Edison (2008) </w:t>
      </w:r>
      <w:r w:rsidR="00137DF8">
        <w:t>assessed SAF and VC modalities using FTF as a reference standard</w:t>
      </w:r>
      <w:r w:rsidR="007A22A9">
        <w:t xml:space="preserve"> and was included in the relevant sets for the pooled estimates of diagnostic perfo</w:t>
      </w:r>
      <w:r w:rsidR="004E18A0">
        <w:t>r</w:t>
      </w:r>
      <w:r w:rsidR="007A22A9">
        <w:t>mance</w:t>
      </w:r>
      <w:r w:rsidR="00137DF8">
        <w:t xml:space="preserve">.  </w:t>
      </w:r>
    </w:p>
    <w:p w14:paraId="7596C6FB" w14:textId="77777777" w:rsidR="004C1ABF" w:rsidRDefault="004C1ABF" w:rsidP="00D411E6">
      <w:pPr>
        <w:pStyle w:val="Heading4"/>
      </w:pPr>
      <w:r>
        <w:t xml:space="preserve">Economic evaluations of teledermatology </w:t>
      </w:r>
    </w:p>
    <w:p w14:paraId="345C7EE0" w14:textId="48BFB5FC" w:rsidR="004C1ABF" w:rsidRDefault="004C1ABF" w:rsidP="00D411E6">
      <w:r>
        <w:t xml:space="preserve">Literature search identified </w:t>
      </w:r>
      <w:r w:rsidRPr="004160CD">
        <w:t>13 comparative studies</w:t>
      </w:r>
      <w:r w:rsidR="00137DF8">
        <w:t xml:space="preserve">. </w:t>
      </w:r>
      <w:r w:rsidR="00137DF8" w:rsidRPr="00591F58">
        <w:t xml:space="preserve">These are described in Section </w:t>
      </w:r>
      <w:r w:rsidR="00591F58">
        <w:t>“</w:t>
      </w:r>
      <w:r w:rsidR="00FE4420">
        <w:t>Review of published economic evaluations</w:t>
      </w:r>
      <w:r w:rsidR="00591F58">
        <w:t>”</w:t>
      </w:r>
      <w:r w:rsidR="00AC24AC">
        <w:t xml:space="preserve"> [</w:t>
      </w:r>
      <w:r w:rsidR="00AC24AC">
        <w:fldChar w:fldCharType="begin"/>
      </w:r>
      <w:r w:rsidR="00AC24AC">
        <w:instrText xml:space="preserve"> PAGEREF OLE_LINK10 \h </w:instrText>
      </w:r>
      <w:r w:rsidR="00AC24AC">
        <w:fldChar w:fldCharType="separate"/>
      </w:r>
      <w:r w:rsidR="00E422D2">
        <w:rPr>
          <w:noProof/>
        </w:rPr>
        <w:t>120</w:t>
      </w:r>
      <w:r w:rsidR="00AC24AC">
        <w:fldChar w:fldCharType="end"/>
      </w:r>
      <w:r w:rsidR="00AC24AC">
        <w:t>]</w:t>
      </w:r>
    </w:p>
    <w:p w14:paraId="5B7C1C3C" w14:textId="77777777" w:rsidR="005616BF" w:rsidRDefault="005616BF" w:rsidP="00D411E6">
      <w:pPr>
        <w:pStyle w:val="Heading4"/>
      </w:pPr>
      <w:r>
        <w:t xml:space="preserve">Studies on </w:t>
      </w:r>
      <w:r w:rsidR="00B135EE">
        <w:t>patient outcomes</w:t>
      </w:r>
      <w:r w:rsidR="00B41518">
        <w:t xml:space="preserve"> </w:t>
      </w:r>
    </w:p>
    <w:p w14:paraId="435400DD" w14:textId="77777777" w:rsidR="00B135EE" w:rsidRDefault="00CA64CD" w:rsidP="00D411E6">
      <w:r>
        <w:t xml:space="preserve">Literature search identified </w:t>
      </w:r>
      <w:r w:rsidR="004160CD" w:rsidRPr="004160CD">
        <w:t>13</w:t>
      </w:r>
      <w:r w:rsidRPr="004160CD">
        <w:t xml:space="preserve"> </w:t>
      </w:r>
      <w:r w:rsidR="004F49F0" w:rsidRPr="004160CD">
        <w:t xml:space="preserve">comparative </w:t>
      </w:r>
      <w:r w:rsidRPr="004160CD">
        <w:t>studies</w:t>
      </w:r>
      <w:r>
        <w:t xml:space="preserve"> assessing different type</w:t>
      </w:r>
      <w:r w:rsidR="00DC0690">
        <w:t>s</w:t>
      </w:r>
      <w:r>
        <w:t xml:space="preserve"> of </w:t>
      </w:r>
      <w:r w:rsidR="00DC0690">
        <w:t>patient</w:t>
      </w:r>
      <w:r>
        <w:t xml:space="preserve"> benefits.</w:t>
      </w:r>
      <w:r w:rsidR="00DA6459" w:rsidRPr="00DA6459">
        <w:t xml:space="preserve"> </w:t>
      </w:r>
      <w:r w:rsidR="00B135EE">
        <w:t>Twelve of these studies assessed i</w:t>
      </w:r>
      <w:r w:rsidR="00DA6459" w:rsidRPr="00DA6459">
        <w:t xml:space="preserve">ntermediate </w:t>
      </w:r>
      <w:r w:rsidR="00B135EE">
        <w:t>patient</w:t>
      </w:r>
      <w:r w:rsidR="00DA6459" w:rsidRPr="00DA6459">
        <w:t xml:space="preserve"> outcomes such as time to clinic attendance, time to treatment, and avoidance of unnecessary referrals</w:t>
      </w:r>
      <w:r w:rsidR="00B135EE">
        <w:t>. Only one RCT (Whited, 2013a) measured a change in quality of life of dermatology patients treated with and without SAF teledermatology.</w:t>
      </w:r>
      <w:r w:rsidR="00FE4420">
        <w:t xml:space="preserve"> The different patient </w:t>
      </w:r>
      <w:r w:rsidR="00F074BF">
        <w:t>benefits</w:t>
      </w:r>
      <w:r w:rsidR="00FE4420">
        <w:t xml:space="preserve"> are described below:</w:t>
      </w:r>
    </w:p>
    <w:p w14:paraId="08B1FAAD" w14:textId="77777777" w:rsidR="005616BF" w:rsidRPr="00591F58" w:rsidRDefault="00D504D2" w:rsidP="00D411E6">
      <w:pPr>
        <w:numPr>
          <w:ilvl w:val="0"/>
          <w:numId w:val="14"/>
        </w:numPr>
      </w:pPr>
      <w:r>
        <w:t>R</w:t>
      </w:r>
      <w:r w:rsidR="00B41518">
        <w:t xml:space="preserve">educed waiting times </w:t>
      </w:r>
      <w:r w:rsidR="00A264FF">
        <w:t xml:space="preserve">to </w:t>
      </w:r>
      <w:r w:rsidR="00A264FF">
        <w:rPr>
          <w:lang w:val="en-US"/>
        </w:rPr>
        <w:t xml:space="preserve">the definitive action (either diagnosis or reassurance) </w:t>
      </w:r>
      <w:r w:rsidR="00B41518">
        <w:t>for patients</w:t>
      </w:r>
      <w:r w:rsidR="00D50D1A">
        <w:t xml:space="preserve"> </w:t>
      </w:r>
      <w:r w:rsidR="002A6CA0">
        <w:t xml:space="preserve">assessed by teledermatologist versus a conventional in-person presentation </w:t>
      </w:r>
      <w:r w:rsidR="00D50D1A">
        <w:t>(</w:t>
      </w:r>
      <w:r w:rsidR="002A6CA0">
        <w:t>Eminovich, 2009; Hsiao, 2008; Ferrandiz, 2007; Moreno-Ramirez, 2</w:t>
      </w:r>
      <w:r w:rsidR="008344BF">
        <w:t>007; Bowns, 2006; Whited, 2002).</w:t>
      </w:r>
      <w:r w:rsidR="00A264FF">
        <w:t xml:space="preserve"> </w:t>
      </w:r>
    </w:p>
    <w:p w14:paraId="2EEA70E7" w14:textId="7DB5625B" w:rsidR="00A264FF" w:rsidRPr="00A264FF" w:rsidRDefault="00A264FF" w:rsidP="00AB7B27">
      <w:pPr>
        <w:numPr>
          <w:ilvl w:val="0"/>
          <w:numId w:val="14"/>
        </w:numPr>
        <w:rPr>
          <w:lang w:val="en-US"/>
        </w:rPr>
      </w:pPr>
      <w:r>
        <w:rPr>
          <w:lang w:val="en-US"/>
        </w:rPr>
        <w:t>Reduction in travel time</w:t>
      </w:r>
      <w:r w:rsidR="004F49F0">
        <w:rPr>
          <w:lang w:val="en-US"/>
        </w:rPr>
        <w:t xml:space="preserve"> due to the reduction in </w:t>
      </w:r>
      <w:r w:rsidR="00D50ACB">
        <w:rPr>
          <w:lang w:val="en-US"/>
        </w:rPr>
        <w:t>FTF</w:t>
      </w:r>
      <w:r w:rsidR="004F49F0">
        <w:rPr>
          <w:lang w:val="en-US"/>
        </w:rPr>
        <w:t xml:space="preserve"> consultations with a clinical dermatologist</w:t>
      </w:r>
      <w:r w:rsidR="002A6CA0">
        <w:rPr>
          <w:lang w:val="en-US"/>
        </w:rPr>
        <w:t xml:space="preserve"> </w:t>
      </w:r>
      <w:r w:rsidR="002A6CA0">
        <w:t>(Eminovich, 2009; Hsiao, 2008; Ferrandiz, 2007; Moreno-Ramirez, 2005, 2007; Bowns, 2006; Mahendran, 2005;  Taylor, 2001;</w:t>
      </w:r>
      <w:r w:rsidR="00796F77">
        <w:t xml:space="preserve"> Loane, 2001, Wootton, 2000; </w:t>
      </w:r>
      <w:r w:rsidR="002A6CA0">
        <w:t>Whited, 2002)</w:t>
      </w:r>
      <w:r w:rsidR="004F49F0">
        <w:rPr>
          <w:lang w:val="en-US"/>
        </w:rPr>
        <w:t xml:space="preserve">. This is essentially a health-economics outcome if undertaken from the patient’s or societal perspective. </w:t>
      </w:r>
      <w:r w:rsidR="00D50ACB">
        <w:rPr>
          <w:lang w:val="en-US"/>
        </w:rPr>
        <w:t>Although t</w:t>
      </w:r>
      <w:r w:rsidR="004F49F0">
        <w:rPr>
          <w:lang w:val="en-US"/>
        </w:rPr>
        <w:t xml:space="preserve">his </w:t>
      </w:r>
      <w:r w:rsidR="00D50ACB">
        <w:rPr>
          <w:lang w:val="en-US"/>
        </w:rPr>
        <w:t xml:space="preserve">outcome </w:t>
      </w:r>
      <w:r w:rsidR="004F49F0">
        <w:rPr>
          <w:lang w:val="en-US"/>
        </w:rPr>
        <w:t>is outside the scope of the Asses</w:t>
      </w:r>
      <w:r w:rsidR="00D50D1A">
        <w:rPr>
          <w:lang w:val="en-US"/>
        </w:rPr>
        <w:t>s</w:t>
      </w:r>
      <w:r w:rsidR="004F49F0">
        <w:rPr>
          <w:lang w:val="en-US"/>
        </w:rPr>
        <w:t>ment</w:t>
      </w:r>
      <w:r w:rsidR="00D50ACB">
        <w:rPr>
          <w:lang w:val="en-US"/>
        </w:rPr>
        <w:t xml:space="preserve">, the rate of substitution of </w:t>
      </w:r>
      <w:r w:rsidR="001771F7">
        <w:rPr>
          <w:lang w:val="en-US"/>
        </w:rPr>
        <w:t xml:space="preserve">FTF referrals for SAF diagnoses informed the modelled economic evaluation </w:t>
      </w:r>
      <w:r w:rsidR="00FE4420">
        <w:rPr>
          <w:lang w:val="en-US"/>
        </w:rPr>
        <w:t>[</w:t>
      </w:r>
      <w:r w:rsidR="00FE4420">
        <w:rPr>
          <w:lang w:val="en-US"/>
        </w:rPr>
        <w:fldChar w:fldCharType="begin"/>
      </w:r>
      <w:r w:rsidR="00FE4420">
        <w:rPr>
          <w:lang w:val="en-US"/>
        </w:rPr>
        <w:instrText xml:space="preserve"> PAGEREF OLE_LINK26 \h </w:instrText>
      </w:r>
      <w:r w:rsidR="00FE4420">
        <w:rPr>
          <w:lang w:val="en-US"/>
        </w:rPr>
      </w:r>
      <w:r w:rsidR="00FE4420">
        <w:rPr>
          <w:lang w:val="en-US"/>
        </w:rPr>
        <w:fldChar w:fldCharType="separate"/>
      </w:r>
      <w:r w:rsidR="00E422D2">
        <w:rPr>
          <w:noProof/>
          <w:lang w:val="en-US"/>
        </w:rPr>
        <w:t>127</w:t>
      </w:r>
      <w:r w:rsidR="00FE4420">
        <w:rPr>
          <w:lang w:val="en-US"/>
        </w:rPr>
        <w:fldChar w:fldCharType="end"/>
      </w:r>
      <w:r w:rsidR="00FE4420">
        <w:rPr>
          <w:lang w:val="en-US"/>
        </w:rPr>
        <w:t>]</w:t>
      </w:r>
      <w:r w:rsidR="00D50D1A">
        <w:rPr>
          <w:lang w:val="en-US"/>
        </w:rPr>
        <w:t>.</w:t>
      </w:r>
      <w:r>
        <w:rPr>
          <w:lang w:val="en-US"/>
        </w:rPr>
        <w:t xml:space="preserve"> </w:t>
      </w:r>
    </w:p>
    <w:p w14:paraId="72FA0E47" w14:textId="77777777" w:rsidR="00D504D2" w:rsidRDefault="00D504D2" w:rsidP="00D408DD">
      <w:pPr>
        <w:numPr>
          <w:ilvl w:val="0"/>
          <w:numId w:val="14"/>
        </w:numPr>
      </w:pPr>
      <w:r>
        <w:lastRenderedPageBreak/>
        <w:t>Speed</w:t>
      </w:r>
      <w:r w:rsidR="00D50D1A">
        <w:t xml:space="preserve"> of</w:t>
      </w:r>
      <w:r>
        <w:t xml:space="preserve"> re</w:t>
      </w:r>
      <w:r w:rsidR="004F49F0">
        <w:t xml:space="preserve">covery </w:t>
      </w:r>
      <w:r>
        <w:t xml:space="preserve">assessed </w:t>
      </w:r>
      <w:r w:rsidR="00D50D1A">
        <w:t>at 1 month follow-up by</w:t>
      </w:r>
      <w:r>
        <w:t xml:space="preserve"> </w:t>
      </w:r>
      <w:r w:rsidR="00D50D1A">
        <w:t xml:space="preserve">the </w:t>
      </w:r>
      <w:r>
        <w:t>self-reported measure of improvement</w:t>
      </w:r>
      <w:r w:rsidR="004F49F0">
        <w:t xml:space="preserve"> </w:t>
      </w:r>
      <w:r w:rsidR="00D50D1A">
        <w:t>“condition improved” or “not improved”</w:t>
      </w:r>
      <w:r w:rsidR="004F49F0">
        <w:t xml:space="preserve"> </w:t>
      </w:r>
      <w:r w:rsidR="00395B19">
        <w:t>(Eminovich, 2009</w:t>
      </w:r>
      <w:r w:rsidR="00D50D1A">
        <w:t xml:space="preserve">); </w:t>
      </w:r>
      <w:r w:rsidR="002A6CA0">
        <w:t>at 6</w:t>
      </w:r>
      <w:r w:rsidR="00D50D1A">
        <w:t xml:space="preserve"> months follow-up  by the self-reported “still suffer from disease” (Granlund, 2003)</w:t>
      </w:r>
      <w:r w:rsidR="00395B19">
        <w:t xml:space="preserve">; </w:t>
      </w:r>
      <w:r w:rsidR="00D50D1A">
        <w:t>or by the visible change on the repeated digital images (</w:t>
      </w:r>
      <w:r w:rsidR="00395B19">
        <w:t>Pak, 2007</w:t>
      </w:r>
      <w:r w:rsidR="00D50D1A">
        <w:t>).</w:t>
      </w:r>
      <w:r w:rsidR="00395B19">
        <w:t xml:space="preserve"> </w:t>
      </w:r>
    </w:p>
    <w:p w14:paraId="7E02BB1E" w14:textId="77777777" w:rsidR="00A264FF" w:rsidRDefault="00D50D1A" w:rsidP="00D408DD">
      <w:pPr>
        <w:numPr>
          <w:ilvl w:val="0"/>
          <w:numId w:val="14"/>
        </w:numPr>
      </w:pPr>
      <w:r>
        <w:t>Changes in q</w:t>
      </w:r>
      <w:r w:rsidR="00A264FF">
        <w:t xml:space="preserve">uality of life </w:t>
      </w:r>
      <w:r w:rsidR="00796F77">
        <w:t xml:space="preserve">from </w:t>
      </w:r>
      <w:r w:rsidR="004160CD">
        <w:t xml:space="preserve">the </w:t>
      </w:r>
      <w:r w:rsidR="00796F77">
        <w:t xml:space="preserve">baseline between teledermatology patients and patients </w:t>
      </w:r>
      <w:r w:rsidR="004160CD">
        <w:t xml:space="preserve">undergoing a standard referral and treatment procedure </w:t>
      </w:r>
      <w:r w:rsidR="00796F77">
        <w:t xml:space="preserve">were assessed with </w:t>
      </w:r>
      <w:r w:rsidR="00796F77" w:rsidRPr="00796F77">
        <w:t>Sk</w:t>
      </w:r>
      <w:r w:rsidR="00796F77">
        <w:t>index-16 and</w:t>
      </w:r>
      <w:r w:rsidR="00796F77" w:rsidRPr="00796F77">
        <w:t xml:space="preserve"> SF-12 v2</w:t>
      </w:r>
      <w:r w:rsidR="00796F77">
        <w:t xml:space="preserve"> </w:t>
      </w:r>
      <w:r w:rsidR="004160CD">
        <w:t>at 3 and 9 months</w:t>
      </w:r>
      <w:r w:rsidR="00EA6F6C">
        <w:t xml:space="preserve"> (non-utility based measures)</w:t>
      </w:r>
      <w:r w:rsidR="004160CD">
        <w:t xml:space="preserve"> </w:t>
      </w:r>
      <w:r w:rsidR="00796F77">
        <w:t xml:space="preserve">in the RCT by </w:t>
      </w:r>
      <w:r w:rsidR="008E0EA1">
        <w:t>Whi</w:t>
      </w:r>
      <w:r w:rsidR="004160CD">
        <w:t>ted (</w:t>
      </w:r>
      <w:r w:rsidR="008E0EA1">
        <w:t>2013</w:t>
      </w:r>
      <w:r w:rsidR="004F49F0">
        <w:t>a</w:t>
      </w:r>
      <w:r w:rsidR="004160CD">
        <w:t>).</w:t>
      </w:r>
    </w:p>
    <w:p w14:paraId="49D15B85" w14:textId="77777777" w:rsidR="00836616" w:rsidRDefault="0060359C" w:rsidP="00D411E6">
      <w:r>
        <w:t xml:space="preserve">However, none of the studies were head-to-head studies that directly compared the benefits to patients of using SAF and VC. </w:t>
      </w:r>
    </w:p>
    <w:p w14:paraId="7FB0CD43" w14:textId="77777777" w:rsidR="00ED77ED" w:rsidRPr="007F6EF6" w:rsidRDefault="00ED77ED" w:rsidP="00D411E6">
      <w:pPr>
        <w:pStyle w:val="Heading2"/>
      </w:pPr>
      <w:bookmarkStart w:id="146" w:name="_Toc398769843"/>
      <w:r w:rsidRPr="007F6EF6">
        <w:t>Appraisal of the evidence</w:t>
      </w:r>
      <w:bookmarkEnd w:id="146"/>
    </w:p>
    <w:p w14:paraId="3CBF7C46" w14:textId="77777777" w:rsidR="00A77C3E" w:rsidRPr="002456BA" w:rsidRDefault="00A77C3E" w:rsidP="00D411E6">
      <w:pPr>
        <w:rPr>
          <w:lang w:val="en-US"/>
        </w:rPr>
      </w:pPr>
      <w:r w:rsidRPr="002456BA">
        <w:rPr>
          <w:lang w:val="en-US"/>
        </w:rPr>
        <w:t>Appraisal of the evidence was conducted at 3 stages:</w:t>
      </w:r>
    </w:p>
    <w:p w14:paraId="190F69DD" w14:textId="77777777" w:rsidR="00A77C3E" w:rsidRPr="00A34E83" w:rsidRDefault="00A77C3E" w:rsidP="00D411E6">
      <w:pPr>
        <w:rPr>
          <w:lang w:val="en-US"/>
        </w:rPr>
      </w:pPr>
      <w:proofErr w:type="gramStart"/>
      <w:r w:rsidRPr="00A34E83">
        <w:rPr>
          <w:lang w:val="en-US"/>
        </w:rPr>
        <w:t>Stage 1: Appraisal of the applicability and quality of individual studies included in the review.</w:t>
      </w:r>
      <w:proofErr w:type="gramEnd"/>
    </w:p>
    <w:p w14:paraId="7F5D145B" w14:textId="77777777" w:rsidR="009A0C70" w:rsidRPr="009A0C70" w:rsidRDefault="001D52C2" w:rsidP="00D411E6">
      <w:pPr>
        <w:pStyle w:val="Heading3"/>
        <w:rPr>
          <w:lang w:val="en-US"/>
        </w:rPr>
      </w:pPr>
      <w:r>
        <w:rPr>
          <w:lang w:val="en-US"/>
        </w:rPr>
        <w:t>R</w:t>
      </w:r>
      <w:r w:rsidRPr="009A0C70">
        <w:rPr>
          <w:lang w:val="en-US"/>
        </w:rPr>
        <w:t xml:space="preserve">eference </w:t>
      </w:r>
      <w:r>
        <w:rPr>
          <w:lang w:val="en-US"/>
        </w:rPr>
        <w:t>s</w:t>
      </w:r>
      <w:r w:rsidR="009A0C70" w:rsidRPr="009A0C70">
        <w:rPr>
          <w:lang w:val="en-US"/>
        </w:rPr>
        <w:t xml:space="preserve">tandard </w:t>
      </w:r>
    </w:p>
    <w:p w14:paraId="30E2D56E" w14:textId="1F5BABE3" w:rsidR="00A12C44" w:rsidRDefault="00F86976" w:rsidP="00D411E6">
      <w:pPr>
        <w:rPr>
          <w:lang w:val="en-US"/>
        </w:rPr>
      </w:pPr>
      <w:r>
        <w:rPr>
          <w:lang w:val="en-US"/>
        </w:rPr>
        <w:t>The highest level of evidence require</w:t>
      </w:r>
      <w:r w:rsidR="00920C54">
        <w:rPr>
          <w:lang w:val="en-US"/>
        </w:rPr>
        <w:t>s</w:t>
      </w:r>
      <w:r>
        <w:rPr>
          <w:lang w:val="en-US"/>
        </w:rPr>
        <w:t xml:space="preserve"> a blinded comparison of teledermatology diagnosis with the valid reference standard. </w:t>
      </w:r>
      <w:r w:rsidR="004D1382">
        <w:rPr>
          <w:lang w:val="en-US"/>
        </w:rPr>
        <w:t>The studies that used histopathology results (the gold standard) met this criterion (</w:t>
      </w:r>
      <w:r w:rsidR="00591F58">
        <w:rPr>
          <w:lang w:val="en-US"/>
        </w:rPr>
        <w:fldChar w:fldCharType="begin"/>
      </w:r>
      <w:r w:rsidR="00591F58">
        <w:rPr>
          <w:lang w:val="en-US"/>
        </w:rPr>
        <w:instrText xml:space="preserve"> REF _Ref396587336 \h </w:instrText>
      </w:r>
      <w:r w:rsidR="00591F58">
        <w:rPr>
          <w:lang w:val="en-US"/>
        </w:rPr>
      </w:r>
      <w:r w:rsidR="00591F58">
        <w:rPr>
          <w:lang w:val="en-US"/>
        </w:rPr>
        <w:fldChar w:fldCharType="separate"/>
      </w:r>
      <w:r w:rsidR="00E422D2">
        <w:t xml:space="preserve">Table </w:t>
      </w:r>
      <w:r w:rsidR="00E422D2">
        <w:rPr>
          <w:noProof/>
        </w:rPr>
        <w:t>32</w:t>
      </w:r>
      <w:r w:rsidR="00591F58">
        <w:rPr>
          <w:lang w:val="en-US"/>
        </w:rPr>
        <w:fldChar w:fldCharType="end"/>
      </w:r>
      <w:r w:rsidR="004D1382">
        <w:rPr>
          <w:lang w:val="en-US"/>
        </w:rPr>
        <w:t>)</w:t>
      </w:r>
      <w:r w:rsidR="00920C54">
        <w:rPr>
          <w:lang w:val="en-US"/>
        </w:rPr>
        <w:t>.</w:t>
      </w:r>
      <w:r w:rsidR="004D1382">
        <w:rPr>
          <w:lang w:val="en-US"/>
        </w:rPr>
        <w:t xml:space="preserve"> </w:t>
      </w:r>
      <w:r w:rsidR="00920C54">
        <w:rPr>
          <w:lang w:val="en-US"/>
        </w:rPr>
        <w:t>I</w:t>
      </w:r>
      <w:r w:rsidR="001D52C2">
        <w:rPr>
          <w:lang w:val="en-US"/>
        </w:rPr>
        <w:t xml:space="preserve">n the </w:t>
      </w:r>
      <w:r w:rsidR="00920C54">
        <w:rPr>
          <w:lang w:val="en-US"/>
        </w:rPr>
        <w:t xml:space="preserve">highest </w:t>
      </w:r>
      <w:r w:rsidR="001D52C2">
        <w:rPr>
          <w:lang w:val="en-US"/>
        </w:rPr>
        <w:t>quality trials n</w:t>
      </w:r>
      <w:r w:rsidR="004D1382">
        <w:rPr>
          <w:lang w:val="en-US"/>
        </w:rPr>
        <w:t xml:space="preserve">either teledermatologists </w:t>
      </w:r>
      <w:r w:rsidR="001D52C2">
        <w:rPr>
          <w:lang w:val="en-US"/>
        </w:rPr>
        <w:t>n</w:t>
      </w:r>
      <w:r w:rsidR="004D1382">
        <w:rPr>
          <w:lang w:val="en-US"/>
        </w:rPr>
        <w:t xml:space="preserve">or clinical dermatologists were aware of histopathology results before </w:t>
      </w:r>
      <w:r w:rsidR="001D52C2">
        <w:rPr>
          <w:lang w:val="en-US"/>
        </w:rPr>
        <w:t>making a diagnosis</w:t>
      </w:r>
      <w:r w:rsidR="004D1382">
        <w:rPr>
          <w:lang w:val="en-US"/>
        </w:rPr>
        <w:t xml:space="preserve">. </w:t>
      </w:r>
      <w:r w:rsidR="00920C54">
        <w:rPr>
          <w:lang w:val="en-US"/>
        </w:rPr>
        <w:t>Where</w:t>
      </w:r>
      <w:r w:rsidR="004D1382">
        <w:rPr>
          <w:lang w:val="en-US"/>
        </w:rPr>
        <w:t xml:space="preserve"> teledermatology of skin conditions</w:t>
      </w:r>
      <w:r w:rsidR="00920C54">
        <w:rPr>
          <w:lang w:val="en-US"/>
        </w:rPr>
        <w:t xml:space="preserve"> used trial outcomes other than histopathology (gold standard) this may</w:t>
      </w:r>
      <w:r w:rsidR="00937524">
        <w:rPr>
          <w:lang w:val="en-US"/>
        </w:rPr>
        <w:t xml:space="preserve"> compromise the</w:t>
      </w:r>
      <w:r w:rsidR="004D1382">
        <w:rPr>
          <w:lang w:val="en-US"/>
        </w:rPr>
        <w:t xml:space="preserve"> validity of the </w:t>
      </w:r>
      <w:r w:rsidR="00591F58">
        <w:rPr>
          <w:lang w:val="en-US"/>
        </w:rPr>
        <w:t>comparative assessment</w:t>
      </w:r>
      <w:r w:rsidR="004D1382">
        <w:rPr>
          <w:lang w:val="en-US"/>
        </w:rPr>
        <w:t xml:space="preserve"> of diagnostic performance</w:t>
      </w:r>
      <w:r w:rsidR="00591F58">
        <w:rPr>
          <w:lang w:val="en-US"/>
        </w:rPr>
        <w:t xml:space="preserve"> of SAF and VC</w:t>
      </w:r>
      <w:r w:rsidR="004D1382">
        <w:rPr>
          <w:lang w:val="en-US"/>
        </w:rPr>
        <w:t>.</w:t>
      </w:r>
      <w:r w:rsidR="009A0C70">
        <w:rPr>
          <w:lang w:val="en-US"/>
        </w:rPr>
        <w:t xml:space="preserve"> </w:t>
      </w:r>
    </w:p>
    <w:p w14:paraId="0922A5DF" w14:textId="78448BCF" w:rsidR="00DD2BE9" w:rsidRDefault="009A0C70" w:rsidP="00D411E6">
      <w:pPr>
        <w:rPr>
          <w:lang w:val="en-US"/>
        </w:rPr>
      </w:pPr>
      <w:r>
        <w:rPr>
          <w:lang w:val="en-US"/>
        </w:rPr>
        <w:t>Diagnosis by</w:t>
      </w:r>
      <w:r w:rsidR="00827E33">
        <w:rPr>
          <w:lang w:val="en-US"/>
        </w:rPr>
        <w:t xml:space="preserve"> the clinical dermatologist </w:t>
      </w:r>
      <w:r w:rsidR="00920C54">
        <w:rPr>
          <w:lang w:val="en-US"/>
        </w:rPr>
        <w:t xml:space="preserve">by </w:t>
      </w:r>
      <w:r>
        <w:rPr>
          <w:lang w:val="en-US"/>
        </w:rPr>
        <w:t xml:space="preserve">FTF </w:t>
      </w:r>
      <w:r w:rsidR="00920C54">
        <w:rPr>
          <w:lang w:val="en-US"/>
        </w:rPr>
        <w:t>consultation</w:t>
      </w:r>
      <w:r w:rsidR="00937524">
        <w:rPr>
          <w:lang w:val="en-US"/>
        </w:rPr>
        <w:t xml:space="preserve"> </w:t>
      </w:r>
      <w:r w:rsidR="00827E33">
        <w:rPr>
          <w:lang w:val="en-US"/>
        </w:rPr>
        <w:t>while</w:t>
      </w:r>
      <w:r w:rsidR="00937524">
        <w:rPr>
          <w:lang w:val="en-US"/>
        </w:rPr>
        <w:t xml:space="preserve"> being masked to the diagnosis by </w:t>
      </w:r>
      <w:r w:rsidR="00827E33">
        <w:rPr>
          <w:lang w:val="en-US"/>
        </w:rPr>
        <w:t>a teledermatologist</w:t>
      </w:r>
      <w:r w:rsidR="00937524">
        <w:rPr>
          <w:lang w:val="en-US"/>
        </w:rPr>
        <w:t xml:space="preserve">, </w:t>
      </w:r>
      <w:r>
        <w:rPr>
          <w:lang w:val="en-US"/>
        </w:rPr>
        <w:t xml:space="preserve">was assumed to be a reference </w:t>
      </w:r>
      <w:r w:rsidR="001D52C2">
        <w:rPr>
          <w:lang w:val="en-US"/>
        </w:rPr>
        <w:t xml:space="preserve">standard </w:t>
      </w:r>
      <w:r>
        <w:rPr>
          <w:lang w:val="en-US"/>
        </w:rPr>
        <w:t xml:space="preserve">in presentations with inflammatory skin conditions. </w:t>
      </w:r>
      <w:r w:rsidR="00937524">
        <w:rPr>
          <w:lang w:val="en-US"/>
        </w:rPr>
        <w:t xml:space="preserve">However, </w:t>
      </w:r>
      <w:r w:rsidR="00DD2BE9">
        <w:rPr>
          <w:lang w:val="en-US"/>
        </w:rPr>
        <w:t>with respect to “difficult to diagnose”</w:t>
      </w:r>
      <w:r w:rsidR="00A12C44">
        <w:rPr>
          <w:lang w:val="en-US"/>
        </w:rPr>
        <w:t xml:space="preserve"> </w:t>
      </w:r>
      <w:r w:rsidR="00DD2BE9">
        <w:rPr>
          <w:lang w:val="en-US"/>
        </w:rPr>
        <w:t xml:space="preserve">skin conditions </w:t>
      </w:r>
      <w:r w:rsidR="00937524">
        <w:rPr>
          <w:lang w:val="en-US"/>
        </w:rPr>
        <w:t>the</w:t>
      </w:r>
      <w:r w:rsidR="00827E33">
        <w:rPr>
          <w:lang w:val="en-US"/>
        </w:rPr>
        <w:t>re is a degree of disagreement</w:t>
      </w:r>
      <w:r w:rsidR="00937524">
        <w:rPr>
          <w:lang w:val="en-US"/>
        </w:rPr>
        <w:t xml:space="preserve"> in diagnostic decision</w:t>
      </w:r>
      <w:r w:rsidR="00827E33">
        <w:rPr>
          <w:lang w:val="en-US"/>
        </w:rPr>
        <w:t>s</w:t>
      </w:r>
      <w:r w:rsidR="00DD2BE9">
        <w:rPr>
          <w:lang w:val="en-US"/>
        </w:rPr>
        <w:t xml:space="preserve"> between the consultants</w:t>
      </w:r>
      <w:r w:rsidR="00937524">
        <w:rPr>
          <w:lang w:val="en-US"/>
        </w:rPr>
        <w:t>. Discordance in clinical assessment was commented in the literature where interobserver agreement between clinical dermatologists</w:t>
      </w:r>
      <w:r w:rsidR="001D52C2">
        <w:rPr>
          <w:lang w:val="en-US"/>
        </w:rPr>
        <w:t xml:space="preserve"> </w:t>
      </w:r>
      <w:r w:rsidR="000E478A">
        <w:rPr>
          <w:lang w:val="en-US"/>
        </w:rPr>
        <w:t>examining</w:t>
      </w:r>
      <w:r w:rsidR="001D52C2">
        <w:rPr>
          <w:lang w:val="en-US"/>
        </w:rPr>
        <w:t xml:space="preserve"> </w:t>
      </w:r>
      <w:r w:rsidR="008344BF">
        <w:rPr>
          <w:lang w:val="en-US"/>
        </w:rPr>
        <w:t>patients’</w:t>
      </w:r>
      <w:r w:rsidR="00937524">
        <w:rPr>
          <w:lang w:val="en-US"/>
        </w:rPr>
        <w:t xml:space="preserve"> </w:t>
      </w:r>
      <w:r w:rsidR="001D52C2">
        <w:rPr>
          <w:lang w:val="en-US"/>
        </w:rPr>
        <w:t xml:space="preserve">in-person </w:t>
      </w:r>
      <w:r w:rsidR="00937524">
        <w:rPr>
          <w:lang w:val="en-US"/>
        </w:rPr>
        <w:t xml:space="preserve">ranged </w:t>
      </w:r>
      <w:r w:rsidR="008344BF">
        <w:rPr>
          <w:lang w:val="en-US"/>
        </w:rPr>
        <w:t>from</w:t>
      </w:r>
      <w:r w:rsidR="00937524">
        <w:rPr>
          <w:lang w:val="en-US"/>
        </w:rPr>
        <w:t xml:space="preserve"> </w:t>
      </w:r>
      <w:r w:rsidR="000E478A">
        <w:rPr>
          <w:lang w:val="en-US"/>
        </w:rPr>
        <w:t xml:space="preserve">54% </w:t>
      </w:r>
      <w:r w:rsidR="00B41641">
        <w:rPr>
          <w:lang w:val="en-US"/>
        </w:rPr>
        <w:t>to 94%</w:t>
      </w:r>
      <w:r w:rsidR="00937524">
        <w:rPr>
          <w:lang w:val="en-US"/>
        </w:rPr>
        <w:t xml:space="preserve"> (</w:t>
      </w:r>
      <w:r w:rsidR="00937524" w:rsidRPr="00B41641">
        <w:rPr>
          <w:lang w:val="en-US"/>
        </w:rPr>
        <w:t>Levin, 2009</w:t>
      </w:r>
      <w:r w:rsidR="00937524">
        <w:rPr>
          <w:lang w:val="en-US"/>
        </w:rPr>
        <w:t xml:space="preserve">). </w:t>
      </w:r>
      <w:r w:rsidR="00827E33">
        <w:rPr>
          <w:lang w:val="en-US"/>
        </w:rPr>
        <w:t>Nevertheless</w:t>
      </w:r>
      <w:r w:rsidR="00937524" w:rsidRPr="00937524">
        <w:rPr>
          <w:lang w:val="en-US"/>
        </w:rPr>
        <w:t xml:space="preserve"> </w:t>
      </w:r>
      <w:r w:rsidR="00827E33">
        <w:rPr>
          <w:lang w:val="en-US"/>
        </w:rPr>
        <w:t xml:space="preserve">it seems to be assumed that as long as </w:t>
      </w:r>
      <w:r w:rsidR="00937524" w:rsidRPr="00937524">
        <w:rPr>
          <w:lang w:val="en-US"/>
        </w:rPr>
        <w:t xml:space="preserve">the rate of </w:t>
      </w:r>
      <w:r w:rsidR="001D52C2">
        <w:rPr>
          <w:lang w:val="en-US"/>
        </w:rPr>
        <w:t xml:space="preserve">diagnostic </w:t>
      </w:r>
      <w:r w:rsidR="00937524" w:rsidRPr="00937524">
        <w:rPr>
          <w:lang w:val="en-US"/>
        </w:rPr>
        <w:t>concordance</w:t>
      </w:r>
      <w:r w:rsidR="00937524">
        <w:rPr>
          <w:lang w:val="en-US"/>
        </w:rPr>
        <w:t xml:space="preserve"> </w:t>
      </w:r>
      <w:r w:rsidR="00827E33">
        <w:rPr>
          <w:lang w:val="en-US"/>
        </w:rPr>
        <w:t xml:space="preserve">between </w:t>
      </w:r>
      <w:r w:rsidR="001D52C2">
        <w:rPr>
          <w:lang w:val="en-US"/>
        </w:rPr>
        <w:t xml:space="preserve">a </w:t>
      </w:r>
      <w:r w:rsidR="00827E33">
        <w:rPr>
          <w:lang w:val="en-US"/>
        </w:rPr>
        <w:t xml:space="preserve">teledermatologist and </w:t>
      </w:r>
      <w:r w:rsidR="001D52C2">
        <w:rPr>
          <w:lang w:val="en-US"/>
        </w:rPr>
        <w:t xml:space="preserve">a </w:t>
      </w:r>
      <w:r w:rsidR="00827E33">
        <w:rPr>
          <w:lang w:val="en-US"/>
        </w:rPr>
        <w:t xml:space="preserve">clinical dermatologist remains </w:t>
      </w:r>
      <w:r w:rsidR="00B41641">
        <w:rPr>
          <w:lang w:val="en-US"/>
        </w:rPr>
        <w:t>as good as or better than</w:t>
      </w:r>
      <w:r w:rsidR="00937524" w:rsidRPr="00937524">
        <w:rPr>
          <w:lang w:val="en-US"/>
        </w:rPr>
        <w:t xml:space="preserve"> the rate of agreement among </w:t>
      </w:r>
      <w:r w:rsidR="001D52C2">
        <w:rPr>
          <w:lang w:val="en-US"/>
        </w:rPr>
        <w:t>clinical</w:t>
      </w:r>
      <w:r w:rsidR="00937524" w:rsidRPr="00937524">
        <w:rPr>
          <w:lang w:val="en-US"/>
        </w:rPr>
        <w:t xml:space="preserve"> dermatologists</w:t>
      </w:r>
      <w:r w:rsidR="00827E33">
        <w:rPr>
          <w:lang w:val="en-US"/>
        </w:rPr>
        <w:t xml:space="preserve">, teledermatology is </w:t>
      </w:r>
      <w:r w:rsidR="001D52C2">
        <w:rPr>
          <w:lang w:val="en-US"/>
        </w:rPr>
        <w:t>considered to be</w:t>
      </w:r>
      <w:r w:rsidR="00827E33">
        <w:rPr>
          <w:lang w:val="en-US"/>
        </w:rPr>
        <w:t xml:space="preserve"> equally efficacious.</w:t>
      </w:r>
      <w:r w:rsidR="00A12C44" w:rsidRPr="00A12C44">
        <w:rPr>
          <w:lang w:val="en-US"/>
        </w:rPr>
        <w:t xml:space="preserve"> </w:t>
      </w:r>
      <w:r w:rsidR="00A12C44">
        <w:rPr>
          <w:lang w:val="en-US"/>
        </w:rPr>
        <w:t>For example, i</w:t>
      </w:r>
      <w:r w:rsidR="00A12C44" w:rsidRPr="00A12C44">
        <w:rPr>
          <w:lang w:val="en-US"/>
        </w:rPr>
        <w:t xml:space="preserve">n 308 patients, the concordance of </w:t>
      </w:r>
      <w:r w:rsidR="00A12C44">
        <w:rPr>
          <w:lang w:val="en-US"/>
        </w:rPr>
        <w:t>SAF</w:t>
      </w:r>
      <w:r w:rsidR="00A12C44" w:rsidRPr="00A12C44">
        <w:rPr>
          <w:lang w:val="en-US"/>
        </w:rPr>
        <w:t xml:space="preserve"> versus </w:t>
      </w:r>
      <w:r w:rsidR="00696430">
        <w:rPr>
          <w:lang w:val="en-US"/>
        </w:rPr>
        <w:t>FTF</w:t>
      </w:r>
      <w:r w:rsidR="00A12C44" w:rsidRPr="00A12C44">
        <w:rPr>
          <w:lang w:val="en-US"/>
        </w:rPr>
        <w:t xml:space="preserve"> consultation</w:t>
      </w:r>
      <w:r w:rsidR="00B41641">
        <w:rPr>
          <w:lang w:val="en-US"/>
        </w:rPr>
        <w:t xml:space="preserve">, assessed with Cohen’s Kappa coefficient </w:t>
      </w:r>
      <w:r w:rsidR="00A12C44" w:rsidRPr="00A12C44">
        <w:rPr>
          <w:lang w:val="en-US"/>
        </w:rPr>
        <w:t>(</w:t>
      </w:r>
      <w:r w:rsidR="00B41641">
        <w:rPr>
          <w:lang w:val="en-US"/>
        </w:rPr>
        <w:t>k=</w:t>
      </w:r>
      <w:r w:rsidR="00A12C44" w:rsidRPr="00A12C44">
        <w:rPr>
          <w:lang w:val="en-US"/>
        </w:rPr>
        <w:t>83</w:t>
      </w:r>
      <w:r w:rsidR="00A12C44">
        <w:rPr>
          <w:lang w:val="en-US"/>
        </w:rPr>
        <w:t>%</w:t>
      </w:r>
      <w:r w:rsidR="00A12C44" w:rsidRPr="00A12C44">
        <w:rPr>
          <w:lang w:val="en-US"/>
        </w:rPr>
        <w:t xml:space="preserve">) was comparable with </w:t>
      </w:r>
      <w:r w:rsidR="00A12C44">
        <w:rPr>
          <w:lang w:val="en-US"/>
        </w:rPr>
        <w:t xml:space="preserve">diagnosis </w:t>
      </w:r>
      <w:r w:rsidR="00A12C44" w:rsidRPr="00A12C44">
        <w:rPr>
          <w:lang w:val="en-US"/>
        </w:rPr>
        <w:t xml:space="preserve">concordance </w:t>
      </w:r>
      <w:r w:rsidR="00A12C44">
        <w:rPr>
          <w:lang w:val="en-US"/>
        </w:rPr>
        <w:t xml:space="preserve">between clinical </w:t>
      </w:r>
      <w:r w:rsidR="00A12C44" w:rsidRPr="00A12C44">
        <w:rPr>
          <w:lang w:val="en-US"/>
        </w:rPr>
        <w:t>dermatologist</w:t>
      </w:r>
      <w:r w:rsidR="00A12C44">
        <w:rPr>
          <w:lang w:val="en-US"/>
        </w:rPr>
        <w:t>s</w:t>
      </w:r>
      <w:r w:rsidR="00A12C44" w:rsidRPr="00A12C44">
        <w:rPr>
          <w:lang w:val="en-US"/>
        </w:rPr>
        <w:t xml:space="preserve"> (</w:t>
      </w:r>
      <w:r w:rsidR="00B41641">
        <w:rPr>
          <w:lang w:val="en-US"/>
        </w:rPr>
        <w:t>k=</w:t>
      </w:r>
      <w:r w:rsidR="00A12C44" w:rsidRPr="00A12C44">
        <w:rPr>
          <w:lang w:val="en-US"/>
        </w:rPr>
        <w:t>81</w:t>
      </w:r>
      <w:r w:rsidR="00A12C44">
        <w:rPr>
          <w:lang w:val="en-US"/>
        </w:rPr>
        <w:t xml:space="preserve">%) </w:t>
      </w:r>
      <w:proofErr w:type="gramStart"/>
      <w:r w:rsidR="00A12C44">
        <w:rPr>
          <w:lang w:val="en-US"/>
        </w:rPr>
        <w:t>(Krupinski, 1999).</w:t>
      </w:r>
      <w:proofErr w:type="gramEnd"/>
      <w:r w:rsidR="00A12C44">
        <w:rPr>
          <w:lang w:val="en-US"/>
        </w:rPr>
        <w:t xml:space="preserve"> </w:t>
      </w:r>
      <w:r w:rsidR="00DD2BE9">
        <w:rPr>
          <w:lang w:val="en-US"/>
        </w:rPr>
        <w:t>A</w:t>
      </w:r>
      <w:r w:rsidR="00A12C44">
        <w:rPr>
          <w:lang w:val="en-US"/>
        </w:rPr>
        <w:t xml:space="preserve">nother </w:t>
      </w:r>
      <w:r w:rsidR="00DD2BE9" w:rsidRPr="00A12C44">
        <w:rPr>
          <w:lang w:val="en-US"/>
        </w:rPr>
        <w:t>study</w:t>
      </w:r>
      <w:r w:rsidR="00DD2BE9">
        <w:rPr>
          <w:lang w:val="en-US"/>
        </w:rPr>
        <w:t xml:space="preserve"> of </w:t>
      </w:r>
      <w:r w:rsidR="00A12C44">
        <w:rPr>
          <w:lang w:val="en-US"/>
        </w:rPr>
        <w:t xml:space="preserve">129 patients treated by the Veteran Affairs dermatologists </w:t>
      </w:r>
      <w:r w:rsidR="00A12C44" w:rsidRPr="00A12C44">
        <w:rPr>
          <w:lang w:val="en-US"/>
        </w:rPr>
        <w:t xml:space="preserve">compared diagnostic and management agreement among patients seen by five examiners, two in the clinic and three using digital images along with a standardized </w:t>
      </w:r>
      <w:r w:rsidR="00DD2BE9">
        <w:rPr>
          <w:lang w:val="en-US"/>
        </w:rPr>
        <w:t>patient clinical history</w:t>
      </w:r>
      <w:r w:rsidR="00A12C44" w:rsidRPr="00A12C44">
        <w:rPr>
          <w:lang w:val="en-US"/>
        </w:rPr>
        <w:t xml:space="preserve"> form. Agreement on the exact diagnosis was 54</w:t>
      </w:r>
      <w:r w:rsidR="00DD2BE9">
        <w:rPr>
          <w:lang w:val="en-US"/>
        </w:rPr>
        <w:t>%</w:t>
      </w:r>
      <w:r w:rsidR="00A12C44" w:rsidRPr="00A12C44">
        <w:rPr>
          <w:lang w:val="en-US"/>
        </w:rPr>
        <w:t xml:space="preserve"> for the clinic dermatologists, 41-55</w:t>
      </w:r>
      <w:r w:rsidR="00DD2BE9">
        <w:rPr>
          <w:lang w:val="en-US"/>
        </w:rPr>
        <w:t>%</w:t>
      </w:r>
      <w:r w:rsidR="00A12C44" w:rsidRPr="00A12C44">
        <w:rPr>
          <w:lang w:val="en-US"/>
        </w:rPr>
        <w:t xml:space="preserve"> between the clinic and teledermatologis</w:t>
      </w:r>
      <w:r w:rsidR="00DD2BE9">
        <w:rPr>
          <w:lang w:val="en-US"/>
        </w:rPr>
        <w:t xml:space="preserve">ts, and 49-55% among the </w:t>
      </w:r>
      <w:r w:rsidR="00A12C44" w:rsidRPr="00A12C44">
        <w:rPr>
          <w:lang w:val="en-US"/>
        </w:rPr>
        <w:t>teledermatologists</w:t>
      </w:r>
      <w:r w:rsidR="00DD2BE9">
        <w:rPr>
          <w:lang w:val="en-US"/>
        </w:rPr>
        <w:t xml:space="preserve"> (Whited</w:t>
      </w:r>
      <w:r w:rsidR="005A5BA1">
        <w:rPr>
          <w:lang w:val="en-US"/>
        </w:rPr>
        <w:t>,</w:t>
      </w:r>
      <w:r w:rsidR="00DD2BE9">
        <w:rPr>
          <w:lang w:val="en-US"/>
        </w:rPr>
        <w:t xml:space="preserve"> </w:t>
      </w:r>
      <w:r w:rsidR="009F7A64">
        <w:rPr>
          <w:lang w:val="en-US"/>
        </w:rPr>
        <w:t>1998</w:t>
      </w:r>
      <w:r w:rsidR="005A5BA1">
        <w:rPr>
          <w:lang w:val="en-US"/>
        </w:rPr>
        <w:t>; Whited,</w:t>
      </w:r>
      <w:r w:rsidR="009F7A64">
        <w:rPr>
          <w:lang w:val="en-US"/>
        </w:rPr>
        <w:t xml:space="preserve"> </w:t>
      </w:r>
      <w:r w:rsidR="00DD2BE9">
        <w:rPr>
          <w:lang w:val="en-US"/>
        </w:rPr>
        <w:t>1999).</w:t>
      </w:r>
      <w:r w:rsidR="00E35232">
        <w:rPr>
          <w:lang w:val="en-US"/>
        </w:rPr>
        <w:t xml:space="preserve"> More recently the inter-observer agreement between </w:t>
      </w:r>
      <w:r w:rsidR="004033E5">
        <w:rPr>
          <w:lang w:val="en-US"/>
        </w:rPr>
        <w:t xml:space="preserve">four </w:t>
      </w:r>
      <w:r w:rsidR="00E35232">
        <w:rPr>
          <w:lang w:val="en-US"/>
        </w:rPr>
        <w:t xml:space="preserve">clinical </w:t>
      </w:r>
      <w:r w:rsidR="001D52C2">
        <w:rPr>
          <w:lang w:val="en-US"/>
        </w:rPr>
        <w:t>dermatologists</w:t>
      </w:r>
      <w:r w:rsidR="00E35232">
        <w:rPr>
          <w:lang w:val="en-US"/>
        </w:rPr>
        <w:t xml:space="preserve"> was </w:t>
      </w:r>
      <w:r w:rsidR="004033E5">
        <w:rPr>
          <w:lang w:val="en-US"/>
        </w:rPr>
        <w:t>67%</w:t>
      </w:r>
      <w:r w:rsidR="005C22E2">
        <w:rPr>
          <w:lang w:val="en-US"/>
        </w:rPr>
        <w:t>, lower than the 7</w:t>
      </w:r>
      <w:r w:rsidR="005C22E2" w:rsidRPr="00A12C44">
        <w:rPr>
          <w:lang w:val="en-US"/>
        </w:rPr>
        <w:t>3</w:t>
      </w:r>
      <w:r w:rsidR="005C22E2">
        <w:rPr>
          <w:lang w:val="en-US"/>
        </w:rPr>
        <w:t xml:space="preserve">% </w:t>
      </w:r>
      <w:r w:rsidR="005C22E2" w:rsidRPr="00A12C44">
        <w:rPr>
          <w:lang w:val="en-US"/>
        </w:rPr>
        <w:t xml:space="preserve">concordance of </w:t>
      </w:r>
      <w:r w:rsidR="005C22E2">
        <w:rPr>
          <w:lang w:val="en-US"/>
        </w:rPr>
        <w:t>SAF</w:t>
      </w:r>
      <w:r w:rsidR="005C22E2" w:rsidRPr="00A12C44">
        <w:rPr>
          <w:lang w:val="en-US"/>
        </w:rPr>
        <w:t xml:space="preserve"> </w:t>
      </w:r>
      <w:r w:rsidR="005C22E2">
        <w:rPr>
          <w:lang w:val="en-US"/>
        </w:rPr>
        <w:t xml:space="preserve">versus </w:t>
      </w:r>
      <w:r w:rsidR="00696430">
        <w:rPr>
          <w:lang w:val="en-US"/>
        </w:rPr>
        <w:t>FTF</w:t>
      </w:r>
      <w:r w:rsidR="005C22E2">
        <w:rPr>
          <w:lang w:val="en-US"/>
        </w:rPr>
        <w:t xml:space="preserve"> consultation or the 80% </w:t>
      </w:r>
      <w:r w:rsidR="005C22E2" w:rsidRPr="00A12C44">
        <w:rPr>
          <w:lang w:val="en-US"/>
        </w:rPr>
        <w:t>concordance</w:t>
      </w:r>
      <w:r w:rsidR="005C22E2">
        <w:rPr>
          <w:lang w:val="en-US"/>
        </w:rPr>
        <w:t xml:space="preserve"> of VC versus </w:t>
      </w:r>
      <w:r w:rsidR="00696430">
        <w:rPr>
          <w:lang w:val="en-US"/>
        </w:rPr>
        <w:t>FTF</w:t>
      </w:r>
      <w:r w:rsidR="005C22E2">
        <w:rPr>
          <w:lang w:val="en-US"/>
        </w:rPr>
        <w:t xml:space="preserve"> consultation </w:t>
      </w:r>
      <w:r w:rsidR="004033E5">
        <w:rPr>
          <w:lang w:val="en-US"/>
        </w:rPr>
        <w:t>(Edison, 2008).</w:t>
      </w:r>
    </w:p>
    <w:p w14:paraId="11420560" w14:textId="77777777" w:rsidR="005074F3" w:rsidRDefault="0033255F" w:rsidP="00D411E6">
      <w:pPr>
        <w:rPr>
          <w:lang w:val="en-US"/>
        </w:rPr>
      </w:pPr>
      <w:r>
        <w:rPr>
          <w:lang w:val="en-US"/>
        </w:rPr>
        <w:t>Some of the studies attempted to minimize the bias associated with inter</w:t>
      </w:r>
      <w:r w:rsidR="00B41641">
        <w:rPr>
          <w:lang w:val="en-US"/>
        </w:rPr>
        <w:t>-</w:t>
      </w:r>
      <w:r>
        <w:rPr>
          <w:lang w:val="en-US"/>
        </w:rPr>
        <w:t>observer disagreement by using a second opinion of an independent clinical dermatologist (e.g. Bowns, 2006</w:t>
      </w:r>
      <w:r w:rsidR="004E0358">
        <w:rPr>
          <w:lang w:val="en-US"/>
        </w:rPr>
        <w:t>)</w:t>
      </w:r>
      <w:r>
        <w:rPr>
          <w:lang w:val="en-US"/>
        </w:rPr>
        <w:t xml:space="preserve"> or asses</w:t>
      </w:r>
      <w:r w:rsidR="004033E5">
        <w:rPr>
          <w:lang w:val="en-US"/>
        </w:rPr>
        <w:t>s</w:t>
      </w:r>
      <w:r>
        <w:rPr>
          <w:lang w:val="en-US"/>
        </w:rPr>
        <w:t xml:space="preserve">ing the </w:t>
      </w:r>
      <w:r w:rsidR="004033E5">
        <w:rPr>
          <w:lang w:val="en-US"/>
        </w:rPr>
        <w:t xml:space="preserve">baseline rate of </w:t>
      </w:r>
      <w:r w:rsidRPr="00937524">
        <w:rPr>
          <w:lang w:val="en-US"/>
        </w:rPr>
        <w:t>agreement between the examiners</w:t>
      </w:r>
      <w:r w:rsidR="004033E5">
        <w:rPr>
          <w:lang w:val="en-US"/>
        </w:rPr>
        <w:t xml:space="preserve"> </w:t>
      </w:r>
      <w:r>
        <w:rPr>
          <w:lang w:val="en-US"/>
        </w:rPr>
        <w:t>(</w:t>
      </w:r>
      <w:r w:rsidR="004033E5">
        <w:rPr>
          <w:lang w:val="en-US"/>
        </w:rPr>
        <w:t>Edison, 2008</w:t>
      </w:r>
      <w:r>
        <w:rPr>
          <w:lang w:val="en-US"/>
        </w:rPr>
        <w:t xml:space="preserve">). </w:t>
      </w:r>
      <w:r w:rsidR="005074F3">
        <w:rPr>
          <w:lang w:val="en-US"/>
        </w:rPr>
        <w:t xml:space="preserve">However </w:t>
      </w:r>
      <w:r w:rsidR="008D1616">
        <w:rPr>
          <w:lang w:val="en-US"/>
        </w:rPr>
        <w:t>other</w:t>
      </w:r>
      <w:r w:rsidR="005074F3">
        <w:rPr>
          <w:lang w:val="en-US"/>
        </w:rPr>
        <w:t xml:space="preserve"> studies</w:t>
      </w:r>
      <w:r w:rsidR="008D1616">
        <w:rPr>
          <w:lang w:val="en-US"/>
        </w:rPr>
        <w:t xml:space="preserve"> </w:t>
      </w:r>
      <w:r w:rsidR="005074F3">
        <w:rPr>
          <w:lang w:val="en-US"/>
        </w:rPr>
        <w:t xml:space="preserve">did not </w:t>
      </w:r>
      <w:r w:rsidR="00B41641">
        <w:rPr>
          <w:lang w:val="en-US"/>
        </w:rPr>
        <w:t>assess the</w:t>
      </w:r>
      <w:r w:rsidR="005074F3">
        <w:rPr>
          <w:lang w:val="en-US"/>
        </w:rPr>
        <w:t xml:space="preserve"> </w:t>
      </w:r>
      <w:r w:rsidR="00B41641">
        <w:rPr>
          <w:lang w:val="en-US"/>
        </w:rPr>
        <w:t>intra-group concordance as a yardstick for evaluating</w:t>
      </w:r>
      <w:r w:rsidR="005902C3">
        <w:rPr>
          <w:lang w:val="en-US"/>
        </w:rPr>
        <w:t xml:space="preserve"> </w:t>
      </w:r>
      <w:r w:rsidR="005902C3">
        <w:rPr>
          <w:lang w:val="en-US"/>
        </w:rPr>
        <w:lastRenderedPageBreak/>
        <w:t>the diagnostic performance of SAF or VC teledermatology when FTF presentation is used as a reference standard</w:t>
      </w:r>
      <w:r w:rsidR="005074F3">
        <w:rPr>
          <w:lang w:val="en-US"/>
        </w:rPr>
        <w:t xml:space="preserve">. </w:t>
      </w:r>
    </w:p>
    <w:p w14:paraId="2CD4F18B" w14:textId="77777777" w:rsidR="00A12C44" w:rsidRPr="00DD2BE9" w:rsidRDefault="00DD2BE9" w:rsidP="00D411E6">
      <w:pPr>
        <w:pStyle w:val="Heading3"/>
        <w:rPr>
          <w:lang w:val="en-US"/>
        </w:rPr>
      </w:pPr>
      <w:r w:rsidRPr="00DD2BE9">
        <w:rPr>
          <w:lang w:val="en-US"/>
        </w:rPr>
        <w:t>Clinical practice</w:t>
      </w:r>
      <w:r w:rsidR="00A12C44" w:rsidRPr="00DD2BE9">
        <w:rPr>
          <w:lang w:val="en-US"/>
        </w:rPr>
        <w:t xml:space="preserve"> </w:t>
      </w:r>
    </w:p>
    <w:p w14:paraId="004327C8" w14:textId="77777777" w:rsidR="006034F9" w:rsidRDefault="0033255F" w:rsidP="00D411E6">
      <w:pPr>
        <w:rPr>
          <w:lang w:val="en-US"/>
        </w:rPr>
      </w:pPr>
      <w:r>
        <w:rPr>
          <w:lang w:val="en-US"/>
        </w:rPr>
        <w:t xml:space="preserve">Only a small proportion of the selected SAF studies used the design that followed the clinical pathway depicted in the protocol and reproduced in </w:t>
      </w:r>
      <w:r w:rsidR="000E478A">
        <w:rPr>
          <w:lang w:val="en-US"/>
        </w:rPr>
        <w:fldChar w:fldCharType="begin"/>
      </w:r>
      <w:r w:rsidR="000E478A">
        <w:rPr>
          <w:lang w:val="en-US"/>
        </w:rPr>
        <w:instrText xml:space="preserve"> REF _Ref397537823 \h </w:instrText>
      </w:r>
      <w:r w:rsidR="000E478A">
        <w:rPr>
          <w:lang w:val="en-US"/>
        </w:rPr>
      </w:r>
      <w:r w:rsidR="000E478A">
        <w:rPr>
          <w:lang w:val="en-US"/>
        </w:rPr>
        <w:fldChar w:fldCharType="separate"/>
      </w:r>
      <w:r w:rsidR="00E422D2">
        <w:t xml:space="preserve">Figure </w:t>
      </w:r>
      <w:r w:rsidR="00E422D2">
        <w:rPr>
          <w:noProof/>
        </w:rPr>
        <w:t>6</w:t>
      </w:r>
      <w:r w:rsidR="000E478A">
        <w:rPr>
          <w:lang w:val="en-US"/>
        </w:rPr>
        <w:fldChar w:fldCharType="end"/>
      </w:r>
      <w:r w:rsidR="000E478A">
        <w:rPr>
          <w:lang w:val="en-US"/>
        </w:rPr>
        <w:t xml:space="preserve">. </w:t>
      </w:r>
      <w:r>
        <w:rPr>
          <w:lang w:val="en-US"/>
        </w:rPr>
        <w:t xml:space="preserve">In </w:t>
      </w:r>
      <w:r w:rsidR="005A5BA1">
        <w:rPr>
          <w:lang w:val="en-US"/>
        </w:rPr>
        <w:t>three</w:t>
      </w:r>
      <w:r>
        <w:rPr>
          <w:lang w:val="en-US"/>
        </w:rPr>
        <w:t xml:space="preserve"> trials (</w:t>
      </w:r>
      <w:r w:rsidR="005902C3">
        <w:rPr>
          <w:lang w:val="en-US"/>
        </w:rPr>
        <w:t xml:space="preserve">e.g. </w:t>
      </w:r>
      <w:r w:rsidR="005902C3" w:rsidRPr="005902C3">
        <w:rPr>
          <w:lang w:val="en-US"/>
        </w:rPr>
        <w:t>Ferrandiz 2007</w:t>
      </w:r>
      <w:r w:rsidR="005902C3">
        <w:rPr>
          <w:lang w:val="en-US"/>
        </w:rPr>
        <w:t>, Bowns, 2006; Ebner, 2008</w:t>
      </w:r>
      <w:r>
        <w:rPr>
          <w:lang w:val="en-US"/>
        </w:rPr>
        <w:t>) digital photograph</w:t>
      </w:r>
      <w:r w:rsidR="005902C3">
        <w:rPr>
          <w:lang w:val="en-US"/>
        </w:rPr>
        <w:t>y</w:t>
      </w:r>
      <w:r>
        <w:rPr>
          <w:lang w:val="en-US"/>
        </w:rPr>
        <w:t xml:space="preserve"> </w:t>
      </w:r>
      <w:r w:rsidR="005902C3">
        <w:rPr>
          <w:lang w:val="en-US"/>
        </w:rPr>
        <w:t>took</w:t>
      </w:r>
      <w:r w:rsidR="00D07513">
        <w:rPr>
          <w:lang w:val="en-US"/>
        </w:rPr>
        <w:t xml:space="preserve"> place</w:t>
      </w:r>
      <w:r>
        <w:rPr>
          <w:lang w:val="en-US"/>
        </w:rPr>
        <w:t xml:space="preserve"> in the primary practitioner’s office (</w:t>
      </w:r>
      <w:r w:rsidR="005902C3">
        <w:rPr>
          <w:lang w:val="en-US"/>
        </w:rPr>
        <w:t>usually</w:t>
      </w:r>
      <w:r>
        <w:rPr>
          <w:lang w:val="en-US"/>
        </w:rPr>
        <w:t xml:space="preserve"> by GP himself) uploaded together with </w:t>
      </w:r>
      <w:r w:rsidR="00C525A3">
        <w:rPr>
          <w:lang w:val="en-US"/>
        </w:rPr>
        <w:t xml:space="preserve">GP’s referral and </w:t>
      </w:r>
      <w:r w:rsidR="000E478A">
        <w:rPr>
          <w:lang w:val="en-US"/>
        </w:rPr>
        <w:t>patients’</w:t>
      </w:r>
      <w:r>
        <w:rPr>
          <w:lang w:val="en-US"/>
        </w:rPr>
        <w:t xml:space="preserve"> clinical information into </w:t>
      </w:r>
      <w:r w:rsidR="00C525A3">
        <w:rPr>
          <w:lang w:val="en-US"/>
        </w:rPr>
        <w:t>a</w:t>
      </w:r>
      <w:r>
        <w:rPr>
          <w:lang w:val="en-US"/>
        </w:rPr>
        <w:t xml:space="preserve"> digital media and sent to the teledermatologist. Other </w:t>
      </w:r>
      <w:r w:rsidR="00C525A3">
        <w:rPr>
          <w:lang w:val="en-US"/>
        </w:rPr>
        <w:t xml:space="preserve">clinical </w:t>
      </w:r>
      <w:r>
        <w:rPr>
          <w:lang w:val="en-US"/>
        </w:rPr>
        <w:t xml:space="preserve">trials </w:t>
      </w:r>
      <w:r w:rsidR="00A4735B">
        <w:rPr>
          <w:lang w:val="en-US"/>
        </w:rPr>
        <w:t>obtained</w:t>
      </w:r>
      <w:r>
        <w:rPr>
          <w:lang w:val="en-US"/>
        </w:rPr>
        <w:t xml:space="preserve"> digital images from </w:t>
      </w:r>
      <w:r w:rsidR="00F71A10">
        <w:rPr>
          <w:lang w:val="en-US"/>
        </w:rPr>
        <w:t xml:space="preserve">the </w:t>
      </w:r>
      <w:r w:rsidR="00A4735B">
        <w:rPr>
          <w:lang w:val="en-US"/>
        </w:rPr>
        <w:t xml:space="preserve">variety of </w:t>
      </w:r>
      <w:r>
        <w:rPr>
          <w:lang w:val="en-US"/>
        </w:rPr>
        <w:t>sources</w:t>
      </w:r>
      <w:r w:rsidR="00C525A3">
        <w:rPr>
          <w:lang w:val="en-US"/>
        </w:rPr>
        <w:t xml:space="preserve"> (</w:t>
      </w:r>
      <w:r w:rsidR="00A4735B">
        <w:rPr>
          <w:lang w:val="en-US"/>
        </w:rPr>
        <w:t>e.g. made by a medical photographer from the Hospital Dermatology Department using a digital camera (</w:t>
      </w:r>
      <w:r w:rsidR="00E35232">
        <w:rPr>
          <w:lang w:val="en-US"/>
        </w:rPr>
        <w:t>Edison 2008</w:t>
      </w:r>
      <w:r w:rsidR="00F71A10">
        <w:rPr>
          <w:lang w:val="en-US"/>
        </w:rPr>
        <w:t>);</w:t>
      </w:r>
      <w:r w:rsidR="00A4735B">
        <w:rPr>
          <w:lang w:val="en-US"/>
        </w:rPr>
        <w:t xml:space="preserve"> made by a</w:t>
      </w:r>
      <w:r w:rsidR="00F71A10">
        <w:rPr>
          <w:lang w:val="en-US"/>
        </w:rPr>
        <w:t xml:space="preserve"> </w:t>
      </w:r>
      <w:r w:rsidR="00A4735B">
        <w:rPr>
          <w:lang w:val="en-US"/>
        </w:rPr>
        <w:t xml:space="preserve">medical student/hospital </w:t>
      </w:r>
      <w:r w:rsidR="00ED1B1C">
        <w:rPr>
          <w:lang w:val="en-US"/>
        </w:rPr>
        <w:t xml:space="preserve">or research staff </w:t>
      </w:r>
      <w:r w:rsidR="00A4735B">
        <w:rPr>
          <w:lang w:val="en-US"/>
        </w:rPr>
        <w:t>(</w:t>
      </w:r>
      <w:r w:rsidR="00ED1B1C" w:rsidRPr="005902C3">
        <w:rPr>
          <w:lang w:val="en-US"/>
        </w:rPr>
        <w:t>Oakley, 2006</w:t>
      </w:r>
      <w:r w:rsidR="005902C3" w:rsidRPr="005902C3">
        <w:rPr>
          <w:lang w:val="en-US"/>
        </w:rPr>
        <w:t>;</w:t>
      </w:r>
      <w:r w:rsidR="005902C3">
        <w:rPr>
          <w:lang w:val="en-US"/>
        </w:rPr>
        <w:t xml:space="preserve"> Rosendahl, 2011</w:t>
      </w:r>
      <w:r w:rsidR="00C525A3">
        <w:rPr>
          <w:lang w:val="en-US"/>
        </w:rPr>
        <w:t>)</w:t>
      </w:r>
      <w:r w:rsidR="00391F36">
        <w:rPr>
          <w:lang w:val="en-US"/>
        </w:rPr>
        <w:t xml:space="preserve"> using a digital camera;</w:t>
      </w:r>
      <w:r w:rsidR="00A4735B">
        <w:rPr>
          <w:lang w:val="en-US"/>
        </w:rPr>
        <w:t xml:space="preserve"> made by a dermatologist using a digital camera, </w:t>
      </w:r>
      <w:r w:rsidR="00F71A10">
        <w:rPr>
          <w:lang w:val="en-US"/>
        </w:rPr>
        <w:t>with or without</w:t>
      </w:r>
      <w:r w:rsidR="00A4735B">
        <w:rPr>
          <w:lang w:val="en-US"/>
        </w:rPr>
        <w:t xml:space="preserve"> dermato</w:t>
      </w:r>
      <w:r w:rsidR="00F71A10">
        <w:rPr>
          <w:lang w:val="en-US"/>
        </w:rPr>
        <w:t>scopy</w:t>
      </w:r>
      <w:r w:rsidR="00A4735B">
        <w:rPr>
          <w:lang w:val="en-US"/>
        </w:rPr>
        <w:t xml:space="preserve"> </w:t>
      </w:r>
      <w:r w:rsidR="00F71A10">
        <w:rPr>
          <w:lang w:val="en-US"/>
        </w:rPr>
        <w:t>lens</w:t>
      </w:r>
      <w:r w:rsidR="00A4735B">
        <w:rPr>
          <w:lang w:val="en-US"/>
        </w:rPr>
        <w:t xml:space="preserve"> </w:t>
      </w:r>
      <w:r w:rsidR="006D5C04">
        <w:rPr>
          <w:lang w:val="en-US"/>
        </w:rPr>
        <w:t>(Braun, 2000; Coras 2003).</w:t>
      </w:r>
      <w:r>
        <w:rPr>
          <w:lang w:val="en-US"/>
        </w:rPr>
        <w:t xml:space="preserve"> </w:t>
      </w:r>
      <w:r w:rsidR="00D07513">
        <w:rPr>
          <w:lang w:val="en-US"/>
        </w:rPr>
        <w:t>Videoconferencing was conducted at GP office (e.g. Loane, 1998a, or at the hospital when the patients were assisted by the nurse (e.g. Lowitt, 1997)</w:t>
      </w:r>
      <w:r w:rsidR="006034F9">
        <w:rPr>
          <w:lang w:val="en-US"/>
        </w:rPr>
        <w:t xml:space="preserve"> or research staff (Edison, 2008)</w:t>
      </w:r>
      <w:r w:rsidR="00D07513">
        <w:rPr>
          <w:lang w:val="en-US"/>
        </w:rPr>
        <w:t xml:space="preserve">. </w:t>
      </w:r>
      <w:r w:rsidR="00A4735B">
        <w:rPr>
          <w:lang w:val="en-US"/>
        </w:rPr>
        <w:t>Due to the large variety in methods of obtaining digital images, the</w:t>
      </w:r>
      <w:r w:rsidR="00CE5F7A">
        <w:rPr>
          <w:lang w:val="en-US"/>
        </w:rPr>
        <w:t xml:space="preserve"> studies</w:t>
      </w:r>
      <w:r w:rsidR="00A4735B">
        <w:rPr>
          <w:lang w:val="en-US"/>
        </w:rPr>
        <w:t xml:space="preserve"> could not be categorized </w:t>
      </w:r>
      <w:r w:rsidR="00CE5F7A">
        <w:rPr>
          <w:lang w:val="en-US"/>
        </w:rPr>
        <w:t>into</w:t>
      </w:r>
      <w:r w:rsidR="00A4735B">
        <w:rPr>
          <w:lang w:val="en-US"/>
        </w:rPr>
        <w:t xml:space="preserve"> meaningful subgroups for </w:t>
      </w:r>
      <w:r w:rsidR="00092CB7">
        <w:rPr>
          <w:lang w:val="en-US"/>
        </w:rPr>
        <w:t xml:space="preserve">the </w:t>
      </w:r>
      <w:r w:rsidR="00A4735B">
        <w:rPr>
          <w:lang w:val="en-US"/>
        </w:rPr>
        <w:t xml:space="preserve">separate analyses of diagnostic performance. </w:t>
      </w:r>
    </w:p>
    <w:p w14:paraId="2B59E5AB" w14:textId="77777777" w:rsidR="001D3271" w:rsidRDefault="002B24CD" w:rsidP="00D411E6">
      <w:pPr>
        <w:rPr>
          <w:lang w:val="en-US"/>
        </w:rPr>
      </w:pPr>
      <w:r>
        <w:rPr>
          <w:lang w:val="en-US"/>
        </w:rPr>
        <w:t>A</w:t>
      </w:r>
      <w:r w:rsidR="003B03D9">
        <w:rPr>
          <w:lang w:val="en-US"/>
        </w:rPr>
        <w:t xml:space="preserve"> limited number of studies on</w:t>
      </w:r>
      <w:r w:rsidR="001D3271" w:rsidRPr="001D3271">
        <w:rPr>
          <w:lang w:val="en-US"/>
        </w:rPr>
        <w:t xml:space="preserve"> accuracy </w:t>
      </w:r>
      <w:r w:rsidR="001D3271">
        <w:rPr>
          <w:lang w:val="en-US"/>
        </w:rPr>
        <w:t xml:space="preserve">of teledermoscopy </w:t>
      </w:r>
      <w:r w:rsidR="001D3271" w:rsidRPr="001D3271">
        <w:rPr>
          <w:lang w:val="en-US"/>
        </w:rPr>
        <w:t>have taken place in a laboratory setting with a clinical photographer or a highly skilled dermoscopist with experience in taking dermatoscopic images (van der Hijden 2013</w:t>
      </w:r>
      <w:r w:rsidR="00234B53">
        <w:rPr>
          <w:lang w:val="en-US"/>
        </w:rPr>
        <w:t xml:space="preserve">, </w:t>
      </w:r>
      <w:r w:rsidR="005D72AA">
        <w:rPr>
          <w:lang w:val="en-US"/>
        </w:rPr>
        <w:t>Senel, 2013</w:t>
      </w:r>
      <w:r w:rsidR="001D3271" w:rsidRPr="001D3271">
        <w:rPr>
          <w:lang w:val="en-US"/>
        </w:rPr>
        <w:t>)</w:t>
      </w:r>
      <w:r w:rsidR="001D3271">
        <w:rPr>
          <w:lang w:val="en-US"/>
        </w:rPr>
        <w:t>.</w:t>
      </w:r>
      <w:r w:rsidR="001D3271" w:rsidRPr="001D3271">
        <w:rPr>
          <w:lang w:val="en-US"/>
        </w:rPr>
        <w:t xml:space="preserve"> </w:t>
      </w:r>
      <w:r w:rsidR="003B03D9">
        <w:rPr>
          <w:lang w:val="en-US"/>
        </w:rPr>
        <w:t xml:space="preserve">Most of the teledermoscopy studies included in the analysis used either </w:t>
      </w:r>
      <w:r w:rsidR="005D72AA">
        <w:rPr>
          <w:lang w:val="en-US"/>
        </w:rPr>
        <w:t>the</w:t>
      </w:r>
      <w:r w:rsidR="003B03D9">
        <w:rPr>
          <w:lang w:val="en-US"/>
        </w:rPr>
        <w:t xml:space="preserve"> research staff to produce teledermoscopy images (</w:t>
      </w:r>
      <w:r w:rsidR="005D72AA">
        <w:rPr>
          <w:lang w:val="en-US"/>
        </w:rPr>
        <w:t>Warshaw 2009a</w:t>
      </w:r>
      <w:r>
        <w:rPr>
          <w:lang w:val="en-US"/>
        </w:rPr>
        <w:t xml:space="preserve"> &amp; Warshaw 2009</w:t>
      </w:r>
      <w:r w:rsidR="005D72AA">
        <w:rPr>
          <w:lang w:val="en-US"/>
        </w:rPr>
        <w:t xml:space="preserve">b Whited, 1999) </w:t>
      </w:r>
      <w:r w:rsidR="003B03D9">
        <w:rPr>
          <w:lang w:val="en-US"/>
        </w:rPr>
        <w:t>or the images were obtained by the dermatologists with various degrees of experience (</w:t>
      </w:r>
      <w:r w:rsidR="005D72AA">
        <w:rPr>
          <w:lang w:val="en-US"/>
        </w:rPr>
        <w:t>Braun, 2000; Coras 2003).</w:t>
      </w:r>
      <w:r w:rsidR="003B03D9">
        <w:rPr>
          <w:lang w:val="en-US"/>
        </w:rPr>
        <w:t xml:space="preserve"> </w:t>
      </w:r>
      <w:r w:rsidR="001D3271">
        <w:rPr>
          <w:lang w:val="en-US"/>
        </w:rPr>
        <w:t>This limits applicability of the results to routine clinical practice.</w:t>
      </w:r>
    </w:p>
    <w:p w14:paraId="32CCABF0" w14:textId="77777777" w:rsidR="00CE5F7A" w:rsidRDefault="00CE5F7A" w:rsidP="00D411E6">
      <w:pPr>
        <w:rPr>
          <w:lang w:val="en-US"/>
        </w:rPr>
      </w:pPr>
      <w:r>
        <w:rPr>
          <w:lang w:val="en-US"/>
        </w:rPr>
        <w:t xml:space="preserve">Most of the studies included a standardized form for recording the relevant patient history and results of pathology or other tests. However </w:t>
      </w:r>
      <w:r w:rsidR="005E2208">
        <w:rPr>
          <w:lang w:val="en-US"/>
        </w:rPr>
        <w:t>some of the</w:t>
      </w:r>
      <w:r>
        <w:rPr>
          <w:lang w:val="en-US"/>
        </w:rPr>
        <w:t xml:space="preserve"> studies allowed a free format for recording relevant </w:t>
      </w:r>
      <w:r w:rsidR="00324062">
        <w:rPr>
          <w:lang w:val="en-US"/>
        </w:rPr>
        <w:t xml:space="preserve">and frequently limited </w:t>
      </w:r>
      <w:r>
        <w:rPr>
          <w:lang w:val="en-US"/>
        </w:rPr>
        <w:t>patient information</w:t>
      </w:r>
      <w:r w:rsidR="00324062">
        <w:rPr>
          <w:lang w:val="en-US"/>
        </w:rPr>
        <w:t xml:space="preserve"> (sex, age, the site of lesion</w:t>
      </w:r>
      <w:r w:rsidR="00391F36">
        <w:rPr>
          <w:lang w:val="en-US"/>
        </w:rPr>
        <w:t xml:space="preserve"> as in</w:t>
      </w:r>
      <w:r w:rsidR="00324062">
        <w:rPr>
          <w:lang w:val="en-US"/>
        </w:rPr>
        <w:t xml:space="preserve"> Piccolo, </w:t>
      </w:r>
      <w:r w:rsidR="00144B4A">
        <w:rPr>
          <w:lang w:val="en-US"/>
        </w:rPr>
        <w:t xml:space="preserve">1999, </w:t>
      </w:r>
      <w:r w:rsidR="00324062">
        <w:rPr>
          <w:lang w:val="en-US"/>
        </w:rPr>
        <w:t>2000)</w:t>
      </w:r>
      <w:r>
        <w:rPr>
          <w:lang w:val="en-US"/>
        </w:rPr>
        <w:t>.</w:t>
      </w:r>
      <w:r w:rsidR="006D5C04">
        <w:rPr>
          <w:lang w:val="en-US"/>
        </w:rPr>
        <w:t xml:space="preserve"> In one study </w:t>
      </w:r>
      <w:r w:rsidR="002B24CD">
        <w:rPr>
          <w:lang w:val="en-US"/>
        </w:rPr>
        <w:t>teledermatologists</w:t>
      </w:r>
      <w:r w:rsidR="006D5C04">
        <w:rPr>
          <w:lang w:val="en-US"/>
        </w:rPr>
        <w:t xml:space="preserve"> were not provided with clinical history</w:t>
      </w:r>
      <w:r>
        <w:rPr>
          <w:lang w:val="en-US"/>
        </w:rPr>
        <w:t xml:space="preserve"> </w:t>
      </w:r>
      <w:r w:rsidR="006D5C04">
        <w:rPr>
          <w:lang w:val="en-US"/>
        </w:rPr>
        <w:t xml:space="preserve">(Braun, 2000). </w:t>
      </w:r>
      <w:r>
        <w:rPr>
          <w:lang w:val="en-US"/>
        </w:rPr>
        <w:t xml:space="preserve">In </w:t>
      </w:r>
      <w:r w:rsidR="005E2208">
        <w:rPr>
          <w:lang w:val="en-US"/>
        </w:rPr>
        <w:t>other</w:t>
      </w:r>
      <w:r>
        <w:rPr>
          <w:lang w:val="en-US"/>
        </w:rPr>
        <w:t xml:space="preserve"> studies it was not possible to establish whether the clinical data </w:t>
      </w:r>
      <w:r w:rsidR="005902C3">
        <w:rPr>
          <w:lang w:val="en-US"/>
        </w:rPr>
        <w:t xml:space="preserve">that </w:t>
      </w:r>
      <w:r>
        <w:rPr>
          <w:lang w:val="en-US"/>
        </w:rPr>
        <w:t>w</w:t>
      </w:r>
      <w:r w:rsidR="005E2208">
        <w:rPr>
          <w:lang w:val="en-US"/>
        </w:rPr>
        <w:t>ere</w:t>
      </w:r>
      <w:r>
        <w:rPr>
          <w:lang w:val="en-US"/>
        </w:rPr>
        <w:t xml:space="preserve"> sent </w:t>
      </w:r>
      <w:r w:rsidR="005902C3">
        <w:rPr>
          <w:lang w:val="en-US"/>
        </w:rPr>
        <w:t xml:space="preserve">to the teledermatologist </w:t>
      </w:r>
      <w:r>
        <w:rPr>
          <w:lang w:val="en-US"/>
        </w:rPr>
        <w:t xml:space="preserve">together with the </w:t>
      </w:r>
      <w:r w:rsidR="002B24CD">
        <w:rPr>
          <w:lang w:val="en-US"/>
        </w:rPr>
        <w:t xml:space="preserve">digital </w:t>
      </w:r>
      <w:r>
        <w:rPr>
          <w:lang w:val="en-US"/>
        </w:rPr>
        <w:t xml:space="preserve">images </w:t>
      </w:r>
      <w:r w:rsidR="002B24CD">
        <w:rPr>
          <w:lang w:val="en-US"/>
        </w:rPr>
        <w:t xml:space="preserve">was </w:t>
      </w:r>
      <w:r>
        <w:rPr>
          <w:lang w:val="en-US"/>
        </w:rPr>
        <w:t xml:space="preserve">the same patients’ clinical data that </w:t>
      </w:r>
      <w:r w:rsidR="002B24CD">
        <w:rPr>
          <w:lang w:val="en-US"/>
        </w:rPr>
        <w:t xml:space="preserve">is </w:t>
      </w:r>
      <w:r w:rsidR="00391F36">
        <w:rPr>
          <w:lang w:val="en-US"/>
        </w:rPr>
        <w:t>routinely</w:t>
      </w:r>
      <w:r>
        <w:rPr>
          <w:lang w:val="en-US"/>
        </w:rPr>
        <w:t xml:space="preserve"> available to the consultant dermatologist assessing the patient in person</w:t>
      </w:r>
      <w:r w:rsidR="00D335AF">
        <w:rPr>
          <w:lang w:val="en-US"/>
        </w:rPr>
        <w:t>.</w:t>
      </w:r>
      <w:r w:rsidR="00987A38">
        <w:rPr>
          <w:lang w:val="en-US"/>
        </w:rPr>
        <w:t xml:space="preserve"> Therefore we were unable to estimate the degree of possible bias associated with the use of different technologies and different formats for </w:t>
      </w:r>
      <w:r w:rsidR="00391F36">
        <w:rPr>
          <w:lang w:val="en-US"/>
        </w:rPr>
        <w:t>recording patients’</w:t>
      </w:r>
      <w:r w:rsidR="00987A38">
        <w:rPr>
          <w:lang w:val="en-US"/>
        </w:rPr>
        <w:t xml:space="preserve"> clinical data.</w:t>
      </w:r>
    </w:p>
    <w:p w14:paraId="70ECDDBE" w14:textId="77777777" w:rsidR="00827E33" w:rsidRDefault="00395B19" w:rsidP="00D411E6">
      <w:pPr>
        <w:pStyle w:val="Heading3"/>
        <w:rPr>
          <w:lang w:val="en-US"/>
        </w:rPr>
      </w:pPr>
      <w:r w:rsidRPr="00395B19">
        <w:rPr>
          <w:lang w:val="en-US"/>
        </w:rPr>
        <w:t>Design:</w:t>
      </w:r>
      <w:r>
        <w:rPr>
          <w:lang w:val="en-US"/>
        </w:rPr>
        <w:t xml:space="preserve"> </w:t>
      </w:r>
    </w:p>
    <w:p w14:paraId="4A03ADC5" w14:textId="77777777" w:rsidR="00A264FF" w:rsidRPr="002B3516" w:rsidRDefault="00B5441B" w:rsidP="00D411E6">
      <w:pPr>
        <w:rPr>
          <w:lang w:eastAsia="en-US"/>
        </w:rPr>
      </w:pPr>
      <w:r>
        <w:rPr>
          <w:lang w:val="en-US"/>
        </w:rPr>
        <w:t>Most of</w:t>
      </w:r>
      <w:r w:rsidR="00827E33">
        <w:rPr>
          <w:lang w:val="en-US"/>
        </w:rPr>
        <w:t xml:space="preserve"> the studies </w:t>
      </w:r>
      <w:r>
        <w:rPr>
          <w:lang w:val="en-US"/>
        </w:rPr>
        <w:t xml:space="preserve">did not </w:t>
      </w:r>
      <w:r w:rsidR="00813AD2">
        <w:rPr>
          <w:lang w:val="en-US"/>
        </w:rPr>
        <w:t>explicitly state</w:t>
      </w:r>
      <w:r w:rsidR="00827E33">
        <w:rPr>
          <w:lang w:val="en-US"/>
        </w:rPr>
        <w:t xml:space="preserve"> that the </w:t>
      </w:r>
      <w:r w:rsidR="00813AD2">
        <w:rPr>
          <w:lang w:val="en-US"/>
        </w:rPr>
        <w:t xml:space="preserve">teledermatologist </w:t>
      </w:r>
      <w:r w:rsidR="00CE5F7A">
        <w:rPr>
          <w:lang w:val="en-US"/>
        </w:rPr>
        <w:t xml:space="preserve">was masked to the </w:t>
      </w:r>
      <w:r w:rsidR="005E2208">
        <w:rPr>
          <w:lang w:val="en-US"/>
        </w:rPr>
        <w:t xml:space="preserve">assessment </w:t>
      </w:r>
      <w:r w:rsidR="00987A38">
        <w:rPr>
          <w:lang w:val="en-US"/>
        </w:rPr>
        <w:t>made by</w:t>
      </w:r>
      <w:r w:rsidR="005E2208">
        <w:rPr>
          <w:lang w:val="en-US"/>
        </w:rPr>
        <w:t xml:space="preserve"> </w:t>
      </w:r>
      <w:r w:rsidR="00813AD2">
        <w:rPr>
          <w:lang w:val="en-US"/>
        </w:rPr>
        <w:t>clinical dermatologist.</w:t>
      </w:r>
      <w:r w:rsidR="00987A38">
        <w:rPr>
          <w:lang w:val="en-US"/>
        </w:rPr>
        <w:t xml:space="preserve"> </w:t>
      </w:r>
      <w:r w:rsidR="002B3516" w:rsidRPr="002B3516">
        <w:rPr>
          <w:lang w:val="en-US" w:eastAsia="en-US"/>
        </w:rPr>
        <w:t xml:space="preserve">This </w:t>
      </w:r>
      <w:r w:rsidR="002B24CD">
        <w:rPr>
          <w:lang w:val="en-US" w:eastAsia="en-US"/>
        </w:rPr>
        <w:t>may be</w:t>
      </w:r>
      <w:r w:rsidR="002B3516" w:rsidRPr="002B3516">
        <w:rPr>
          <w:lang w:val="en-US" w:eastAsia="en-US"/>
        </w:rPr>
        <w:t xml:space="preserve"> due to poor reporting rather than poor trial design, so the data from these studies were not excluded from the analysis.</w:t>
      </w:r>
      <w:r w:rsidR="002B3516">
        <w:rPr>
          <w:lang w:eastAsia="en-US"/>
        </w:rPr>
        <w:t xml:space="preserve"> </w:t>
      </w:r>
      <w:r w:rsidR="00813AD2">
        <w:rPr>
          <w:lang w:val="en-US"/>
        </w:rPr>
        <w:t>However</w:t>
      </w:r>
      <w:r w:rsidR="00987A38">
        <w:rPr>
          <w:lang w:val="en-US"/>
        </w:rPr>
        <w:t xml:space="preserve"> </w:t>
      </w:r>
      <w:r w:rsidR="00813AD2">
        <w:rPr>
          <w:lang w:val="en-US"/>
        </w:rPr>
        <w:t xml:space="preserve">in some cases </w:t>
      </w:r>
      <w:r w:rsidR="00827E33">
        <w:rPr>
          <w:lang w:val="en-US"/>
        </w:rPr>
        <w:t>the</w:t>
      </w:r>
      <w:r w:rsidR="00987A38">
        <w:rPr>
          <w:lang w:val="en-US"/>
        </w:rPr>
        <w:t xml:space="preserve"> </w:t>
      </w:r>
      <w:r w:rsidR="00827E33">
        <w:rPr>
          <w:lang w:val="en-US"/>
        </w:rPr>
        <w:t>blindness</w:t>
      </w:r>
      <w:r w:rsidR="00987A38">
        <w:rPr>
          <w:lang w:val="en-US"/>
        </w:rPr>
        <w:t xml:space="preserve"> was </w:t>
      </w:r>
      <w:r w:rsidR="00D335AF">
        <w:rPr>
          <w:lang w:val="en-US"/>
        </w:rPr>
        <w:t xml:space="preserve">not </w:t>
      </w:r>
      <w:r w:rsidR="00987A38">
        <w:rPr>
          <w:lang w:val="en-US"/>
        </w:rPr>
        <w:t xml:space="preserve">preserved </w:t>
      </w:r>
      <w:r w:rsidR="00813AD2">
        <w:rPr>
          <w:lang w:val="en-US"/>
        </w:rPr>
        <w:t>for each of</w:t>
      </w:r>
      <w:r w:rsidR="00987A38">
        <w:rPr>
          <w:lang w:val="en-US"/>
        </w:rPr>
        <w:t xml:space="preserve"> the participating consultants </w:t>
      </w:r>
      <w:r w:rsidR="00D335AF">
        <w:rPr>
          <w:lang w:val="en-US"/>
        </w:rPr>
        <w:t xml:space="preserve">because the same clinician acted both as a teledermatologist and as a clinical examiner </w:t>
      </w:r>
      <w:r w:rsidR="00987A38">
        <w:rPr>
          <w:lang w:val="en-US"/>
        </w:rPr>
        <w:t>(</w:t>
      </w:r>
      <w:r w:rsidR="00D335AF">
        <w:rPr>
          <w:lang w:val="en-US"/>
        </w:rPr>
        <w:t xml:space="preserve">Krupinski, 1999, Loane, 1998a). Only the studies where </w:t>
      </w:r>
      <w:r w:rsidR="002B24CD">
        <w:rPr>
          <w:lang w:val="en-US"/>
        </w:rPr>
        <w:t>it was possible</w:t>
      </w:r>
      <w:r w:rsidR="00D335AF">
        <w:rPr>
          <w:lang w:val="en-US"/>
        </w:rPr>
        <w:t xml:space="preserve"> to apportion the results to the independent assessors were included in the analysis.</w:t>
      </w:r>
      <w:r w:rsidR="00827E33">
        <w:rPr>
          <w:lang w:val="en-US"/>
        </w:rPr>
        <w:t xml:space="preserve"> </w:t>
      </w:r>
    </w:p>
    <w:p w14:paraId="0A2E4034" w14:textId="77777777" w:rsidR="00DD2BE9" w:rsidRDefault="00DD2BE9" w:rsidP="00D411E6">
      <w:pPr>
        <w:pStyle w:val="Heading3"/>
        <w:rPr>
          <w:lang w:val="en-US"/>
        </w:rPr>
      </w:pPr>
      <w:r w:rsidRPr="00DD2BE9">
        <w:rPr>
          <w:lang w:val="en-US"/>
        </w:rPr>
        <w:t>Technology</w:t>
      </w:r>
      <w:r w:rsidR="00A77C3E">
        <w:rPr>
          <w:lang w:val="en-US"/>
        </w:rPr>
        <w:t>:</w:t>
      </w:r>
    </w:p>
    <w:p w14:paraId="2B61B201" w14:textId="77777777" w:rsidR="002B24CD" w:rsidRDefault="002B24CD" w:rsidP="00D411E6">
      <w:pPr>
        <w:pStyle w:val="Heading5"/>
        <w:rPr>
          <w:lang w:val="en-US"/>
        </w:rPr>
      </w:pPr>
      <w:r>
        <w:rPr>
          <w:lang w:val="en-US"/>
        </w:rPr>
        <w:t>Intervention: SAF teledermatology</w:t>
      </w:r>
    </w:p>
    <w:p w14:paraId="5DF6A328" w14:textId="77777777" w:rsidR="002B24CD" w:rsidRDefault="002B24CD" w:rsidP="00D411E6">
      <w:pPr>
        <w:rPr>
          <w:lang w:val="en-US"/>
        </w:rPr>
      </w:pPr>
      <w:r>
        <w:rPr>
          <w:lang w:val="en-US"/>
        </w:rPr>
        <w:t>The clinical trials of the s</w:t>
      </w:r>
      <w:r w:rsidRPr="008F68DF">
        <w:rPr>
          <w:lang w:val="en-US"/>
        </w:rPr>
        <w:t>tore-and-forward applications of teledermatolog</w:t>
      </w:r>
      <w:r>
        <w:rPr>
          <w:lang w:val="en-US"/>
        </w:rPr>
        <w:t xml:space="preserve">y have generally used commonly </w:t>
      </w:r>
      <w:r w:rsidRPr="008F68DF">
        <w:rPr>
          <w:lang w:val="en-US"/>
        </w:rPr>
        <w:t>available digital cameras and varying techniques for storin</w:t>
      </w:r>
      <w:r>
        <w:rPr>
          <w:lang w:val="en-US"/>
        </w:rPr>
        <w:t xml:space="preserve">g and transmitting the digital </w:t>
      </w:r>
      <w:r w:rsidRPr="008F68DF">
        <w:rPr>
          <w:lang w:val="en-US"/>
        </w:rPr>
        <w:t>photographs.</w:t>
      </w:r>
      <w:r>
        <w:rPr>
          <w:lang w:val="en-US"/>
        </w:rPr>
        <w:t xml:space="preserve"> Recently mobile </w:t>
      </w:r>
      <w:r w:rsidRPr="00E43CA8">
        <w:rPr>
          <w:lang w:val="en-US"/>
        </w:rPr>
        <w:t xml:space="preserve">phones with built-in cameras </w:t>
      </w:r>
      <w:r>
        <w:rPr>
          <w:lang w:val="en-US"/>
        </w:rPr>
        <w:t xml:space="preserve">are used for making digital </w:t>
      </w:r>
      <w:r>
        <w:rPr>
          <w:lang w:val="en-US"/>
        </w:rPr>
        <w:lastRenderedPageBreak/>
        <w:t xml:space="preserve">images (Ebner, 2008). The importance of the high colour resolution of the monitors at the dermatologist’s end was demonstrated in the study by Oakley (2006). </w:t>
      </w:r>
      <w:r w:rsidRPr="008F68DF">
        <w:rPr>
          <w:lang w:val="en-US"/>
        </w:rPr>
        <w:t xml:space="preserve"> </w:t>
      </w:r>
      <w:r>
        <w:rPr>
          <w:lang w:val="en-US"/>
        </w:rPr>
        <w:t xml:space="preserve">Technical characteristic of the equipment used in production and transmission of digital images along with the differences in skills of the person making a photograph are likely to have contributed to the variation in the estimates of the diagnostic performance of SAF teledermatology.  </w:t>
      </w:r>
    </w:p>
    <w:p w14:paraId="59DE2AB8" w14:textId="77777777" w:rsidR="00A77C3E" w:rsidRDefault="00A77C3E" w:rsidP="00D411E6">
      <w:pPr>
        <w:pStyle w:val="Heading5"/>
        <w:rPr>
          <w:lang w:val="en-US"/>
        </w:rPr>
      </w:pPr>
      <w:r>
        <w:rPr>
          <w:lang w:val="en-US"/>
        </w:rPr>
        <w:t>Comparator</w:t>
      </w:r>
      <w:r w:rsidR="00C01A2B">
        <w:rPr>
          <w:lang w:val="en-US"/>
        </w:rPr>
        <w:t>: VC</w:t>
      </w:r>
      <w:r>
        <w:rPr>
          <w:lang w:val="en-US"/>
        </w:rPr>
        <w:t xml:space="preserve"> </w:t>
      </w:r>
    </w:p>
    <w:p w14:paraId="3B19B1FB" w14:textId="77777777" w:rsidR="00D86317" w:rsidRDefault="00A77C3E" w:rsidP="00D411E6">
      <w:pPr>
        <w:rPr>
          <w:lang w:val="en-US"/>
        </w:rPr>
      </w:pPr>
      <w:r>
        <w:rPr>
          <w:lang w:val="en-US"/>
        </w:rPr>
        <w:t>T</w:t>
      </w:r>
      <w:r w:rsidR="00DD2BE9">
        <w:rPr>
          <w:lang w:val="en-US"/>
        </w:rPr>
        <w:t>he technological advances over the last 15 years resulted in significant differences in technological characteristics of VC and SAF teledermatology modalities</w:t>
      </w:r>
      <w:r w:rsidR="00E35232">
        <w:rPr>
          <w:lang w:val="en-US"/>
        </w:rPr>
        <w:t xml:space="preserve"> that were employed in the identified studies</w:t>
      </w:r>
      <w:r w:rsidR="00DD2BE9">
        <w:rPr>
          <w:lang w:val="en-US"/>
        </w:rPr>
        <w:t>. The technical characteristics during</w:t>
      </w:r>
      <w:r w:rsidR="0059646C">
        <w:rPr>
          <w:lang w:val="en-US"/>
        </w:rPr>
        <w:t xml:space="preserve"> </w:t>
      </w:r>
      <w:r w:rsidR="00DD2BE9">
        <w:rPr>
          <w:lang w:val="en-US"/>
        </w:rPr>
        <w:t>the earlier (19</w:t>
      </w:r>
      <w:r w:rsidR="0059646C">
        <w:rPr>
          <w:lang w:val="en-US"/>
        </w:rPr>
        <w:t>97</w:t>
      </w:r>
      <w:r w:rsidR="00DD2BE9">
        <w:rPr>
          <w:lang w:val="en-US"/>
        </w:rPr>
        <w:t xml:space="preserve">-2001) clinical trials </w:t>
      </w:r>
      <w:r w:rsidR="005D7F56" w:rsidRPr="005D7F56">
        <w:rPr>
          <w:lang w:val="en-US"/>
        </w:rPr>
        <w:t>typically include</w:t>
      </w:r>
      <w:r w:rsidR="0059646C">
        <w:rPr>
          <w:lang w:val="en-US"/>
        </w:rPr>
        <w:t>d</w:t>
      </w:r>
      <w:r w:rsidR="005D7F56" w:rsidRPr="005D7F56">
        <w:rPr>
          <w:lang w:val="en-US"/>
        </w:rPr>
        <w:t xml:space="preserve"> digital audio (e.g., an electronic stethoscope) and/or video modalities (a digital camera with greater than 1,000-by-1,000-pixel display and 24-bit color), along with the ability to record patient history and physical examination data (in free text or captured via structured data entry from an</w:t>
      </w:r>
      <w:r w:rsidR="0059646C">
        <w:rPr>
          <w:lang w:val="en-US"/>
        </w:rPr>
        <w:t xml:space="preserve"> </w:t>
      </w:r>
      <w:r w:rsidR="005D7F56" w:rsidRPr="005D7F56">
        <w:rPr>
          <w:lang w:val="en-US"/>
        </w:rPr>
        <w:t xml:space="preserve">electronic medical record). This material </w:t>
      </w:r>
      <w:r w:rsidR="0059646C">
        <w:rPr>
          <w:lang w:val="en-US"/>
        </w:rPr>
        <w:t>was</w:t>
      </w:r>
      <w:r w:rsidR="005D7F56" w:rsidRPr="005D7F56">
        <w:rPr>
          <w:lang w:val="en-US"/>
        </w:rPr>
        <w:t xml:space="preserve"> transmitted using telecommunications medium. </w:t>
      </w:r>
      <w:r w:rsidR="0059646C">
        <w:rPr>
          <w:lang w:val="en-US"/>
        </w:rPr>
        <w:t>T</w:t>
      </w:r>
      <w:r w:rsidR="005D7F56" w:rsidRPr="005D7F56">
        <w:rPr>
          <w:lang w:val="en-US"/>
        </w:rPr>
        <w:t>hat medium might be</w:t>
      </w:r>
      <w:r w:rsidR="0059646C">
        <w:rPr>
          <w:lang w:val="en-US"/>
        </w:rPr>
        <w:t xml:space="preserve"> </w:t>
      </w:r>
      <w:r w:rsidR="005D7F56" w:rsidRPr="005D7F56">
        <w:rPr>
          <w:lang w:val="en-US"/>
        </w:rPr>
        <w:t xml:space="preserve">analog telephone lines using a modem, </w:t>
      </w:r>
      <w:r w:rsidR="0059646C">
        <w:rPr>
          <w:lang w:val="en-US"/>
        </w:rPr>
        <w:t>however there was a</w:t>
      </w:r>
      <w:r w:rsidR="005D7F56" w:rsidRPr="005D7F56">
        <w:rPr>
          <w:lang w:val="en-US"/>
        </w:rPr>
        <w:t xml:space="preserve"> growing proliferation of broadband services (e.g., frame relay, cable modem, digital subscriber line) that allow faster transmission. At the receiving end, consultants </w:t>
      </w:r>
      <w:r w:rsidR="0059646C">
        <w:rPr>
          <w:lang w:val="en-US"/>
        </w:rPr>
        <w:t>were</w:t>
      </w:r>
      <w:r w:rsidR="005D7F56" w:rsidRPr="005D7F56">
        <w:rPr>
          <w:lang w:val="en-US"/>
        </w:rPr>
        <w:t xml:space="preserve"> likely to have access to high-powered workstations with high-resolution displays, allowing access to textual data, audio, and</w:t>
      </w:r>
      <w:r w:rsidR="0059646C">
        <w:rPr>
          <w:lang w:val="en-US"/>
        </w:rPr>
        <w:t xml:space="preserve"> video in an integrated fashion (Hersh, 2001)</w:t>
      </w:r>
      <w:r w:rsidR="005074F3">
        <w:rPr>
          <w:lang w:val="en-US"/>
        </w:rPr>
        <w:t>.</w:t>
      </w:r>
      <w:r w:rsidR="005D7F56" w:rsidRPr="005D7F56">
        <w:rPr>
          <w:lang w:val="en-US"/>
        </w:rPr>
        <w:t xml:space="preserve"> </w:t>
      </w:r>
    </w:p>
    <w:p w14:paraId="63CDBB8E" w14:textId="77777777" w:rsidR="00A825E6" w:rsidRDefault="005048F0" w:rsidP="00D411E6">
      <w:pPr>
        <w:rPr>
          <w:lang w:val="en-US"/>
        </w:rPr>
      </w:pPr>
      <w:r w:rsidRPr="005048F0">
        <w:rPr>
          <w:lang w:val="en-US"/>
        </w:rPr>
        <w:t xml:space="preserve">A comparison of the </w:t>
      </w:r>
      <w:r w:rsidR="00D86317" w:rsidRPr="005048F0">
        <w:rPr>
          <w:lang w:val="en-US"/>
        </w:rPr>
        <w:t>diagnostic concordance of VC</w:t>
      </w:r>
      <w:r w:rsidR="00A921E1" w:rsidRPr="005048F0">
        <w:rPr>
          <w:lang w:val="en-US"/>
        </w:rPr>
        <w:t xml:space="preserve"> teledermatology</w:t>
      </w:r>
      <w:r w:rsidR="00D86317" w:rsidRPr="005048F0">
        <w:rPr>
          <w:lang w:val="en-US"/>
        </w:rPr>
        <w:t xml:space="preserve"> using two</w:t>
      </w:r>
      <w:r w:rsidR="00284D24" w:rsidRPr="005048F0">
        <w:rPr>
          <w:lang w:val="en-US"/>
        </w:rPr>
        <w:t xml:space="preserve"> types of equipment (Loane, 1997a; Loane, 1997b</w:t>
      </w:r>
      <w:r w:rsidRPr="005048F0">
        <w:rPr>
          <w:lang w:val="en-US"/>
        </w:rPr>
        <w:t>),</w:t>
      </w:r>
      <w:r>
        <w:rPr>
          <w:lang w:val="en-US"/>
        </w:rPr>
        <w:t xml:space="preserve"> using </w:t>
      </w:r>
      <w:r w:rsidR="00A94B5A">
        <w:rPr>
          <w:lang w:val="en-US"/>
        </w:rPr>
        <w:t>FTF diagnosis as a reference standard</w:t>
      </w:r>
      <w:r>
        <w:rPr>
          <w:lang w:val="en-US"/>
        </w:rPr>
        <w:t>, reported that</w:t>
      </w:r>
      <w:r w:rsidR="00A94B5A">
        <w:rPr>
          <w:lang w:val="en-US"/>
        </w:rPr>
        <w:t xml:space="preserve"> the </w:t>
      </w:r>
      <w:r w:rsidR="00A94B5A" w:rsidRPr="00D86317">
        <w:rPr>
          <w:lang w:val="en-US"/>
        </w:rPr>
        <w:t>low-cost single-chip</w:t>
      </w:r>
      <w:r w:rsidR="00A94B5A">
        <w:rPr>
          <w:lang w:val="en-US"/>
        </w:rPr>
        <w:t xml:space="preserve"> camera was associated with 62% of correct diagnoses vs 76% obtained with more expensive camera. Teledermatologist was unable to diagnose 14% of patients with low-cost camera and only 7% with more expensive camera. The proportion </w:t>
      </w:r>
      <w:r w:rsidR="00A94B5A" w:rsidRPr="00A94B5A">
        <w:rPr>
          <w:lang w:val="en-US"/>
        </w:rPr>
        <w:t>of</w:t>
      </w:r>
      <w:r w:rsidR="00A94B5A">
        <w:rPr>
          <w:lang w:val="en-US"/>
        </w:rPr>
        <w:t xml:space="preserve"> </w:t>
      </w:r>
      <w:r w:rsidR="00A94B5A" w:rsidRPr="00A94B5A">
        <w:rPr>
          <w:lang w:val="en-US"/>
        </w:rPr>
        <w:t>wrong and</w:t>
      </w:r>
      <w:r w:rsidR="00A94B5A">
        <w:rPr>
          <w:lang w:val="en-US"/>
        </w:rPr>
        <w:t xml:space="preserve"> </w:t>
      </w:r>
      <w:r w:rsidR="00A94B5A" w:rsidRPr="00A94B5A">
        <w:rPr>
          <w:lang w:val="en-US"/>
        </w:rPr>
        <w:t>missed</w:t>
      </w:r>
      <w:r w:rsidR="00A94B5A">
        <w:rPr>
          <w:lang w:val="en-US"/>
        </w:rPr>
        <w:t xml:space="preserve"> </w:t>
      </w:r>
      <w:r w:rsidR="00A94B5A" w:rsidRPr="00A94B5A">
        <w:rPr>
          <w:lang w:val="en-US"/>
        </w:rPr>
        <w:t>diagnoses</w:t>
      </w:r>
      <w:r w:rsidR="00A94B5A">
        <w:rPr>
          <w:lang w:val="en-US"/>
        </w:rPr>
        <w:t xml:space="preserve"> </w:t>
      </w:r>
      <w:r w:rsidR="00A94B5A" w:rsidRPr="00A94B5A">
        <w:rPr>
          <w:lang w:val="en-US"/>
        </w:rPr>
        <w:t>was</w:t>
      </w:r>
      <w:r w:rsidR="00A94B5A">
        <w:rPr>
          <w:lang w:val="en-US"/>
        </w:rPr>
        <w:t xml:space="preserve"> twice as high with the low cost camera (10</w:t>
      </w:r>
      <w:r w:rsidR="00A94B5A" w:rsidRPr="00A94B5A">
        <w:rPr>
          <w:lang w:val="en-US"/>
        </w:rPr>
        <w:t>%</w:t>
      </w:r>
      <w:r w:rsidR="00A94B5A">
        <w:rPr>
          <w:lang w:val="en-US"/>
        </w:rPr>
        <w:t xml:space="preserve"> </w:t>
      </w:r>
      <w:r w:rsidR="00A94B5A" w:rsidRPr="00A94B5A">
        <w:rPr>
          <w:lang w:val="en-US"/>
        </w:rPr>
        <w:t>compared</w:t>
      </w:r>
      <w:r w:rsidR="00A94B5A">
        <w:rPr>
          <w:lang w:val="en-US"/>
        </w:rPr>
        <w:t xml:space="preserve"> with 5</w:t>
      </w:r>
      <w:r w:rsidR="00A94B5A" w:rsidRPr="00A94B5A">
        <w:rPr>
          <w:lang w:val="en-US"/>
        </w:rPr>
        <w:t>%).</w:t>
      </w:r>
      <w:r w:rsidR="00A94B5A">
        <w:rPr>
          <w:lang w:val="en-US"/>
        </w:rPr>
        <w:t xml:space="preserve"> The study concluded that the quality of VC equipment has a direct impact on diagnostic performance.  </w:t>
      </w:r>
      <w:r w:rsidR="00A825E6">
        <w:rPr>
          <w:lang w:val="en-US"/>
        </w:rPr>
        <w:t>The selected VC teledermatology trials varied with respect to the technological characteristics of the video equipment and transmission (megabytes per second). The speed of transmission was also associated with the diagnostic concordance (Lowitt, 1997</w:t>
      </w:r>
      <w:r>
        <w:rPr>
          <w:lang w:val="en-US"/>
        </w:rPr>
        <w:t>a &amp; Lowitt, 1997</w:t>
      </w:r>
      <w:r w:rsidR="00284D24">
        <w:rPr>
          <w:lang w:val="en-US"/>
        </w:rPr>
        <w:t>b</w:t>
      </w:r>
      <w:r w:rsidR="00A825E6">
        <w:rPr>
          <w:lang w:val="en-US"/>
        </w:rPr>
        <w:t xml:space="preserve">). The most recent trial of VC teledermatology did not report the technical specifications of the equipment or internet connectivity (Edison, 2008). </w:t>
      </w:r>
    </w:p>
    <w:p w14:paraId="66A11A77" w14:textId="77777777" w:rsidR="00D86317" w:rsidRDefault="00A77C3E" w:rsidP="00D411E6">
      <w:pPr>
        <w:rPr>
          <w:lang w:val="en-US"/>
        </w:rPr>
      </w:pPr>
      <w:r>
        <w:rPr>
          <w:lang w:val="en-US"/>
        </w:rPr>
        <w:t>Some of the</w:t>
      </w:r>
      <w:r w:rsidR="00A825E6">
        <w:rPr>
          <w:lang w:val="en-US"/>
        </w:rPr>
        <w:t xml:space="preserve"> variability in diagnostic performance of VC teledermatology</w:t>
      </w:r>
      <w:r>
        <w:rPr>
          <w:lang w:val="en-US"/>
        </w:rPr>
        <w:t xml:space="preserve"> observed across the studies</w:t>
      </w:r>
      <w:r w:rsidR="00A825E6">
        <w:rPr>
          <w:lang w:val="en-US"/>
        </w:rPr>
        <w:t xml:space="preserve"> is likely to be </w:t>
      </w:r>
      <w:r>
        <w:rPr>
          <w:lang w:val="en-US"/>
        </w:rPr>
        <w:t xml:space="preserve">related to the difference in technical characteristic of this </w:t>
      </w:r>
      <w:proofErr w:type="gramStart"/>
      <w:r>
        <w:rPr>
          <w:lang w:val="en-US"/>
        </w:rPr>
        <w:t>modality,</w:t>
      </w:r>
      <w:proofErr w:type="gramEnd"/>
      <w:r>
        <w:rPr>
          <w:lang w:val="en-US"/>
        </w:rPr>
        <w:t xml:space="preserve"> however the total number of studies was too small to explore th</w:t>
      </w:r>
      <w:r w:rsidR="008F68DF">
        <w:rPr>
          <w:lang w:val="en-US"/>
        </w:rPr>
        <w:t>is</w:t>
      </w:r>
      <w:r>
        <w:rPr>
          <w:lang w:val="en-US"/>
        </w:rPr>
        <w:t xml:space="preserve"> hypothesis by statistical means.</w:t>
      </w:r>
    </w:p>
    <w:p w14:paraId="4D8125F0" w14:textId="77777777" w:rsidR="00715EC4" w:rsidRDefault="00866F00" w:rsidP="00D411E6">
      <w:pPr>
        <w:pStyle w:val="Heading5"/>
        <w:rPr>
          <w:lang w:val="en-US"/>
        </w:rPr>
      </w:pPr>
      <w:r>
        <w:rPr>
          <w:lang w:val="en-US"/>
        </w:rPr>
        <w:t>Teled</w:t>
      </w:r>
      <w:r w:rsidR="001D3271">
        <w:rPr>
          <w:lang w:val="en-US"/>
        </w:rPr>
        <w:t>ermo</w:t>
      </w:r>
      <w:r>
        <w:rPr>
          <w:lang w:val="en-US"/>
        </w:rPr>
        <w:t>scopy:</w:t>
      </w:r>
    </w:p>
    <w:p w14:paraId="6E9958CD" w14:textId="77777777" w:rsidR="00715EC4" w:rsidRDefault="00715EC4" w:rsidP="00D411E6">
      <w:pPr>
        <w:rPr>
          <w:lang w:val="en-US"/>
        </w:rPr>
      </w:pPr>
      <w:r w:rsidRPr="008F68DF">
        <w:rPr>
          <w:lang w:val="en-US"/>
        </w:rPr>
        <w:t>Teledermoscopy is a technique by whi</w:t>
      </w:r>
      <w:r>
        <w:rPr>
          <w:lang w:val="en-US"/>
        </w:rPr>
        <w:t xml:space="preserve">ch a low-power lens is used to </w:t>
      </w:r>
      <w:r w:rsidRPr="008F68DF">
        <w:rPr>
          <w:lang w:val="en-US"/>
        </w:rPr>
        <w:t xml:space="preserve">generate a magnified image of a discrete skin lesion. </w:t>
      </w:r>
      <w:r w:rsidR="001D3271">
        <w:rPr>
          <w:lang w:val="en-US"/>
        </w:rPr>
        <w:t xml:space="preserve">In the selected studies this modality is only used for assessing diagnostic accuracy (using histology results as a gold standard). </w:t>
      </w:r>
      <w:r w:rsidR="00866F00">
        <w:rPr>
          <w:lang w:val="en-US"/>
        </w:rPr>
        <w:t xml:space="preserve">The most recent studies used the </w:t>
      </w:r>
      <w:r w:rsidR="00866F00" w:rsidRPr="00866F00">
        <w:rPr>
          <w:lang w:val="en-US"/>
        </w:rPr>
        <w:t xml:space="preserve">Cyber-Shot DSC-W70, SONY </w:t>
      </w:r>
      <w:r w:rsidR="00866F00">
        <w:rPr>
          <w:lang w:val="en-US"/>
        </w:rPr>
        <w:t xml:space="preserve">digital camera combined with a </w:t>
      </w:r>
      <w:r w:rsidR="00464093">
        <w:rPr>
          <w:lang w:val="en-US"/>
        </w:rPr>
        <w:t xml:space="preserve">lens attachment Dermlite II Pro HR, 3Gen Inc </w:t>
      </w:r>
      <w:r w:rsidR="00866F00">
        <w:rPr>
          <w:lang w:val="en-US"/>
        </w:rPr>
        <w:t xml:space="preserve">(Senel, 2013); </w:t>
      </w:r>
      <w:r w:rsidR="00866F00" w:rsidRPr="00866F00">
        <w:rPr>
          <w:lang w:val="en-US"/>
        </w:rPr>
        <w:t>Cyber</w:t>
      </w:r>
      <w:r w:rsidR="00866F00">
        <w:rPr>
          <w:lang w:val="en-US"/>
        </w:rPr>
        <w:t>-S</w:t>
      </w:r>
      <w:r w:rsidR="00866F00" w:rsidRPr="00866F00">
        <w:rPr>
          <w:lang w:val="en-US"/>
        </w:rPr>
        <w:t>hot DSC-W560, SONY</w:t>
      </w:r>
      <w:r w:rsidR="00464093">
        <w:rPr>
          <w:lang w:val="en-US"/>
        </w:rPr>
        <w:t xml:space="preserve"> with </w:t>
      </w:r>
      <w:r w:rsidR="00464093" w:rsidRPr="00464093">
        <w:rPr>
          <w:lang w:val="en-US"/>
        </w:rPr>
        <w:t>3Gen DermLite Pro II HR, 3Gen</w:t>
      </w:r>
      <w:r w:rsidR="00464093">
        <w:rPr>
          <w:lang w:val="en-US"/>
        </w:rPr>
        <w:t xml:space="preserve"> Inc</w:t>
      </w:r>
      <w:r w:rsidR="00464093" w:rsidRPr="00464093">
        <w:rPr>
          <w:lang w:val="en-US"/>
        </w:rPr>
        <w:t xml:space="preserve">, </w:t>
      </w:r>
      <w:r w:rsidR="00866F00">
        <w:rPr>
          <w:lang w:val="en-US"/>
        </w:rPr>
        <w:t xml:space="preserve"> (</w:t>
      </w:r>
      <w:r w:rsidR="00866F00" w:rsidRPr="00866F00">
        <w:rPr>
          <w:lang w:val="en-US"/>
        </w:rPr>
        <w:t>van der Heijden</w:t>
      </w:r>
      <w:r w:rsidR="00866F00">
        <w:rPr>
          <w:lang w:val="en-US"/>
        </w:rPr>
        <w:t>,</w:t>
      </w:r>
      <w:r w:rsidR="00866F00" w:rsidRPr="00866F00">
        <w:rPr>
          <w:lang w:val="en-US"/>
        </w:rPr>
        <w:t xml:space="preserve"> 2013</w:t>
      </w:r>
      <w:r w:rsidR="00866F00">
        <w:rPr>
          <w:lang w:val="en-US"/>
        </w:rPr>
        <w:t>)</w:t>
      </w:r>
      <w:r w:rsidR="00C14EA6">
        <w:rPr>
          <w:lang w:val="en-US"/>
        </w:rPr>
        <w:t>.</w:t>
      </w:r>
      <w:r w:rsidR="00464093">
        <w:rPr>
          <w:lang w:val="en-US"/>
        </w:rPr>
        <w:t xml:space="preserve"> </w:t>
      </w:r>
    </w:p>
    <w:p w14:paraId="0BF0B0E7" w14:textId="77777777" w:rsidR="00144B4A" w:rsidRDefault="00C14EA6" w:rsidP="00D411E6">
      <w:pPr>
        <w:rPr>
          <w:lang w:val="en-US"/>
        </w:rPr>
      </w:pPr>
      <w:r>
        <w:rPr>
          <w:lang w:val="en-US"/>
        </w:rPr>
        <w:t xml:space="preserve">For the study of non-pigmented lesions to obtain </w:t>
      </w:r>
      <w:r w:rsidRPr="00C14EA6">
        <w:rPr>
          <w:lang w:val="en-US"/>
        </w:rPr>
        <w:t>standard macro images (distance and close</w:t>
      </w:r>
      <w:r>
        <w:rPr>
          <w:lang w:val="en-US"/>
        </w:rPr>
        <w:t xml:space="preserve"> up) the authors used a </w:t>
      </w:r>
      <w:r w:rsidRPr="00C14EA6">
        <w:rPr>
          <w:lang w:val="en-US"/>
        </w:rPr>
        <w:t>digital Niko</w:t>
      </w:r>
      <w:r>
        <w:rPr>
          <w:lang w:val="en-US"/>
        </w:rPr>
        <w:t>n Coolpix 4500 with a Nikon SL-</w:t>
      </w:r>
      <w:r w:rsidRPr="00C14EA6">
        <w:rPr>
          <w:lang w:val="en-US"/>
        </w:rPr>
        <w:t>1 ring flash, Nik</w:t>
      </w:r>
      <w:r>
        <w:rPr>
          <w:lang w:val="en-US"/>
        </w:rPr>
        <w:t xml:space="preserve">on, Meville, NY) and PLD images </w:t>
      </w:r>
      <w:r w:rsidRPr="00C14EA6">
        <w:rPr>
          <w:lang w:val="en-US"/>
        </w:rPr>
        <w:t xml:space="preserve">(digital Nikon Coolpix 4500 </w:t>
      </w:r>
      <w:r>
        <w:rPr>
          <w:lang w:val="en-US"/>
        </w:rPr>
        <w:t xml:space="preserve">with a 3Gen Dermlite </w:t>
      </w:r>
      <w:r w:rsidRPr="00C14EA6">
        <w:rPr>
          <w:lang w:val="en-US"/>
        </w:rPr>
        <w:t>lens attachment, 3G</w:t>
      </w:r>
      <w:r>
        <w:rPr>
          <w:lang w:val="en-US"/>
        </w:rPr>
        <w:t xml:space="preserve">en, San Juan Capistrano, CA) (Warshaw 2009a). For pigmented lesions a </w:t>
      </w:r>
      <w:r w:rsidRPr="00C14EA6">
        <w:rPr>
          <w:lang w:val="en-US"/>
        </w:rPr>
        <w:t>standard CID image (35-mm Minolta X 370 with a</w:t>
      </w:r>
      <w:r>
        <w:rPr>
          <w:lang w:val="en-US"/>
        </w:rPr>
        <w:t xml:space="preserve"> </w:t>
      </w:r>
      <w:r w:rsidRPr="00C14EA6">
        <w:rPr>
          <w:lang w:val="en-US"/>
        </w:rPr>
        <w:t>Heine dermphot len</w:t>
      </w:r>
      <w:r>
        <w:rPr>
          <w:lang w:val="en-US"/>
        </w:rPr>
        <w:t xml:space="preserve">s attachment, Heine, Dover, NH) </w:t>
      </w:r>
      <w:r w:rsidRPr="00C14EA6">
        <w:rPr>
          <w:lang w:val="en-US"/>
        </w:rPr>
        <w:t>was also obtained</w:t>
      </w:r>
      <w:r>
        <w:rPr>
          <w:lang w:val="en-US"/>
        </w:rPr>
        <w:t xml:space="preserve"> for each pigmented lesion. The </w:t>
      </w:r>
      <w:r w:rsidRPr="00C14EA6">
        <w:rPr>
          <w:lang w:val="en-US"/>
        </w:rPr>
        <w:t xml:space="preserve">resulting 35-mm kodachrome </w:t>
      </w:r>
      <w:r w:rsidRPr="00C14EA6">
        <w:rPr>
          <w:lang w:val="en-US"/>
        </w:rPr>
        <w:lastRenderedPageBreak/>
        <w:t>was scanned</w:t>
      </w:r>
      <w:r>
        <w:rPr>
          <w:lang w:val="en-US"/>
        </w:rPr>
        <w:t xml:space="preserve"> (Nikon </w:t>
      </w:r>
      <w:r w:rsidRPr="00C14EA6">
        <w:rPr>
          <w:lang w:val="en-US"/>
        </w:rPr>
        <w:t>Cool Scan LS-4000E</w:t>
      </w:r>
      <w:r>
        <w:rPr>
          <w:lang w:val="en-US"/>
        </w:rPr>
        <w:t xml:space="preserve">D, KonicaMinolta, </w:t>
      </w:r>
      <w:proofErr w:type="gramStart"/>
      <w:r>
        <w:rPr>
          <w:lang w:val="en-US"/>
        </w:rPr>
        <w:t>Tokyo</w:t>
      </w:r>
      <w:proofErr w:type="gramEnd"/>
      <w:r>
        <w:rPr>
          <w:lang w:val="en-US"/>
        </w:rPr>
        <w:t xml:space="preserve">, Japan) </w:t>
      </w:r>
      <w:r w:rsidRPr="00C14EA6">
        <w:rPr>
          <w:lang w:val="en-US"/>
        </w:rPr>
        <w:t>to create a digital image</w:t>
      </w:r>
      <w:r>
        <w:rPr>
          <w:lang w:val="en-US"/>
        </w:rPr>
        <w:t xml:space="preserve"> (Warshaw 2009b)</w:t>
      </w:r>
      <w:r w:rsidRPr="00C14EA6">
        <w:rPr>
          <w:lang w:val="en-US"/>
        </w:rPr>
        <w:t>.</w:t>
      </w:r>
      <w:r>
        <w:rPr>
          <w:lang w:val="en-US"/>
        </w:rPr>
        <w:t xml:space="preserve"> These modern </w:t>
      </w:r>
      <w:r w:rsidR="00324062">
        <w:rPr>
          <w:lang w:val="en-US"/>
        </w:rPr>
        <w:t xml:space="preserve">pieces of </w:t>
      </w:r>
      <w:r>
        <w:rPr>
          <w:lang w:val="en-US"/>
        </w:rPr>
        <w:t xml:space="preserve">equipment were considered compatible in quality but </w:t>
      </w:r>
      <w:r w:rsidR="00324062">
        <w:rPr>
          <w:lang w:val="en-US"/>
        </w:rPr>
        <w:t>there is uncertainty in how the technical characteristics of these equipment compares with</w:t>
      </w:r>
      <w:r>
        <w:rPr>
          <w:lang w:val="en-US"/>
        </w:rPr>
        <w:t xml:space="preserve"> the equipment used in the earlier studies. For example, Piccolo (2000) used a digital ca</w:t>
      </w:r>
      <w:r w:rsidR="00324062">
        <w:rPr>
          <w:lang w:val="en-US"/>
        </w:rPr>
        <w:t xml:space="preserve">mera </w:t>
      </w:r>
      <w:r>
        <w:rPr>
          <w:lang w:val="en-US"/>
        </w:rPr>
        <w:t xml:space="preserve">DCS 460, </w:t>
      </w:r>
      <w:r w:rsidR="00324062">
        <w:rPr>
          <w:lang w:val="en-US"/>
        </w:rPr>
        <w:t>(Kodak, Rochester, NY, USA) with</w:t>
      </w:r>
      <w:r w:rsidR="00324062" w:rsidRPr="00324062">
        <w:rPr>
          <w:lang w:val="en-US"/>
        </w:rPr>
        <w:t xml:space="preserve"> a derm</w:t>
      </w:r>
      <w:r w:rsidR="00324062">
        <w:rPr>
          <w:lang w:val="en-US"/>
        </w:rPr>
        <w:t xml:space="preserve">atoscope Heine Delta 10, (Heine </w:t>
      </w:r>
      <w:r w:rsidR="00324062" w:rsidRPr="00324062">
        <w:rPr>
          <w:lang w:val="en-US"/>
        </w:rPr>
        <w:t>Optotechnik, Herrsching, Germany</w:t>
      </w:r>
      <w:r w:rsidR="00324062">
        <w:rPr>
          <w:lang w:val="en-US"/>
        </w:rPr>
        <w:t>).</w:t>
      </w:r>
      <w:r w:rsidR="00495F9F">
        <w:rPr>
          <w:lang w:val="en-US"/>
        </w:rPr>
        <w:t xml:space="preserve"> Coras, 2003 used a hand-held 3-CCD camera (Dermogenius® ultra Rodenstock Prazisionsoptik (LINOS Co., Munich, Germany) in combination with Dermogenius Software version 1.2.</w:t>
      </w:r>
      <w:r w:rsidR="00EC18CF" w:rsidRPr="00EC18CF">
        <w:rPr>
          <w:lang w:val="en-US"/>
        </w:rPr>
        <w:t xml:space="preserve"> </w:t>
      </w:r>
    </w:p>
    <w:p w14:paraId="2BBF4E48" w14:textId="77777777" w:rsidR="00EC18CF" w:rsidRDefault="00BD358E" w:rsidP="00D411E6">
      <w:pPr>
        <w:pStyle w:val="Heading5"/>
        <w:rPr>
          <w:lang w:val="en-US"/>
        </w:rPr>
      </w:pPr>
      <w:r>
        <w:rPr>
          <w:lang w:val="en-US"/>
        </w:rPr>
        <w:t xml:space="preserve">Summary of </w:t>
      </w:r>
      <w:r w:rsidR="00DA6472">
        <w:rPr>
          <w:lang w:val="en-US"/>
        </w:rPr>
        <w:t>characteristics of</w:t>
      </w:r>
      <w:r w:rsidR="0008375A">
        <w:rPr>
          <w:lang w:val="en-US"/>
        </w:rPr>
        <w:t xml:space="preserve"> the studies included in the analysis</w:t>
      </w:r>
    </w:p>
    <w:p w14:paraId="652AFB1E" w14:textId="0116885D" w:rsidR="00F71A10" w:rsidRDefault="00D0578C" w:rsidP="00D411E6">
      <w:pPr>
        <w:rPr>
          <w:lang w:val="en-US"/>
        </w:rPr>
      </w:pPr>
      <w:r>
        <w:rPr>
          <w:lang w:val="en-US"/>
        </w:rPr>
        <w:fldChar w:fldCharType="begin"/>
      </w:r>
      <w:r>
        <w:rPr>
          <w:lang w:val="en-US"/>
        </w:rPr>
        <w:instrText xml:space="preserve"> REF _Ref396751434 \h  \* MERGEFORMAT </w:instrText>
      </w:r>
      <w:r>
        <w:rPr>
          <w:lang w:val="en-US"/>
        </w:rPr>
      </w:r>
      <w:r>
        <w:rPr>
          <w:lang w:val="en-US"/>
        </w:rPr>
        <w:fldChar w:fldCharType="separate"/>
      </w:r>
      <w:r w:rsidR="00E422D2">
        <w:t xml:space="preserve">Table </w:t>
      </w:r>
      <w:r w:rsidR="00E422D2">
        <w:rPr>
          <w:noProof/>
        </w:rPr>
        <w:t>38</w:t>
      </w:r>
      <w:r>
        <w:rPr>
          <w:lang w:val="en-US"/>
        </w:rPr>
        <w:fldChar w:fldCharType="end"/>
      </w:r>
      <w:r w:rsidR="00C32F8B">
        <w:rPr>
          <w:lang w:val="en-US"/>
        </w:rPr>
        <w:t xml:space="preserve"> and </w:t>
      </w:r>
      <w:r>
        <w:rPr>
          <w:lang w:val="en-US"/>
        </w:rPr>
        <w:fldChar w:fldCharType="begin"/>
      </w:r>
      <w:r>
        <w:rPr>
          <w:lang w:val="en-US"/>
        </w:rPr>
        <w:instrText xml:space="preserve"> REF _Ref396751450 \h  \* MERGEFORMAT </w:instrText>
      </w:r>
      <w:r>
        <w:rPr>
          <w:lang w:val="en-US"/>
        </w:rPr>
      </w:r>
      <w:r>
        <w:rPr>
          <w:lang w:val="en-US"/>
        </w:rPr>
        <w:fldChar w:fldCharType="separate"/>
      </w:r>
      <w:r w:rsidR="00E422D2">
        <w:t xml:space="preserve">Table </w:t>
      </w:r>
      <w:r w:rsidR="00E422D2">
        <w:rPr>
          <w:noProof/>
        </w:rPr>
        <w:t>39</w:t>
      </w:r>
      <w:r>
        <w:rPr>
          <w:lang w:val="en-US"/>
        </w:rPr>
        <w:fldChar w:fldCharType="end"/>
      </w:r>
      <w:r w:rsidR="00EC18CF">
        <w:rPr>
          <w:lang w:val="en-US"/>
        </w:rPr>
        <w:t xml:space="preserve"> </w:t>
      </w:r>
      <w:r w:rsidR="00F71A10">
        <w:rPr>
          <w:lang w:val="en-US"/>
        </w:rPr>
        <w:t xml:space="preserve">list </w:t>
      </w:r>
      <w:r w:rsidR="00C273F9">
        <w:rPr>
          <w:lang w:val="en-US"/>
        </w:rPr>
        <w:t xml:space="preserve">selected </w:t>
      </w:r>
      <w:r w:rsidR="00DA6472">
        <w:rPr>
          <w:lang w:val="en-US"/>
        </w:rPr>
        <w:t xml:space="preserve">characteristics of </w:t>
      </w:r>
      <w:r w:rsidR="00F71A10">
        <w:rPr>
          <w:lang w:val="en-US"/>
        </w:rPr>
        <w:t xml:space="preserve">SAF studies </w:t>
      </w:r>
      <w:r w:rsidR="00DA6472">
        <w:rPr>
          <w:lang w:val="en-US"/>
        </w:rPr>
        <w:t xml:space="preserve">included in </w:t>
      </w:r>
      <w:r w:rsidR="00C273F9">
        <w:rPr>
          <w:lang w:val="en-US"/>
        </w:rPr>
        <w:t xml:space="preserve">the </w:t>
      </w:r>
      <w:r w:rsidR="00DA6472">
        <w:rPr>
          <w:lang w:val="en-US"/>
        </w:rPr>
        <w:t>analysis of diagnostic performance of SAF teledermatology</w:t>
      </w:r>
      <w:r w:rsidR="00C273F9">
        <w:rPr>
          <w:lang w:val="en-US"/>
        </w:rPr>
        <w:t xml:space="preserve">. For the complete description of each study see </w:t>
      </w:r>
      <w:r w:rsidR="00C273F9" w:rsidRPr="005048F0">
        <w:rPr>
          <w:lang w:val="en-US"/>
        </w:rPr>
        <w:t xml:space="preserve">Appendix </w:t>
      </w:r>
      <w:r w:rsidR="005048F0">
        <w:rPr>
          <w:lang w:val="en-US"/>
        </w:rPr>
        <w:t>C [</w:t>
      </w:r>
      <w:r w:rsidR="005048F0">
        <w:rPr>
          <w:lang w:val="en-US"/>
        </w:rPr>
        <w:fldChar w:fldCharType="begin"/>
      </w:r>
      <w:r w:rsidR="005048F0">
        <w:rPr>
          <w:lang w:val="en-US"/>
        </w:rPr>
        <w:instrText xml:space="preserve"> PAGEREF OLE_LINK27 \h </w:instrText>
      </w:r>
      <w:r w:rsidR="005048F0">
        <w:rPr>
          <w:lang w:val="en-US"/>
        </w:rPr>
      </w:r>
      <w:r w:rsidR="005048F0">
        <w:rPr>
          <w:lang w:val="en-US"/>
        </w:rPr>
        <w:fldChar w:fldCharType="separate"/>
      </w:r>
      <w:r w:rsidR="00E422D2">
        <w:rPr>
          <w:noProof/>
          <w:lang w:val="en-US"/>
        </w:rPr>
        <w:t>157</w:t>
      </w:r>
      <w:r w:rsidR="005048F0">
        <w:rPr>
          <w:lang w:val="en-US"/>
        </w:rPr>
        <w:fldChar w:fldCharType="end"/>
      </w:r>
      <w:r w:rsidR="005048F0">
        <w:rPr>
          <w:lang w:val="en-US"/>
        </w:rPr>
        <w:t>]</w:t>
      </w:r>
      <w:r w:rsidR="00C273F9">
        <w:rPr>
          <w:lang w:val="en-US"/>
        </w:rPr>
        <w:t>.</w:t>
      </w:r>
    </w:p>
    <w:p w14:paraId="3CF09B5F" w14:textId="77777777" w:rsidR="00C273F9" w:rsidRDefault="00C273F9" w:rsidP="00D411E6">
      <w:pPr>
        <w:rPr>
          <w:lang w:val="en-US"/>
        </w:rPr>
      </w:pPr>
      <w:r>
        <w:rPr>
          <w:lang w:val="en-US"/>
        </w:rPr>
        <w:t xml:space="preserve">Some of the characteristics (sample size, consecutive enrollment, blindness of the assessors, </w:t>
      </w:r>
      <w:proofErr w:type="gramStart"/>
      <w:r w:rsidR="00A145B3">
        <w:rPr>
          <w:lang w:val="en-US"/>
        </w:rPr>
        <w:t>quality</w:t>
      </w:r>
      <w:proofErr w:type="gramEnd"/>
      <w:r w:rsidR="00A145B3">
        <w:rPr>
          <w:lang w:val="en-US"/>
        </w:rPr>
        <w:t xml:space="preserve"> of images, </w:t>
      </w:r>
      <w:r>
        <w:rPr>
          <w:lang w:val="en-US"/>
        </w:rPr>
        <w:t xml:space="preserve">comprehensiveness and availability of patient clinical data) are associated with the potential bias in the estimates of diagnostic performance. </w:t>
      </w:r>
      <w:r w:rsidR="006D6F1C">
        <w:rPr>
          <w:lang w:val="en-US"/>
        </w:rPr>
        <w:t xml:space="preserve">The selective loss of patients to the follow up was observed only in one RCT (Bowns, 2006). Other included studies were observational cohorts with repeated presentation of the same patients for teledermatology and FTF presentation, which normally occurred either on the same day or within a short period of time. </w:t>
      </w:r>
    </w:p>
    <w:p w14:paraId="75854D72" w14:textId="5879FC20" w:rsidR="00F71A10" w:rsidRPr="00D0578C" w:rsidRDefault="00F71A10" w:rsidP="002B5A3D">
      <w:pPr>
        <w:pStyle w:val="Caption"/>
      </w:pPr>
      <w:bookmarkStart w:id="147" w:name="_Ref396751434"/>
      <w:bookmarkStart w:id="148" w:name="_Toc398769587"/>
      <w:r>
        <w:lastRenderedPageBreak/>
        <w:t xml:space="preserve">Table </w:t>
      </w:r>
      <w:r w:rsidR="00E422D2">
        <w:fldChar w:fldCharType="begin"/>
      </w:r>
      <w:r w:rsidR="00E422D2">
        <w:instrText xml:space="preserve"> SEQ Table \* ARABIC </w:instrText>
      </w:r>
      <w:r w:rsidR="00E422D2">
        <w:fldChar w:fldCharType="separate"/>
      </w:r>
      <w:r w:rsidR="00E422D2">
        <w:rPr>
          <w:noProof/>
        </w:rPr>
        <w:t>38</w:t>
      </w:r>
      <w:r w:rsidR="00E422D2">
        <w:rPr>
          <w:noProof/>
        </w:rPr>
        <w:fldChar w:fldCharType="end"/>
      </w:r>
      <w:bookmarkEnd w:id="147"/>
      <w:r w:rsidR="00D650C7">
        <w:t xml:space="preserve"> </w:t>
      </w:r>
      <w:r w:rsidR="00C273F9">
        <w:rPr>
          <w:lang w:val="en-US"/>
        </w:rPr>
        <w:t>Selected characteristics of the</w:t>
      </w:r>
      <w:r w:rsidR="00DB6583">
        <w:rPr>
          <w:lang w:val="en-US"/>
        </w:rPr>
        <w:t xml:space="preserve"> studies assessing</w:t>
      </w:r>
      <w:r w:rsidR="00D650C7">
        <w:rPr>
          <w:lang w:val="en-US"/>
        </w:rPr>
        <w:t xml:space="preserve"> diagnostic accuracy</w:t>
      </w:r>
      <w:r w:rsidR="00DB6583">
        <w:rPr>
          <w:lang w:val="en-US"/>
        </w:rPr>
        <w:t xml:space="preserve"> of SAF teledermatology</w:t>
      </w:r>
      <w:bookmarkEnd w:id="148"/>
    </w:p>
    <w:tbl>
      <w:tblPr>
        <w:tblW w:w="960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7"/>
        <w:gridCol w:w="851"/>
        <w:gridCol w:w="1154"/>
        <w:gridCol w:w="1110"/>
        <w:gridCol w:w="964"/>
        <w:gridCol w:w="1162"/>
        <w:gridCol w:w="964"/>
        <w:gridCol w:w="1127"/>
        <w:gridCol w:w="1134"/>
      </w:tblGrid>
      <w:tr w:rsidR="004F4560" w:rsidRPr="00556B13" w14:paraId="23EBD390" w14:textId="77777777" w:rsidTr="00D0578C">
        <w:tc>
          <w:tcPr>
            <w:tcW w:w="1137" w:type="dxa"/>
            <w:shd w:val="clear" w:color="auto" w:fill="auto"/>
          </w:tcPr>
          <w:p w14:paraId="15F908A0" w14:textId="77777777" w:rsidR="004F4560" w:rsidRPr="00556B13" w:rsidRDefault="004F4560" w:rsidP="00D411E6">
            <w:pPr>
              <w:pStyle w:val="TableText"/>
              <w:rPr>
                <w:b/>
                <w:lang w:val="en-US"/>
              </w:rPr>
            </w:pPr>
            <w:r w:rsidRPr="00556B13">
              <w:rPr>
                <w:b/>
                <w:lang w:val="en-US"/>
              </w:rPr>
              <w:t>Study</w:t>
            </w:r>
          </w:p>
        </w:tc>
        <w:tc>
          <w:tcPr>
            <w:tcW w:w="851" w:type="dxa"/>
            <w:shd w:val="clear" w:color="auto" w:fill="auto"/>
          </w:tcPr>
          <w:p w14:paraId="0DCC9F7F" w14:textId="77777777" w:rsidR="004F4560" w:rsidRPr="00556B13" w:rsidRDefault="004F4560" w:rsidP="00D411E6">
            <w:pPr>
              <w:pStyle w:val="TableText"/>
              <w:rPr>
                <w:b/>
                <w:lang w:val="en-US"/>
              </w:rPr>
            </w:pPr>
            <w:r w:rsidRPr="00556B13">
              <w:rPr>
                <w:b/>
                <w:lang w:val="en-US"/>
              </w:rPr>
              <w:t>Sample size</w:t>
            </w:r>
          </w:p>
        </w:tc>
        <w:tc>
          <w:tcPr>
            <w:tcW w:w="1154" w:type="dxa"/>
            <w:shd w:val="clear" w:color="auto" w:fill="auto"/>
          </w:tcPr>
          <w:p w14:paraId="7E0F758B" w14:textId="77777777" w:rsidR="004F4560" w:rsidRPr="00556B13" w:rsidRDefault="004F4560" w:rsidP="00D411E6">
            <w:pPr>
              <w:pStyle w:val="TableText"/>
              <w:rPr>
                <w:b/>
                <w:lang w:val="en-US"/>
              </w:rPr>
            </w:pPr>
            <w:r w:rsidRPr="00556B13">
              <w:rPr>
                <w:b/>
                <w:lang w:val="en-US"/>
              </w:rPr>
              <w:t>Population</w:t>
            </w:r>
          </w:p>
        </w:tc>
        <w:tc>
          <w:tcPr>
            <w:tcW w:w="1110" w:type="dxa"/>
            <w:shd w:val="clear" w:color="auto" w:fill="auto"/>
          </w:tcPr>
          <w:p w14:paraId="321D4E5B" w14:textId="77777777" w:rsidR="004F4560" w:rsidRPr="00556B13" w:rsidRDefault="004F4560" w:rsidP="00D411E6">
            <w:pPr>
              <w:pStyle w:val="TableText"/>
              <w:rPr>
                <w:b/>
                <w:lang w:val="en-US"/>
              </w:rPr>
            </w:pPr>
            <w:r w:rsidRPr="00556B13">
              <w:rPr>
                <w:b/>
                <w:lang w:val="en-US"/>
              </w:rPr>
              <w:t>Skin conditions</w:t>
            </w:r>
          </w:p>
        </w:tc>
        <w:tc>
          <w:tcPr>
            <w:tcW w:w="964" w:type="dxa"/>
            <w:shd w:val="clear" w:color="auto" w:fill="auto"/>
          </w:tcPr>
          <w:p w14:paraId="2953D273" w14:textId="77777777" w:rsidR="004F4560" w:rsidRPr="00556B13" w:rsidRDefault="004F4560" w:rsidP="00D411E6">
            <w:pPr>
              <w:pStyle w:val="TableText"/>
              <w:rPr>
                <w:b/>
                <w:lang w:val="en-US"/>
              </w:rPr>
            </w:pPr>
            <w:r w:rsidRPr="00556B13">
              <w:rPr>
                <w:b/>
                <w:lang w:val="en-US"/>
              </w:rPr>
              <w:t>Cons</w:t>
            </w:r>
            <w:r w:rsidR="008A68BC" w:rsidRPr="00556B13">
              <w:rPr>
                <w:b/>
                <w:lang w:val="en-US"/>
              </w:rPr>
              <w:t>-</w:t>
            </w:r>
            <w:r w:rsidRPr="00556B13">
              <w:rPr>
                <w:b/>
                <w:lang w:val="en-US"/>
              </w:rPr>
              <w:t>ecutive enroll</w:t>
            </w:r>
            <w:r w:rsidR="008A68BC" w:rsidRPr="00556B13">
              <w:rPr>
                <w:b/>
                <w:lang w:val="en-US"/>
              </w:rPr>
              <w:t>-</w:t>
            </w:r>
            <w:r w:rsidRPr="00556B13">
              <w:rPr>
                <w:b/>
                <w:lang w:val="en-US"/>
              </w:rPr>
              <w:t>ment</w:t>
            </w:r>
          </w:p>
        </w:tc>
        <w:tc>
          <w:tcPr>
            <w:tcW w:w="1162" w:type="dxa"/>
            <w:shd w:val="clear" w:color="auto" w:fill="auto"/>
          </w:tcPr>
          <w:p w14:paraId="0FBD5401" w14:textId="77777777" w:rsidR="004F4560" w:rsidRPr="00556B13" w:rsidRDefault="004F4560" w:rsidP="00D411E6">
            <w:pPr>
              <w:pStyle w:val="TableText"/>
              <w:rPr>
                <w:b/>
                <w:lang w:val="en-US"/>
              </w:rPr>
            </w:pPr>
            <w:r w:rsidRPr="00556B13">
              <w:rPr>
                <w:b/>
                <w:lang w:val="en-US"/>
              </w:rPr>
              <w:t>Blindness of the assessors*</w:t>
            </w:r>
          </w:p>
        </w:tc>
        <w:tc>
          <w:tcPr>
            <w:tcW w:w="964" w:type="dxa"/>
            <w:shd w:val="clear" w:color="auto" w:fill="auto"/>
          </w:tcPr>
          <w:p w14:paraId="6D4C761D" w14:textId="77777777" w:rsidR="004F4560" w:rsidRPr="00556B13" w:rsidRDefault="004F4560" w:rsidP="00D411E6">
            <w:pPr>
              <w:pStyle w:val="TableText"/>
              <w:rPr>
                <w:b/>
                <w:lang w:val="en-US"/>
              </w:rPr>
            </w:pPr>
            <w:r w:rsidRPr="00556B13">
              <w:rPr>
                <w:b/>
                <w:lang w:val="en-US"/>
              </w:rPr>
              <w:t>Who made the images</w:t>
            </w:r>
          </w:p>
        </w:tc>
        <w:tc>
          <w:tcPr>
            <w:tcW w:w="1127" w:type="dxa"/>
            <w:shd w:val="clear" w:color="auto" w:fill="auto"/>
          </w:tcPr>
          <w:p w14:paraId="295C28E1" w14:textId="77777777" w:rsidR="004F4560" w:rsidRPr="00556B13" w:rsidRDefault="004F4560" w:rsidP="00D411E6">
            <w:pPr>
              <w:pStyle w:val="TableText"/>
              <w:rPr>
                <w:b/>
                <w:lang w:val="en-US"/>
              </w:rPr>
            </w:pPr>
            <w:r w:rsidRPr="00556B13">
              <w:rPr>
                <w:b/>
                <w:lang w:val="en-US"/>
              </w:rPr>
              <w:t>Quality of images</w:t>
            </w:r>
          </w:p>
          <w:p w14:paraId="4F98FA68" w14:textId="77777777" w:rsidR="004F4560" w:rsidRPr="00556B13" w:rsidRDefault="004F4560" w:rsidP="00D411E6">
            <w:pPr>
              <w:pStyle w:val="TableText"/>
              <w:rPr>
                <w:b/>
                <w:lang w:val="en-US"/>
              </w:rPr>
            </w:pPr>
            <w:r w:rsidRPr="00556B13">
              <w:rPr>
                <w:b/>
                <w:lang w:val="en-US"/>
              </w:rPr>
              <w:t>(% rejected)</w:t>
            </w:r>
          </w:p>
        </w:tc>
        <w:tc>
          <w:tcPr>
            <w:tcW w:w="1134" w:type="dxa"/>
            <w:shd w:val="clear" w:color="auto" w:fill="auto"/>
          </w:tcPr>
          <w:p w14:paraId="3ACB4A3D" w14:textId="77777777" w:rsidR="004F4560" w:rsidRPr="00556B13" w:rsidRDefault="004F4560" w:rsidP="00D411E6">
            <w:pPr>
              <w:pStyle w:val="TableText"/>
              <w:rPr>
                <w:b/>
                <w:lang w:val="en-US"/>
              </w:rPr>
            </w:pPr>
            <w:r w:rsidRPr="00556B13">
              <w:rPr>
                <w:b/>
                <w:lang w:val="en-US"/>
              </w:rPr>
              <w:t>Patient data recording format</w:t>
            </w:r>
          </w:p>
        </w:tc>
      </w:tr>
      <w:tr w:rsidR="004F4560" w14:paraId="7B318A33" w14:textId="77777777" w:rsidTr="00D0578C">
        <w:tc>
          <w:tcPr>
            <w:tcW w:w="1137" w:type="dxa"/>
            <w:shd w:val="clear" w:color="auto" w:fill="auto"/>
          </w:tcPr>
          <w:p w14:paraId="29200724" w14:textId="77777777" w:rsidR="004F4560" w:rsidRPr="0017233E" w:rsidRDefault="004F4560" w:rsidP="00AB7B27">
            <w:pPr>
              <w:pStyle w:val="TableText"/>
              <w:rPr>
                <w:rFonts w:eastAsia="SimSun"/>
              </w:rPr>
            </w:pPr>
            <w:r w:rsidRPr="0017233E">
              <w:rPr>
                <w:rFonts w:eastAsia="SimSun"/>
              </w:rPr>
              <w:t>Şenel 2013</w:t>
            </w:r>
          </w:p>
          <w:p w14:paraId="4CBEC306" w14:textId="77777777" w:rsidR="004F4560" w:rsidRPr="0017233E" w:rsidRDefault="004F4560" w:rsidP="00D408DD">
            <w:pPr>
              <w:pStyle w:val="TableText"/>
              <w:rPr>
                <w:lang w:val="en-US"/>
              </w:rPr>
            </w:pPr>
          </w:p>
        </w:tc>
        <w:tc>
          <w:tcPr>
            <w:tcW w:w="851" w:type="dxa"/>
            <w:shd w:val="clear" w:color="auto" w:fill="auto"/>
          </w:tcPr>
          <w:p w14:paraId="4D4C99F1" w14:textId="77777777" w:rsidR="004F4560" w:rsidRPr="0017233E" w:rsidRDefault="004F4560" w:rsidP="00D408DD">
            <w:pPr>
              <w:pStyle w:val="TableText"/>
              <w:rPr>
                <w:lang w:val="en-US"/>
              </w:rPr>
            </w:pPr>
            <w:r w:rsidRPr="0017233E">
              <w:rPr>
                <w:lang w:val="en-US"/>
              </w:rPr>
              <w:t>82</w:t>
            </w:r>
          </w:p>
          <w:p w14:paraId="0EBA8773" w14:textId="77777777" w:rsidR="004F4560" w:rsidRPr="0017233E" w:rsidRDefault="004F4560" w:rsidP="00425C4F">
            <w:pPr>
              <w:pStyle w:val="TableText"/>
              <w:rPr>
                <w:lang w:val="en-US"/>
              </w:rPr>
            </w:pPr>
            <w:r w:rsidRPr="0017233E">
              <w:rPr>
                <w:lang w:val="en-US"/>
              </w:rPr>
              <w:t>patients</w:t>
            </w:r>
          </w:p>
        </w:tc>
        <w:tc>
          <w:tcPr>
            <w:tcW w:w="1154" w:type="dxa"/>
            <w:shd w:val="clear" w:color="auto" w:fill="auto"/>
          </w:tcPr>
          <w:p w14:paraId="24EAF28A" w14:textId="77777777" w:rsidR="004F4560" w:rsidRPr="0017233E" w:rsidRDefault="004F4560" w:rsidP="008C459D">
            <w:pPr>
              <w:pStyle w:val="TableText"/>
              <w:rPr>
                <w:lang w:val="en-US"/>
              </w:rPr>
            </w:pPr>
            <w:r w:rsidRPr="0017233E">
              <w:rPr>
                <w:lang w:val="en-US"/>
              </w:rPr>
              <w:t xml:space="preserve">patients referred to dermatology department  </w:t>
            </w:r>
          </w:p>
        </w:tc>
        <w:tc>
          <w:tcPr>
            <w:tcW w:w="1110" w:type="dxa"/>
            <w:shd w:val="clear" w:color="auto" w:fill="auto"/>
          </w:tcPr>
          <w:p w14:paraId="64674E9B" w14:textId="77777777" w:rsidR="004F4560" w:rsidRPr="0017233E" w:rsidRDefault="004F4560" w:rsidP="00313975">
            <w:pPr>
              <w:pStyle w:val="TableText"/>
              <w:rPr>
                <w:lang w:val="en-US"/>
              </w:rPr>
            </w:pPr>
            <w:r w:rsidRPr="0017233E">
              <w:rPr>
                <w:lang w:val="en-US"/>
              </w:rPr>
              <w:t>non-melanocytic skin tumors</w:t>
            </w:r>
          </w:p>
        </w:tc>
        <w:tc>
          <w:tcPr>
            <w:tcW w:w="964" w:type="dxa"/>
            <w:shd w:val="clear" w:color="auto" w:fill="auto"/>
          </w:tcPr>
          <w:p w14:paraId="6A3F6C2B" w14:textId="77777777" w:rsidR="004F4560" w:rsidRPr="0017233E" w:rsidRDefault="004F4560" w:rsidP="00B91A85">
            <w:pPr>
              <w:pStyle w:val="TableText"/>
              <w:rPr>
                <w:lang w:val="en-US"/>
              </w:rPr>
            </w:pPr>
            <w:r w:rsidRPr="0017233E">
              <w:rPr>
                <w:lang w:val="en-US"/>
              </w:rPr>
              <w:t>no</w:t>
            </w:r>
          </w:p>
        </w:tc>
        <w:tc>
          <w:tcPr>
            <w:tcW w:w="1162" w:type="dxa"/>
            <w:shd w:val="clear" w:color="auto" w:fill="auto"/>
          </w:tcPr>
          <w:p w14:paraId="1E25A1FD" w14:textId="77777777" w:rsidR="004F4560" w:rsidRPr="0017233E" w:rsidRDefault="004F4560" w:rsidP="00727085">
            <w:pPr>
              <w:pStyle w:val="TableText"/>
              <w:rPr>
                <w:lang w:val="en-US"/>
              </w:rPr>
            </w:pPr>
            <w:r w:rsidRPr="0017233E">
              <w:rPr>
                <w:lang w:val="en-US"/>
              </w:rPr>
              <w:t>yes</w:t>
            </w:r>
          </w:p>
          <w:p w14:paraId="24C41DC2" w14:textId="77777777" w:rsidR="004F4560" w:rsidRPr="0017233E" w:rsidRDefault="004F4560" w:rsidP="005D2E3E">
            <w:pPr>
              <w:pStyle w:val="TableText"/>
              <w:rPr>
                <w:lang w:val="en-US"/>
              </w:rPr>
            </w:pPr>
          </w:p>
        </w:tc>
        <w:tc>
          <w:tcPr>
            <w:tcW w:w="964" w:type="dxa"/>
            <w:shd w:val="clear" w:color="auto" w:fill="auto"/>
          </w:tcPr>
          <w:p w14:paraId="12B673D2" w14:textId="77777777" w:rsidR="004F4560" w:rsidRPr="0017233E" w:rsidRDefault="004F4560" w:rsidP="00CF25D9">
            <w:pPr>
              <w:pStyle w:val="TableText"/>
              <w:rPr>
                <w:lang w:val="en-US"/>
              </w:rPr>
            </w:pPr>
            <w:r w:rsidRPr="0017233E">
              <w:rPr>
                <w:lang w:val="en-US"/>
              </w:rPr>
              <w:t>technician</w:t>
            </w:r>
          </w:p>
        </w:tc>
        <w:tc>
          <w:tcPr>
            <w:tcW w:w="1127" w:type="dxa"/>
            <w:shd w:val="clear" w:color="auto" w:fill="auto"/>
          </w:tcPr>
          <w:p w14:paraId="7C85F8AE" w14:textId="77777777" w:rsidR="004F4560" w:rsidRPr="0017233E" w:rsidRDefault="004F4560" w:rsidP="00CF25D9">
            <w:pPr>
              <w:pStyle w:val="TableText"/>
              <w:rPr>
                <w:lang w:val="en-US"/>
              </w:rPr>
            </w:pPr>
            <w:r w:rsidRPr="0017233E">
              <w:rPr>
                <w:lang w:val="en-US"/>
              </w:rPr>
              <w:t>Not reported</w:t>
            </w:r>
          </w:p>
        </w:tc>
        <w:tc>
          <w:tcPr>
            <w:tcW w:w="1134" w:type="dxa"/>
            <w:shd w:val="clear" w:color="auto" w:fill="auto"/>
          </w:tcPr>
          <w:p w14:paraId="3AA230A9" w14:textId="77777777" w:rsidR="004F4560" w:rsidRPr="0017233E" w:rsidRDefault="004F4560" w:rsidP="00CF25D9">
            <w:pPr>
              <w:pStyle w:val="TableText"/>
              <w:rPr>
                <w:lang w:val="en-US"/>
              </w:rPr>
            </w:pPr>
            <w:r w:rsidRPr="0017233E">
              <w:rPr>
                <w:lang w:val="en-US"/>
              </w:rPr>
              <w:t>Standardized form</w:t>
            </w:r>
          </w:p>
        </w:tc>
      </w:tr>
      <w:tr w:rsidR="004F4560" w14:paraId="2A6D3E86" w14:textId="77777777" w:rsidTr="00D0578C">
        <w:tc>
          <w:tcPr>
            <w:tcW w:w="1137" w:type="dxa"/>
            <w:shd w:val="clear" w:color="auto" w:fill="auto"/>
          </w:tcPr>
          <w:p w14:paraId="368FB952" w14:textId="77777777" w:rsidR="004F4560" w:rsidRPr="0017233E" w:rsidRDefault="004F4560" w:rsidP="00AB7B27">
            <w:pPr>
              <w:pStyle w:val="TableText"/>
              <w:rPr>
                <w:lang w:val="en-US"/>
              </w:rPr>
            </w:pPr>
            <w:r w:rsidRPr="0017233E">
              <w:rPr>
                <w:rFonts w:eastAsia="SimSun"/>
              </w:rPr>
              <w:t>Warshaw 2009 a</w:t>
            </w:r>
          </w:p>
        </w:tc>
        <w:tc>
          <w:tcPr>
            <w:tcW w:w="851" w:type="dxa"/>
            <w:shd w:val="clear" w:color="auto" w:fill="auto"/>
          </w:tcPr>
          <w:p w14:paraId="42C53CC1" w14:textId="77777777" w:rsidR="004F4560" w:rsidRPr="0017233E" w:rsidRDefault="004F4560" w:rsidP="00D408DD">
            <w:pPr>
              <w:pStyle w:val="TableText"/>
              <w:rPr>
                <w:lang w:val="en-US"/>
              </w:rPr>
            </w:pPr>
            <w:r w:rsidRPr="0017233E">
              <w:rPr>
                <w:lang w:val="en-US"/>
              </w:rPr>
              <w:t>542</w:t>
            </w:r>
          </w:p>
          <w:p w14:paraId="23B89A45" w14:textId="77777777" w:rsidR="004F4560" w:rsidRPr="0017233E" w:rsidRDefault="004F4560" w:rsidP="00D408DD">
            <w:pPr>
              <w:pStyle w:val="TableText"/>
              <w:rPr>
                <w:lang w:val="en-US"/>
              </w:rPr>
            </w:pPr>
            <w:r w:rsidRPr="0017233E">
              <w:rPr>
                <w:lang w:val="en-US"/>
              </w:rPr>
              <w:t>patients with a single index lesion</w:t>
            </w:r>
          </w:p>
        </w:tc>
        <w:tc>
          <w:tcPr>
            <w:tcW w:w="1154" w:type="dxa"/>
            <w:shd w:val="clear" w:color="auto" w:fill="auto"/>
          </w:tcPr>
          <w:p w14:paraId="7C0320F4" w14:textId="77777777" w:rsidR="004F4560" w:rsidRPr="0017233E" w:rsidRDefault="004F4560" w:rsidP="00425C4F">
            <w:pPr>
              <w:pStyle w:val="TableText"/>
              <w:rPr>
                <w:lang w:val="en-US"/>
              </w:rPr>
            </w:pPr>
            <w:r w:rsidRPr="0017233E">
              <w:rPr>
                <w:lang w:val="en-US"/>
              </w:rPr>
              <w:t>patients referred to dermatology department clinic of</w:t>
            </w:r>
          </w:p>
          <w:p w14:paraId="1F143351" w14:textId="77777777" w:rsidR="004F4560" w:rsidRPr="0017233E" w:rsidRDefault="004F4560" w:rsidP="008C459D">
            <w:pPr>
              <w:pStyle w:val="TableText"/>
              <w:rPr>
                <w:lang w:val="en-US"/>
              </w:rPr>
            </w:pPr>
            <w:r w:rsidRPr="0017233E">
              <w:rPr>
                <w:lang w:val="en-US"/>
              </w:rPr>
              <w:t xml:space="preserve">Veteran Affairs </w:t>
            </w:r>
          </w:p>
        </w:tc>
        <w:tc>
          <w:tcPr>
            <w:tcW w:w="1110" w:type="dxa"/>
            <w:shd w:val="clear" w:color="auto" w:fill="auto"/>
          </w:tcPr>
          <w:p w14:paraId="65017BDF" w14:textId="77777777" w:rsidR="004F4560" w:rsidRPr="0017233E" w:rsidRDefault="004F4560" w:rsidP="00313975">
            <w:pPr>
              <w:pStyle w:val="TableText"/>
              <w:rPr>
                <w:lang w:val="en-US"/>
              </w:rPr>
            </w:pPr>
            <w:r w:rsidRPr="0017233E">
              <w:rPr>
                <w:lang w:val="en-US"/>
              </w:rPr>
              <w:t>pigmented neoplasms</w:t>
            </w:r>
          </w:p>
        </w:tc>
        <w:tc>
          <w:tcPr>
            <w:tcW w:w="964" w:type="dxa"/>
            <w:shd w:val="clear" w:color="auto" w:fill="auto"/>
          </w:tcPr>
          <w:p w14:paraId="04FA04DD" w14:textId="77777777" w:rsidR="004F4560" w:rsidRPr="0017233E" w:rsidRDefault="004F4560" w:rsidP="00B91A85">
            <w:pPr>
              <w:pStyle w:val="TableText"/>
              <w:rPr>
                <w:lang w:val="en-US"/>
              </w:rPr>
            </w:pPr>
            <w:r w:rsidRPr="0017233E">
              <w:rPr>
                <w:lang w:val="en-US"/>
              </w:rPr>
              <w:t>yes</w:t>
            </w:r>
          </w:p>
        </w:tc>
        <w:tc>
          <w:tcPr>
            <w:tcW w:w="1162" w:type="dxa"/>
            <w:shd w:val="clear" w:color="auto" w:fill="auto"/>
          </w:tcPr>
          <w:p w14:paraId="06994684" w14:textId="77777777" w:rsidR="004F4560" w:rsidRPr="0017233E" w:rsidRDefault="004F4560" w:rsidP="00727085">
            <w:pPr>
              <w:pStyle w:val="TableText"/>
              <w:rPr>
                <w:lang w:val="en-US"/>
              </w:rPr>
            </w:pPr>
            <w:r w:rsidRPr="0017233E">
              <w:rPr>
                <w:lang w:val="en-US"/>
              </w:rPr>
              <w:t>yes</w:t>
            </w:r>
          </w:p>
          <w:p w14:paraId="4132DA38" w14:textId="77777777" w:rsidR="004F4560" w:rsidRPr="0017233E" w:rsidRDefault="004F4560" w:rsidP="005D2E3E">
            <w:pPr>
              <w:pStyle w:val="TableText"/>
              <w:rPr>
                <w:lang w:val="en-US"/>
              </w:rPr>
            </w:pPr>
          </w:p>
        </w:tc>
        <w:tc>
          <w:tcPr>
            <w:tcW w:w="964" w:type="dxa"/>
            <w:shd w:val="clear" w:color="auto" w:fill="auto"/>
          </w:tcPr>
          <w:p w14:paraId="56EA6CE3" w14:textId="77777777" w:rsidR="004F4560" w:rsidRPr="0017233E" w:rsidRDefault="004F4560" w:rsidP="00CF25D9">
            <w:pPr>
              <w:pStyle w:val="TableText"/>
              <w:rPr>
                <w:lang w:val="en-US"/>
              </w:rPr>
            </w:pPr>
            <w:r w:rsidRPr="0017233E">
              <w:rPr>
                <w:lang w:val="en-US"/>
              </w:rPr>
              <w:t>research staff</w:t>
            </w:r>
          </w:p>
        </w:tc>
        <w:tc>
          <w:tcPr>
            <w:tcW w:w="1127" w:type="dxa"/>
            <w:shd w:val="clear" w:color="auto" w:fill="auto"/>
          </w:tcPr>
          <w:p w14:paraId="7A60126F" w14:textId="77777777" w:rsidR="004F4560" w:rsidRPr="0017233E" w:rsidRDefault="004F4560" w:rsidP="00CF25D9">
            <w:pPr>
              <w:pStyle w:val="TableText"/>
              <w:rPr>
                <w:lang w:val="en-US"/>
              </w:rPr>
            </w:pPr>
            <w:r w:rsidRPr="0017233E">
              <w:rPr>
                <w:lang w:val="en-US"/>
              </w:rPr>
              <w:t>0%</w:t>
            </w:r>
          </w:p>
        </w:tc>
        <w:tc>
          <w:tcPr>
            <w:tcW w:w="1134" w:type="dxa"/>
            <w:shd w:val="clear" w:color="auto" w:fill="auto"/>
          </w:tcPr>
          <w:p w14:paraId="52B02196" w14:textId="77777777" w:rsidR="004F4560" w:rsidRPr="0017233E" w:rsidRDefault="004F4560" w:rsidP="00CF25D9">
            <w:pPr>
              <w:pStyle w:val="TableText"/>
              <w:rPr>
                <w:lang w:val="en-US"/>
              </w:rPr>
            </w:pPr>
            <w:r w:rsidRPr="0017233E">
              <w:rPr>
                <w:lang w:val="en-US"/>
              </w:rPr>
              <w:t>standardized</w:t>
            </w:r>
          </w:p>
          <w:p w14:paraId="4A055BAC" w14:textId="77777777" w:rsidR="004F4560" w:rsidRPr="0017233E" w:rsidRDefault="004F4560" w:rsidP="00CF25D9">
            <w:pPr>
              <w:pStyle w:val="TableText"/>
              <w:rPr>
                <w:lang w:val="en-US"/>
              </w:rPr>
            </w:pPr>
            <w:r w:rsidRPr="0017233E">
              <w:rPr>
                <w:lang w:val="en-US"/>
              </w:rPr>
              <w:t>patient and lesion history collected by the</w:t>
            </w:r>
          </w:p>
          <w:p w14:paraId="4A9AA9B4" w14:textId="77777777" w:rsidR="004F4560" w:rsidRPr="0017233E" w:rsidRDefault="004F4560" w:rsidP="00C03ADE">
            <w:pPr>
              <w:pStyle w:val="TableText"/>
              <w:rPr>
                <w:lang w:val="en-US"/>
              </w:rPr>
            </w:pPr>
            <w:r w:rsidRPr="0017233E">
              <w:rPr>
                <w:lang w:val="en-US"/>
              </w:rPr>
              <w:t>research assistants</w:t>
            </w:r>
          </w:p>
        </w:tc>
      </w:tr>
      <w:tr w:rsidR="004F4560" w14:paraId="50352882" w14:textId="77777777" w:rsidTr="00D0578C">
        <w:tc>
          <w:tcPr>
            <w:tcW w:w="1137" w:type="dxa"/>
            <w:shd w:val="clear" w:color="auto" w:fill="auto"/>
          </w:tcPr>
          <w:p w14:paraId="3C04763E" w14:textId="77777777" w:rsidR="004F4560" w:rsidRPr="0017233E" w:rsidRDefault="004F4560" w:rsidP="00AB7B27">
            <w:pPr>
              <w:pStyle w:val="TableText"/>
              <w:rPr>
                <w:rFonts w:eastAsia="SimSun"/>
              </w:rPr>
            </w:pPr>
            <w:r w:rsidRPr="0017233E">
              <w:rPr>
                <w:rFonts w:eastAsia="SimSun"/>
              </w:rPr>
              <w:t xml:space="preserve">Warshaw 2009 b </w:t>
            </w:r>
          </w:p>
        </w:tc>
        <w:tc>
          <w:tcPr>
            <w:tcW w:w="851" w:type="dxa"/>
            <w:shd w:val="clear" w:color="auto" w:fill="auto"/>
          </w:tcPr>
          <w:p w14:paraId="12390104" w14:textId="77777777" w:rsidR="004F4560" w:rsidRPr="0017233E" w:rsidRDefault="004F4560" w:rsidP="00D408DD">
            <w:pPr>
              <w:pStyle w:val="TableText"/>
              <w:rPr>
                <w:lang w:val="en-US"/>
              </w:rPr>
            </w:pPr>
            <w:r w:rsidRPr="0017233E">
              <w:rPr>
                <w:lang w:val="en-US"/>
              </w:rPr>
              <w:t>728</w:t>
            </w:r>
          </w:p>
          <w:p w14:paraId="2FE8BDC9" w14:textId="77777777" w:rsidR="004F4560" w:rsidRPr="0017233E" w:rsidRDefault="004F4560" w:rsidP="00D408DD">
            <w:pPr>
              <w:pStyle w:val="TableText"/>
              <w:rPr>
                <w:lang w:val="en-US"/>
              </w:rPr>
            </w:pPr>
            <w:r w:rsidRPr="0017233E">
              <w:rPr>
                <w:lang w:val="en-US"/>
              </w:rPr>
              <w:t>patients</w:t>
            </w:r>
          </w:p>
        </w:tc>
        <w:tc>
          <w:tcPr>
            <w:tcW w:w="1154" w:type="dxa"/>
            <w:shd w:val="clear" w:color="auto" w:fill="auto"/>
          </w:tcPr>
          <w:p w14:paraId="0EC59EDD" w14:textId="77777777" w:rsidR="004F4560" w:rsidRPr="0017233E" w:rsidRDefault="004F4560" w:rsidP="00425C4F">
            <w:pPr>
              <w:pStyle w:val="TableText"/>
              <w:rPr>
                <w:lang w:val="en-US"/>
              </w:rPr>
            </w:pPr>
            <w:r w:rsidRPr="0017233E">
              <w:rPr>
                <w:lang w:val="en-US"/>
              </w:rPr>
              <w:t>patients referred to dermatology department clinic of</w:t>
            </w:r>
          </w:p>
          <w:p w14:paraId="4E6C4BC4" w14:textId="77777777" w:rsidR="004F4560" w:rsidRPr="0017233E" w:rsidRDefault="004F4560" w:rsidP="008C459D">
            <w:pPr>
              <w:pStyle w:val="TableText"/>
              <w:rPr>
                <w:lang w:val="en-US"/>
              </w:rPr>
            </w:pPr>
            <w:r w:rsidRPr="0017233E">
              <w:rPr>
                <w:lang w:val="en-US"/>
              </w:rPr>
              <w:t>Veteran Affairs</w:t>
            </w:r>
          </w:p>
        </w:tc>
        <w:tc>
          <w:tcPr>
            <w:tcW w:w="1110" w:type="dxa"/>
            <w:shd w:val="clear" w:color="auto" w:fill="auto"/>
          </w:tcPr>
          <w:p w14:paraId="2BA382FC" w14:textId="77777777" w:rsidR="004F4560" w:rsidRPr="0017233E" w:rsidRDefault="004F4560" w:rsidP="00313975">
            <w:pPr>
              <w:pStyle w:val="TableText"/>
              <w:rPr>
                <w:lang w:val="en-US"/>
              </w:rPr>
            </w:pPr>
            <w:r w:rsidRPr="0017233E">
              <w:rPr>
                <w:lang w:val="en-US"/>
              </w:rPr>
              <w:t>nonpigmented neoplasms</w:t>
            </w:r>
          </w:p>
        </w:tc>
        <w:tc>
          <w:tcPr>
            <w:tcW w:w="964" w:type="dxa"/>
            <w:shd w:val="clear" w:color="auto" w:fill="auto"/>
          </w:tcPr>
          <w:p w14:paraId="3AE4BCC9" w14:textId="77777777" w:rsidR="004F4560" w:rsidRPr="0017233E" w:rsidRDefault="004F4560" w:rsidP="00B91A85">
            <w:pPr>
              <w:pStyle w:val="TableText"/>
              <w:rPr>
                <w:lang w:val="en-US"/>
              </w:rPr>
            </w:pPr>
            <w:r w:rsidRPr="0017233E">
              <w:rPr>
                <w:lang w:val="en-US"/>
              </w:rPr>
              <w:t>yes</w:t>
            </w:r>
          </w:p>
        </w:tc>
        <w:tc>
          <w:tcPr>
            <w:tcW w:w="1162" w:type="dxa"/>
            <w:shd w:val="clear" w:color="auto" w:fill="auto"/>
          </w:tcPr>
          <w:p w14:paraId="742B508B" w14:textId="77777777" w:rsidR="004F4560" w:rsidRPr="0017233E" w:rsidRDefault="004F4560" w:rsidP="00727085">
            <w:pPr>
              <w:pStyle w:val="TableText"/>
              <w:rPr>
                <w:lang w:val="en-US"/>
              </w:rPr>
            </w:pPr>
            <w:r w:rsidRPr="0017233E">
              <w:rPr>
                <w:lang w:val="en-US"/>
              </w:rPr>
              <w:t>yes</w:t>
            </w:r>
          </w:p>
        </w:tc>
        <w:tc>
          <w:tcPr>
            <w:tcW w:w="964" w:type="dxa"/>
            <w:shd w:val="clear" w:color="auto" w:fill="auto"/>
          </w:tcPr>
          <w:p w14:paraId="3CBDE96B" w14:textId="77777777" w:rsidR="004F4560" w:rsidRPr="0017233E" w:rsidRDefault="004F4560" w:rsidP="005D2E3E">
            <w:pPr>
              <w:pStyle w:val="TableText"/>
              <w:rPr>
                <w:lang w:val="en-US"/>
              </w:rPr>
            </w:pPr>
            <w:r w:rsidRPr="0017233E">
              <w:rPr>
                <w:lang w:val="en-US"/>
              </w:rPr>
              <w:t>research staff</w:t>
            </w:r>
          </w:p>
        </w:tc>
        <w:tc>
          <w:tcPr>
            <w:tcW w:w="1127" w:type="dxa"/>
            <w:shd w:val="clear" w:color="auto" w:fill="auto"/>
          </w:tcPr>
          <w:p w14:paraId="5CB090B3" w14:textId="77777777" w:rsidR="004F4560" w:rsidRPr="0017233E" w:rsidRDefault="004F4560" w:rsidP="00CF25D9">
            <w:pPr>
              <w:pStyle w:val="TableText"/>
              <w:rPr>
                <w:lang w:val="en-US"/>
              </w:rPr>
            </w:pPr>
            <w:r w:rsidRPr="0017233E">
              <w:rPr>
                <w:lang w:val="en-US"/>
              </w:rPr>
              <w:t>4 unusable photos (0.5%)</w:t>
            </w:r>
          </w:p>
        </w:tc>
        <w:tc>
          <w:tcPr>
            <w:tcW w:w="1134" w:type="dxa"/>
            <w:shd w:val="clear" w:color="auto" w:fill="auto"/>
          </w:tcPr>
          <w:p w14:paraId="7CAC1344" w14:textId="77777777" w:rsidR="004F4560" w:rsidRPr="0017233E" w:rsidRDefault="004F4560" w:rsidP="00CF25D9">
            <w:pPr>
              <w:pStyle w:val="TableText"/>
              <w:rPr>
                <w:lang w:val="en-US"/>
              </w:rPr>
            </w:pPr>
            <w:r w:rsidRPr="0017233E">
              <w:rPr>
                <w:lang w:val="en-US"/>
              </w:rPr>
              <w:t>standardized</w:t>
            </w:r>
          </w:p>
          <w:p w14:paraId="706C1BA6" w14:textId="77777777" w:rsidR="004F4560" w:rsidRPr="0017233E" w:rsidRDefault="004F4560" w:rsidP="00CF25D9">
            <w:pPr>
              <w:pStyle w:val="TableText"/>
              <w:rPr>
                <w:lang w:val="en-US"/>
              </w:rPr>
            </w:pPr>
            <w:r w:rsidRPr="0017233E">
              <w:rPr>
                <w:lang w:val="en-US"/>
              </w:rPr>
              <w:t>patient and lesion history collected by the</w:t>
            </w:r>
          </w:p>
          <w:p w14:paraId="7E6DAA8F" w14:textId="77777777" w:rsidR="004F4560" w:rsidRPr="0017233E" w:rsidRDefault="004F4560" w:rsidP="00CF25D9">
            <w:pPr>
              <w:pStyle w:val="TableText"/>
              <w:rPr>
                <w:lang w:val="en-US"/>
              </w:rPr>
            </w:pPr>
            <w:r w:rsidRPr="0017233E">
              <w:rPr>
                <w:lang w:val="en-US"/>
              </w:rPr>
              <w:t>research assistants</w:t>
            </w:r>
          </w:p>
        </w:tc>
      </w:tr>
      <w:tr w:rsidR="004F4560" w14:paraId="2EB90A53" w14:textId="77777777" w:rsidTr="00D0578C">
        <w:tc>
          <w:tcPr>
            <w:tcW w:w="1137" w:type="dxa"/>
            <w:shd w:val="clear" w:color="auto" w:fill="auto"/>
          </w:tcPr>
          <w:p w14:paraId="225FE71C" w14:textId="77777777" w:rsidR="004F4560" w:rsidRPr="0017233E" w:rsidRDefault="004F4560" w:rsidP="00AB7B27">
            <w:pPr>
              <w:pStyle w:val="TableText"/>
              <w:rPr>
                <w:lang w:val="en-US"/>
              </w:rPr>
            </w:pPr>
            <w:r w:rsidRPr="0017233E">
              <w:rPr>
                <w:rFonts w:eastAsia="SimSun"/>
              </w:rPr>
              <w:t>Oakley 2006</w:t>
            </w:r>
          </w:p>
        </w:tc>
        <w:tc>
          <w:tcPr>
            <w:tcW w:w="851" w:type="dxa"/>
            <w:shd w:val="clear" w:color="auto" w:fill="auto"/>
          </w:tcPr>
          <w:p w14:paraId="5431D584" w14:textId="77777777" w:rsidR="004F4560" w:rsidRPr="0017233E" w:rsidRDefault="004F4560" w:rsidP="00D408DD">
            <w:pPr>
              <w:pStyle w:val="TableText"/>
              <w:rPr>
                <w:lang w:val="en-US"/>
              </w:rPr>
            </w:pPr>
            <w:r w:rsidRPr="0017233E">
              <w:rPr>
                <w:lang w:val="en-US"/>
              </w:rPr>
              <w:t>48</w:t>
            </w:r>
          </w:p>
          <w:p w14:paraId="16D91993" w14:textId="77777777" w:rsidR="004F4560" w:rsidRPr="0017233E" w:rsidRDefault="004F4560" w:rsidP="00D408DD">
            <w:pPr>
              <w:pStyle w:val="TableText"/>
              <w:rPr>
                <w:lang w:val="en-US"/>
              </w:rPr>
            </w:pPr>
            <w:r w:rsidRPr="0017233E">
              <w:rPr>
                <w:lang w:val="en-US"/>
              </w:rPr>
              <w:t>lesions</w:t>
            </w:r>
          </w:p>
        </w:tc>
        <w:tc>
          <w:tcPr>
            <w:tcW w:w="1154" w:type="dxa"/>
            <w:shd w:val="clear" w:color="auto" w:fill="auto"/>
          </w:tcPr>
          <w:p w14:paraId="21B6D01B" w14:textId="77777777" w:rsidR="004F4560" w:rsidRPr="0017233E" w:rsidRDefault="004F4560" w:rsidP="00425C4F">
            <w:pPr>
              <w:pStyle w:val="TableText"/>
              <w:rPr>
                <w:lang w:val="en-US"/>
              </w:rPr>
            </w:pPr>
            <w:r w:rsidRPr="0017233E">
              <w:rPr>
                <w:lang w:val="en-US"/>
              </w:rPr>
              <w:t xml:space="preserve">patients referred to dermatology department  </w:t>
            </w:r>
          </w:p>
        </w:tc>
        <w:tc>
          <w:tcPr>
            <w:tcW w:w="1110" w:type="dxa"/>
            <w:shd w:val="clear" w:color="auto" w:fill="auto"/>
          </w:tcPr>
          <w:p w14:paraId="7D5A5C05" w14:textId="77777777" w:rsidR="004F4560" w:rsidRPr="0017233E" w:rsidRDefault="004F4560" w:rsidP="008C459D">
            <w:pPr>
              <w:pStyle w:val="TableText"/>
              <w:rPr>
                <w:lang w:val="en-US"/>
              </w:rPr>
            </w:pPr>
            <w:r w:rsidRPr="0017233E">
              <w:rPr>
                <w:lang w:val="en-US"/>
              </w:rPr>
              <w:t>skin lesions</w:t>
            </w:r>
          </w:p>
        </w:tc>
        <w:tc>
          <w:tcPr>
            <w:tcW w:w="964" w:type="dxa"/>
            <w:shd w:val="clear" w:color="auto" w:fill="auto"/>
          </w:tcPr>
          <w:p w14:paraId="0E891F36" w14:textId="77777777" w:rsidR="004F4560" w:rsidRPr="0017233E" w:rsidRDefault="004F4560" w:rsidP="00313975">
            <w:pPr>
              <w:pStyle w:val="TableText"/>
              <w:rPr>
                <w:lang w:val="en-US"/>
              </w:rPr>
            </w:pPr>
            <w:r w:rsidRPr="0017233E">
              <w:rPr>
                <w:lang w:val="en-US"/>
              </w:rPr>
              <w:t>no</w:t>
            </w:r>
          </w:p>
        </w:tc>
        <w:tc>
          <w:tcPr>
            <w:tcW w:w="1162" w:type="dxa"/>
            <w:shd w:val="clear" w:color="auto" w:fill="auto"/>
          </w:tcPr>
          <w:p w14:paraId="3D7F039A" w14:textId="77777777" w:rsidR="004F4560" w:rsidRPr="0017233E" w:rsidRDefault="004F4560" w:rsidP="00B91A85">
            <w:pPr>
              <w:pStyle w:val="TableText"/>
              <w:rPr>
                <w:lang w:val="en-US"/>
              </w:rPr>
            </w:pPr>
            <w:r w:rsidRPr="0017233E">
              <w:rPr>
                <w:lang w:val="en-US"/>
              </w:rPr>
              <w:t>yes</w:t>
            </w:r>
          </w:p>
        </w:tc>
        <w:tc>
          <w:tcPr>
            <w:tcW w:w="964" w:type="dxa"/>
            <w:shd w:val="clear" w:color="auto" w:fill="auto"/>
          </w:tcPr>
          <w:p w14:paraId="4CBA127F" w14:textId="77777777" w:rsidR="004F4560" w:rsidRPr="0017233E" w:rsidRDefault="004F4560" w:rsidP="00727085">
            <w:pPr>
              <w:pStyle w:val="TableText"/>
              <w:rPr>
                <w:lang w:val="en-US"/>
              </w:rPr>
            </w:pPr>
            <w:r w:rsidRPr="0017233E">
              <w:rPr>
                <w:lang w:val="en-US"/>
              </w:rPr>
              <w:t>Medical student</w:t>
            </w:r>
          </w:p>
        </w:tc>
        <w:tc>
          <w:tcPr>
            <w:tcW w:w="1127" w:type="dxa"/>
            <w:shd w:val="clear" w:color="auto" w:fill="auto"/>
          </w:tcPr>
          <w:p w14:paraId="19646D07" w14:textId="77777777" w:rsidR="004F4560" w:rsidRPr="0017233E" w:rsidRDefault="004F4560" w:rsidP="005D2E3E">
            <w:pPr>
              <w:pStyle w:val="TableText"/>
              <w:rPr>
                <w:lang w:val="en-US"/>
              </w:rPr>
            </w:pPr>
            <w:r w:rsidRPr="0017233E">
              <w:rPr>
                <w:lang w:val="en-US"/>
              </w:rPr>
              <w:t>Not reported</w:t>
            </w:r>
          </w:p>
        </w:tc>
        <w:tc>
          <w:tcPr>
            <w:tcW w:w="1134" w:type="dxa"/>
            <w:shd w:val="clear" w:color="auto" w:fill="auto"/>
          </w:tcPr>
          <w:p w14:paraId="3CB765AF" w14:textId="77777777" w:rsidR="004F4560" w:rsidRPr="0017233E" w:rsidRDefault="004F4560" w:rsidP="00CF25D9">
            <w:pPr>
              <w:pStyle w:val="TableText"/>
              <w:rPr>
                <w:lang w:val="en-US"/>
              </w:rPr>
            </w:pPr>
            <w:r w:rsidRPr="0017233E">
              <w:rPr>
                <w:lang w:val="en-US"/>
              </w:rPr>
              <w:t>standardized</w:t>
            </w:r>
          </w:p>
          <w:p w14:paraId="62C4B0A1" w14:textId="77777777" w:rsidR="004F4560" w:rsidRPr="0017233E" w:rsidRDefault="004F4560" w:rsidP="00CF25D9">
            <w:pPr>
              <w:pStyle w:val="TableText"/>
              <w:rPr>
                <w:lang w:val="en-US"/>
              </w:rPr>
            </w:pPr>
            <w:r w:rsidRPr="0017233E">
              <w:rPr>
                <w:lang w:val="en-US"/>
              </w:rPr>
              <w:t>patient and lesion history collected by medical student</w:t>
            </w:r>
          </w:p>
        </w:tc>
      </w:tr>
      <w:tr w:rsidR="004F4560" w14:paraId="01FCBCE4" w14:textId="77777777" w:rsidTr="00D0578C">
        <w:tc>
          <w:tcPr>
            <w:tcW w:w="1137" w:type="dxa"/>
            <w:shd w:val="clear" w:color="auto" w:fill="auto"/>
          </w:tcPr>
          <w:p w14:paraId="0BCDD2F8" w14:textId="77777777" w:rsidR="004F4560" w:rsidRPr="0017233E" w:rsidRDefault="004F4560" w:rsidP="00AB7B27">
            <w:pPr>
              <w:pStyle w:val="TableText"/>
              <w:rPr>
                <w:rFonts w:eastAsia="SimSun"/>
              </w:rPr>
            </w:pPr>
            <w:r w:rsidRPr="00D0578C">
              <w:rPr>
                <w:rFonts w:eastAsia="SimSun"/>
              </w:rPr>
              <w:t>Piccolo 2000</w:t>
            </w:r>
            <w:r w:rsidRPr="0017233E">
              <w:rPr>
                <w:rFonts w:eastAsia="SimSun"/>
              </w:rPr>
              <w:t xml:space="preserve"> </w:t>
            </w:r>
          </w:p>
        </w:tc>
        <w:tc>
          <w:tcPr>
            <w:tcW w:w="851" w:type="dxa"/>
            <w:shd w:val="clear" w:color="auto" w:fill="auto"/>
          </w:tcPr>
          <w:p w14:paraId="72232C23" w14:textId="77777777" w:rsidR="004F4560" w:rsidRPr="0017233E" w:rsidRDefault="004F4560" w:rsidP="00D408DD">
            <w:pPr>
              <w:pStyle w:val="TableText"/>
              <w:rPr>
                <w:rFonts w:eastAsia="SimSun"/>
              </w:rPr>
            </w:pPr>
            <w:r w:rsidRPr="0017233E">
              <w:rPr>
                <w:rFonts w:eastAsia="SimSun"/>
              </w:rPr>
              <w:t>43</w:t>
            </w:r>
          </w:p>
          <w:p w14:paraId="4A6135D2" w14:textId="77777777" w:rsidR="004F4560" w:rsidRPr="0017233E" w:rsidRDefault="004F4560" w:rsidP="00D408DD">
            <w:pPr>
              <w:pStyle w:val="TableText"/>
              <w:rPr>
                <w:rFonts w:eastAsia="SimSun"/>
              </w:rPr>
            </w:pPr>
            <w:r w:rsidRPr="0017233E">
              <w:rPr>
                <w:rFonts w:eastAsia="SimSun"/>
              </w:rPr>
              <w:t>lesions</w:t>
            </w:r>
          </w:p>
        </w:tc>
        <w:tc>
          <w:tcPr>
            <w:tcW w:w="1154" w:type="dxa"/>
            <w:shd w:val="clear" w:color="auto" w:fill="auto"/>
          </w:tcPr>
          <w:p w14:paraId="0E5AA3EA" w14:textId="77777777" w:rsidR="004F4560" w:rsidRPr="0017233E" w:rsidRDefault="004F4560" w:rsidP="00425C4F">
            <w:pPr>
              <w:pStyle w:val="TableText"/>
              <w:rPr>
                <w:rFonts w:eastAsia="SimSun"/>
              </w:rPr>
            </w:pPr>
            <w:r w:rsidRPr="0017233E">
              <w:rPr>
                <w:lang w:val="en-US"/>
              </w:rPr>
              <w:t xml:space="preserve">patients referred to dermatology department  </w:t>
            </w:r>
          </w:p>
        </w:tc>
        <w:tc>
          <w:tcPr>
            <w:tcW w:w="1110" w:type="dxa"/>
            <w:shd w:val="clear" w:color="auto" w:fill="auto"/>
          </w:tcPr>
          <w:p w14:paraId="464F0DB1" w14:textId="77777777" w:rsidR="004F4560" w:rsidRPr="0017233E" w:rsidRDefault="004F4560" w:rsidP="008C459D">
            <w:pPr>
              <w:pStyle w:val="TableText"/>
              <w:rPr>
                <w:rFonts w:eastAsia="SimSun"/>
              </w:rPr>
            </w:pPr>
            <w:r w:rsidRPr="0017233E">
              <w:rPr>
                <w:rFonts w:eastAsia="SimSun"/>
              </w:rPr>
              <w:t>pigmented difficult to diagnose skin lesions</w:t>
            </w:r>
          </w:p>
        </w:tc>
        <w:tc>
          <w:tcPr>
            <w:tcW w:w="964" w:type="dxa"/>
            <w:shd w:val="clear" w:color="auto" w:fill="auto"/>
          </w:tcPr>
          <w:p w14:paraId="61CD164A" w14:textId="77777777" w:rsidR="004F4560" w:rsidRPr="0017233E" w:rsidRDefault="004F4560" w:rsidP="00313975">
            <w:pPr>
              <w:pStyle w:val="TableText"/>
              <w:rPr>
                <w:rFonts w:eastAsia="SimSun"/>
              </w:rPr>
            </w:pPr>
            <w:r w:rsidRPr="0017233E">
              <w:rPr>
                <w:rFonts w:eastAsia="SimSun"/>
              </w:rPr>
              <w:t>no</w:t>
            </w:r>
          </w:p>
        </w:tc>
        <w:tc>
          <w:tcPr>
            <w:tcW w:w="1162" w:type="dxa"/>
            <w:shd w:val="clear" w:color="auto" w:fill="auto"/>
          </w:tcPr>
          <w:p w14:paraId="13DD10AB" w14:textId="77777777" w:rsidR="004F4560" w:rsidRPr="0017233E" w:rsidRDefault="004F4560" w:rsidP="00B91A85">
            <w:pPr>
              <w:pStyle w:val="TableText"/>
              <w:rPr>
                <w:rFonts w:eastAsia="SimSun"/>
              </w:rPr>
            </w:pPr>
            <w:r w:rsidRPr="0017233E">
              <w:rPr>
                <w:rFonts w:eastAsia="SimSun"/>
              </w:rPr>
              <w:t>yes</w:t>
            </w:r>
          </w:p>
        </w:tc>
        <w:tc>
          <w:tcPr>
            <w:tcW w:w="964" w:type="dxa"/>
            <w:shd w:val="clear" w:color="auto" w:fill="auto"/>
          </w:tcPr>
          <w:p w14:paraId="22D5264C" w14:textId="77777777" w:rsidR="004F4560" w:rsidRPr="0017233E" w:rsidRDefault="004F4560" w:rsidP="00727085">
            <w:pPr>
              <w:pStyle w:val="TableText"/>
              <w:rPr>
                <w:rFonts w:eastAsia="SimSun"/>
              </w:rPr>
            </w:pPr>
            <w:r w:rsidRPr="0017233E">
              <w:rPr>
                <w:rFonts w:eastAsia="SimSun"/>
              </w:rPr>
              <w:t>Not reported</w:t>
            </w:r>
          </w:p>
        </w:tc>
        <w:tc>
          <w:tcPr>
            <w:tcW w:w="1127" w:type="dxa"/>
            <w:shd w:val="clear" w:color="auto" w:fill="auto"/>
          </w:tcPr>
          <w:p w14:paraId="662AF199" w14:textId="77777777" w:rsidR="004F4560" w:rsidRPr="0017233E" w:rsidRDefault="004F4560" w:rsidP="005D2E3E">
            <w:pPr>
              <w:pStyle w:val="TableText"/>
              <w:rPr>
                <w:rFonts w:eastAsia="SimSun"/>
              </w:rPr>
            </w:pPr>
            <w:r w:rsidRPr="0017233E">
              <w:rPr>
                <w:lang w:val="en-US"/>
              </w:rPr>
              <w:t>Not reported</w:t>
            </w:r>
          </w:p>
        </w:tc>
        <w:tc>
          <w:tcPr>
            <w:tcW w:w="1134" w:type="dxa"/>
            <w:shd w:val="clear" w:color="auto" w:fill="auto"/>
          </w:tcPr>
          <w:p w14:paraId="18835912" w14:textId="77777777" w:rsidR="004F4560" w:rsidRPr="0017233E" w:rsidRDefault="004F4560" w:rsidP="00CF25D9">
            <w:pPr>
              <w:pStyle w:val="TableText"/>
              <w:rPr>
                <w:rFonts w:eastAsia="SimSun"/>
              </w:rPr>
            </w:pPr>
            <w:r w:rsidRPr="0017233E">
              <w:rPr>
                <w:rFonts w:eastAsia="SimSun"/>
              </w:rPr>
              <w:t>Basic clinical data sex, age, site of lesion</w:t>
            </w:r>
          </w:p>
        </w:tc>
      </w:tr>
      <w:tr w:rsidR="007E6FDC" w14:paraId="19671EEF" w14:textId="77777777" w:rsidTr="00D0578C">
        <w:tc>
          <w:tcPr>
            <w:tcW w:w="1137" w:type="dxa"/>
            <w:shd w:val="clear" w:color="auto" w:fill="auto"/>
          </w:tcPr>
          <w:p w14:paraId="57E736E4" w14:textId="77777777" w:rsidR="007E6FDC" w:rsidRPr="0017233E" w:rsidRDefault="007E6FDC" w:rsidP="00AB7B27">
            <w:pPr>
              <w:pStyle w:val="TableText"/>
              <w:rPr>
                <w:rFonts w:eastAsia="SimSun"/>
              </w:rPr>
            </w:pPr>
            <w:r w:rsidRPr="0017233E">
              <w:rPr>
                <w:rFonts w:eastAsia="SimSun"/>
              </w:rPr>
              <w:t>Rosendahl 2011</w:t>
            </w:r>
          </w:p>
        </w:tc>
        <w:tc>
          <w:tcPr>
            <w:tcW w:w="851" w:type="dxa"/>
            <w:shd w:val="clear" w:color="auto" w:fill="auto"/>
          </w:tcPr>
          <w:p w14:paraId="5C31AE48" w14:textId="77777777" w:rsidR="007E6FDC" w:rsidRPr="0017233E" w:rsidRDefault="007E6FDC" w:rsidP="00D408DD">
            <w:pPr>
              <w:pStyle w:val="TableText"/>
              <w:rPr>
                <w:lang w:val="en-US"/>
              </w:rPr>
            </w:pPr>
            <w:r w:rsidRPr="0017233E">
              <w:rPr>
                <w:lang w:val="en-US"/>
              </w:rPr>
              <w:t>463 lesions</w:t>
            </w:r>
          </w:p>
        </w:tc>
        <w:tc>
          <w:tcPr>
            <w:tcW w:w="1154" w:type="dxa"/>
            <w:shd w:val="clear" w:color="auto" w:fill="auto"/>
          </w:tcPr>
          <w:p w14:paraId="78F7EEBF" w14:textId="77777777" w:rsidR="007E6FDC" w:rsidRPr="0017233E" w:rsidRDefault="007E6FDC" w:rsidP="00D408DD">
            <w:pPr>
              <w:pStyle w:val="TableText"/>
              <w:rPr>
                <w:lang w:val="en-US"/>
              </w:rPr>
            </w:pPr>
            <w:r w:rsidRPr="0017233E">
              <w:rPr>
                <w:lang w:val="en-US"/>
              </w:rPr>
              <w:t xml:space="preserve">Retrospective analysis of consecutive biopsied lesions </w:t>
            </w:r>
          </w:p>
        </w:tc>
        <w:tc>
          <w:tcPr>
            <w:tcW w:w="1110" w:type="dxa"/>
            <w:shd w:val="clear" w:color="auto" w:fill="auto"/>
          </w:tcPr>
          <w:p w14:paraId="5A8F197C" w14:textId="77777777" w:rsidR="007E6FDC" w:rsidRPr="0017233E" w:rsidRDefault="007E6FDC" w:rsidP="00425C4F">
            <w:pPr>
              <w:pStyle w:val="TableText"/>
              <w:rPr>
                <w:lang w:val="en-US"/>
              </w:rPr>
            </w:pPr>
            <w:r w:rsidRPr="0017233E">
              <w:rPr>
                <w:lang w:val="en-US"/>
              </w:rPr>
              <w:t>pigmented skin lesions (melanocytic and non-melanocytic)</w:t>
            </w:r>
          </w:p>
        </w:tc>
        <w:tc>
          <w:tcPr>
            <w:tcW w:w="964" w:type="dxa"/>
            <w:shd w:val="clear" w:color="auto" w:fill="auto"/>
          </w:tcPr>
          <w:p w14:paraId="3ED18CE1" w14:textId="77777777" w:rsidR="007E6FDC" w:rsidRPr="0017233E" w:rsidRDefault="007E6FDC" w:rsidP="008C459D">
            <w:pPr>
              <w:pStyle w:val="TableText"/>
              <w:rPr>
                <w:lang w:val="en-US"/>
              </w:rPr>
            </w:pPr>
            <w:r w:rsidRPr="0017233E">
              <w:rPr>
                <w:lang w:val="en-US"/>
              </w:rPr>
              <w:t>yes</w:t>
            </w:r>
          </w:p>
        </w:tc>
        <w:tc>
          <w:tcPr>
            <w:tcW w:w="1162" w:type="dxa"/>
            <w:shd w:val="clear" w:color="auto" w:fill="auto"/>
          </w:tcPr>
          <w:p w14:paraId="08165D9F" w14:textId="77777777" w:rsidR="007E6FDC" w:rsidRPr="0017233E" w:rsidRDefault="007E6FDC" w:rsidP="00313975">
            <w:pPr>
              <w:pStyle w:val="TableText"/>
              <w:rPr>
                <w:rFonts w:eastAsia="SimSun"/>
              </w:rPr>
            </w:pPr>
            <w:r w:rsidRPr="0017233E">
              <w:rPr>
                <w:rFonts w:eastAsia="SimSun"/>
              </w:rPr>
              <w:t>yes</w:t>
            </w:r>
          </w:p>
        </w:tc>
        <w:tc>
          <w:tcPr>
            <w:tcW w:w="964" w:type="dxa"/>
            <w:shd w:val="clear" w:color="auto" w:fill="auto"/>
          </w:tcPr>
          <w:p w14:paraId="5D1253FC" w14:textId="77777777" w:rsidR="007E6FDC" w:rsidRPr="0017233E" w:rsidRDefault="007E6FDC" w:rsidP="00B91A85">
            <w:pPr>
              <w:pStyle w:val="TableText"/>
              <w:rPr>
                <w:rFonts w:eastAsia="SimSun"/>
              </w:rPr>
            </w:pPr>
            <w:r w:rsidRPr="0017233E">
              <w:rPr>
                <w:rFonts w:eastAsia="SimSun"/>
              </w:rPr>
              <w:t>Clinician at the skin cancer clinic</w:t>
            </w:r>
          </w:p>
        </w:tc>
        <w:tc>
          <w:tcPr>
            <w:tcW w:w="1127" w:type="dxa"/>
            <w:shd w:val="clear" w:color="auto" w:fill="auto"/>
          </w:tcPr>
          <w:p w14:paraId="232CBF5E" w14:textId="77777777" w:rsidR="007E6FDC" w:rsidRPr="0017233E" w:rsidRDefault="007E6FDC" w:rsidP="00727085">
            <w:pPr>
              <w:pStyle w:val="TableText"/>
            </w:pPr>
            <w:r w:rsidRPr="0017233E">
              <w:t>3/466 (0.7%)</w:t>
            </w:r>
          </w:p>
        </w:tc>
        <w:tc>
          <w:tcPr>
            <w:tcW w:w="1134" w:type="dxa"/>
            <w:shd w:val="clear" w:color="auto" w:fill="auto"/>
          </w:tcPr>
          <w:p w14:paraId="06B6444E" w14:textId="77777777" w:rsidR="007E6FDC" w:rsidRPr="0017233E" w:rsidRDefault="007E6FDC" w:rsidP="005D2E3E">
            <w:pPr>
              <w:pStyle w:val="TableText"/>
              <w:rPr>
                <w:lang w:val="en-US"/>
              </w:rPr>
            </w:pPr>
            <w:r w:rsidRPr="0017233E">
              <w:rPr>
                <w:lang w:val="en-US"/>
              </w:rPr>
              <w:t>Not clear</w:t>
            </w:r>
          </w:p>
        </w:tc>
      </w:tr>
      <w:tr w:rsidR="004F4560" w14:paraId="48EFB079" w14:textId="77777777" w:rsidTr="00D0578C">
        <w:tc>
          <w:tcPr>
            <w:tcW w:w="1137" w:type="dxa"/>
            <w:shd w:val="clear" w:color="auto" w:fill="auto"/>
          </w:tcPr>
          <w:p w14:paraId="241A6BF3" w14:textId="77777777" w:rsidR="004F4560" w:rsidRPr="0017233E" w:rsidRDefault="004F4560" w:rsidP="00AB7B27">
            <w:pPr>
              <w:pStyle w:val="TableText"/>
              <w:rPr>
                <w:lang w:val="en-US"/>
              </w:rPr>
            </w:pPr>
            <w:r w:rsidRPr="0017233E">
              <w:rPr>
                <w:rFonts w:eastAsia="SimSun"/>
              </w:rPr>
              <w:t>Whited 1999</w:t>
            </w:r>
          </w:p>
        </w:tc>
        <w:tc>
          <w:tcPr>
            <w:tcW w:w="851" w:type="dxa"/>
            <w:shd w:val="clear" w:color="auto" w:fill="auto"/>
          </w:tcPr>
          <w:p w14:paraId="24AC1ACD" w14:textId="77777777" w:rsidR="004F4560" w:rsidRPr="0017233E" w:rsidRDefault="004F4560" w:rsidP="00D408DD">
            <w:pPr>
              <w:pStyle w:val="TableText"/>
              <w:rPr>
                <w:lang w:val="en-US"/>
              </w:rPr>
            </w:pPr>
            <w:r w:rsidRPr="0017233E">
              <w:rPr>
                <w:lang w:val="en-US"/>
              </w:rPr>
              <w:t>79</w:t>
            </w:r>
          </w:p>
          <w:p w14:paraId="798CF5EC" w14:textId="77777777" w:rsidR="004F4560" w:rsidRPr="0017233E" w:rsidRDefault="004F4560" w:rsidP="00D408DD">
            <w:pPr>
              <w:pStyle w:val="TableText"/>
              <w:rPr>
                <w:lang w:val="en-US"/>
              </w:rPr>
            </w:pPr>
            <w:r w:rsidRPr="0017233E">
              <w:rPr>
                <w:lang w:val="en-US"/>
              </w:rPr>
              <w:t>lesions</w:t>
            </w:r>
          </w:p>
        </w:tc>
        <w:tc>
          <w:tcPr>
            <w:tcW w:w="1154" w:type="dxa"/>
            <w:shd w:val="clear" w:color="auto" w:fill="auto"/>
          </w:tcPr>
          <w:p w14:paraId="2FC35B91" w14:textId="77777777" w:rsidR="004F4560" w:rsidRPr="0017233E" w:rsidRDefault="004F4560" w:rsidP="00425C4F">
            <w:pPr>
              <w:pStyle w:val="TableText"/>
              <w:rPr>
                <w:lang w:val="en-US"/>
              </w:rPr>
            </w:pPr>
            <w:r w:rsidRPr="0017233E">
              <w:rPr>
                <w:lang w:val="en-US"/>
              </w:rPr>
              <w:t xml:space="preserve">patients referred to veteran administration dermatology department  </w:t>
            </w:r>
          </w:p>
        </w:tc>
        <w:tc>
          <w:tcPr>
            <w:tcW w:w="1110" w:type="dxa"/>
            <w:shd w:val="clear" w:color="auto" w:fill="auto"/>
          </w:tcPr>
          <w:p w14:paraId="749C94D3" w14:textId="77777777" w:rsidR="004F4560" w:rsidRPr="0017233E" w:rsidRDefault="004F4560" w:rsidP="008C459D">
            <w:pPr>
              <w:pStyle w:val="TableText"/>
              <w:rPr>
                <w:lang w:val="en-US"/>
              </w:rPr>
            </w:pPr>
            <w:r w:rsidRPr="0017233E">
              <w:rPr>
                <w:lang w:val="en-US"/>
              </w:rPr>
              <w:t>Skin lesions</w:t>
            </w:r>
          </w:p>
        </w:tc>
        <w:tc>
          <w:tcPr>
            <w:tcW w:w="964" w:type="dxa"/>
            <w:shd w:val="clear" w:color="auto" w:fill="auto"/>
          </w:tcPr>
          <w:p w14:paraId="360669F9" w14:textId="77777777" w:rsidR="004F4560" w:rsidRPr="0017233E" w:rsidRDefault="004F4560" w:rsidP="00313975">
            <w:pPr>
              <w:pStyle w:val="TableText"/>
              <w:rPr>
                <w:lang w:val="en-US"/>
              </w:rPr>
            </w:pPr>
            <w:r w:rsidRPr="0017233E">
              <w:rPr>
                <w:lang w:val="en-US"/>
              </w:rPr>
              <w:t>no</w:t>
            </w:r>
          </w:p>
        </w:tc>
        <w:tc>
          <w:tcPr>
            <w:tcW w:w="1162" w:type="dxa"/>
            <w:shd w:val="clear" w:color="auto" w:fill="auto"/>
          </w:tcPr>
          <w:p w14:paraId="2F1C5118" w14:textId="77777777" w:rsidR="004F4560" w:rsidRPr="0017233E" w:rsidRDefault="004F4560" w:rsidP="00B91A85">
            <w:pPr>
              <w:pStyle w:val="TableText"/>
              <w:rPr>
                <w:lang w:val="en-US"/>
              </w:rPr>
            </w:pPr>
            <w:r w:rsidRPr="0017233E">
              <w:rPr>
                <w:rFonts w:eastAsia="SimSun"/>
              </w:rPr>
              <w:t>yes</w:t>
            </w:r>
          </w:p>
        </w:tc>
        <w:tc>
          <w:tcPr>
            <w:tcW w:w="964" w:type="dxa"/>
            <w:shd w:val="clear" w:color="auto" w:fill="auto"/>
          </w:tcPr>
          <w:p w14:paraId="6C5FE52D" w14:textId="77777777" w:rsidR="004F4560" w:rsidRPr="0017233E" w:rsidRDefault="004F4560" w:rsidP="00727085">
            <w:pPr>
              <w:pStyle w:val="TableText"/>
              <w:rPr>
                <w:lang w:val="en-US"/>
              </w:rPr>
            </w:pPr>
            <w:r w:rsidRPr="0017233E">
              <w:rPr>
                <w:rFonts w:eastAsia="SimSun"/>
              </w:rPr>
              <w:t xml:space="preserve">A research assistant (can repeat images) </w:t>
            </w:r>
          </w:p>
        </w:tc>
        <w:tc>
          <w:tcPr>
            <w:tcW w:w="1127" w:type="dxa"/>
            <w:shd w:val="clear" w:color="auto" w:fill="auto"/>
          </w:tcPr>
          <w:p w14:paraId="35E7D8EC" w14:textId="77777777" w:rsidR="004F4560" w:rsidRPr="0017233E" w:rsidRDefault="004F4560" w:rsidP="005D2E3E">
            <w:pPr>
              <w:pStyle w:val="TableText"/>
              <w:rPr>
                <w:lang w:val="en-US"/>
              </w:rPr>
            </w:pPr>
            <w:r w:rsidRPr="0017233E">
              <w:rPr>
                <w:lang w:val="en-US"/>
              </w:rPr>
              <w:t>Not reported</w:t>
            </w:r>
          </w:p>
        </w:tc>
        <w:tc>
          <w:tcPr>
            <w:tcW w:w="1134" w:type="dxa"/>
            <w:shd w:val="clear" w:color="auto" w:fill="auto"/>
          </w:tcPr>
          <w:p w14:paraId="1A79AD07" w14:textId="77777777" w:rsidR="004F4560" w:rsidRPr="0017233E" w:rsidRDefault="004F4560" w:rsidP="00CF25D9">
            <w:pPr>
              <w:pStyle w:val="TableText"/>
              <w:rPr>
                <w:lang w:val="en-US"/>
              </w:rPr>
            </w:pPr>
            <w:r w:rsidRPr="0017233E">
              <w:rPr>
                <w:lang w:val="en-US"/>
              </w:rPr>
              <w:t>Standardized history</w:t>
            </w:r>
          </w:p>
        </w:tc>
      </w:tr>
      <w:tr w:rsidR="004F4560" w14:paraId="4A93FC95" w14:textId="77777777" w:rsidTr="00D0578C">
        <w:tc>
          <w:tcPr>
            <w:tcW w:w="1137" w:type="dxa"/>
            <w:shd w:val="clear" w:color="auto" w:fill="auto"/>
          </w:tcPr>
          <w:p w14:paraId="2E51DE03" w14:textId="77777777" w:rsidR="004F4560" w:rsidRPr="0017233E" w:rsidRDefault="004F4560" w:rsidP="00AB7B27">
            <w:pPr>
              <w:pStyle w:val="TableText"/>
              <w:rPr>
                <w:lang w:val="en-US"/>
              </w:rPr>
            </w:pPr>
            <w:r w:rsidRPr="0017233E">
              <w:rPr>
                <w:rFonts w:eastAsia="SimSun"/>
              </w:rPr>
              <w:t>Piccolo 1999</w:t>
            </w:r>
          </w:p>
        </w:tc>
        <w:tc>
          <w:tcPr>
            <w:tcW w:w="851" w:type="dxa"/>
            <w:shd w:val="clear" w:color="auto" w:fill="auto"/>
          </w:tcPr>
          <w:p w14:paraId="15BEDA95" w14:textId="77777777" w:rsidR="004F4560" w:rsidRPr="0017233E" w:rsidRDefault="004F4560" w:rsidP="00D408DD">
            <w:pPr>
              <w:pStyle w:val="TableText"/>
              <w:rPr>
                <w:lang w:val="en-US"/>
              </w:rPr>
            </w:pPr>
            <w:r w:rsidRPr="0017233E">
              <w:rPr>
                <w:lang w:val="en-US"/>
              </w:rPr>
              <w:t>66</w:t>
            </w:r>
          </w:p>
          <w:p w14:paraId="55D4302A" w14:textId="77777777" w:rsidR="004F4560" w:rsidRPr="0017233E" w:rsidRDefault="004F4560" w:rsidP="00D408DD">
            <w:pPr>
              <w:pStyle w:val="TableText"/>
              <w:rPr>
                <w:lang w:val="en-US"/>
              </w:rPr>
            </w:pPr>
            <w:r w:rsidRPr="0017233E">
              <w:rPr>
                <w:lang w:val="en-US"/>
              </w:rPr>
              <w:t>lesions</w:t>
            </w:r>
          </w:p>
        </w:tc>
        <w:tc>
          <w:tcPr>
            <w:tcW w:w="1154" w:type="dxa"/>
            <w:shd w:val="clear" w:color="auto" w:fill="auto"/>
          </w:tcPr>
          <w:p w14:paraId="48489146" w14:textId="77777777" w:rsidR="004F4560" w:rsidRPr="0017233E" w:rsidRDefault="004F4560" w:rsidP="00425C4F">
            <w:pPr>
              <w:pStyle w:val="TableText"/>
              <w:rPr>
                <w:lang w:val="en-US"/>
              </w:rPr>
            </w:pPr>
            <w:r w:rsidRPr="0017233E">
              <w:rPr>
                <w:lang w:val="en-US"/>
              </w:rPr>
              <w:t xml:space="preserve">patients referred to dermatology department  </w:t>
            </w:r>
          </w:p>
        </w:tc>
        <w:tc>
          <w:tcPr>
            <w:tcW w:w="1110" w:type="dxa"/>
            <w:shd w:val="clear" w:color="auto" w:fill="auto"/>
          </w:tcPr>
          <w:p w14:paraId="22FA185A" w14:textId="77777777" w:rsidR="004F4560" w:rsidRPr="0017233E" w:rsidRDefault="004F4560" w:rsidP="008C459D">
            <w:pPr>
              <w:pStyle w:val="TableText"/>
              <w:rPr>
                <w:lang w:val="en-US"/>
              </w:rPr>
            </w:pPr>
            <w:r w:rsidRPr="0017233E">
              <w:rPr>
                <w:lang w:val="en-US"/>
              </w:rPr>
              <w:t>pigmented skin lesions (melanocytic and non-melanocytic)</w:t>
            </w:r>
          </w:p>
        </w:tc>
        <w:tc>
          <w:tcPr>
            <w:tcW w:w="964" w:type="dxa"/>
            <w:shd w:val="clear" w:color="auto" w:fill="auto"/>
          </w:tcPr>
          <w:p w14:paraId="6F84FA14" w14:textId="77777777" w:rsidR="004F4560" w:rsidRPr="0017233E" w:rsidRDefault="004F4560" w:rsidP="00313975">
            <w:pPr>
              <w:pStyle w:val="TableText"/>
              <w:rPr>
                <w:lang w:val="en-US"/>
              </w:rPr>
            </w:pPr>
            <w:r w:rsidRPr="0017233E">
              <w:rPr>
                <w:lang w:val="en-US"/>
              </w:rPr>
              <w:t>no</w:t>
            </w:r>
          </w:p>
        </w:tc>
        <w:tc>
          <w:tcPr>
            <w:tcW w:w="1162" w:type="dxa"/>
            <w:shd w:val="clear" w:color="auto" w:fill="auto"/>
          </w:tcPr>
          <w:p w14:paraId="5B7AB2BF" w14:textId="77777777" w:rsidR="004F4560" w:rsidRPr="0017233E" w:rsidRDefault="004F4560" w:rsidP="00B91A85">
            <w:pPr>
              <w:pStyle w:val="TableText"/>
              <w:rPr>
                <w:lang w:val="en-US"/>
              </w:rPr>
            </w:pPr>
            <w:r w:rsidRPr="0017233E">
              <w:rPr>
                <w:lang w:val="en-US"/>
              </w:rPr>
              <w:t>yes</w:t>
            </w:r>
          </w:p>
        </w:tc>
        <w:tc>
          <w:tcPr>
            <w:tcW w:w="964" w:type="dxa"/>
            <w:shd w:val="clear" w:color="auto" w:fill="auto"/>
          </w:tcPr>
          <w:p w14:paraId="0D282F5E" w14:textId="77777777" w:rsidR="004F4560" w:rsidRPr="0017233E" w:rsidRDefault="004F4560" w:rsidP="00727085">
            <w:pPr>
              <w:pStyle w:val="TableText"/>
              <w:rPr>
                <w:lang w:val="en-US"/>
              </w:rPr>
            </w:pPr>
            <w:r w:rsidRPr="0017233E">
              <w:rPr>
                <w:rFonts w:eastAsia="SimSun"/>
              </w:rPr>
              <w:t>Not reported</w:t>
            </w:r>
          </w:p>
        </w:tc>
        <w:tc>
          <w:tcPr>
            <w:tcW w:w="1127" w:type="dxa"/>
            <w:shd w:val="clear" w:color="auto" w:fill="auto"/>
          </w:tcPr>
          <w:p w14:paraId="59ADE4CA" w14:textId="77777777" w:rsidR="004F4560" w:rsidRPr="0017233E" w:rsidRDefault="004F4560" w:rsidP="005D2E3E">
            <w:pPr>
              <w:pStyle w:val="TableText"/>
              <w:rPr>
                <w:lang w:val="en-US"/>
              </w:rPr>
            </w:pPr>
            <w:r w:rsidRPr="0017233E">
              <w:rPr>
                <w:rFonts w:eastAsia="SimSun"/>
              </w:rPr>
              <w:t>Not reported</w:t>
            </w:r>
          </w:p>
        </w:tc>
        <w:tc>
          <w:tcPr>
            <w:tcW w:w="1134" w:type="dxa"/>
            <w:shd w:val="clear" w:color="auto" w:fill="auto"/>
          </w:tcPr>
          <w:p w14:paraId="7F2F09B2" w14:textId="77777777" w:rsidR="004F4560" w:rsidRPr="0017233E" w:rsidRDefault="004F4560" w:rsidP="00CF25D9">
            <w:pPr>
              <w:pStyle w:val="TableText"/>
              <w:rPr>
                <w:lang w:val="en-US"/>
              </w:rPr>
            </w:pPr>
            <w:r w:rsidRPr="0017233E">
              <w:rPr>
                <w:rFonts w:eastAsia="SimSun"/>
              </w:rPr>
              <w:t>Basic clinical data sex, age, site of lesion</w:t>
            </w:r>
          </w:p>
        </w:tc>
      </w:tr>
      <w:tr w:rsidR="004F4560" w14:paraId="223B8668" w14:textId="77777777" w:rsidTr="00D0578C">
        <w:tc>
          <w:tcPr>
            <w:tcW w:w="1137" w:type="dxa"/>
            <w:shd w:val="clear" w:color="auto" w:fill="auto"/>
          </w:tcPr>
          <w:p w14:paraId="2A4DB0FA" w14:textId="77777777" w:rsidR="004F4560" w:rsidRPr="0017233E" w:rsidRDefault="004F4560" w:rsidP="00AB7B27">
            <w:pPr>
              <w:pStyle w:val="TableText"/>
              <w:rPr>
                <w:lang w:val="en-US"/>
              </w:rPr>
            </w:pPr>
            <w:r w:rsidRPr="0017233E">
              <w:rPr>
                <w:rFonts w:eastAsia="SimSun"/>
              </w:rPr>
              <w:t>Whited 1998</w:t>
            </w:r>
          </w:p>
        </w:tc>
        <w:tc>
          <w:tcPr>
            <w:tcW w:w="851" w:type="dxa"/>
            <w:shd w:val="clear" w:color="auto" w:fill="auto"/>
          </w:tcPr>
          <w:p w14:paraId="018B404A" w14:textId="77777777" w:rsidR="004F4560" w:rsidRPr="0017233E" w:rsidRDefault="004F4560" w:rsidP="00D408DD">
            <w:pPr>
              <w:pStyle w:val="TableText"/>
              <w:rPr>
                <w:lang w:val="en-US"/>
              </w:rPr>
            </w:pPr>
            <w:r w:rsidRPr="0017233E">
              <w:rPr>
                <w:lang w:val="en-US"/>
              </w:rPr>
              <w:t>9 lesions</w:t>
            </w:r>
          </w:p>
        </w:tc>
        <w:tc>
          <w:tcPr>
            <w:tcW w:w="1154" w:type="dxa"/>
            <w:shd w:val="clear" w:color="auto" w:fill="auto"/>
          </w:tcPr>
          <w:p w14:paraId="562E05B6" w14:textId="77777777" w:rsidR="004F4560" w:rsidRPr="0017233E" w:rsidRDefault="004F4560" w:rsidP="00D408DD">
            <w:pPr>
              <w:pStyle w:val="TableText"/>
              <w:rPr>
                <w:lang w:val="en-US"/>
              </w:rPr>
            </w:pPr>
            <w:r w:rsidRPr="0017233E">
              <w:rPr>
                <w:lang w:val="en-US"/>
              </w:rPr>
              <w:t xml:space="preserve">patients referred to veteran administration dermatology department  </w:t>
            </w:r>
          </w:p>
        </w:tc>
        <w:tc>
          <w:tcPr>
            <w:tcW w:w="1110" w:type="dxa"/>
            <w:shd w:val="clear" w:color="auto" w:fill="auto"/>
          </w:tcPr>
          <w:p w14:paraId="3E9E051D" w14:textId="77777777" w:rsidR="004F4560" w:rsidRPr="0017233E" w:rsidRDefault="004F4560" w:rsidP="00425C4F">
            <w:pPr>
              <w:pStyle w:val="TableText"/>
              <w:rPr>
                <w:lang w:val="en-US"/>
              </w:rPr>
            </w:pPr>
            <w:proofErr w:type="gramStart"/>
            <w:r w:rsidRPr="0017233E">
              <w:rPr>
                <w:lang w:val="en-US"/>
              </w:rPr>
              <w:t>suspected</w:t>
            </w:r>
            <w:proofErr w:type="gramEnd"/>
            <w:r w:rsidRPr="0017233E">
              <w:rPr>
                <w:lang w:val="en-US"/>
              </w:rPr>
              <w:t xml:space="preserve"> skin cancer.</w:t>
            </w:r>
          </w:p>
        </w:tc>
        <w:tc>
          <w:tcPr>
            <w:tcW w:w="964" w:type="dxa"/>
            <w:shd w:val="clear" w:color="auto" w:fill="auto"/>
          </w:tcPr>
          <w:p w14:paraId="4F37015A" w14:textId="77777777" w:rsidR="004F4560" w:rsidRPr="0017233E" w:rsidRDefault="004F4560" w:rsidP="008C459D">
            <w:pPr>
              <w:pStyle w:val="TableText"/>
              <w:rPr>
                <w:lang w:val="en-US"/>
              </w:rPr>
            </w:pPr>
            <w:r w:rsidRPr="0017233E">
              <w:rPr>
                <w:lang w:val="en-US"/>
              </w:rPr>
              <w:t>No convenience sample</w:t>
            </w:r>
          </w:p>
        </w:tc>
        <w:tc>
          <w:tcPr>
            <w:tcW w:w="1162" w:type="dxa"/>
            <w:shd w:val="clear" w:color="auto" w:fill="auto"/>
          </w:tcPr>
          <w:p w14:paraId="0C3BAF0B" w14:textId="77777777" w:rsidR="004F4560" w:rsidRPr="0017233E" w:rsidRDefault="004F4560" w:rsidP="00313975">
            <w:pPr>
              <w:pStyle w:val="TableText"/>
              <w:rPr>
                <w:lang w:val="en-US"/>
              </w:rPr>
            </w:pPr>
            <w:r w:rsidRPr="0017233E">
              <w:rPr>
                <w:lang w:val="en-US"/>
              </w:rPr>
              <w:t>yes</w:t>
            </w:r>
          </w:p>
        </w:tc>
        <w:tc>
          <w:tcPr>
            <w:tcW w:w="964" w:type="dxa"/>
            <w:shd w:val="clear" w:color="auto" w:fill="auto"/>
          </w:tcPr>
          <w:p w14:paraId="68B6E833" w14:textId="77777777" w:rsidR="004F4560" w:rsidRPr="0017233E" w:rsidRDefault="004F4560" w:rsidP="00B91A85">
            <w:pPr>
              <w:pStyle w:val="TableText"/>
              <w:rPr>
                <w:lang w:val="en-US"/>
              </w:rPr>
            </w:pPr>
            <w:r w:rsidRPr="0017233E">
              <w:rPr>
                <w:lang w:val="en-US"/>
              </w:rPr>
              <w:t xml:space="preserve">Not clear: In the dermatologist’s office </w:t>
            </w:r>
          </w:p>
        </w:tc>
        <w:tc>
          <w:tcPr>
            <w:tcW w:w="1127" w:type="dxa"/>
            <w:shd w:val="clear" w:color="auto" w:fill="auto"/>
          </w:tcPr>
          <w:p w14:paraId="4BF6D700" w14:textId="77777777" w:rsidR="004F4560" w:rsidRPr="0017233E" w:rsidRDefault="004F4560" w:rsidP="00727085">
            <w:pPr>
              <w:pStyle w:val="TableText"/>
              <w:rPr>
                <w:lang w:val="en-US"/>
              </w:rPr>
            </w:pPr>
            <w:r w:rsidRPr="0017233E">
              <w:rPr>
                <w:rFonts w:eastAsia="SimSun"/>
              </w:rPr>
              <w:t>Not reported</w:t>
            </w:r>
          </w:p>
        </w:tc>
        <w:tc>
          <w:tcPr>
            <w:tcW w:w="1134" w:type="dxa"/>
            <w:shd w:val="clear" w:color="auto" w:fill="auto"/>
          </w:tcPr>
          <w:p w14:paraId="57A2F91C" w14:textId="77777777" w:rsidR="004F4560" w:rsidRPr="0017233E" w:rsidRDefault="004F4560" w:rsidP="005D2E3E">
            <w:pPr>
              <w:pStyle w:val="TableText"/>
              <w:rPr>
                <w:lang w:val="en-US"/>
              </w:rPr>
            </w:pPr>
            <w:r w:rsidRPr="0017233E">
              <w:rPr>
                <w:lang w:val="en-US"/>
              </w:rPr>
              <w:t>History: location, duration and size of the lesion was recoded</w:t>
            </w:r>
          </w:p>
        </w:tc>
      </w:tr>
      <w:tr w:rsidR="004F4560" w14:paraId="6C01D7A1" w14:textId="77777777" w:rsidTr="00D0578C">
        <w:tc>
          <w:tcPr>
            <w:tcW w:w="1137" w:type="dxa"/>
            <w:shd w:val="clear" w:color="auto" w:fill="auto"/>
          </w:tcPr>
          <w:p w14:paraId="60A01873" w14:textId="77777777" w:rsidR="004F4560" w:rsidRPr="0017233E" w:rsidRDefault="004F4560" w:rsidP="00AB7B27">
            <w:pPr>
              <w:pStyle w:val="TableText"/>
              <w:rPr>
                <w:lang w:val="en-US"/>
              </w:rPr>
            </w:pPr>
            <w:r w:rsidRPr="0017233E">
              <w:rPr>
                <w:rFonts w:eastAsia="SimSun"/>
              </w:rPr>
              <w:t>Barnard 2000</w:t>
            </w:r>
          </w:p>
        </w:tc>
        <w:tc>
          <w:tcPr>
            <w:tcW w:w="851" w:type="dxa"/>
            <w:shd w:val="clear" w:color="auto" w:fill="auto"/>
          </w:tcPr>
          <w:p w14:paraId="78D6D75B" w14:textId="77777777" w:rsidR="004F4560" w:rsidRPr="0017233E" w:rsidRDefault="004F4560" w:rsidP="00D408DD">
            <w:pPr>
              <w:pStyle w:val="TableText"/>
              <w:rPr>
                <w:lang w:val="en-US"/>
              </w:rPr>
            </w:pPr>
            <w:r w:rsidRPr="0017233E">
              <w:rPr>
                <w:lang w:val="en-US"/>
              </w:rPr>
              <w:t>25</w:t>
            </w:r>
          </w:p>
          <w:p w14:paraId="6510A742" w14:textId="77777777" w:rsidR="004F4560" w:rsidRPr="0017233E" w:rsidRDefault="004F4560" w:rsidP="00D408DD">
            <w:pPr>
              <w:pStyle w:val="TableText"/>
              <w:rPr>
                <w:lang w:val="en-US"/>
              </w:rPr>
            </w:pPr>
            <w:r w:rsidRPr="0017233E">
              <w:rPr>
                <w:lang w:val="en-US"/>
              </w:rPr>
              <w:t>lesions</w:t>
            </w:r>
          </w:p>
        </w:tc>
        <w:tc>
          <w:tcPr>
            <w:tcW w:w="1154" w:type="dxa"/>
            <w:shd w:val="clear" w:color="auto" w:fill="auto"/>
          </w:tcPr>
          <w:p w14:paraId="4AED69B7" w14:textId="77777777" w:rsidR="004F4560" w:rsidRPr="0017233E" w:rsidRDefault="004F4560" w:rsidP="00425C4F">
            <w:pPr>
              <w:pStyle w:val="TableText"/>
              <w:rPr>
                <w:lang w:val="en-US"/>
              </w:rPr>
            </w:pPr>
            <w:r w:rsidRPr="0017233E">
              <w:rPr>
                <w:lang w:val="en-US"/>
              </w:rPr>
              <w:t xml:space="preserve">patients referred to dermatology </w:t>
            </w:r>
            <w:r w:rsidRPr="0017233E">
              <w:rPr>
                <w:lang w:val="en-US"/>
              </w:rPr>
              <w:lastRenderedPageBreak/>
              <w:t xml:space="preserve">department  </w:t>
            </w:r>
          </w:p>
        </w:tc>
        <w:tc>
          <w:tcPr>
            <w:tcW w:w="1110" w:type="dxa"/>
            <w:shd w:val="clear" w:color="auto" w:fill="auto"/>
          </w:tcPr>
          <w:p w14:paraId="10FD6A0D" w14:textId="77777777" w:rsidR="004F4560" w:rsidRPr="0017233E" w:rsidRDefault="004F4560" w:rsidP="008C459D">
            <w:pPr>
              <w:pStyle w:val="TableText"/>
              <w:rPr>
                <w:lang w:val="en-US"/>
              </w:rPr>
            </w:pPr>
            <w:r w:rsidRPr="0017233E">
              <w:rPr>
                <w:lang w:val="en-US"/>
              </w:rPr>
              <w:lastRenderedPageBreak/>
              <w:t xml:space="preserve">Suspected cancer, benign </w:t>
            </w:r>
            <w:r w:rsidRPr="0017233E">
              <w:rPr>
                <w:lang w:val="en-US"/>
              </w:rPr>
              <w:lastRenderedPageBreak/>
              <w:t xml:space="preserve">tumour; </w:t>
            </w:r>
          </w:p>
          <w:p w14:paraId="64DA1CA8" w14:textId="77777777" w:rsidR="004F4560" w:rsidRPr="0017233E" w:rsidRDefault="004F4560" w:rsidP="00313975">
            <w:pPr>
              <w:pStyle w:val="TableText"/>
              <w:rPr>
                <w:lang w:val="en-US"/>
              </w:rPr>
            </w:pPr>
          </w:p>
        </w:tc>
        <w:tc>
          <w:tcPr>
            <w:tcW w:w="964" w:type="dxa"/>
            <w:shd w:val="clear" w:color="auto" w:fill="auto"/>
          </w:tcPr>
          <w:p w14:paraId="1E8A521E" w14:textId="77777777" w:rsidR="004F4560" w:rsidRPr="0017233E" w:rsidRDefault="004F4560" w:rsidP="00B91A85">
            <w:pPr>
              <w:pStyle w:val="TableText"/>
              <w:rPr>
                <w:lang w:val="en-US"/>
              </w:rPr>
            </w:pPr>
            <w:r w:rsidRPr="0017233E">
              <w:rPr>
                <w:lang w:val="en-US"/>
              </w:rPr>
              <w:lastRenderedPageBreak/>
              <w:t>Pre-selected lesions</w:t>
            </w:r>
          </w:p>
        </w:tc>
        <w:tc>
          <w:tcPr>
            <w:tcW w:w="1162" w:type="dxa"/>
            <w:shd w:val="clear" w:color="auto" w:fill="auto"/>
          </w:tcPr>
          <w:p w14:paraId="3B7D10C1" w14:textId="77777777" w:rsidR="004F4560" w:rsidRPr="0017233E" w:rsidRDefault="004F4560" w:rsidP="00727085">
            <w:pPr>
              <w:pStyle w:val="TableText"/>
              <w:rPr>
                <w:lang w:val="en-US"/>
              </w:rPr>
            </w:pPr>
            <w:r w:rsidRPr="0017233E">
              <w:rPr>
                <w:lang w:val="en-US"/>
              </w:rPr>
              <w:t>yes</w:t>
            </w:r>
          </w:p>
        </w:tc>
        <w:tc>
          <w:tcPr>
            <w:tcW w:w="964" w:type="dxa"/>
            <w:shd w:val="clear" w:color="auto" w:fill="auto"/>
          </w:tcPr>
          <w:p w14:paraId="47F89D5F" w14:textId="77777777" w:rsidR="004F4560" w:rsidRPr="0017233E" w:rsidRDefault="004F4560" w:rsidP="005D2E3E">
            <w:pPr>
              <w:pStyle w:val="TableText"/>
              <w:rPr>
                <w:lang w:val="en-US"/>
              </w:rPr>
            </w:pPr>
            <w:r w:rsidRPr="0017233E">
              <w:rPr>
                <w:rFonts w:eastAsia="SimSun"/>
              </w:rPr>
              <w:t>Not reported</w:t>
            </w:r>
          </w:p>
        </w:tc>
        <w:tc>
          <w:tcPr>
            <w:tcW w:w="1127" w:type="dxa"/>
            <w:shd w:val="clear" w:color="auto" w:fill="auto"/>
          </w:tcPr>
          <w:p w14:paraId="27BA1683" w14:textId="77777777" w:rsidR="004F4560" w:rsidRPr="0017233E" w:rsidRDefault="004F4560" w:rsidP="00CF25D9">
            <w:pPr>
              <w:pStyle w:val="TableText"/>
              <w:rPr>
                <w:lang w:val="en-US"/>
              </w:rPr>
            </w:pPr>
            <w:r w:rsidRPr="0017233E">
              <w:rPr>
                <w:rFonts w:eastAsia="SimSun"/>
              </w:rPr>
              <w:t>Not reported</w:t>
            </w:r>
          </w:p>
        </w:tc>
        <w:tc>
          <w:tcPr>
            <w:tcW w:w="1134" w:type="dxa"/>
            <w:shd w:val="clear" w:color="auto" w:fill="auto"/>
          </w:tcPr>
          <w:p w14:paraId="28FE60A1" w14:textId="77777777" w:rsidR="004F4560" w:rsidRPr="0017233E" w:rsidRDefault="004F4560" w:rsidP="00CF25D9">
            <w:pPr>
              <w:pStyle w:val="TableText"/>
              <w:rPr>
                <w:lang w:val="en-US"/>
              </w:rPr>
            </w:pPr>
            <w:r w:rsidRPr="0017233E">
              <w:rPr>
                <w:lang w:val="en-US"/>
              </w:rPr>
              <w:t>patient’s age,</w:t>
            </w:r>
          </w:p>
          <w:p w14:paraId="41CDCD71" w14:textId="77777777" w:rsidR="004F4560" w:rsidRPr="0017233E" w:rsidRDefault="004F4560" w:rsidP="00CF25D9">
            <w:pPr>
              <w:pStyle w:val="TableText"/>
              <w:rPr>
                <w:lang w:val="en-US"/>
              </w:rPr>
            </w:pPr>
            <w:r w:rsidRPr="0017233E">
              <w:rPr>
                <w:lang w:val="en-US"/>
              </w:rPr>
              <w:t xml:space="preserve">gender, location, </w:t>
            </w:r>
            <w:r w:rsidRPr="0017233E">
              <w:rPr>
                <w:lang w:val="en-US"/>
              </w:rPr>
              <w:lastRenderedPageBreak/>
              <w:t>duration and symptoms</w:t>
            </w:r>
          </w:p>
          <w:p w14:paraId="0F4F306F" w14:textId="77777777" w:rsidR="004F4560" w:rsidRPr="0017233E" w:rsidRDefault="004F4560" w:rsidP="00CF25D9">
            <w:pPr>
              <w:pStyle w:val="TableText"/>
              <w:rPr>
                <w:lang w:val="en-US"/>
              </w:rPr>
            </w:pPr>
            <w:r w:rsidRPr="0017233E">
              <w:rPr>
                <w:lang w:val="en-US"/>
              </w:rPr>
              <w:t>of the skin problem</w:t>
            </w:r>
          </w:p>
        </w:tc>
      </w:tr>
      <w:tr w:rsidR="004F4560" w14:paraId="0D5AE5B3" w14:textId="77777777" w:rsidTr="00D0578C">
        <w:tc>
          <w:tcPr>
            <w:tcW w:w="1137" w:type="dxa"/>
            <w:shd w:val="clear" w:color="auto" w:fill="auto"/>
          </w:tcPr>
          <w:p w14:paraId="1DBA3C5E" w14:textId="77777777" w:rsidR="004F4560" w:rsidRPr="0017233E" w:rsidRDefault="004F4560" w:rsidP="00AB7B27">
            <w:pPr>
              <w:pStyle w:val="TableText"/>
              <w:rPr>
                <w:rFonts w:eastAsia="SimSun"/>
              </w:rPr>
            </w:pPr>
            <w:r w:rsidRPr="0017233E">
              <w:rPr>
                <w:rFonts w:eastAsia="SimSun"/>
              </w:rPr>
              <w:lastRenderedPageBreak/>
              <w:t>Braun 2000</w:t>
            </w:r>
          </w:p>
          <w:p w14:paraId="0CAAA5D0" w14:textId="77777777" w:rsidR="004F4560" w:rsidRPr="0017233E" w:rsidRDefault="004F4560" w:rsidP="00D408DD">
            <w:pPr>
              <w:pStyle w:val="TableText"/>
              <w:rPr>
                <w:lang w:val="en-US"/>
              </w:rPr>
            </w:pPr>
          </w:p>
        </w:tc>
        <w:tc>
          <w:tcPr>
            <w:tcW w:w="851" w:type="dxa"/>
            <w:shd w:val="clear" w:color="auto" w:fill="auto"/>
          </w:tcPr>
          <w:p w14:paraId="09A7D0DE" w14:textId="77777777" w:rsidR="004F4560" w:rsidRPr="0017233E" w:rsidRDefault="004F4560" w:rsidP="00D408DD">
            <w:pPr>
              <w:pStyle w:val="TableText"/>
              <w:rPr>
                <w:lang w:val="en-US"/>
              </w:rPr>
            </w:pPr>
            <w:r w:rsidRPr="0017233E">
              <w:rPr>
                <w:lang w:val="en-US"/>
              </w:rPr>
              <w:t>55</w:t>
            </w:r>
          </w:p>
          <w:p w14:paraId="06047FE3" w14:textId="77777777" w:rsidR="004F4560" w:rsidRPr="0017233E" w:rsidRDefault="004F4560" w:rsidP="00425C4F">
            <w:pPr>
              <w:pStyle w:val="TableText"/>
              <w:rPr>
                <w:lang w:val="en-US"/>
              </w:rPr>
            </w:pPr>
            <w:r w:rsidRPr="0017233E">
              <w:rPr>
                <w:lang w:val="en-US"/>
              </w:rPr>
              <w:t>lesions</w:t>
            </w:r>
          </w:p>
        </w:tc>
        <w:tc>
          <w:tcPr>
            <w:tcW w:w="1154" w:type="dxa"/>
            <w:shd w:val="clear" w:color="auto" w:fill="auto"/>
          </w:tcPr>
          <w:p w14:paraId="75AAD385" w14:textId="77777777" w:rsidR="004F4560" w:rsidRPr="0017233E" w:rsidRDefault="004F4560" w:rsidP="008C459D">
            <w:pPr>
              <w:pStyle w:val="TableText"/>
              <w:rPr>
                <w:lang w:val="en-US"/>
              </w:rPr>
            </w:pPr>
            <w:r w:rsidRPr="0017233E">
              <w:rPr>
                <w:lang w:val="en-US"/>
              </w:rPr>
              <w:t>patients selected   by private dermato-logists</w:t>
            </w:r>
          </w:p>
        </w:tc>
        <w:tc>
          <w:tcPr>
            <w:tcW w:w="1110" w:type="dxa"/>
            <w:shd w:val="clear" w:color="auto" w:fill="auto"/>
          </w:tcPr>
          <w:p w14:paraId="35818E07" w14:textId="77777777" w:rsidR="004F4560" w:rsidRPr="0017233E" w:rsidRDefault="004F4560" w:rsidP="00313975">
            <w:pPr>
              <w:pStyle w:val="TableText"/>
              <w:rPr>
                <w:lang w:val="en-US"/>
              </w:rPr>
            </w:pPr>
            <w:r w:rsidRPr="0017233E">
              <w:rPr>
                <w:lang w:val="en-US"/>
              </w:rPr>
              <w:t>Pigmented skin lesions</w:t>
            </w:r>
          </w:p>
        </w:tc>
        <w:tc>
          <w:tcPr>
            <w:tcW w:w="964" w:type="dxa"/>
            <w:shd w:val="clear" w:color="auto" w:fill="auto"/>
          </w:tcPr>
          <w:p w14:paraId="46326DFF" w14:textId="77777777" w:rsidR="004F4560" w:rsidRPr="0017233E" w:rsidRDefault="004F4560" w:rsidP="00B91A85">
            <w:pPr>
              <w:pStyle w:val="TableText"/>
              <w:rPr>
                <w:lang w:val="en-US"/>
              </w:rPr>
            </w:pPr>
            <w:r w:rsidRPr="0017233E">
              <w:rPr>
                <w:lang w:val="en-US"/>
              </w:rPr>
              <w:t>no</w:t>
            </w:r>
          </w:p>
        </w:tc>
        <w:tc>
          <w:tcPr>
            <w:tcW w:w="1162" w:type="dxa"/>
            <w:shd w:val="clear" w:color="auto" w:fill="auto"/>
          </w:tcPr>
          <w:p w14:paraId="17B2A61B" w14:textId="77777777" w:rsidR="004F4560" w:rsidRPr="0017233E" w:rsidRDefault="004F4560" w:rsidP="00727085">
            <w:pPr>
              <w:pStyle w:val="TableText"/>
              <w:rPr>
                <w:lang w:val="en-US"/>
              </w:rPr>
            </w:pPr>
            <w:r w:rsidRPr="0017233E">
              <w:rPr>
                <w:lang w:val="en-US"/>
              </w:rPr>
              <w:t>yes</w:t>
            </w:r>
          </w:p>
        </w:tc>
        <w:tc>
          <w:tcPr>
            <w:tcW w:w="964" w:type="dxa"/>
            <w:shd w:val="clear" w:color="auto" w:fill="auto"/>
          </w:tcPr>
          <w:p w14:paraId="3B9B24D0" w14:textId="77777777" w:rsidR="004F4560" w:rsidRPr="0017233E" w:rsidRDefault="004F4560" w:rsidP="005D2E3E">
            <w:pPr>
              <w:pStyle w:val="TableText"/>
              <w:rPr>
                <w:lang w:val="en-US"/>
              </w:rPr>
            </w:pPr>
            <w:r w:rsidRPr="0017233E">
              <w:rPr>
                <w:lang w:val="en-US"/>
              </w:rPr>
              <w:t>private dermato-logists trained in dermatoscopy</w:t>
            </w:r>
          </w:p>
        </w:tc>
        <w:tc>
          <w:tcPr>
            <w:tcW w:w="1127" w:type="dxa"/>
            <w:shd w:val="clear" w:color="auto" w:fill="auto"/>
          </w:tcPr>
          <w:p w14:paraId="49E01295" w14:textId="77777777" w:rsidR="004F4560" w:rsidRPr="0017233E" w:rsidRDefault="004F4560" w:rsidP="00CF25D9">
            <w:pPr>
              <w:pStyle w:val="TableText"/>
              <w:rPr>
                <w:lang w:val="en-US"/>
              </w:rPr>
            </w:pPr>
            <w:r w:rsidRPr="0017233E">
              <w:rPr>
                <w:rFonts w:eastAsia="SimSun"/>
              </w:rPr>
              <w:t>Not reported</w:t>
            </w:r>
          </w:p>
        </w:tc>
        <w:tc>
          <w:tcPr>
            <w:tcW w:w="1134" w:type="dxa"/>
            <w:shd w:val="clear" w:color="auto" w:fill="auto"/>
          </w:tcPr>
          <w:p w14:paraId="3435C1DC" w14:textId="77777777" w:rsidR="004F4560" w:rsidRPr="0017233E" w:rsidRDefault="00C14766" w:rsidP="00CF25D9">
            <w:pPr>
              <w:pStyle w:val="TableText"/>
              <w:rPr>
                <w:lang w:val="en-US"/>
              </w:rPr>
            </w:pPr>
            <w:r w:rsidRPr="0017233E">
              <w:rPr>
                <w:lang w:val="en-US"/>
              </w:rPr>
              <w:t>Comprehensive history i</w:t>
            </w:r>
            <w:r w:rsidR="004F4560" w:rsidRPr="0017233E">
              <w:rPr>
                <w:lang w:val="en-US"/>
              </w:rPr>
              <w:t>n the free format but not provided to TD</w:t>
            </w:r>
          </w:p>
        </w:tc>
      </w:tr>
      <w:tr w:rsidR="004F4560" w14:paraId="21EA2B80" w14:textId="77777777" w:rsidTr="00D0578C">
        <w:tc>
          <w:tcPr>
            <w:tcW w:w="1137" w:type="dxa"/>
            <w:shd w:val="clear" w:color="auto" w:fill="auto"/>
          </w:tcPr>
          <w:p w14:paraId="732AB028" w14:textId="77777777" w:rsidR="004F4560" w:rsidRPr="0017233E" w:rsidRDefault="004F4560" w:rsidP="00AB7B27">
            <w:pPr>
              <w:pStyle w:val="TableText"/>
              <w:rPr>
                <w:lang w:val="en-US"/>
              </w:rPr>
            </w:pPr>
            <w:r w:rsidRPr="0017233E">
              <w:rPr>
                <w:rFonts w:eastAsia="SimSun"/>
              </w:rPr>
              <w:t>Coras 2003</w:t>
            </w:r>
          </w:p>
        </w:tc>
        <w:tc>
          <w:tcPr>
            <w:tcW w:w="851" w:type="dxa"/>
            <w:shd w:val="clear" w:color="auto" w:fill="auto"/>
          </w:tcPr>
          <w:p w14:paraId="47B4EE35" w14:textId="77777777" w:rsidR="004F4560" w:rsidRPr="0017233E" w:rsidRDefault="004F4560" w:rsidP="00D408DD">
            <w:pPr>
              <w:pStyle w:val="TableText"/>
              <w:rPr>
                <w:lang w:val="en-US"/>
              </w:rPr>
            </w:pPr>
            <w:r w:rsidRPr="0017233E">
              <w:rPr>
                <w:lang w:val="en-US"/>
              </w:rPr>
              <w:t>45</w:t>
            </w:r>
          </w:p>
          <w:p w14:paraId="032354E1" w14:textId="77777777" w:rsidR="004F4560" w:rsidRPr="0017233E" w:rsidRDefault="004F4560" w:rsidP="00D408DD">
            <w:pPr>
              <w:pStyle w:val="TableText"/>
              <w:rPr>
                <w:lang w:val="en-US"/>
              </w:rPr>
            </w:pPr>
            <w:r w:rsidRPr="0017233E">
              <w:rPr>
                <w:lang w:val="en-US"/>
              </w:rPr>
              <w:t>lesions</w:t>
            </w:r>
          </w:p>
        </w:tc>
        <w:tc>
          <w:tcPr>
            <w:tcW w:w="1154" w:type="dxa"/>
            <w:shd w:val="clear" w:color="auto" w:fill="auto"/>
          </w:tcPr>
          <w:p w14:paraId="7D7BE53F" w14:textId="77777777" w:rsidR="004F4560" w:rsidRPr="0017233E" w:rsidRDefault="004F4560" w:rsidP="00425C4F">
            <w:pPr>
              <w:pStyle w:val="TableText"/>
              <w:rPr>
                <w:lang w:val="en-US"/>
              </w:rPr>
            </w:pPr>
            <w:r w:rsidRPr="0017233E">
              <w:rPr>
                <w:lang w:val="en-US"/>
              </w:rPr>
              <w:t>patients selected   by private dermato-logists</w:t>
            </w:r>
          </w:p>
        </w:tc>
        <w:tc>
          <w:tcPr>
            <w:tcW w:w="1110" w:type="dxa"/>
            <w:shd w:val="clear" w:color="auto" w:fill="auto"/>
          </w:tcPr>
          <w:p w14:paraId="151693DC" w14:textId="77777777" w:rsidR="004F4560" w:rsidRPr="0017233E" w:rsidRDefault="004F4560" w:rsidP="008C459D">
            <w:pPr>
              <w:pStyle w:val="TableText"/>
              <w:rPr>
                <w:lang w:val="en-US"/>
              </w:rPr>
            </w:pPr>
            <w:r w:rsidRPr="0017233E">
              <w:rPr>
                <w:lang w:val="en-US"/>
              </w:rPr>
              <w:t>Pigmented skin lesions</w:t>
            </w:r>
          </w:p>
        </w:tc>
        <w:tc>
          <w:tcPr>
            <w:tcW w:w="964" w:type="dxa"/>
            <w:shd w:val="clear" w:color="auto" w:fill="auto"/>
          </w:tcPr>
          <w:p w14:paraId="1E330D9B" w14:textId="77777777" w:rsidR="004F4560" w:rsidRPr="0017233E" w:rsidRDefault="004F4560" w:rsidP="00313975">
            <w:pPr>
              <w:pStyle w:val="TableText"/>
              <w:rPr>
                <w:lang w:val="en-US"/>
              </w:rPr>
            </w:pPr>
            <w:r w:rsidRPr="0017233E">
              <w:rPr>
                <w:lang w:val="en-US"/>
              </w:rPr>
              <w:t>no</w:t>
            </w:r>
          </w:p>
        </w:tc>
        <w:tc>
          <w:tcPr>
            <w:tcW w:w="1162" w:type="dxa"/>
            <w:shd w:val="clear" w:color="auto" w:fill="auto"/>
          </w:tcPr>
          <w:p w14:paraId="279DAD01" w14:textId="77777777" w:rsidR="004F4560" w:rsidRPr="0017233E" w:rsidRDefault="004F4560" w:rsidP="00B91A85">
            <w:pPr>
              <w:pStyle w:val="TableText"/>
              <w:rPr>
                <w:lang w:val="en-US"/>
              </w:rPr>
            </w:pPr>
            <w:r w:rsidRPr="0017233E">
              <w:rPr>
                <w:lang w:val="en-US"/>
              </w:rPr>
              <w:t>yes</w:t>
            </w:r>
          </w:p>
        </w:tc>
        <w:tc>
          <w:tcPr>
            <w:tcW w:w="964" w:type="dxa"/>
            <w:shd w:val="clear" w:color="auto" w:fill="auto"/>
          </w:tcPr>
          <w:p w14:paraId="6702D3F5" w14:textId="77777777" w:rsidR="004F4560" w:rsidRPr="0017233E" w:rsidRDefault="004F4560" w:rsidP="00727085">
            <w:pPr>
              <w:pStyle w:val="TableText"/>
              <w:rPr>
                <w:lang w:val="en-US"/>
              </w:rPr>
            </w:pPr>
            <w:r w:rsidRPr="0017233E">
              <w:rPr>
                <w:lang w:val="en-US"/>
              </w:rPr>
              <w:t>private dermato-logists trained in dermatoscopy</w:t>
            </w:r>
          </w:p>
        </w:tc>
        <w:tc>
          <w:tcPr>
            <w:tcW w:w="1127" w:type="dxa"/>
            <w:shd w:val="clear" w:color="auto" w:fill="auto"/>
          </w:tcPr>
          <w:p w14:paraId="728A3A9D" w14:textId="77777777" w:rsidR="004F4560" w:rsidRPr="0017233E" w:rsidRDefault="004F4560" w:rsidP="005D2E3E">
            <w:pPr>
              <w:pStyle w:val="TableText"/>
              <w:rPr>
                <w:lang w:val="en-US"/>
              </w:rPr>
            </w:pPr>
            <w:r w:rsidRPr="0017233E">
              <w:rPr>
                <w:rFonts w:eastAsia="SimSun"/>
              </w:rPr>
              <w:t>Not reported</w:t>
            </w:r>
          </w:p>
        </w:tc>
        <w:tc>
          <w:tcPr>
            <w:tcW w:w="1134" w:type="dxa"/>
            <w:shd w:val="clear" w:color="auto" w:fill="auto"/>
          </w:tcPr>
          <w:p w14:paraId="3BF7865B" w14:textId="77777777" w:rsidR="004F4560" w:rsidRPr="0017233E" w:rsidRDefault="004F4560" w:rsidP="00CF25D9">
            <w:pPr>
              <w:pStyle w:val="TableText"/>
              <w:rPr>
                <w:lang w:val="en-US"/>
              </w:rPr>
            </w:pPr>
            <w:r w:rsidRPr="0017233E">
              <w:rPr>
                <w:lang w:val="en-US"/>
              </w:rPr>
              <w:t>Free format patient data and medical history</w:t>
            </w:r>
          </w:p>
        </w:tc>
      </w:tr>
      <w:tr w:rsidR="004F4560" w14:paraId="03AC4323" w14:textId="77777777" w:rsidTr="00D0578C">
        <w:tc>
          <w:tcPr>
            <w:tcW w:w="1137" w:type="dxa"/>
            <w:shd w:val="clear" w:color="auto" w:fill="auto"/>
          </w:tcPr>
          <w:p w14:paraId="2F938A31" w14:textId="77777777" w:rsidR="004F4560" w:rsidRPr="0017233E" w:rsidRDefault="004F4560" w:rsidP="00AB7B27">
            <w:pPr>
              <w:pStyle w:val="TableText"/>
              <w:rPr>
                <w:lang w:val="en-US"/>
              </w:rPr>
            </w:pPr>
            <w:r w:rsidRPr="0017233E">
              <w:rPr>
                <w:rFonts w:eastAsia="SimSun"/>
              </w:rPr>
              <w:t>Ferrandiz 2007</w:t>
            </w:r>
          </w:p>
        </w:tc>
        <w:tc>
          <w:tcPr>
            <w:tcW w:w="851" w:type="dxa"/>
            <w:shd w:val="clear" w:color="auto" w:fill="auto"/>
          </w:tcPr>
          <w:p w14:paraId="4A295896" w14:textId="77777777" w:rsidR="004F4560" w:rsidRPr="0017233E" w:rsidRDefault="004F4560" w:rsidP="00D408DD">
            <w:pPr>
              <w:pStyle w:val="TableText"/>
              <w:rPr>
                <w:lang w:val="en-US"/>
              </w:rPr>
            </w:pPr>
            <w:r w:rsidRPr="0017233E">
              <w:rPr>
                <w:lang w:val="en-US"/>
              </w:rPr>
              <w:t>130</w:t>
            </w:r>
          </w:p>
          <w:p w14:paraId="2F3843B7" w14:textId="77777777" w:rsidR="004F4560" w:rsidRPr="0017233E" w:rsidRDefault="004F4560" w:rsidP="00D408DD">
            <w:pPr>
              <w:pStyle w:val="TableText"/>
              <w:rPr>
                <w:lang w:val="en-US"/>
              </w:rPr>
            </w:pPr>
            <w:r w:rsidRPr="0017233E">
              <w:rPr>
                <w:lang w:val="en-US"/>
              </w:rPr>
              <w:t>patients</w:t>
            </w:r>
          </w:p>
        </w:tc>
        <w:tc>
          <w:tcPr>
            <w:tcW w:w="1154" w:type="dxa"/>
            <w:shd w:val="clear" w:color="auto" w:fill="auto"/>
          </w:tcPr>
          <w:p w14:paraId="1C8A996D" w14:textId="77777777" w:rsidR="004F4560" w:rsidRPr="0017233E" w:rsidRDefault="004F4560" w:rsidP="00425C4F">
            <w:pPr>
              <w:pStyle w:val="TableText"/>
              <w:rPr>
                <w:lang w:val="en-US"/>
              </w:rPr>
            </w:pPr>
            <w:r w:rsidRPr="0017233E">
              <w:rPr>
                <w:lang w:val="en-US"/>
              </w:rPr>
              <w:t xml:space="preserve">patients referred to cancer skin centre   </w:t>
            </w:r>
          </w:p>
        </w:tc>
        <w:tc>
          <w:tcPr>
            <w:tcW w:w="1110" w:type="dxa"/>
            <w:shd w:val="clear" w:color="auto" w:fill="auto"/>
          </w:tcPr>
          <w:p w14:paraId="0C2CAB30" w14:textId="77777777" w:rsidR="004F4560" w:rsidRPr="0017233E" w:rsidRDefault="004F4560" w:rsidP="008C459D">
            <w:pPr>
              <w:pStyle w:val="TableText"/>
              <w:rPr>
                <w:lang w:val="en-US"/>
              </w:rPr>
            </w:pPr>
            <w:r w:rsidRPr="0017233E">
              <w:rPr>
                <w:lang w:val="en-US"/>
              </w:rPr>
              <w:t>Non</w:t>
            </w:r>
            <w:r w:rsidR="008A68BC">
              <w:rPr>
                <w:lang w:val="en-US"/>
              </w:rPr>
              <w:t>-</w:t>
            </w:r>
            <w:r w:rsidRPr="0017233E">
              <w:rPr>
                <w:lang w:val="en-US"/>
              </w:rPr>
              <w:t>melanoma skin cancer or a fast-growth vascular tumor</w:t>
            </w:r>
          </w:p>
        </w:tc>
        <w:tc>
          <w:tcPr>
            <w:tcW w:w="964" w:type="dxa"/>
            <w:shd w:val="clear" w:color="auto" w:fill="auto"/>
          </w:tcPr>
          <w:p w14:paraId="28B019F2" w14:textId="77777777" w:rsidR="004F4560" w:rsidRPr="0017233E" w:rsidRDefault="004F4560" w:rsidP="00313975">
            <w:pPr>
              <w:pStyle w:val="TableText"/>
              <w:rPr>
                <w:lang w:val="en-US"/>
              </w:rPr>
            </w:pPr>
            <w:r w:rsidRPr="0017233E">
              <w:rPr>
                <w:lang w:val="en-US"/>
              </w:rPr>
              <w:t>yes</w:t>
            </w:r>
          </w:p>
        </w:tc>
        <w:tc>
          <w:tcPr>
            <w:tcW w:w="1162" w:type="dxa"/>
            <w:shd w:val="clear" w:color="auto" w:fill="auto"/>
          </w:tcPr>
          <w:p w14:paraId="06E013A9" w14:textId="77777777" w:rsidR="004F4560" w:rsidRPr="0017233E" w:rsidRDefault="004F4560" w:rsidP="00B91A85">
            <w:pPr>
              <w:pStyle w:val="TableText"/>
              <w:rPr>
                <w:lang w:val="en-US"/>
              </w:rPr>
            </w:pPr>
            <w:r w:rsidRPr="0017233E">
              <w:rPr>
                <w:lang w:val="en-US"/>
              </w:rPr>
              <w:t>yes</w:t>
            </w:r>
          </w:p>
        </w:tc>
        <w:tc>
          <w:tcPr>
            <w:tcW w:w="964" w:type="dxa"/>
            <w:shd w:val="clear" w:color="auto" w:fill="auto"/>
          </w:tcPr>
          <w:p w14:paraId="5D5EFD74" w14:textId="77777777" w:rsidR="004F4560" w:rsidRPr="0017233E" w:rsidRDefault="004F4560" w:rsidP="00727085">
            <w:pPr>
              <w:pStyle w:val="TableText"/>
              <w:rPr>
                <w:lang w:val="en-US"/>
              </w:rPr>
            </w:pPr>
            <w:r w:rsidRPr="0017233E">
              <w:rPr>
                <w:lang w:val="en-US"/>
              </w:rPr>
              <w:t>A referrer (GP)</w:t>
            </w:r>
          </w:p>
        </w:tc>
        <w:tc>
          <w:tcPr>
            <w:tcW w:w="1127" w:type="dxa"/>
            <w:shd w:val="clear" w:color="auto" w:fill="auto"/>
          </w:tcPr>
          <w:p w14:paraId="202E3AC9" w14:textId="77777777" w:rsidR="004F4560" w:rsidRPr="0017233E" w:rsidRDefault="004F4560" w:rsidP="005D2E3E">
            <w:pPr>
              <w:pStyle w:val="TableText"/>
              <w:rPr>
                <w:lang w:val="en-US"/>
              </w:rPr>
            </w:pPr>
            <w:r w:rsidRPr="0017233E">
              <w:rPr>
                <w:rFonts w:eastAsia="SimSun"/>
              </w:rPr>
              <w:t>Not reported</w:t>
            </w:r>
          </w:p>
        </w:tc>
        <w:tc>
          <w:tcPr>
            <w:tcW w:w="1134" w:type="dxa"/>
            <w:shd w:val="clear" w:color="auto" w:fill="auto"/>
          </w:tcPr>
          <w:p w14:paraId="2891FD39" w14:textId="77777777" w:rsidR="004F4560" w:rsidRPr="0017233E" w:rsidRDefault="004F4560" w:rsidP="00CF25D9">
            <w:pPr>
              <w:pStyle w:val="TableText"/>
              <w:rPr>
                <w:lang w:val="en-US"/>
              </w:rPr>
            </w:pPr>
            <w:r w:rsidRPr="0017233E">
              <w:rPr>
                <w:lang w:val="en-US"/>
              </w:rPr>
              <w:t>Unspecified Clinical data</w:t>
            </w:r>
          </w:p>
        </w:tc>
      </w:tr>
      <w:tr w:rsidR="004F4560" w14:paraId="23BA17CD" w14:textId="77777777" w:rsidTr="00D0578C">
        <w:tc>
          <w:tcPr>
            <w:tcW w:w="1137" w:type="dxa"/>
            <w:shd w:val="clear" w:color="auto" w:fill="auto"/>
          </w:tcPr>
          <w:p w14:paraId="02983783" w14:textId="77777777" w:rsidR="004F4560" w:rsidRPr="0017233E" w:rsidRDefault="004F4560" w:rsidP="00AB7B27">
            <w:pPr>
              <w:pStyle w:val="TableText"/>
              <w:rPr>
                <w:lang w:val="en-US"/>
              </w:rPr>
            </w:pPr>
            <w:r w:rsidRPr="0017233E">
              <w:rPr>
                <w:rFonts w:eastAsia="SimSun"/>
              </w:rPr>
              <w:t>Kroemer 2011</w:t>
            </w:r>
          </w:p>
        </w:tc>
        <w:tc>
          <w:tcPr>
            <w:tcW w:w="851" w:type="dxa"/>
            <w:shd w:val="clear" w:color="auto" w:fill="auto"/>
          </w:tcPr>
          <w:p w14:paraId="24964CFF" w14:textId="77777777" w:rsidR="004F4560" w:rsidRPr="0017233E" w:rsidRDefault="004F4560" w:rsidP="00D408DD">
            <w:pPr>
              <w:pStyle w:val="TableText"/>
              <w:rPr>
                <w:lang w:val="en-US"/>
              </w:rPr>
            </w:pPr>
            <w:r w:rsidRPr="0017233E">
              <w:rPr>
                <w:lang w:val="en-US"/>
              </w:rPr>
              <w:t>104 lesions</w:t>
            </w:r>
          </w:p>
        </w:tc>
        <w:tc>
          <w:tcPr>
            <w:tcW w:w="1154" w:type="dxa"/>
            <w:shd w:val="clear" w:color="auto" w:fill="auto"/>
          </w:tcPr>
          <w:p w14:paraId="35149327" w14:textId="77777777" w:rsidR="004F4560" w:rsidRPr="0017233E" w:rsidRDefault="004F4560" w:rsidP="00D408DD">
            <w:pPr>
              <w:pStyle w:val="TableText"/>
              <w:rPr>
                <w:lang w:val="en-US"/>
              </w:rPr>
            </w:pPr>
            <w:r w:rsidRPr="0017233E">
              <w:rPr>
                <w:lang w:val="en-US"/>
              </w:rPr>
              <w:t xml:space="preserve">patients referred to dermatology department  </w:t>
            </w:r>
          </w:p>
        </w:tc>
        <w:tc>
          <w:tcPr>
            <w:tcW w:w="1110" w:type="dxa"/>
            <w:shd w:val="clear" w:color="auto" w:fill="auto"/>
          </w:tcPr>
          <w:p w14:paraId="715E18B4" w14:textId="77777777" w:rsidR="004F4560" w:rsidRPr="0017233E" w:rsidRDefault="004F4560" w:rsidP="00425C4F">
            <w:pPr>
              <w:pStyle w:val="TableText"/>
              <w:rPr>
                <w:lang w:val="en-US"/>
              </w:rPr>
            </w:pPr>
            <w:r w:rsidRPr="0017233E">
              <w:rPr>
                <w:lang w:val="en-US"/>
              </w:rPr>
              <w:t>benign or malignant skin tumours of melano-cytic or</w:t>
            </w:r>
          </w:p>
          <w:p w14:paraId="41E6B3EA" w14:textId="77777777" w:rsidR="004F4560" w:rsidRPr="0017233E" w:rsidRDefault="004F4560" w:rsidP="008C459D">
            <w:pPr>
              <w:pStyle w:val="TableText"/>
              <w:rPr>
                <w:lang w:val="en-US"/>
              </w:rPr>
            </w:pPr>
            <w:r w:rsidRPr="0017233E">
              <w:rPr>
                <w:lang w:val="en-US"/>
              </w:rPr>
              <w:t>non</w:t>
            </w:r>
            <w:r w:rsidR="008A68BC">
              <w:rPr>
                <w:lang w:val="en-US"/>
              </w:rPr>
              <w:t>-</w:t>
            </w:r>
            <w:r w:rsidRPr="0017233E">
              <w:rPr>
                <w:lang w:val="en-US"/>
              </w:rPr>
              <w:t>melanocytic origin</w:t>
            </w:r>
          </w:p>
        </w:tc>
        <w:tc>
          <w:tcPr>
            <w:tcW w:w="964" w:type="dxa"/>
            <w:shd w:val="clear" w:color="auto" w:fill="auto"/>
          </w:tcPr>
          <w:p w14:paraId="4A910208" w14:textId="77777777" w:rsidR="004F4560" w:rsidRPr="0017233E" w:rsidRDefault="004F4560" w:rsidP="00313975">
            <w:pPr>
              <w:pStyle w:val="TableText"/>
              <w:rPr>
                <w:lang w:val="en-US"/>
              </w:rPr>
            </w:pPr>
            <w:r w:rsidRPr="0017233E">
              <w:rPr>
                <w:lang w:val="en-US"/>
              </w:rPr>
              <w:t>Not clear</w:t>
            </w:r>
          </w:p>
        </w:tc>
        <w:tc>
          <w:tcPr>
            <w:tcW w:w="1162" w:type="dxa"/>
            <w:shd w:val="clear" w:color="auto" w:fill="auto"/>
          </w:tcPr>
          <w:p w14:paraId="3807C792" w14:textId="77777777" w:rsidR="004F4560" w:rsidRPr="0017233E" w:rsidRDefault="004F4560" w:rsidP="00B91A85">
            <w:pPr>
              <w:pStyle w:val="TableText"/>
              <w:rPr>
                <w:lang w:val="en-US"/>
              </w:rPr>
            </w:pPr>
            <w:r w:rsidRPr="0017233E">
              <w:rPr>
                <w:lang w:val="en-US"/>
              </w:rPr>
              <w:t>Yes</w:t>
            </w:r>
          </w:p>
        </w:tc>
        <w:tc>
          <w:tcPr>
            <w:tcW w:w="964" w:type="dxa"/>
            <w:shd w:val="clear" w:color="auto" w:fill="auto"/>
          </w:tcPr>
          <w:p w14:paraId="1D7FFDA3" w14:textId="77777777" w:rsidR="004F4560" w:rsidRPr="0017233E" w:rsidRDefault="004F4560" w:rsidP="00727085">
            <w:pPr>
              <w:pStyle w:val="TableText"/>
              <w:rPr>
                <w:lang w:val="en-US"/>
              </w:rPr>
            </w:pPr>
            <w:r w:rsidRPr="0017233E">
              <w:rPr>
                <w:lang w:val="en-US"/>
              </w:rPr>
              <w:t>A Clinical dermatologist conducting FTF assessment</w:t>
            </w:r>
          </w:p>
        </w:tc>
        <w:tc>
          <w:tcPr>
            <w:tcW w:w="1127" w:type="dxa"/>
            <w:shd w:val="clear" w:color="auto" w:fill="auto"/>
          </w:tcPr>
          <w:p w14:paraId="523228A3" w14:textId="77777777" w:rsidR="004F4560" w:rsidRPr="0017233E" w:rsidRDefault="004F4560" w:rsidP="005D2E3E">
            <w:pPr>
              <w:pStyle w:val="TableText"/>
              <w:rPr>
                <w:lang w:val="en-US"/>
              </w:rPr>
            </w:pPr>
            <w:r w:rsidRPr="0017233E">
              <w:rPr>
                <w:lang w:val="en-US"/>
              </w:rPr>
              <w:t>1% digital  and  6% dermascopic images were not usable</w:t>
            </w:r>
          </w:p>
        </w:tc>
        <w:tc>
          <w:tcPr>
            <w:tcW w:w="1134" w:type="dxa"/>
            <w:shd w:val="clear" w:color="auto" w:fill="auto"/>
          </w:tcPr>
          <w:p w14:paraId="694DC78F" w14:textId="77777777" w:rsidR="004F4560" w:rsidRPr="0017233E" w:rsidRDefault="004F4560" w:rsidP="00CF25D9">
            <w:pPr>
              <w:pStyle w:val="TableText"/>
              <w:rPr>
                <w:lang w:val="en-US"/>
              </w:rPr>
            </w:pPr>
            <w:r w:rsidRPr="0017233E">
              <w:rPr>
                <w:lang w:val="en-US"/>
              </w:rPr>
              <w:t>Clinical data age, sex, tumour onset, location and</w:t>
            </w:r>
          </w:p>
          <w:p w14:paraId="67EDAAB0" w14:textId="77777777" w:rsidR="004F4560" w:rsidRPr="0017233E" w:rsidRDefault="004F4560" w:rsidP="00CF25D9">
            <w:pPr>
              <w:pStyle w:val="TableText"/>
              <w:rPr>
                <w:lang w:val="en-US"/>
              </w:rPr>
            </w:pPr>
            <w:r w:rsidRPr="0017233E">
              <w:rPr>
                <w:lang w:val="en-US"/>
              </w:rPr>
              <w:t>patient history</w:t>
            </w:r>
          </w:p>
        </w:tc>
      </w:tr>
      <w:tr w:rsidR="004F4560" w14:paraId="43864892" w14:textId="77777777" w:rsidTr="00D0578C">
        <w:tc>
          <w:tcPr>
            <w:tcW w:w="1137" w:type="dxa"/>
            <w:shd w:val="clear" w:color="auto" w:fill="auto"/>
          </w:tcPr>
          <w:p w14:paraId="352FE299" w14:textId="77777777" w:rsidR="004F4560" w:rsidRPr="0017233E" w:rsidRDefault="004F4560" w:rsidP="00AB7B27">
            <w:pPr>
              <w:pStyle w:val="TableText"/>
              <w:rPr>
                <w:rFonts w:eastAsia="SimSun"/>
              </w:rPr>
            </w:pPr>
            <w:r w:rsidRPr="0017233E">
              <w:rPr>
                <w:rFonts w:eastAsia="SimSun"/>
              </w:rPr>
              <w:t>Krupinski</w:t>
            </w:r>
          </w:p>
          <w:p w14:paraId="0914DA3B" w14:textId="77777777" w:rsidR="004F4560" w:rsidRPr="0017233E" w:rsidRDefault="004F4560" w:rsidP="00D408DD">
            <w:pPr>
              <w:pStyle w:val="TableText"/>
              <w:rPr>
                <w:lang w:val="en-US"/>
              </w:rPr>
            </w:pPr>
            <w:r w:rsidRPr="0017233E">
              <w:rPr>
                <w:rFonts w:eastAsia="SimSun"/>
              </w:rPr>
              <w:t>1999</w:t>
            </w:r>
          </w:p>
        </w:tc>
        <w:tc>
          <w:tcPr>
            <w:tcW w:w="851" w:type="dxa"/>
            <w:shd w:val="clear" w:color="auto" w:fill="auto"/>
          </w:tcPr>
          <w:p w14:paraId="0004CA53" w14:textId="77777777" w:rsidR="004F4560" w:rsidRPr="0017233E" w:rsidRDefault="004F4560" w:rsidP="00D408DD">
            <w:pPr>
              <w:pStyle w:val="TableText"/>
              <w:rPr>
                <w:lang w:val="en-US"/>
              </w:rPr>
            </w:pPr>
            <w:r w:rsidRPr="0017233E">
              <w:rPr>
                <w:lang w:val="en-US"/>
              </w:rPr>
              <w:t>104 biopsied lesions</w:t>
            </w:r>
          </w:p>
        </w:tc>
        <w:tc>
          <w:tcPr>
            <w:tcW w:w="1154" w:type="dxa"/>
            <w:shd w:val="clear" w:color="auto" w:fill="auto"/>
          </w:tcPr>
          <w:p w14:paraId="52D2912B" w14:textId="77777777" w:rsidR="004F4560" w:rsidRPr="0017233E" w:rsidRDefault="004F4560" w:rsidP="00425C4F">
            <w:pPr>
              <w:pStyle w:val="TableText"/>
              <w:rPr>
                <w:lang w:val="en-US"/>
              </w:rPr>
            </w:pPr>
            <w:r w:rsidRPr="0017233E">
              <w:rPr>
                <w:lang w:val="en-US"/>
              </w:rPr>
              <w:t xml:space="preserve">patients referred to dermatology department  </w:t>
            </w:r>
          </w:p>
        </w:tc>
        <w:tc>
          <w:tcPr>
            <w:tcW w:w="1110" w:type="dxa"/>
            <w:shd w:val="clear" w:color="auto" w:fill="auto"/>
          </w:tcPr>
          <w:p w14:paraId="7317EF3E" w14:textId="77777777" w:rsidR="004F4560" w:rsidRPr="0017233E" w:rsidRDefault="004F4560" w:rsidP="008C459D">
            <w:pPr>
              <w:pStyle w:val="TableText"/>
              <w:rPr>
                <w:lang w:val="en-US"/>
              </w:rPr>
            </w:pPr>
            <w:r w:rsidRPr="0017233E">
              <w:rPr>
                <w:lang w:val="en-US"/>
              </w:rPr>
              <w:t>Malignant premalignant benign proliferations Pigmented lesions</w:t>
            </w:r>
          </w:p>
          <w:p w14:paraId="7842164E" w14:textId="77777777" w:rsidR="004F4560" w:rsidRPr="0017233E" w:rsidRDefault="004F4560" w:rsidP="00313975">
            <w:pPr>
              <w:pStyle w:val="TableText"/>
              <w:rPr>
                <w:lang w:val="en-US"/>
              </w:rPr>
            </w:pPr>
            <w:r w:rsidRPr="0017233E">
              <w:rPr>
                <w:lang w:val="en-US"/>
              </w:rPr>
              <w:t>eczema/dermatitis Infections/infestations</w:t>
            </w:r>
          </w:p>
        </w:tc>
        <w:tc>
          <w:tcPr>
            <w:tcW w:w="964" w:type="dxa"/>
            <w:shd w:val="clear" w:color="auto" w:fill="auto"/>
          </w:tcPr>
          <w:p w14:paraId="1A5EA70C" w14:textId="77777777" w:rsidR="004F4560" w:rsidRPr="0017233E" w:rsidRDefault="004F4560" w:rsidP="00B91A85">
            <w:pPr>
              <w:pStyle w:val="TableText"/>
              <w:rPr>
                <w:lang w:val="en-US"/>
              </w:rPr>
            </w:pPr>
            <w:r w:rsidRPr="0017233E">
              <w:rPr>
                <w:lang w:val="en-US"/>
              </w:rPr>
              <w:t>yes</w:t>
            </w:r>
          </w:p>
        </w:tc>
        <w:tc>
          <w:tcPr>
            <w:tcW w:w="1162" w:type="dxa"/>
            <w:shd w:val="clear" w:color="auto" w:fill="auto"/>
          </w:tcPr>
          <w:p w14:paraId="3C3B42D0" w14:textId="77777777" w:rsidR="004F4560" w:rsidRPr="0017233E" w:rsidRDefault="004F4560" w:rsidP="00727085">
            <w:pPr>
              <w:pStyle w:val="TableText"/>
              <w:rPr>
                <w:lang w:val="en-US"/>
              </w:rPr>
            </w:pPr>
            <w:r w:rsidRPr="0017233E">
              <w:rPr>
                <w:lang w:val="en-US"/>
              </w:rPr>
              <w:t>Partly aware of the FTF diagnosis (TD=CD in 1/3 of cases)</w:t>
            </w:r>
          </w:p>
          <w:p w14:paraId="487EFC08" w14:textId="77777777" w:rsidR="004F4560" w:rsidRPr="0017233E" w:rsidRDefault="004F4560" w:rsidP="005D2E3E">
            <w:pPr>
              <w:pStyle w:val="TableText"/>
              <w:rPr>
                <w:lang w:val="en-US"/>
              </w:rPr>
            </w:pPr>
            <w:r w:rsidRPr="0017233E">
              <w:rPr>
                <w:lang w:val="en-US"/>
              </w:rPr>
              <w:t>Not clear about histology results</w:t>
            </w:r>
          </w:p>
        </w:tc>
        <w:tc>
          <w:tcPr>
            <w:tcW w:w="964" w:type="dxa"/>
            <w:shd w:val="clear" w:color="auto" w:fill="auto"/>
          </w:tcPr>
          <w:p w14:paraId="4A9789E9" w14:textId="77777777" w:rsidR="004F4560" w:rsidRPr="0017233E" w:rsidRDefault="004F4560" w:rsidP="00CF25D9">
            <w:pPr>
              <w:pStyle w:val="TableText"/>
              <w:rPr>
                <w:lang w:val="en-US"/>
              </w:rPr>
            </w:pPr>
            <w:r w:rsidRPr="0017233E">
              <w:rPr>
                <w:lang w:val="en-US"/>
              </w:rPr>
              <w:t>medical students trained</w:t>
            </w:r>
          </w:p>
          <w:p w14:paraId="329282AB" w14:textId="77777777" w:rsidR="004F4560" w:rsidRPr="0017233E" w:rsidRDefault="004F4560" w:rsidP="00CF25D9">
            <w:pPr>
              <w:pStyle w:val="TableText"/>
              <w:rPr>
                <w:lang w:val="en-US"/>
              </w:rPr>
            </w:pPr>
            <w:r w:rsidRPr="0017233E">
              <w:rPr>
                <w:lang w:val="en-US"/>
              </w:rPr>
              <w:t>in the use of the camera</w:t>
            </w:r>
          </w:p>
        </w:tc>
        <w:tc>
          <w:tcPr>
            <w:tcW w:w="1127" w:type="dxa"/>
            <w:shd w:val="clear" w:color="auto" w:fill="auto"/>
          </w:tcPr>
          <w:p w14:paraId="39AB977D" w14:textId="77777777" w:rsidR="004F4560" w:rsidRPr="0017233E" w:rsidRDefault="004F4560" w:rsidP="00CF25D9">
            <w:pPr>
              <w:pStyle w:val="TableText"/>
              <w:rPr>
                <w:lang w:val="en-US"/>
              </w:rPr>
            </w:pPr>
            <w:r w:rsidRPr="0017233E">
              <w:rPr>
                <w:rFonts w:eastAsia="SimSun"/>
              </w:rPr>
              <w:t>Not reported</w:t>
            </w:r>
          </w:p>
        </w:tc>
        <w:tc>
          <w:tcPr>
            <w:tcW w:w="1134" w:type="dxa"/>
            <w:shd w:val="clear" w:color="auto" w:fill="auto"/>
          </w:tcPr>
          <w:p w14:paraId="06DF6730" w14:textId="77777777" w:rsidR="004F4560" w:rsidRPr="0017233E" w:rsidRDefault="004F4560" w:rsidP="00CF25D9">
            <w:pPr>
              <w:pStyle w:val="TableText"/>
              <w:rPr>
                <w:lang w:val="en-US"/>
              </w:rPr>
            </w:pPr>
            <w:r w:rsidRPr="0017233E">
              <w:rPr>
                <w:lang w:val="en-US"/>
              </w:rPr>
              <w:t>Unspecified patient history</w:t>
            </w:r>
          </w:p>
        </w:tc>
      </w:tr>
    </w:tbl>
    <w:p w14:paraId="119AE25B" w14:textId="77777777" w:rsidR="00CD5526" w:rsidRDefault="00463860" w:rsidP="00D411E6">
      <w:pPr>
        <w:pStyle w:val="TableNotes"/>
        <w:rPr>
          <w:lang w:val="en-US"/>
        </w:rPr>
      </w:pPr>
      <w:r>
        <w:rPr>
          <w:lang w:val="en-US"/>
        </w:rPr>
        <w:t>*</w:t>
      </w:r>
      <w:r w:rsidRPr="00463860">
        <w:t xml:space="preserve"> </w:t>
      </w:r>
      <w:proofErr w:type="gramStart"/>
      <w:r>
        <w:rPr>
          <w:lang w:val="en-US"/>
        </w:rPr>
        <w:t>with</w:t>
      </w:r>
      <w:proofErr w:type="gramEnd"/>
      <w:r>
        <w:rPr>
          <w:lang w:val="en-US"/>
        </w:rPr>
        <w:t xml:space="preserve"> respect to FTF diagnosis </w:t>
      </w:r>
      <w:r w:rsidRPr="00463860">
        <w:rPr>
          <w:lang w:val="en-US"/>
        </w:rPr>
        <w:t>and histology</w:t>
      </w:r>
      <w:r>
        <w:rPr>
          <w:lang w:val="en-US"/>
        </w:rPr>
        <w:t xml:space="preserve"> results</w:t>
      </w:r>
      <w:r w:rsidR="003B03D9">
        <w:rPr>
          <w:lang w:val="en-US"/>
        </w:rPr>
        <w:t>; TD=</w:t>
      </w:r>
      <w:r w:rsidR="00CD5526">
        <w:rPr>
          <w:lang w:val="en-US"/>
        </w:rPr>
        <w:t>teledermatologist</w:t>
      </w:r>
    </w:p>
    <w:p w14:paraId="7DEA8450" w14:textId="3562487B" w:rsidR="002C6A55" w:rsidRDefault="00F42A6D" w:rsidP="00D411E6">
      <w:pPr>
        <w:rPr>
          <w:lang w:val="en-US"/>
        </w:rPr>
      </w:pPr>
      <w:r>
        <w:rPr>
          <w:lang w:val="en-US"/>
        </w:rPr>
        <w:t>Only five of</w:t>
      </w:r>
      <w:r w:rsidR="003B03D9">
        <w:rPr>
          <w:lang w:val="en-US"/>
        </w:rPr>
        <w:t xml:space="preserve"> </w:t>
      </w:r>
      <w:r w:rsidR="008A68BC">
        <w:rPr>
          <w:lang w:val="en-US"/>
        </w:rPr>
        <w:t xml:space="preserve">the </w:t>
      </w:r>
      <w:r w:rsidR="00A145B3">
        <w:rPr>
          <w:lang w:val="en-US"/>
        </w:rPr>
        <w:t xml:space="preserve">skin lesion </w:t>
      </w:r>
      <w:r w:rsidR="003B03D9">
        <w:rPr>
          <w:lang w:val="en-US"/>
        </w:rPr>
        <w:t xml:space="preserve">studies listed in </w:t>
      </w:r>
      <w:r w:rsidR="00D0578C">
        <w:rPr>
          <w:lang w:val="en-US"/>
        </w:rPr>
        <w:fldChar w:fldCharType="begin"/>
      </w:r>
      <w:r w:rsidR="00D0578C">
        <w:rPr>
          <w:lang w:val="en-US"/>
        </w:rPr>
        <w:instrText xml:space="preserve"> REF _Ref396751434 \h </w:instrText>
      </w:r>
      <w:r w:rsidR="00D0578C">
        <w:rPr>
          <w:lang w:val="en-US"/>
        </w:rPr>
      </w:r>
      <w:r w:rsidR="00D0578C">
        <w:rPr>
          <w:lang w:val="en-US"/>
        </w:rPr>
        <w:fldChar w:fldCharType="separate"/>
      </w:r>
      <w:r w:rsidR="00E422D2">
        <w:t xml:space="preserve">Table </w:t>
      </w:r>
      <w:r w:rsidR="00E422D2">
        <w:rPr>
          <w:noProof/>
        </w:rPr>
        <w:t>38</w:t>
      </w:r>
      <w:r w:rsidR="00D0578C">
        <w:rPr>
          <w:lang w:val="en-US"/>
        </w:rPr>
        <w:fldChar w:fldCharType="end"/>
      </w:r>
      <w:r w:rsidR="003B03D9">
        <w:rPr>
          <w:lang w:val="en-US"/>
        </w:rPr>
        <w:t xml:space="preserve"> </w:t>
      </w:r>
      <w:r>
        <w:rPr>
          <w:lang w:val="en-US"/>
        </w:rPr>
        <w:t>involve more than 100 units of analysis</w:t>
      </w:r>
      <w:r w:rsidR="00F074BF">
        <w:rPr>
          <w:lang w:val="en-US"/>
        </w:rPr>
        <w:t xml:space="preserve"> (sample size)</w:t>
      </w:r>
      <w:r>
        <w:rPr>
          <w:lang w:val="en-US"/>
        </w:rPr>
        <w:t>. The largest studies by Warshaw (2009a</w:t>
      </w:r>
      <w:r w:rsidR="008A68BC">
        <w:rPr>
          <w:lang w:val="en-US"/>
        </w:rPr>
        <w:t xml:space="preserve"> &amp; 2009</w:t>
      </w:r>
      <w:r>
        <w:rPr>
          <w:lang w:val="en-US"/>
        </w:rPr>
        <w:t xml:space="preserve">b) </w:t>
      </w:r>
      <w:r w:rsidR="00A145B3">
        <w:rPr>
          <w:lang w:val="en-US"/>
        </w:rPr>
        <w:t>were</w:t>
      </w:r>
      <w:r>
        <w:rPr>
          <w:lang w:val="en-US"/>
        </w:rPr>
        <w:t xml:space="preserve"> also of the highest quality. </w:t>
      </w:r>
      <w:r w:rsidR="003308A3">
        <w:rPr>
          <w:lang w:val="en-US"/>
        </w:rPr>
        <w:t xml:space="preserve">Other studies are generally characterized by limitations in design, data analysis and quality of reporting. </w:t>
      </w:r>
      <w:r>
        <w:rPr>
          <w:lang w:val="en-US"/>
        </w:rPr>
        <w:t xml:space="preserve">The studies </w:t>
      </w:r>
      <w:r w:rsidR="003B03D9">
        <w:rPr>
          <w:lang w:val="en-US"/>
        </w:rPr>
        <w:t xml:space="preserve">differ with respect to </w:t>
      </w:r>
      <w:r w:rsidR="00C6770C">
        <w:rPr>
          <w:lang w:val="en-US"/>
        </w:rPr>
        <w:t>t</w:t>
      </w:r>
      <w:r w:rsidR="00C14766">
        <w:rPr>
          <w:lang w:val="en-US"/>
        </w:rPr>
        <w:t>he unit of analysis; population; skin conditions;</w:t>
      </w:r>
      <w:r w:rsidR="00C6770C">
        <w:rPr>
          <w:lang w:val="en-US"/>
        </w:rPr>
        <w:t xml:space="preserve"> </w:t>
      </w:r>
      <w:r w:rsidR="002C6A55">
        <w:rPr>
          <w:lang w:val="en-US"/>
        </w:rPr>
        <w:t>the person responsible for producing the images</w:t>
      </w:r>
      <w:r w:rsidR="007E6FDC">
        <w:rPr>
          <w:lang w:val="en-US"/>
        </w:rPr>
        <w:t xml:space="preserve"> and</w:t>
      </w:r>
      <w:r w:rsidR="006F79E6">
        <w:rPr>
          <w:lang w:val="en-US"/>
        </w:rPr>
        <w:t xml:space="preserve"> the number of </w:t>
      </w:r>
      <w:r w:rsidR="007E6FDC">
        <w:rPr>
          <w:lang w:val="en-US"/>
        </w:rPr>
        <w:t xml:space="preserve">produced </w:t>
      </w:r>
      <w:r w:rsidR="006F79E6">
        <w:rPr>
          <w:lang w:val="en-US"/>
        </w:rPr>
        <w:t>images</w:t>
      </w:r>
      <w:r w:rsidR="007E6FDC">
        <w:rPr>
          <w:lang w:val="en-US"/>
        </w:rPr>
        <w:t>, which</w:t>
      </w:r>
      <w:r w:rsidR="002C6A55">
        <w:rPr>
          <w:lang w:val="en-US"/>
        </w:rPr>
        <w:t xml:space="preserve"> </w:t>
      </w:r>
      <w:r w:rsidR="004F4560">
        <w:rPr>
          <w:lang w:val="en-US"/>
        </w:rPr>
        <w:t>indicat</w:t>
      </w:r>
      <w:r w:rsidR="007E6FDC">
        <w:rPr>
          <w:lang w:val="en-US"/>
        </w:rPr>
        <w:t>es</w:t>
      </w:r>
      <w:r w:rsidR="004F4560">
        <w:rPr>
          <w:lang w:val="en-US"/>
        </w:rPr>
        <w:t xml:space="preserve"> a large degree of </w:t>
      </w:r>
      <w:r w:rsidR="00C14766">
        <w:rPr>
          <w:lang w:val="en-US"/>
        </w:rPr>
        <w:t>heterogeneity between the studies</w:t>
      </w:r>
      <w:r w:rsidR="007E6FDC">
        <w:rPr>
          <w:lang w:val="en-US"/>
        </w:rPr>
        <w:t>. For example, selecting patients from the department of Veteran Affairs resulted in significant under-representation of female patients (Warshaw, 2009a</w:t>
      </w:r>
      <w:proofErr w:type="gramStart"/>
      <w:r w:rsidR="007E6FDC">
        <w:rPr>
          <w:lang w:val="en-US"/>
        </w:rPr>
        <w:t>,b</w:t>
      </w:r>
      <w:proofErr w:type="gramEnd"/>
      <w:r w:rsidR="007E6FDC">
        <w:rPr>
          <w:lang w:val="en-US"/>
        </w:rPr>
        <w:t>, Whited 1999)</w:t>
      </w:r>
      <w:r w:rsidR="00DD4309">
        <w:rPr>
          <w:lang w:val="en-US"/>
        </w:rPr>
        <w:t xml:space="preserve"> which limits generalizability of the results</w:t>
      </w:r>
      <w:r w:rsidR="007E6FDC">
        <w:rPr>
          <w:lang w:val="en-US"/>
        </w:rPr>
        <w:t>.</w:t>
      </w:r>
    </w:p>
    <w:p w14:paraId="28E2E74D" w14:textId="77777777" w:rsidR="00DB6583" w:rsidRDefault="00DB6583" w:rsidP="00D411E6">
      <w:pPr>
        <w:rPr>
          <w:lang w:val="en-US"/>
        </w:rPr>
      </w:pPr>
      <w:r>
        <w:rPr>
          <w:lang w:val="en-US"/>
        </w:rPr>
        <w:t xml:space="preserve">Very rarely consecutive enrollment </w:t>
      </w:r>
      <w:r w:rsidR="00FC7BD8">
        <w:rPr>
          <w:lang w:val="en-US"/>
        </w:rPr>
        <w:t>was</w:t>
      </w:r>
      <w:r>
        <w:rPr>
          <w:lang w:val="en-US"/>
        </w:rPr>
        <w:t xml:space="preserve"> reported, and in most cases this could not realistically be excluded as a potential source of bias</w:t>
      </w:r>
      <w:r w:rsidR="00C14766">
        <w:rPr>
          <w:lang w:val="en-US"/>
        </w:rPr>
        <w:t>. B</w:t>
      </w:r>
      <w:r w:rsidR="004F4560">
        <w:rPr>
          <w:lang w:val="en-US"/>
        </w:rPr>
        <w:t>lindness of the assessors to the reference standard</w:t>
      </w:r>
      <w:r w:rsidR="00C14766">
        <w:rPr>
          <w:lang w:val="en-US"/>
        </w:rPr>
        <w:t xml:space="preserve"> although </w:t>
      </w:r>
      <w:r w:rsidR="00DD4309">
        <w:rPr>
          <w:lang w:val="en-US"/>
        </w:rPr>
        <w:t>rarely</w:t>
      </w:r>
      <w:r w:rsidR="00C14766">
        <w:rPr>
          <w:lang w:val="en-US"/>
        </w:rPr>
        <w:t xml:space="preserve"> explicitly reported was assumed on the basis of the study design. Only a small proportion of digital and dermatoscopy </w:t>
      </w:r>
      <w:r>
        <w:rPr>
          <w:lang w:val="en-US"/>
        </w:rPr>
        <w:t>images</w:t>
      </w:r>
      <w:r w:rsidR="00C14766">
        <w:rPr>
          <w:lang w:val="en-US"/>
        </w:rPr>
        <w:t xml:space="preserve"> were not suitable for diagnosis</w:t>
      </w:r>
      <w:r>
        <w:rPr>
          <w:lang w:val="en-US"/>
        </w:rPr>
        <w:t xml:space="preserve">, </w:t>
      </w:r>
      <w:r w:rsidR="00C14766">
        <w:rPr>
          <w:lang w:val="en-US"/>
        </w:rPr>
        <w:t>however many studies included a scale for teledermatologists to assess the quality of digital images</w:t>
      </w:r>
      <w:r w:rsidR="00D0578C">
        <w:rPr>
          <w:lang w:val="en-US"/>
        </w:rPr>
        <w:t>.</w:t>
      </w:r>
      <w:r w:rsidR="00C14766">
        <w:rPr>
          <w:lang w:val="en-US"/>
        </w:rPr>
        <w:t xml:space="preserve"> </w:t>
      </w:r>
      <w:r w:rsidR="00D0578C">
        <w:rPr>
          <w:lang w:val="en-US"/>
        </w:rPr>
        <w:t>V</w:t>
      </w:r>
      <w:r w:rsidR="00C14766">
        <w:rPr>
          <w:lang w:val="en-US"/>
        </w:rPr>
        <w:t xml:space="preserve">ariability in quality across the studies could not be estimated by statistical means due to the variety of </w:t>
      </w:r>
      <w:r w:rsidR="00D0578C">
        <w:rPr>
          <w:lang w:val="en-US"/>
        </w:rPr>
        <w:t>the</w:t>
      </w:r>
      <w:r w:rsidR="00C14766">
        <w:rPr>
          <w:lang w:val="en-US"/>
        </w:rPr>
        <w:t xml:space="preserve"> assessment scales used. Another potential source of bias is the </w:t>
      </w:r>
      <w:r>
        <w:rPr>
          <w:lang w:val="en-US"/>
        </w:rPr>
        <w:t xml:space="preserve">comprehensiveness and </w:t>
      </w:r>
      <w:r>
        <w:rPr>
          <w:lang w:val="en-US"/>
        </w:rPr>
        <w:lastRenderedPageBreak/>
        <w:t>availability of patient clinical data</w:t>
      </w:r>
      <w:r w:rsidR="00C14766">
        <w:rPr>
          <w:lang w:val="en-US"/>
        </w:rPr>
        <w:t xml:space="preserve">. Some studies </w:t>
      </w:r>
      <w:r w:rsidR="00D0578C">
        <w:rPr>
          <w:lang w:val="en-US"/>
        </w:rPr>
        <w:t xml:space="preserve">limited it to the age, sex, location and duration of a lesion (eg. Piccolo 1999, 2000); or </w:t>
      </w:r>
      <w:r w:rsidR="00C14766">
        <w:rPr>
          <w:lang w:val="en-US"/>
        </w:rPr>
        <w:t>did not elaborate on the content of the patient clinical data</w:t>
      </w:r>
      <w:r w:rsidR="00485A2E">
        <w:rPr>
          <w:lang w:val="en-US"/>
        </w:rPr>
        <w:t>;</w:t>
      </w:r>
      <w:r w:rsidR="00DB31F8">
        <w:rPr>
          <w:lang w:val="en-US"/>
        </w:rPr>
        <w:t xml:space="preserve"> </w:t>
      </w:r>
      <w:r w:rsidR="00D0578C">
        <w:rPr>
          <w:lang w:val="en-US"/>
        </w:rPr>
        <w:t xml:space="preserve">and </w:t>
      </w:r>
      <w:r w:rsidR="00DB31F8">
        <w:rPr>
          <w:lang w:val="en-US"/>
        </w:rPr>
        <w:t>other studies</w:t>
      </w:r>
      <w:r w:rsidR="00485A2E">
        <w:rPr>
          <w:lang w:val="en-US"/>
        </w:rPr>
        <w:t xml:space="preserve"> created a standardized form to be included in the package transmitted for the teledermatolog</w:t>
      </w:r>
      <w:r w:rsidR="00DD4309">
        <w:rPr>
          <w:lang w:val="en-US"/>
        </w:rPr>
        <w:t>y</w:t>
      </w:r>
      <w:r w:rsidR="00485A2E">
        <w:rPr>
          <w:lang w:val="en-US"/>
        </w:rPr>
        <w:t xml:space="preserve"> assessment</w:t>
      </w:r>
      <w:r w:rsidR="00D0578C">
        <w:rPr>
          <w:lang w:val="en-US"/>
        </w:rPr>
        <w:t xml:space="preserve"> (Warshaw, 2009a</w:t>
      </w:r>
      <w:proofErr w:type="gramStart"/>
      <w:r w:rsidR="00D0578C">
        <w:rPr>
          <w:lang w:val="en-US"/>
        </w:rPr>
        <w:t>,b</w:t>
      </w:r>
      <w:proofErr w:type="gramEnd"/>
      <w:r w:rsidR="00D0578C">
        <w:rPr>
          <w:lang w:val="en-US"/>
        </w:rPr>
        <w:t>; Senel, 2013).</w:t>
      </w:r>
      <w:r w:rsidR="00DB31F8">
        <w:rPr>
          <w:lang w:val="en-US"/>
        </w:rPr>
        <w:t xml:space="preserve"> </w:t>
      </w:r>
      <w:r w:rsidR="00267ADD">
        <w:rPr>
          <w:lang w:val="en-US"/>
        </w:rPr>
        <w:t>In o</w:t>
      </w:r>
      <w:r w:rsidR="00DB31F8">
        <w:rPr>
          <w:lang w:val="en-US"/>
        </w:rPr>
        <w:t xml:space="preserve">ne study, the </w:t>
      </w:r>
      <w:r w:rsidR="008A68BC">
        <w:rPr>
          <w:lang w:val="en-US"/>
        </w:rPr>
        <w:t>clinical</w:t>
      </w:r>
      <w:r w:rsidR="00DB31F8">
        <w:rPr>
          <w:lang w:val="en-US"/>
        </w:rPr>
        <w:t xml:space="preserve"> history</w:t>
      </w:r>
      <w:r w:rsidR="00267ADD" w:rsidRPr="00267ADD">
        <w:rPr>
          <w:lang w:val="en-US"/>
        </w:rPr>
        <w:t xml:space="preserve"> </w:t>
      </w:r>
      <w:r w:rsidR="00267ADD">
        <w:rPr>
          <w:lang w:val="en-US"/>
        </w:rPr>
        <w:t>was collected</w:t>
      </w:r>
      <w:r w:rsidR="00DB31F8">
        <w:rPr>
          <w:lang w:val="en-US"/>
        </w:rPr>
        <w:t xml:space="preserve">, </w:t>
      </w:r>
      <w:r w:rsidR="00267ADD">
        <w:rPr>
          <w:lang w:val="en-US"/>
        </w:rPr>
        <w:t>but was not mad</w:t>
      </w:r>
      <w:r w:rsidR="00DB31F8">
        <w:rPr>
          <w:lang w:val="en-US"/>
        </w:rPr>
        <w:t xml:space="preserve">e available </w:t>
      </w:r>
      <w:r w:rsidR="00DD4309">
        <w:rPr>
          <w:lang w:val="en-US"/>
        </w:rPr>
        <w:t>to</w:t>
      </w:r>
      <w:r w:rsidR="00DB31F8">
        <w:rPr>
          <w:lang w:val="en-US"/>
        </w:rPr>
        <w:t xml:space="preserve"> </w:t>
      </w:r>
      <w:r w:rsidR="00DD4309">
        <w:rPr>
          <w:lang w:val="en-US"/>
        </w:rPr>
        <w:t>the</w:t>
      </w:r>
      <w:r w:rsidR="00DB31F8">
        <w:rPr>
          <w:lang w:val="en-US"/>
        </w:rPr>
        <w:t xml:space="preserve"> teledermatologist (Braun, 2000).</w:t>
      </w:r>
    </w:p>
    <w:p w14:paraId="05E62997" w14:textId="77777777" w:rsidR="00556B13" w:rsidRDefault="00556B13" w:rsidP="00D411E6">
      <w:pPr>
        <w:rPr>
          <w:lang w:val="en-US"/>
        </w:rPr>
      </w:pPr>
    </w:p>
    <w:p w14:paraId="23D040BA" w14:textId="16835F38" w:rsidR="00DB6583" w:rsidRDefault="00D650C7" w:rsidP="00D411E6">
      <w:pPr>
        <w:pStyle w:val="TableName"/>
      </w:pPr>
      <w:bookmarkStart w:id="149" w:name="_Ref396751450"/>
      <w:bookmarkStart w:id="150" w:name="_Toc398769588"/>
      <w:r>
        <w:t xml:space="preserve">Table </w:t>
      </w:r>
      <w:r w:rsidR="00E422D2">
        <w:fldChar w:fldCharType="begin"/>
      </w:r>
      <w:r w:rsidR="00E422D2">
        <w:instrText xml:space="preserve"> SEQ Table \* ARABIC </w:instrText>
      </w:r>
      <w:r w:rsidR="00E422D2">
        <w:fldChar w:fldCharType="separate"/>
      </w:r>
      <w:r w:rsidR="00E422D2">
        <w:rPr>
          <w:noProof/>
        </w:rPr>
        <w:t>39</w:t>
      </w:r>
      <w:r w:rsidR="00E422D2">
        <w:rPr>
          <w:noProof/>
        </w:rPr>
        <w:fldChar w:fldCharType="end"/>
      </w:r>
      <w:bookmarkEnd w:id="149"/>
      <w:r>
        <w:t xml:space="preserve"> </w:t>
      </w:r>
      <w:r w:rsidR="00DB6583">
        <w:rPr>
          <w:lang w:val="en-US"/>
        </w:rPr>
        <w:t>Selected characteristics of studies assessing diagnostic concordance of SAF teledermatology</w:t>
      </w:r>
      <w:bookmarkEnd w:id="150"/>
    </w:p>
    <w:tbl>
      <w:tblPr>
        <w:tblW w:w="9728" w:type="dxa"/>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2"/>
        <w:gridCol w:w="992"/>
        <w:gridCol w:w="1157"/>
        <w:gridCol w:w="993"/>
        <w:gridCol w:w="935"/>
        <w:gridCol w:w="964"/>
        <w:gridCol w:w="1054"/>
        <w:gridCol w:w="1127"/>
        <w:gridCol w:w="1134"/>
      </w:tblGrid>
      <w:tr w:rsidR="00C215D7" w:rsidRPr="00556B13" w14:paraId="176BEFC5" w14:textId="77777777" w:rsidTr="002B5A3D">
        <w:tc>
          <w:tcPr>
            <w:tcW w:w="1372" w:type="dxa"/>
            <w:shd w:val="clear" w:color="auto" w:fill="auto"/>
          </w:tcPr>
          <w:p w14:paraId="074FEB8D" w14:textId="77777777" w:rsidR="00C215D7" w:rsidRPr="00556B13" w:rsidRDefault="00C215D7" w:rsidP="00D411E6">
            <w:pPr>
              <w:pStyle w:val="Tabletext1"/>
              <w:rPr>
                <w:b/>
                <w:lang w:val="en-US"/>
              </w:rPr>
            </w:pPr>
            <w:r w:rsidRPr="00556B13">
              <w:rPr>
                <w:b/>
                <w:lang w:val="en-US"/>
              </w:rPr>
              <w:t>Study</w:t>
            </w:r>
          </w:p>
        </w:tc>
        <w:tc>
          <w:tcPr>
            <w:tcW w:w="992" w:type="dxa"/>
            <w:shd w:val="clear" w:color="auto" w:fill="auto"/>
          </w:tcPr>
          <w:p w14:paraId="200C3ABE" w14:textId="77777777" w:rsidR="00C215D7" w:rsidRPr="00556B13" w:rsidRDefault="00C215D7" w:rsidP="00D411E6">
            <w:pPr>
              <w:pStyle w:val="Tabletext1"/>
              <w:rPr>
                <w:b/>
                <w:lang w:val="en-US"/>
              </w:rPr>
            </w:pPr>
            <w:r w:rsidRPr="00556B13">
              <w:rPr>
                <w:b/>
                <w:lang w:val="en-US"/>
              </w:rPr>
              <w:t>Sample size</w:t>
            </w:r>
          </w:p>
        </w:tc>
        <w:tc>
          <w:tcPr>
            <w:tcW w:w="1157" w:type="dxa"/>
            <w:shd w:val="clear" w:color="auto" w:fill="auto"/>
          </w:tcPr>
          <w:p w14:paraId="10365F8C" w14:textId="77777777" w:rsidR="00C215D7" w:rsidRPr="00556B13" w:rsidRDefault="00C215D7" w:rsidP="00D411E6">
            <w:pPr>
              <w:pStyle w:val="Tabletext1"/>
              <w:rPr>
                <w:b/>
                <w:lang w:val="en-US"/>
              </w:rPr>
            </w:pPr>
            <w:r w:rsidRPr="00556B13">
              <w:rPr>
                <w:b/>
                <w:lang w:val="en-US"/>
              </w:rPr>
              <w:t>Population</w:t>
            </w:r>
          </w:p>
        </w:tc>
        <w:tc>
          <w:tcPr>
            <w:tcW w:w="993" w:type="dxa"/>
            <w:shd w:val="clear" w:color="auto" w:fill="auto"/>
          </w:tcPr>
          <w:p w14:paraId="10FC2D24" w14:textId="77777777" w:rsidR="00C215D7" w:rsidRPr="00556B13" w:rsidRDefault="00C215D7" w:rsidP="00D411E6">
            <w:pPr>
              <w:pStyle w:val="Tabletext1"/>
              <w:rPr>
                <w:b/>
                <w:lang w:val="en-US"/>
              </w:rPr>
            </w:pPr>
            <w:r w:rsidRPr="00556B13">
              <w:rPr>
                <w:b/>
                <w:lang w:val="en-US"/>
              </w:rPr>
              <w:t>Skin conditions</w:t>
            </w:r>
          </w:p>
        </w:tc>
        <w:tc>
          <w:tcPr>
            <w:tcW w:w="935" w:type="dxa"/>
            <w:shd w:val="clear" w:color="auto" w:fill="auto"/>
          </w:tcPr>
          <w:p w14:paraId="355C8928" w14:textId="77777777" w:rsidR="00C215D7" w:rsidRPr="00556B13" w:rsidRDefault="00C215D7" w:rsidP="00D411E6">
            <w:pPr>
              <w:pStyle w:val="Tabletext1"/>
              <w:rPr>
                <w:b/>
                <w:lang w:val="en-US"/>
              </w:rPr>
            </w:pPr>
            <w:r w:rsidRPr="00556B13">
              <w:rPr>
                <w:b/>
                <w:lang w:val="en-US"/>
              </w:rPr>
              <w:t>Consecutive enrollment</w:t>
            </w:r>
          </w:p>
        </w:tc>
        <w:tc>
          <w:tcPr>
            <w:tcW w:w="964" w:type="dxa"/>
            <w:shd w:val="clear" w:color="auto" w:fill="auto"/>
          </w:tcPr>
          <w:p w14:paraId="3A069D85" w14:textId="77777777" w:rsidR="00C215D7" w:rsidRPr="00556B13" w:rsidRDefault="00C215D7" w:rsidP="00D411E6">
            <w:pPr>
              <w:pStyle w:val="Tabletext1"/>
              <w:rPr>
                <w:b/>
                <w:lang w:val="en-US"/>
              </w:rPr>
            </w:pPr>
            <w:r w:rsidRPr="00556B13">
              <w:rPr>
                <w:b/>
                <w:lang w:val="en-US"/>
              </w:rPr>
              <w:t>Blindness of assessors</w:t>
            </w:r>
          </w:p>
        </w:tc>
        <w:tc>
          <w:tcPr>
            <w:tcW w:w="1054" w:type="dxa"/>
            <w:shd w:val="clear" w:color="auto" w:fill="auto"/>
          </w:tcPr>
          <w:p w14:paraId="2AD5D6ED" w14:textId="77777777" w:rsidR="00C215D7" w:rsidRPr="00556B13" w:rsidRDefault="00C215D7" w:rsidP="00D411E6">
            <w:pPr>
              <w:pStyle w:val="Tabletext1"/>
              <w:rPr>
                <w:b/>
                <w:lang w:val="en-US"/>
              </w:rPr>
            </w:pPr>
            <w:r w:rsidRPr="00556B13">
              <w:rPr>
                <w:b/>
                <w:lang w:val="en-US"/>
              </w:rPr>
              <w:t>Who made the images</w:t>
            </w:r>
          </w:p>
        </w:tc>
        <w:tc>
          <w:tcPr>
            <w:tcW w:w="1127" w:type="dxa"/>
            <w:shd w:val="clear" w:color="auto" w:fill="auto"/>
          </w:tcPr>
          <w:p w14:paraId="68A3133E" w14:textId="77777777" w:rsidR="00C215D7" w:rsidRPr="00556B13" w:rsidRDefault="00C215D7" w:rsidP="00D411E6">
            <w:pPr>
              <w:pStyle w:val="Tabletext1"/>
              <w:rPr>
                <w:b/>
                <w:lang w:val="en-US"/>
              </w:rPr>
            </w:pPr>
            <w:r w:rsidRPr="00556B13">
              <w:rPr>
                <w:b/>
                <w:lang w:val="en-US"/>
              </w:rPr>
              <w:t>Quality of images</w:t>
            </w:r>
          </w:p>
          <w:p w14:paraId="532626DC" w14:textId="77777777" w:rsidR="00C215D7" w:rsidRPr="00556B13" w:rsidRDefault="00C215D7" w:rsidP="00D411E6">
            <w:pPr>
              <w:pStyle w:val="Tabletext1"/>
              <w:rPr>
                <w:b/>
                <w:lang w:val="en-US"/>
              </w:rPr>
            </w:pPr>
            <w:r w:rsidRPr="00556B13">
              <w:rPr>
                <w:b/>
                <w:lang w:val="en-US"/>
              </w:rPr>
              <w:t>(% rejected)</w:t>
            </w:r>
          </w:p>
        </w:tc>
        <w:tc>
          <w:tcPr>
            <w:tcW w:w="1134" w:type="dxa"/>
            <w:shd w:val="clear" w:color="auto" w:fill="auto"/>
          </w:tcPr>
          <w:p w14:paraId="79ADB0FE" w14:textId="77777777" w:rsidR="00C215D7" w:rsidRPr="00556B13" w:rsidRDefault="00C215D7" w:rsidP="00D411E6">
            <w:pPr>
              <w:pStyle w:val="Tabletext1"/>
              <w:rPr>
                <w:b/>
                <w:lang w:val="en-US"/>
              </w:rPr>
            </w:pPr>
            <w:r w:rsidRPr="00556B13">
              <w:rPr>
                <w:b/>
                <w:lang w:val="en-US"/>
              </w:rPr>
              <w:t>Patient data recording format</w:t>
            </w:r>
          </w:p>
        </w:tc>
      </w:tr>
      <w:tr w:rsidR="00C215D7" w14:paraId="23AAC10C" w14:textId="77777777" w:rsidTr="002B5A3D">
        <w:tc>
          <w:tcPr>
            <w:tcW w:w="9728" w:type="dxa"/>
            <w:gridSpan w:val="9"/>
            <w:shd w:val="clear" w:color="auto" w:fill="auto"/>
          </w:tcPr>
          <w:p w14:paraId="22DA16D5" w14:textId="77777777" w:rsidR="00C215D7" w:rsidRPr="00556B13" w:rsidRDefault="00C215D7" w:rsidP="00556B13">
            <w:pPr>
              <w:pStyle w:val="Tabletext1"/>
              <w:jc w:val="center"/>
              <w:rPr>
                <w:b/>
                <w:lang w:val="en-US"/>
              </w:rPr>
            </w:pPr>
            <w:r w:rsidRPr="00556B13">
              <w:rPr>
                <w:b/>
                <w:lang w:val="en-US"/>
              </w:rPr>
              <w:t>Skin lesions</w:t>
            </w:r>
          </w:p>
        </w:tc>
      </w:tr>
      <w:tr w:rsidR="00C215D7" w14:paraId="1D8A44AC" w14:textId="77777777" w:rsidTr="002B5A3D">
        <w:tc>
          <w:tcPr>
            <w:tcW w:w="1372" w:type="dxa"/>
            <w:shd w:val="clear" w:color="auto" w:fill="auto"/>
          </w:tcPr>
          <w:p w14:paraId="68BCB0C4" w14:textId="77777777" w:rsidR="00C215D7" w:rsidRPr="0017233E" w:rsidRDefault="00C215D7" w:rsidP="00AB7B27">
            <w:pPr>
              <w:pStyle w:val="Tabletext1"/>
              <w:rPr>
                <w:rFonts w:eastAsia="SimSun"/>
              </w:rPr>
            </w:pPr>
            <w:r w:rsidRPr="0017233E">
              <w:rPr>
                <w:rFonts w:eastAsia="SimSun"/>
              </w:rPr>
              <w:t>Piccolo 1999</w:t>
            </w:r>
          </w:p>
        </w:tc>
        <w:tc>
          <w:tcPr>
            <w:tcW w:w="992" w:type="dxa"/>
            <w:shd w:val="clear" w:color="auto" w:fill="auto"/>
          </w:tcPr>
          <w:p w14:paraId="29D62D04" w14:textId="77777777" w:rsidR="00C215D7" w:rsidRPr="0017233E" w:rsidRDefault="00C215D7" w:rsidP="00D408DD">
            <w:pPr>
              <w:pStyle w:val="Tabletext1"/>
              <w:rPr>
                <w:lang w:val="en-US"/>
              </w:rPr>
            </w:pPr>
            <w:r w:rsidRPr="0017233E">
              <w:rPr>
                <w:lang w:val="en-US"/>
              </w:rPr>
              <w:t>66</w:t>
            </w:r>
          </w:p>
          <w:p w14:paraId="1889B5D1" w14:textId="77777777" w:rsidR="00C215D7" w:rsidRPr="0017233E" w:rsidRDefault="00C215D7" w:rsidP="00D408DD">
            <w:pPr>
              <w:pStyle w:val="Tabletext1"/>
              <w:rPr>
                <w:lang w:val="en-US"/>
              </w:rPr>
            </w:pPr>
            <w:r w:rsidRPr="0017233E">
              <w:rPr>
                <w:lang w:val="en-US"/>
              </w:rPr>
              <w:t>lesions</w:t>
            </w:r>
          </w:p>
        </w:tc>
        <w:tc>
          <w:tcPr>
            <w:tcW w:w="1157" w:type="dxa"/>
            <w:shd w:val="clear" w:color="auto" w:fill="auto"/>
          </w:tcPr>
          <w:p w14:paraId="7610D1B6" w14:textId="77777777" w:rsidR="00C215D7" w:rsidRPr="0017233E" w:rsidRDefault="00C215D7" w:rsidP="00425C4F">
            <w:pPr>
              <w:pStyle w:val="Tabletext1"/>
              <w:rPr>
                <w:lang w:val="en-US"/>
              </w:rPr>
            </w:pPr>
            <w:r w:rsidRPr="0017233E">
              <w:rPr>
                <w:lang w:val="en-US"/>
              </w:rPr>
              <w:t xml:space="preserve">patients referred to dermatology department  </w:t>
            </w:r>
          </w:p>
        </w:tc>
        <w:tc>
          <w:tcPr>
            <w:tcW w:w="993" w:type="dxa"/>
            <w:shd w:val="clear" w:color="auto" w:fill="auto"/>
          </w:tcPr>
          <w:p w14:paraId="7E4A3B8F" w14:textId="77777777" w:rsidR="00C215D7" w:rsidRPr="0017233E" w:rsidRDefault="00C215D7" w:rsidP="008C459D">
            <w:pPr>
              <w:pStyle w:val="Tabletext1"/>
              <w:rPr>
                <w:lang w:val="en-US"/>
              </w:rPr>
            </w:pPr>
            <w:r w:rsidRPr="0017233E">
              <w:rPr>
                <w:lang w:val="en-US"/>
              </w:rPr>
              <w:t>pigmented skin lesions (melanocytic and non-melanocytic)</w:t>
            </w:r>
          </w:p>
        </w:tc>
        <w:tc>
          <w:tcPr>
            <w:tcW w:w="935" w:type="dxa"/>
            <w:shd w:val="clear" w:color="auto" w:fill="auto"/>
          </w:tcPr>
          <w:p w14:paraId="00DBD450" w14:textId="77777777" w:rsidR="00C215D7" w:rsidRPr="0017233E" w:rsidRDefault="00C215D7" w:rsidP="00313975">
            <w:pPr>
              <w:pStyle w:val="Tabletext1"/>
              <w:rPr>
                <w:lang w:val="en-US"/>
              </w:rPr>
            </w:pPr>
            <w:r w:rsidRPr="0017233E">
              <w:rPr>
                <w:lang w:val="en-US"/>
              </w:rPr>
              <w:t>no</w:t>
            </w:r>
          </w:p>
        </w:tc>
        <w:tc>
          <w:tcPr>
            <w:tcW w:w="964" w:type="dxa"/>
            <w:shd w:val="clear" w:color="auto" w:fill="auto"/>
          </w:tcPr>
          <w:p w14:paraId="0C6CC22E" w14:textId="77777777" w:rsidR="00C215D7" w:rsidRPr="0017233E" w:rsidRDefault="00C215D7" w:rsidP="00B91A85">
            <w:pPr>
              <w:pStyle w:val="Tabletext1"/>
              <w:rPr>
                <w:lang w:val="en-US"/>
              </w:rPr>
            </w:pPr>
            <w:r w:rsidRPr="0017233E">
              <w:rPr>
                <w:lang w:val="en-US"/>
              </w:rPr>
              <w:t>yes</w:t>
            </w:r>
          </w:p>
        </w:tc>
        <w:tc>
          <w:tcPr>
            <w:tcW w:w="1054" w:type="dxa"/>
            <w:shd w:val="clear" w:color="auto" w:fill="auto"/>
          </w:tcPr>
          <w:p w14:paraId="43620C45" w14:textId="77777777" w:rsidR="00C215D7" w:rsidRPr="0017233E" w:rsidRDefault="00C215D7" w:rsidP="00727085">
            <w:pPr>
              <w:pStyle w:val="Tabletext1"/>
              <w:rPr>
                <w:lang w:val="en-US"/>
              </w:rPr>
            </w:pPr>
            <w:r w:rsidRPr="0017233E">
              <w:rPr>
                <w:rFonts w:eastAsia="SimSun"/>
              </w:rPr>
              <w:t>Not reported</w:t>
            </w:r>
          </w:p>
        </w:tc>
        <w:tc>
          <w:tcPr>
            <w:tcW w:w="1127" w:type="dxa"/>
            <w:shd w:val="clear" w:color="auto" w:fill="auto"/>
          </w:tcPr>
          <w:p w14:paraId="237D82D4" w14:textId="77777777" w:rsidR="00C215D7" w:rsidRPr="0017233E" w:rsidRDefault="00C215D7" w:rsidP="005D2E3E">
            <w:pPr>
              <w:pStyle w:val="Tabletext1"/>
              <w:rPr>
                <w:lang w:val="en-US"/>
              </w:rPr>
            </w:pPr>
            <w:r w:rsidRPr="0017233E">
              <w:rPr>
                <w:rFonts w:eastAsia="SimSun"/>
              </w:rPr>
              <w:t>Not reported</w:t>
            </w:r>
          </w:p>
        </w:tc>
        <w:tc>
          <w:tcPr>
            <w:tcW w:w="1134" w:type="dxa"/>
            <w:shd w:val="clear" w:color="auto" w:fill="auto"/>
          </w:tcPr>
          <w:p w14:paraId="2110D363" w14:textId="77777777" w:rsidR="00C215D7" w:rsidRPr="0017233E" w:rsidRDefault="00C215D7" w:rsidP="00CF25D9">
            <w:pPr>
              <w:pStyle w:val="Tabletext1"/>
              <w:rPr>
                <w:lang w:val="en-US"/>
              </w:rPr>
            </w:pPr>
            <w:r w:rsidRPr="0017233E">
              <w:rPr>
                <w:rFonts w:eastAsia="SimSun"/>
              </w:rPr>
              <w:t>Basic clinical data sex, age, site of lesion</w:t>
            </w:r>
          </w:p>
        </w:tc>
      </w:tr>
      <w:tr w:rsidR="00C215D7" w14:paraId="614E1510" w14:textId="77777777" w:rsidTr="002B5A3D">
        <w:tc>
          <w:tcPr>
            <w:tcW w:w="1372" w:type="dxa"/>
            <w:shd w:val="clear" w:color="auto" w:fill="auto"/>
          </w:tcPr>
          <w:p w14:paraId="5C794DCE" w14:textId="77777777" w:rsidR="00C215D7" w:rsidRPr="0017233E" w:rsidRDefault="00C215D7" w:rsidP="00AB7B27">
            <w:pPr>
              <w:pStyle w:val="Tabletext1"/>
              <w:rPr>
                <w:lang w:val="en-US"/>
              </w:rPr>
            </w:pPr>
            <w:r w:rsidRPr="0017233E">
              <w:rPr>
                <w:rFonts w:eastAsia="SimSun"/>
              </w:rPr>
              <w:t>Bowns 2006</w:t>
            </w:r>
          </w:p>
        </w:tc>
        <w:tc>
          <w:tcPr>
            <w:tcW w:w="992" w:type="dxa"/>
            <w:shd w:val="clear" w:color="auto" w:fill="auto"/>
          </w:tcPr>
          <w:p w14:paraId="34AAB114" w14:textId="77777777" w:rsidR="00C215D7" w:rsidRPr="0017233E" w:rsidRDefault="00C215D7" w:rsidP="00D408DD">
            <w:pPr>
              <w:pStyle w:val="Tabletext1"/>
              <w:rPr>
                <w:lang w:val="en-US"/>
              </w:rPr>
            </w:pPr>
            <w:r w:rsidRPr="0017233E">
              <w:rPr>
                <w:lang w:val="en-US"/>
              </w:rPr>
              <w:t>230</w:t>
            </w:r>
          </w:p>
          <w:p w14:paraId="13580C8F" w14:textId="77777777" w:rsidR="00C215D7" w:rsidRPr="0017233E" w:rsidRDefault="00C215D7" w:rsidP="00D408DD">
            <w:pPr>
              <w:pStyle w:val="Tabletext1"/>
              <w:rPr>
                <w:lang w:val="en-US"/>
              </w:rPr>
            </w:pPr>
            <w:r w:rsidRPr="0017233E">
              <w:rPr>
                <w:lang w:val="en-US"/>
              </w:rPr>
              <w:t>patients</w:t>
            </w:r>
          </w:p>
        </w:tc>
        <w:tc>
          <w:tcPr>
            <w:tcW w:w="1157" w:type="dxa"/>
            <w:shd w:val="clear" w:color="auto" w:fill="auto"/>
          </w:tcPr>
          <w:p w14:paraId="33E67795" w14:textId="77777777" w:rsidR="00C215D7" w:rsidRPr="0017233E" w:rsidRDefault="00C215D7" w:rsidP="00425C4F">
            <w:pPr>
              <w:pStyle w:val="Tabletext1"/>
              <w:rPr>
                <w:lang w:val="en-US"/>
              </w:rPr>
            </w:pPr>
            <w:r w:rsidRPr="0017233E">
              <w:rPr>
                <w:lang w:val="en-US"/>
              </w:rPr>
              <w:t xml:space="preserve">patients referred to dermatology department  </w:t>
            </w:r>
          </w:p>
        </w:tc>
        <w:tc>
          <w:tcPr>
            <w:tcW w:w="993" w:type="dxa"/>
            <w:shd w:val="clear" w:color="auto" w:fill="auto"/>
          </w:tcPr>
          <w:p w14:paraId="2B865A5C" w14:textId="77777777" w:rsidR="00C215D7" w:rsidRPr="0017233E" w:rsidRDefault="00C215D7" w:rsidP="008C459D">
            <w:pPr>
              <w:pStyle w:val="Tabletext1"/>
              <w:rPr>
                <w:lang w:val="en-US"/>
              </w:rPr>
            </w:pPr>
            <w:r w:rsidRPr="0017233E">
              <w:rPr>
                <w:lang w:val="en-US"/>
              </w:rPr>
              <w:t>patients suspected of cancerous skin conditions</w:t>
            </w:r>
          </w:p>
        </w:tc>
        <w:tc>
          <w:tcPr>
            <w:tcW w:w="935" w:type="dxa"/>
            <w:shd w:val="clear" w:color="auto" w:fill="auto"/>
          </w:tcPr>
          <w:p w14:paraId="5C453CFC" w14:textId="77777777" w:rsidR="00C215D7" w:rsidRPr="0017233E" w:rsidRDefault="00C215D7" w:rsidP="00313975">
            <w:pPr>
              <w:pStyle w:val="Tabletext1"/>
              <w:rPr>
                <w:lang w:val="en-US"/>
              </w:rPr>
            </w:pPr>
            <w:r w:rsidRPr="0017233E">
              <w:rPr>
                <w:lang w:val="en-US"/>
              </w:rPr>
              <w:t>no</w:t>
            </w:r>
          </w:p>
        </w:tc>
        <w:tc>
          <w:tcPr>
            <w:tcW w:w="964" w:type="dxa"/>
            <w:shd w:val="clear" w:color="auto" w:fill="auto"/>
          </w:tcPr>
          <w:p w14:paraId="674166E9" w14:textId="77777777" w:rsidR="00C215D7" w:rsidRPr="0017233E" w:rsidRDefault="00C215D7" w:rsidP="00B91A85">
            <w:pPr>
              <w:pStyle w:val="Tabletext1"/>
              <w:rPr>
                <w:lang w:val="en-US"/>
              </w:rPr>
            </w:pPr>
            <w:r w:rsidRPr="0017233E">
              <w:rPr>
                <w:lang w:val="en-US"/>
              </w:rPr>
              <w:t>yes</w:t>
            </w:r>
          </w:p>
        </w:tc>
        <w:tc>
          <w:tcPr>
            <w:tcW w:w="1054" w:type="dxa"/>
            <w:shd w:val="clear" w:color="auto" w:fill="auto"/>
          </w:tcPr>
          <w:p w14:paraId="5315F0E7" w14:textId="77777777" w:rsidR="00C215D7" w:rsidRPr="0017233E" w:rsidRDefault="00C215D7" w:rsidP="00727085">
            <w:pPr>
              <w:pStyle w:val="Tabletext1"/>
              <w:rPr>
                <w:lang w:val="en-US"/>
              </w:rPr>
            </w:pPr>
            <w:r w:rsidRPr="0017233E">
              <w:rPr>
                <w:lang w:val="en-US"/>
              </w:rPr>
              <w:t>Clinical photographer</w:t>
            </w:r>
          </w:p>
        </w:tc>
        <w:tc>
          <w:tcPr>
            <w:tcW w:w="1127" w:type="dxa"/>
            <w:shd w:val="clear" w:color="auto" w:fill="auto"/>
          </w:tcPr>
          <w:p w14:paraId="0BC7BC37" w14:textId="77777777" w:rsidR="00C215D7" w:rsidRPr="0017233E" w:rsidRDefault="00C215D7" w:rsidP="005D2E3E">
            <w:pPr>
              <w:pStyle w:val="Tabletext1"/>
              <w:rPr>
                <w:lang w:val="en-US"/>
              </w:rPr>
            </w:pPr>
            <w:r w:rsidRPr="0017233E">
              <w:rPr>
                <w:rFonts w:eastAsia="SimSun"/>
              </w:rPr>
              <w:t>Not reported</w:t>
            </w:r>
          </w:p>
        </w:tc>
        <w:tc>
          <w:tcPr>
            <w:tcW w:w="1134" w:type="dxa"/>
            <w:shd w:val="clear" w:color="auto" w:fill="auto"/>
          </w:tcPr>
          <w:p w14:paraId="088C4BD9" w14:textId="77777777" w:rsidR="00C215D7" w:rsidRPr="0017233E" w:rsidRDefault="00C215D7" w:rsidP="00CF25D9">
            <w:pPr>
              <w:pStyle w:val="Tabletext1"/>
              <w:rPr>
                <w:lang w:val="en-US"/>
              </w:rPr>
            </w:pPr>
            <w:r w:rsidRPr="0017233E">
              <w:rPr>
                <w:lang w:val="en-US"/>
              </w:rPr>
              <w:t>a one page</w:t>
            </w:r>
          </w:p>
          <w:p w14:paraId="09466A59" w14:textId="77777777" w:rsidR="00C215D7" w:rsidRPr="0017233E" w:rsidRDefault="00C215D7" w:rsidP="00CF25D9">
            <w:pPr>
              <w:pStyle w:val="Tabletext1"/>
              <w:rPr>
                <w:lang w:val="en-US"/>
              </w:rPr>
            </w:pPr>
            <w:r w:rsidRPr="0017233E">
              <w:rPr>
                <w:lang w:val="en-US"/>
              </w:rPr>
              <w:t>proforma;</w:t>
            </w:r>
          </w:p>
          <w:p w14:paraId="6D6A99BE" w14:textId="77777777" w:rsidR="00C215D7" w:rsidRPr="0017233E" w:rsidRDefault="00C215D7" w:rsidP="00CF25D9">
            <w:pPr>
              <w:pStyle w:val="Tabletext1"/>
              <w:rPr>
                <w:lang w:val="en-US"/>
              </w:rPr>
            </w:pPr>
            <w:r w:rsidRPr="0017233E">
              <w:rPr>
                <w:lang w:val="en-US"/>
              </w:rPr>
              <w:t>symptoms, signs and initial</w:t>
            </w:r>
          </w:p>
          <w:p w14:paraId="2D98FDD1" w14:textId="77777777" w:rsidR="00C215D7" w:rsidRPr="0017233E" w:rsidRDefault="00C215D7" w:rsidP="00CF25D9">
            <w:pPr>
              <w:pStyle w:val="Tabletext1"/>
              <w:rPr>
                <w:lang w:val="en-US"/>
              </w:rPr>
            </w:pPr>
            <w:proofErr w:type="gramStart"/>
            <w:r w:rsidRPr="0017233E">
              <w:rPr>
                <w:lang w:val="en-US"/>
              </w:rPr>
              <w:t>diagnosis</w:t>
            </w:r>
            <w:proofErr w:type="gramEnd"/>
            <w:r w:rsidRPr="0017233E">
              <w:rPr>
                <w:lang w:val="en-US"/>
              </w:rPr>
              <w:t xml:space="preserve"> and treatment by the GP.</w:t>
            </w:r>
          </w:p>
        </w:tc>
      </w:tr>
      <w:tr w:rsidR="00C215D7" w14:paraId="67170B63" w14:textId="77777777" w:rsidTr="002B5A3D">
        <w:tc>
          <w:tcPr>
            <w:tcW w:w="1372" w:type="dxa"/>
            <w:shd w:val="clear" w:color="auto" w:fill="auto"/>
          </w:tcPr>
          <w:p w14:paraId="0B8AF45C" w14:textId="77777777" w:rsidR="00C215D7" w:rsidRPr="0017233E" w:rsidRDefault="00C215D7" w:rsidP="00AB7B27">
            <w:pPr>
              <w:pStyle w:val="Tabletext1"/>
              <w:rPr>
                <w:rFonts w:eastAsia="SimSun"/>
              </w:rPr>
            </w:pPr>
            <w:r w:rsidRPr="0017233E">
              <w:rPr>
                <w:rFonts w:eastAsia="SimSun"/>
              </w:rPr>
              <w:t>Oakley 2006</w:t>
            </w:r>
          </w:p>
        </w:tc>
        <w:tc>
          <w:tcPr>
            <w:tcW w:w="992" w:type="dxa"/>
            <w:shd w:val="clear" w:color="auto" w:fill="auto"/>
          </w:tcPr>
          <w:p w14:paraId="6CCD3653" w14:textId="77777777" w:rsidR="00C215D7" w:rsidRPr="0017233E" w:rsidRDefault="00C215D7" w:rsidP="00D408DD">
            <w:pPr>
              <w:pStyle w:val="Tabletext1"/>
              <w:rPr>
                <w:lang w:val="en-US"/>
              </w:rPr>
            </w:pPr>
            <w:r w:rsidRPr="0017233E">
              <w:rPr>
                <w:lang w:val="en-US"/>
              </w:rPr>
              <w:t>48</w:t>
            </w:r>
          </w:p>
          <w:p w14:paraId="17AA043E" w14:textId="77777777" w:rsidR="00C215D7" w:rsidRPr="0017233E" w:rsidRDefault="00C215D7" w:rsidP="00D408DD">
            <w:pPr>
              <w:pStyle w:val="Tabletext1"/>
              <w:rPr>
                <w:lang w:val="en-US"/>
              </w:rPr>
            </w:pPr>
            <w:r w:rsidRPr="0017233E">
              <w:rPr>
                <w:lang w:val="en-US"/>
              </w:rPr>
              <w:t>lesions</w:t>
            </w:r>
          </w:p>
        </w:tc>
        <w:tc>
          <w:tcPr>
            <w:tcW w:w="1157" w:type="dxa"/>
            <w:shd w:val="clear" w:color="auto" w:fill="auto"/>
          </w:tcPr>
          <w:p w14:paraId="70717C30" w14:textId="77777777" w:rsidR="00C215D7" w:rsidRPr="0017233E" w:rsidRDefault="00C215D7" w:rsidP="00425C4F">
            <w:pPr>
              <w:pStyle w:val="Tabletext1"/>
              <w:rPr>
                <w:lang w:val="en-US"/>
              </w:rPr>
            </w:pPr>
            <w:r w:rsidRPr="0017233E">
              <w:rPr>
                <w:lang w:val="en-US"/>
              </w:rPr>
              <w:t xml:space="preserve">patients referred to dermatology department  </w:t>
            </w:r>
          </w:p>
        </w:tc>
        <w:tc>
          <w:tcPr>
            <w:tcW w:w="993" w:type="dxa"/>
            <w:shd w:val="clear" w:color="auto" w:fill="auto"/>
          </w:tcPr>
          <w:p w14:paraId="4CB62A15" w14:textId="77777777" w:rsidR="00C215D7" w:rsidRPr="0017233E" w:rsidRDefault="00C215D7" w:rsidP="008C459D">
            <w:pPr>
              <w:pStyle w:val="Tabletext1"/>
              <w:rPr>
                <w:lang w:val="en-US"/>
              </w:rPr>
            </w:pPr>
            <w:r w:rsidRPr="0017233E">
              <w:rPr>
                <w:lang w:val="en-US"/>
              </w:rPr>
              <w:t>skin lesions</w:t>
            </w:r>
          </w:p>
        </w:tc>
        <w:tc>
          <w:tcPr>
            <w:tcW w:w="935" w:type="dxa"/>
            <w:shd w:val="clear" w:color="auto" w:fill="auto"/>
          </w:tcPr>
          <w:p w14:paraId="03795028" w14:textId="77777777" w:rsidR="00C215D7" w:rsidRPr="0017233E" w:rsidRDefault="00C215D7" w:rsidP="00313975">
            <w:pPr>
              <w:pStyle w:val="Tabletext1"/>
              <w:rPr>
                <w:lang w:val="en-US"/>
              </w:rPr>
            </w:pPr>
            <w:r w:rsidRPr="0017233E">
              <w:rPr>
                <w:lang w:val="en-US"/>
              </w:rPr>
              <w:t>no</w:t>
            </w:r>
          </w:p>
        </w:tc>
        <w:tc>
          <w:tcPr>
            <w:tcW w:w="964" w:type="dxa"/>
            <w:shd w:val="clear" w:color="auto" w:fill="auto"/>
          </w:tcPr>
          <w:p w14:paraId="6004D0EB" w14:textId="77777777" w:rsidR="00C215D7" w:rsidRPr="0017233E" w:rsidRDefault="00C215D7" w:rsidP="00B91A85">
            <w:pPr>
              <w:pStyle w:val="Tabletext1"/>
              <w:rPr>
                <w:lang w:val="en-US"/>
              </w:rPr>
            </w:pPr>
            <w:r w:rsidRPr="0017233E">
              <w:rPr>
                <w:lang w:val="en-US"/>
              </w:rPr>
              <w:t>yes</w:t>
            </w:r>
          </w:p>
        </w:tc>
        <w:tc>
          <w:tcPr>
            <w:tcW w:w="1054" w:type="dxa"/>
            <w:shd w:val="clear" w:color="auto" w:fill="auto"/>
          </w:tcPr>
          <w:p w14:paraId="33CF9EAA" w14:textId="77777777" w:rsidR="00C215D7" w:rsidRPr="0017233E" w:rsidRDefault="00C215D7" w:rsidP="00727085">
            <w:pPr>
              <w:pStyle w:val="Tabletext1"/>
              <w:rPr>
                <w:lang w:val="en-US"/>
              </w:rPr>
            </w:pPr>
            <w:r w:rsidRPr="0017233E">
              <w:rPr>
                <w:lang w:val="en-US"/>
              </w:rPr>
              <w:t>Medical student</w:t>
            </w:r>
          </w:p>
        </w:tc>
        <w:tc>
          <w:tcPr>
            <w:tcW w:w="1127" w:type="dxa"/>
            <w:shd w:val="clear" w:color="auto" w:fill="auto"/>
          </w:tcPr>
          <w:p w14:paraId="3F06AAB0" w14:textId="77777777" w:rsidR="00C215D7" w:rsidRPr="0017233E" w:rsidRDefault="00C215D7" w:rsidP="005D2E3E">
            <w:pPr>
              <w:pStyle w:val="Tabletext1"/>
              <w:rPr>
                <w:lang w:val="en-US"/>
              </w:rPr>
            </w:pPr>
            <w:r w:rsidRPr="0017233E">
              <w:rPr>
                <w:lang w:val="en-US"/>
              </w:rPr>
              <w:t>Not reported</w:t>
            </w:r>
          </w:p>
        </w:tc>
        <w:tc>
          <w:tcPr>
            <w:tcW w:w="1134" w:type="dxa"/>
            <w:shd w:val="clear" w:color="auto" w:fill="auto"/>
          </w:tcPr>
          <w:p w14:paraId="7DCEEDFC" w14:textId="77777777" w:rsidR="00C215D7" w:rsidRPr="0017233E" w:rsidRDefault="00C215D7" w:rsidP="00CF25D9">
            <w:pPr>
              <w:pStyle w:val="Tabletext1"/>
              <w:rPr>
                <w:lang w:val="en-US"/>
              </w:rPr>
            </w:pPr>
            <w:r w:rsidRPr="0017233E">
              <w:rPr>
                <w:lang w:val="en-US"/>
              </w:rPr>
              <w:t>standardized</w:t>
            </w:r>
          </w:p>
          <w:p w14:paraId="068CEAC4" w14:textId="77777777" w:rsidR="00C215D7" w:rsidRPr="0017233E" w:rsidRDefault="00C215D7" w:rsidP="00CF25D9">
            <w:pPr>
              <w:pStyle w:val="Tabletext1"/>
              <w:rPr>
                <w:lang w:val="en-US"/>
              </w:rPr>
            </w:pPr>
            <w:r w:rsidRPr="0017233E">
              <w:rPr>
                <w:lang w:val="en-US"/>
              </w:rPr>
              <w:t>patient and lesion history collected by medical student</w:t>
            </w:r>
          </w:p>
        </w:tc>
      </w:tr>
      <w:tr w:rsidR="00C215D7" w14:paraId="25E53932" w14:textId="77777777" w:rsidTr="002B5A3D">
        <w:trPr>
          <w:trHeight w:val="462"/>
        </w:trPr>
        <w:tc>
          <w:tcPr>
            <w:tcW w:w="1372" w:type="dxa"/>
            <w:shd w:val="clear" w:color="auto" w:fill="auto"/>
          </w:tcPr>
          <w:p w14:paraId="7A1CB8EA" w14:textId="77777777" w:rsidR="00C215D7" w:rsidRPr="0017233E" w:rsidRDefault="00C215D7" w:rsidP="00AB7B27">
            <w:pPr>
              <w:pStyle w:val="Tabletext1"/>
              <w:rPr>
                <w:rFonts w:eastAsia="SimSun"/>
              </w:rPr>
            </w:pPr>
            <w:r w:rsidRPr="0017233E">
              <w:rPr>
                <w:rFonts w:eastAsia="SimSun"/>
              </w:rPr>
              <w:t>Mahendran 2005</w:t>
            </w:r>
          </w:p>
        </w:tc>
        <w:tc>
          <w:tcPr>
            <w:tcW w:w="992" w:type="dxa"/>
            <w:shd w:val="clear" w:color="auto" w:fill="auto"/>
          </w:tcPr>
          <w:p w14:paraId="3AEEF50D" w14:textId="77777777" w:rsidR="00C215D7" w:rsidRPr="0017233E" w:rsidRDefault="00C215D7" w:rsidP="00D408DD">
            <w:pPr>
              <w:pStyle w:val="Tabletext1"/>
              <w:rPr>
                <w:rFonts w:eastAsia="SimSun"/>
              </w:rPr>
            </w:pPr>
            <w:r w:rsidRPr="0017233E">
              <w:rPr>
                <w:rFonts w:eastAsia="SimSun"/>
              </w:rPr>
              <w:t>163</w:t>
            </w:r>
          </w:p>
          <w:p w14:paraId="7C3BB9ED" w14:textId="77777777" w:rsidR="00C215D7" w:rsidRPr="0017233E" w:rsidRDefault="00C215D7" w:rsidP="00D411E6">
            <w:pPr>
              <w:rPr>
                <w:rFonts w:eastAsia="SimSun"/>
                <w:lang w:eastAsia="en-US"/>
              </w:rPr>
            </w:pPr>
          </w:p>
        </w:tc>
        <w:tc>
          <w:tcPr>
            <w:tcW w:w="1157" w:type="dxa"/>
            <w:shd w:val="clear" w:color="auto" w:fill="auto"/>
          </w:tcPr>
          <w:p w14:paraId="1A58C0DF" w14:textId="77777777" w:rsidR="00C215D7" w:rsidRPr="0017233E" w:rsidRDefault="00C215D7" w:rsidP="00D411E6">
            <w:pPr>
              <w:pStyle w:val="Tabletext1"/>
              <w:rPr>
                <w:rFonts w:eastAsia="SimSun"/>
              </w:rPr>
            </w:pPr>
            <w:r w:rsidRPr="0017233E">
              <w:rPr>
                <w:lang w:val="en-US"/>
              </w:rPr>
              <w:t xml:space="preserve">patients referred to dermatology department  </w:t>
            </w:r>
          </w:p>
        </w:tc>
        <w:tc>
          <w:tcPr>
            <w:tcW w:w="993" w:type="dxa"/>
            <w:shd w:val="clear" w:color="auto" w:fill="auto"/>
          </w:tcPr>
          <w:p w14:paraId="59EBE395" w14:textId="77777777" w:rsidR="00C215D7" w:rsidRPr="0017233E" w:rsidRDefault="00C215D7" w:rsidP="00D411E6">
            <w:pPr>
              <w:pStyle w:val="Tabletext1"/>
              <w:rPr>
                <w:lang w:val="en-US"/>
              </w:rPr>
            </w:pPr>
            <w:r w:rsidRPr="0017233E">
              <w:rPr>
                <w:lang w:val="en-US"/>
              </w:rPr>
              <w:t xml:space="preserve"> </w:t>
            </w:r>
            <w:proofErr w:type="gramStart"/>
            <w:r w:rsidRPr="0017233E">
              <w:rPr>
                <w:lang w:val="en-US"/>
              </w:rPr>
              <w:t>lesions</w:t>
            </w:r>
            <w:proofErr w:type="gramEnd"/>
            <w:r w:rsidRPr="0017233E">
              <w:rPr>
                <w:lang w:val="en-US"/>
              </w:rPr>
              <w:t xml:space="preserve"> suspicious of skin cancer.</w:t>
            </w:r>
          </w:p>
        </w:tc>
        <w:tc>
          <w:tcPr>
            <w:tcW w:w="935" w:type="dxa"/>
            <w:shd w:val="clear" w:color="auto" w:fill="auto"/>
          </w:tcPr>
          <w:p w14:paraId="4986AA4A" w14:textId="77777777" w:rsidR="00C215D7" w:rsidRPr="0017233E" w:rsidRDefault="00C215D7" w:rsidP="00D411E6">
            <w:pPr>
              <w:pStyle w:val="Tabletext1"/>
              <w:rPr>
                <w:rFonts w:eastAsia="SimSun"/>
              </w:rPr>
            </w:pPr>
            <w:r w:rsidRPr="0017233E">
              <w:rPr>
                <w:rFonts w:eastAsia="SimSun"/>
              </w:rPr>
              <w:t>yes</w:t>
            </w:r>
          </w:p>
        </w:tc>
        <w:tc>
          <w:tcPr>
            <w:tcW w:w="964" w:type="dxa"/>
            <w:shd w:val="clear" w:color="auto" w:fill="auto"/>
          </w:tcPr>
          <w:p w14:paraId="4E3FA695" w14:textId="77777777" w:rsidR="00C215D7" w:rsidRPr="0017233E" w:rsidRDefault="00C215D7" w:rsidP="00D411E6">
            <w:pPr>
              <w:pStyle w:val="Tabletext1"/>
              <w:rPr>
                <w:rFonts w:eastAsia="SimSun"/>
              </w:rPr>
            </w:pPr>
            <w:r w:rsidRPr="0017233E">
              <w:rPr>
                <w:rFonts w:eastAsia="SimSun"/>
              </w:rPr>
              <w:t>yes</w:t>
            </w:r>
          </w:p>
        </w:tc>
        <w:tc>
          <w:tcPr>
            <w:tcW w:w="1054" w:type="dxa"/>
            <w:shd w:val="clear" w:color="auto" w:fill="auto"/>
          </w:tcPr>
          <w:p w14:paraId="7AE689D4" w14:textId="77777777" w:rsidR="00C215D7" w:rsidRPr="0017233E" w:rsidRDefault="00C215D7" w:rsidP="00D411E6">
            <w:pPr>
              <w:pStyle w:val="Tabletext1"/>
              <w:rPr>
                <w:rFonts w:eastAsia="SimSun"/>
              </w:rPr>
            </w:pPr>
            <w:r w:rsidRPr="0017233E">
              <w:rPr>
                <w:rFonts w:eastAsia="SimSun"/>
              </w:rPr>
              <w:t>yes</w:t>
            </w:r>
          </w:p>
        </w:tc>
        <w:tc>
          <w:tcPr>
            <w:tcW w:w="1127" w:type="dxa"/>
            <w:shd w:val="clear" w:color="auto" w:fill="auto"/>
          </w:tcPr>
          <w:p w14:paraId="794272D6" w14:textId="77777777" w:rsidR="00C215D7" w:rsidRPr="0017233E" w:rsidRDefault="00C215D7" w:rsidP="00D411E6">
            <w:pPr>
              <w:pStyle w:val="Tabletext1"/>
              <w:rPr>
                <w:rFonts w:eastAsia="SimSun"/>
              </w:rPr>
            </w:pPr>
            <w:r w:rsidRPr="0017233E">
              <w:rPr>
                <w:rFonts w:eastAsia="SimSun"/>
              </w:rPr>
              <w:t>24/163 (15%)</w:t>
            </w:r>
          </w:p>
        </w:tc>
        <w:tc>
          <w:tcPr>
            <w:tcW w:w="1134" w:type="dxa"/>
            <w:shd w:val="clear" w:color="auto" w:fill="auto"/>
          </w:tcPr>
          <w:p w14:paraId="053C8072" w14:textId="77777777" w:rsidR="00C215D7" w:rsidRPr="0017233E" w:rsidRDefault="00C215D7" w:rsidP="00D411E6">
            <w:pPr>
              <w:pStyle w:val="Tabletext1"/>
              <w:rPr>
                <w:rFonts w:eastAsia="SimSun"/>
              </w:rPr>
            </w:pPr>
            <w:r w:rsidRPr="0017233E">
              <w:rPr>
                <w:rFonts w:eastAsia="SimSun"/>
              </w:rPr>
              <w:t>relevant</w:t>
            </w:r>
          </w:p>
          <w:p w14:paraId="7D183CE6" w14:textId="77777777" w:rsidR="00C215D7" w:rsidRPr="0017233E" w:rsidRDefault="00C215D7" w:rsidP="00D411E6">
            <w:pPr>
              <w:pStyle w:val="Tabletext1"/>
              <w:rPr>
                <w:rFonts w:eastAsia="SimSun"/>
              </w:rPr>
            </w:pPr>
            <w:r w:rsidRPr="0017233E">
              <w:rPr>
                <w:rFonts w:eastAsia="SimSun"/>
              </w:rPr>
              <w:t>past history</w:t>
            </w:r>
          </w:p>
        </w:tc>
      </w:tr>
      <w:tr w:rsidR="00C215D7" w14:paraId="6E7EB77E" w14:textId="77777777" w:rsidTr="002B5A3D">
        <w:tc>
          <w:tcPr>
            <w:tcW w:w="1372" w:type="dxa"/>
            <w:shd w:val="clear" w:color="auto" w:fill="auto"/>
          </w:tcPr>
          <w:p w14:paraId="65CFED88" w14:textId="77777777" w:rsidR="00C215D7" w:rsidRPr="0017233E" w:rsidRDefault="00C215D7" w:rsidP="00AB7B27">
            <w:pPr>
              <w:pStyle w:val="Tabletext1"/>
              <w:rPr>
                <w:lang w:val="en-US"/>
              </w:rPr>
            </w:pPr>
            <w:r w:rsidRPr="0017233E">
              <w:rPr>
                <w:rFonts w:eastAsia="SimSun"/>
              </w:rPr>
              <w:t>Barnard 2000</w:t>
            </w:r>
          </w:p>
        </w:tc>
        <w:tc>
          <w:tcPr>
            <w:tcW w:w="992" w:type="dxa"/>
            <w:shd w:val="clear" w:color="auto" w:fill="auto"/>
          </w:tcPr>
          <w:p w14:paraId="74D86759" w14:textId="77777777" w:rsidR="00C215D7" w:rsidRPr="0017233E" w:rsidRDefault="00C215D7" w:rsidP="00D408DD">
            <w:pPr>
              <w:pStyle w:val="Tabletext1"/>
              <w:rPr>
                <w:lang w:val="en-US"/>
              </w:rPr>
            </w:pPr>
            <w:r w:rsidRPr="0017233E">
              <w:rPr>
                <w:lang w:val="en-US"/>
              </w:rPr>
              <w:t>25</w:t>
            </w:r>
          </w:p>
          <w:p w14:paraId="2D01C595" w14:textId="77777777" w:rsidR="00C215D7" w:rsidRPr="0017233E" w:rsidRDefault="00C215D7" w:rsidP="00D408DD">
            <w:pPr>
              <w:pStyle w:val="Tabletext1"/>
              <w:rPr>
                <w:lang w:val="en-US"/>
              </w:rPr>
            </w:pPr>
            <w:r w:rsidRPr="0017233E">
              <w:rPr>
                <w:lang w:val="en-US"/>
              </w:rPr>
              <w:t>lesions</w:t>
            </w:r>
          </w:p>
        </w:tc>
        <w:tc>
          <w:tcPr>
            <w:tcW w:w="1157" w:type="dxa"/>
            <w:shd w:val="clear" w:color="auto" w:fill="auto"/>
          </w:tcPr>
          <w:p w14:paraId="3805AF89" w14:textId="77777777" w:rsidR="00C215D7" w:rsidRPr="0017233E" w:rsidRDefault="00C215D7" w:rsidP="00425C4F">
            <w:pPr>
              <w:pStyle w:val="Tabletext1"/>
              <w:rPr>
                <w:lang w:val="en-US"/>
              </w:rPr>
            </w:pPr>
            <w:r w:rsidRPr="0017233E">
              <w:rPr>
                <w:lang w:val="en-US"/>
              </w:rPr>
              <w:t xml:space="preserve">patients referred to dermatology department  </w:t>
            </w:r>
          </w:p>
        </w:tc>
        <w:tc>
          <w:tcPr>
            <w:tcW w:w="993" w:type="dxa"/>
            <w:shd w:val="clear" w:color="auto" w:fill="auto"/>
          </w:tcPr>
          <w:p w14:paraId="4D2BDC68" w14:textId="77777777" w:rsidR="00C215D7" w:rsidRPr="0017233E" w:rsidRDefault="00C215D7" w:rsidP="008C459D">
            <w:pPr>
              <w:pStyle w:val="Tabletext1"/>
              <w:rPr>
                <w:lang w:val="en-US"/>
              </w:rPr>
            </w:pPr>
            <w:r w:rsidRPr="0017233E">
              <w:rPr>
                <w:lang w:val="en-US"/>
              </w:rPr>
              <w:t xml:space="preserve">Suspected cancer, benign tumour; </w:t>
            </w:r>
          </w:p>
          <w:p w14:paraId="26B3601E" w14:textId="77777777" w:rsidR="00C215D7" w:rsidRPr="0017233E" w:rsidRDefault="00C215D7" w:rsidP="00313975">
            <w:pPr>
              <w:pStyle w:val="Tabletext1"/>
              <w:rPr>
                <w:lang w:val="en-US"/>
              </w:rPr>
            </w:pPr>
          </w:p>
        </w:tc>
        <w:tc>
          <w:tcPr>
            <w:tcW w:w="935" w:type="dxa"/>
            <w:shd w:val="clear" w:color="auto" w:fill="auto"/>
          </w:tcPr>
          <w:p w14:paraId="4A7B2CAC" w14:textId="77777777" w:rsidR="00C215D7" w:rsidRPr="0017233E" w:rsidRDefault="00C215D7" w:rsidP="00B91A85">
            <w:pPr>
              <w:pStyle w:val="Tabletext1"/>
              <w:rPr>
                <w:lang w:val="en-US"/>
              </w:rPr>
            </w:pPr>
            <w:r w:rsidRPr="0017233E">
              <w:rPr>
                <w:lang w:val="en-US"/>
              </w:rPr>
              <w:t>Pre-selected lesions</w:t>
            </w:r>
          </w:p>
        </w:tc>
        <w:tc>
          <w:tcPr>
            <w:tcW w:w="964" w:type="dxa"/>
            <w:shd w:val="clear" w:color="auto" w:fill="auto"/>
          </w:tcPr>
          <w:p w14:paraId="726DB127" w14:textId="77777777" w:rsidR="00C215D7" w:rsidRPr="0017233E" w:rsidRDefault="00C215D7" w:rsidP="00727085">
            <w:pPr>
              <w:pStyle w:val="Tabletext1"/>
              <w:rPr>
                <w:lang w:val="en-US"/>
              </w:rPr>
            </w:pPr>
            <w:r w:rsidRPr="0017233E">
              <w:rPr>
                <w:lang w:val="en-US"/>
              </w:rPr>
              <w:t>yes</w:t>
            </w:r>
          </w:p>
        </w:tc>
        <w:tc>
          <w:tcPr>
            <w:tcW w:w="1054" w:type="dxa"/>
            <w:shd w:val="clear" w:color="auto" w:fill="auto"/>
          </w:tcPr>
          <w:p w14:paraId="753209DE" w14:textId="77777777" w:rsidR="00C215D7" w:rsidRPr="0017233E" w:rsidRDefault="00C215D7" w:rsidP="005D2E3E">
            <w:pPr>
              <w:pStyle w:val="Tabletext1"/>
              <w:rPr>
                <w:lang w:val="en-US"/>
              </w:rPr>
            </w:pPr>
            <w:r w:rsidRPr="0017233E">
              <w:rPr>
                <w:rFonts w:eastAsia="SimSun"/>
              </w:rPr>
              <w:t>Not reported</w:t>
            </w:r>
          </w:p>
        </w:tc>
        <w:tc>
          <w:tcPr>
            <w:tcW w:w="1127" w:type="dxa"/>
            <w:shd w:val="clear" w:color="auto" w:fill="auto"/>
          </w:tcPr>
          <w:p w14:paraId="1BB18EA6" w14:textId="77777777" w:rsidR="00C215D7" w:rsidRPr="0017233E" w:rsidRDefault="00C215D7" w:rsidP="00CF25D9">
            <w:pPr>
              <w:pStyle w:val="Tabletext1"/>
              <w:rPr>
                <w:lang w:val="en-US"/>
              </w:rPr>
            </w:pPr>
            <w:r w:rsidRPr="0017233E">
              <w:rPr>
                <w:rFonts w:eastAsia="SimSun"/>
              </w:rPr>
              <w:t>Not reported</w:t>
            </w:r>
          </w:p>
        </w:tc>
        <w:tc>
          <w:tcPr>
            <w:tcW w:w="1134" w:type="dxa"/>
            <w:shd w:val="clear" w:color="auto" w:fill="auto"/>
          </w:tcPr>
          <w:p w14:paraId="05BA39AB" w14:textId="77777777" w:rsidR="00C215D7" w:rsidRPr="0017233E" w:rsidRDefault="00C215D7" w:rsidP="00CF25D9">
            <w:pPr>
              <w:pStyle w:val="Tabletext1"/>
              <w:rPr>
                <w:lang w:val="en-US"/>
              </w:rPr>
            </w:pPr>
            <w:r w:rsidRPr="0017233E">
              <w:rPr>
                <w:lang w:val="en-US"/>
              </w:rPr>
              <w:t>patient’s age,</w:t>
            </w:r>
          </w:p>
          <w:p w14:paraId="544313E9" w14:textId="77777777" w:rsidR="00C215D7" w:rsidRPr="0017233E" w:rsidRDefault="00C215D7" w:rsidP="00CF25D9">
            <w:pPr>
              <w:pStyle w:val="Tabletext1"/>
              <w:rPr>
                <w:lang w:val="en-US"/>
              </w:rPr>
            </w:pPr>
            <w:r w:rsidRPr="0017233E">
              <w:rPr>
                <w:lang w:val="en-US"/>
              </w:rPr>
              <w:t>gender, location, duration and symptoms</w:t>
            </w:r>
          </w:p>
          <w:p w14:paraId="2C5FB3BA" w14:textId="77777777" w:rsidR="00C215D7" w:rsidRPr="0017233E" w:rsidRDefault="00C215D7" w:rsidP="00CF25D9">
            <w:pPr>
              <w:pStyle w:val="Tabletext1"/>
              <w:rPr>
                <w:lang w:val="en-US"/>
              </w:rPr>
            </w:pPr>
            <w:r w:rsidRPr="0017233E">
              <w:rPr>
                <w:lang w:val="en-US"/>
              </w:rPr>
              <w:t xml:space="preserve">of the skin </w:t>
            </w:r>
            <w:r w:rsidRPr="0017233E">
              <w:rPr>
                <w:lang w:val="en-US"/>
              </w:rPr>
              <w:lastRenderedPageBreak/>
              <w:t>problem</w:t>
            </w:r>
          </w:p>
        </w:tc>
      </w:tr>
      <w:tr w:rsidR="00C215D7" w14:paraId="7480A9E0" w14:textId="77777777" w:rsidTr="002B5A3D">
        <w:tc>
          <w:tcPr>
            <w:tcW w:w="1372" w:type="dxa"/>
            <w:shd w:val="clear" w:color="auto" w:fill="auto"/>
          </w:tcPr>
          <w:p w14:paraId="0E523D36" w14:textId="77777777" w:rsidR="00C215D7" w:rsidRPr="0017233E" w:rsidRDefault="00C215D7" w:rsidP="00AB7B27">
            <w:pPr>
              <w:pStyle w:val="Tabletext1"/>
              <w:rPr>
                <w:rFonts w:eastAsia="SimSun"/>
              </w:rPr>
            </w:pPr>
            <w:r w:rsidRPr="0017233E">
              <w:rPr>
                <w:rFonts w:eastAsia="SimSun"/>
              </w:rPr>
              <w:lastRenderedPageBreak/>
              <w:t>Whited 1998</w:t>
            </w:r>
          </w:p>
        </w:tc>
        <w:tc>
          <w:tcPr>
            <w:tcW w:w="992" w:type="dxa"/>
            <w:shd w:val="clear" w:color="auto" w:fill="auto"/>
          </w:tcPr>
          <w:p w14:paraId="0402EB68" w14:textId="77777777" w:rsidR="00C215D7" w:rsidRPr="0017233E" w:rsidRDefault="00C215D7" w:rsidP="00D408DD">
            <w:pPr>
              <w:pStyle w:val="Tabletext1"/>
              <w:rPr>
                <w:rFonts w:eastAsia="SimSun"/>
              </w:rPr>
            </w:pPr>
            <w:r w:rsidRPr="0017233E">
              <w:rPr>
                <w:lang w:val="en-US"/>
              </w:rPr>
              <w:t>9 lesions</w:t>
            </w:r>
          </w:p>
        </w:tc>
        <w:tc>
          <w:tcPr>
            <w:tcW w:w="1157" w:type="dxa"/>
            <w:shd w:val="clear" w:color="auto" w:fill="auto"/>
          </w:tcPr>
          <w:p w14:paraId="7F0D9D64" w14:textId="77777777" w:rsidR="00C215D7" w:rsidRPr="0017233E" w:rsidRDefault="00C215D7" w:rsidP="00D408DD">
            <w:pPr>
              <w:pStyle w:val="Tabletext1"/>
              <w:rPr>
                <w:rFonts w:eastAsia="SimSun"/>
              </w:rPr>
            </w:pPr>
            <w:r w:rsidRPr="0017233E">
              <w:rPr>
                <w:lang w:val="en-US"/>
              </w:rPr>
              <w:t xml:space="preserve">patients referred to veteran administration dermatology department  </w:t>
            </w:r>
          </w:p>
        </w:tc>
        <w:tc>
          <w:tcPr>
            <w:tcW w:w="993" w:type="dxa"/>
            <w:shd w:val="clear" w:color="auto" w:fill="auto"/>
          </w:tcPr>
          <w:p w14:paraId="485BF067" w14:textId="77777777" w:rsidR="00C215D7" w:rsidRPr="0017233E" w:rsidRDefault="00C215D7" w:rsidP="00425C4F">
            <w:pPr>
              <w:pStyle w:val="Tabletext1"/>
              <w:rPr>
                <w:rFonts w:eastAsia="SimSun"/>
              </w:rPr>
            </w:pPr>
            <w:proofErr w:type="gramStart"/>
            <w:r w:rsidRPr="0017233E">
              <w:rPr>
                <w:lang w:val="en-US"/>
              </w:rPr>
              <w:t>suspected</w:t>
            </w:r>
            <w:proofErr w:type="gramEnd"/>
            <w:r w:rsidRPr="0017233E">
              <w:rPr>
                <w:lang w:val="en-US"/>
              </w:rPr>
              <w:t xml:space="preserve"> skin cancer.</w:t>
            </w:r>
          </w:p>
        </w:tc>
        <w:tc>
          <w:tcPr>
            <w:tcW w:w="935" w:type="dxa"/>
            <w:shd w:val="clear" w:color="auto" w:fill="auto"/>
          </w:tcPr>
          <w:p w14:paraId="0A2268A0" w14:textId="77777777" w:rsidR="00C215D7" w:rsidRPr="0017233E" w:rsidRDefault="00C215D7" w:rsidP="008C459D">
            <w:pPr>
              <w:pStyle w:val="Tabletext1"/>
              <w:rPr>
                <w:rFonts w:eastAsia="SimSun"/>
              </w:rPr>
            </w:pPr>
            <w:r w:rsidRPr="0017233E">
              <w:rPr>
                <w:lang w:val="en-US"/>
              </w:rPr>
              <w:t>No convenience sample</w:t>
            </w:r>
          </w:p>
        </w:tc>
        <w:tc>
          <w:tcPr>
            <w:tcW w:w="964" w:type="dxa"/>
            <w:shd w:val="clear" w:color="auto" w:fill="auto"/>
          </w:tcPr>
          <w:p w14:paraId="6514875B" w14:textId="77777777" w:rsidR="00C215D7" w:rsidRPr="0017233E" w:rsidRDefault="00C215D7" w:rsidP="00313975">
            <w:pPr>
              <w:pStyle w:val="Tabletext1"/>
              <w:rPr>
                <w:rFonts w:eastAsia="SimSun"/>
              </w:rPr>
            </w:pPr>
            <w:r w:rsidRPr="0017233E">
              <w:rPr>
                <w:lang w:val="en-US"/>
              </w:rPr>
              <w:t>yes</w:t>
            </w:r>
          </w:p>
        </w:tc>
        <w:tc>
          <w:tcPr>
            <w:tcW w:w="1054" w:type="dxa"/>
            <w:shd w:val="clear" w:color="auto" w:fill="auto"/>
          </w:tcPr>
          <w:p w14:paraId="5F99A7F7" w14:textId="77777777" w:rsidR="00C215D7" w:rsidRPr="0017233E" w:rsidRDefault="00C215D7" w:rsidP="00B91A85">
            <w:pPr>
              <w:pStyle w:val="Tabletext1"/>
              <w:rPr>
                <w:rFonts w:eastAsia="SimSun"/>
              </w:rPr>
            </w:pPr>
            <w:r w:rsidRPr="0017233E">
              <w:rPr>
                <w:lang w:val="en-US"/>
              </w:rPr>
              <w:t xml:space="preserve">Not clear: In the dermatologist’s office </w:t>
            </w:r>
          </w:p>
        </w:tc>
        <w:tc>
          <w:tcPr>
            <w:tcW w:w="1127" w:type="dxa"/>
            <w:shd w:val="clear" w:color="auto" w:fill="auto"/>
          </w:tcPr>
          <w:p w14:paraId="24CD9CE1" w14:textId="77777777" w:rsidR="00C215D7" w:rsidRPr="0017233E" w:rsidRDefault="00C215D7" w:rsidP="00727085">
            <w:pPr>
              <w:pStyle w:val="Tabletext1"/>
              <w:rPr>
                <w:rFonts w:eastAsia="SimSun"/>
              </w:rPr>
            </w:pPr>
            <w:r w:rsidRPr="0017233E">
              <w:rPr>
                <w:rFonts w:eastAsia="SimSun"/>
              </w:rPr>
              <w:t>Not reported</w:t>
            </w:r>
          </w:p>
        </w:tc>
        <w:tc>
          <w:tcPr>
            <w:tcW w:w="1134" w:type="dxa"/>
            <w:shd w:val="clear" w:color="auto" w:fill="auto"/>
          </w:tcPr>
          <w:p w14:paraId="7F0817A9" w14:textId="77777777" w:rsidR="00C215D7" w:rsidRPr="0017233E" w:rsidRDefault="00C215D7" w:rsidP="005D2E3E">
            <w:pPr>
              <w:pStyle w:val="Tabletext1"/>
              <w:rPr>
                <w:rFonts w:eastAsia="SimSun"/>
              </w:rPr>
            </w:pPr>
            <w:r w:rsidRPr="0017233E">
              <w:rPr>
                <w:lang w:val="en-US"/>
              </w:rPr>
              <w:t>History: location, duration and size of the lesion was recoded</w:t>
            </w:r>
          </w:p>
        </w:tc>
      </w:tr>
      <w:tr w:rsidR="00C215D7" w14:paraId="6D9788F7" w14:textId="77777777" w:rsidTr="002B5A3D">
        <w:tc>
          <w:tcPr>
            <w:tcW w:w="9728" w:type="dxa"/>
            <w:gridSpan w:val="9"/>
            <w:shd w:val="clear" w:color="auto" w:fill="auto"/>
          </w:tcPr>
          <w:p w14:paraId="0701DD68" w14:textId="77777777" w:rsidR="00C215D7" w:rsidRPr="00556B13" w:rsidRDefault="00C215D7" w:rsidP="00556B13">
            <w:pPr>
              <w:pStyle w:val="Tabletext1"/>
              <w:jc w:val="center"/>
              <w:rPr>
                <w:b/>
                <w:lang w:val="en-US"/>
              </w:rPr>
            </w:pPr>
            <w:r w:rsidRPr="00556B13">
              <w:rPr>
                <w:b/>
                <w:lang w:val="en-US"/>
              </w:rPr>
              <w:t>All skin conditions</w:t>
            </w:r>
          </w:p>
        </w:tc>
      </w:tr>
      <w:tr w:rsidR="00C215D7" w14:paraId="3F04866F" w14:textId="77777777" w:rsidTr="002B5A3D">
        <w:tc>
          <w:tcPr>
            <w:tcW w:w="1372" w:type="dxa"/>
            <w:shd w:val="clear" w:color="auto" w:fill="auto"/>
          </w:tcPr>
          <w:p w14:paraId="696E4FAF" w14:textId="77777777" w:rsidR="00C215D7" w:rsidRPr="0017233E" w:rsidRDefault="00C215D7" w:rsidP="00AB7B27">
            <w:pPr>
              <w:pStyle w:val="Tabletext1"/>
              <w:rPr>
                <w:rFonts w:eastAsia="SimSun"/>
              </w:rPr>
            </w:pPr>
            <w:r w:rsidRPr="0017233E">
              <w:rPr>
                <w:lang w:val="en-US"/>
              </w:rPr>
              <w:t>Study</w:t>
            </w:r>
          </w:p>
        </w:tc>
        <w:tc>
          <w:tcPr>
            <w:tcW w:w="992" w:type="dxa"/>
            <w:shd w:val="clear" w:color="auto" w:fill="auto"/>
          </w:tcPr>
          <w:p w14:paraId="47F3D267" w14:textId="77777777" w:rsidR="00C215D7" w:rsidRPr="0017233E" w:rsidRDefault="00C215D7" w:rsidP="00D408DD">
            <w:pPr>
              <w:pStyle w:val="Tabletext1"/>
              <w:rPr>
                <w:sz w:val="18"/>
                <w:szCs w:val="18"/>
                <w:lang w:val="en-US"/>
              </w:rPr>
            </w:pPr>
            <w:r w:rsidRPr="0017233E">
              <w:rPr>
                <w:lang w:val="en-US"/>
              </w:rPr>
              <w:t>Sample size</w:t>
            </w:r>
          </w:p>
        </w:tc>
        <w:tc>
          <w:tcPr>
            <w:tcW w:w="1157" w:type="dxa"/>
            <w:shd w:val="clear" w:color="auto" w:fill="auto"/>
          </w:tcPr>
          <w:p w14:paraId="6FDB8D7C" w14:textId="77777777" w:rsidR="00C215D7" w:rsidRPr="0017233E" w:rsidRDefault="00C215D7" w:rsidP="00D408DD">
            <w:pPr>
              <w:pStyle w:val="Tabletext1"/>
              <w:rPr>
                <w:sz w:val="18"/>
                <w:szCs w:val="18"/>
                <w:lang w:val="en-US"/>
              </w:rPr>
            </w:pPr>
            <w:r w:rsidRPr="0017233E">
              <w:rPr>
                <w:lang w:val="en-US"/>
              </w:rPr>
              <w:t>Population</w:t>
            </w:r>
          </w:p>
        </w:tc>
        <w:tc>
          <w:tcPr>
            <w:tcW w:w="993" w:type="dxa"/>
            <w:shd w:val="clear" w:color="auto" w:fill="auto"/>
          </w:tcPr>
          <w:p w14:paraId="54CFC69B" w14:textId="77777777" w:rsidR="00C215D7" w:rsidRPr="0017233E" w:rsidRDefault="00C215D7" w:rsidP="00425C4F">
            <w:pPr>
              <w:pStyle w:val="Tabletext1"/>
              <w:rPr>
                <w:sz w:val="18"/>
                <w:szCs w:val="18"/>
                <w:lang w:val="en-US"/>
              </w:rPr>
            </w:pPr>
            <w:r w:rsidRPr="0017233E">
              <w:rPr>
                <w:lang w:val="en-US"/>
              </w:rPr>
              <w:t>Skin conditions</w:t>
            </w:r>
          </w:p>
        </w:tc>
        <w:tc>
          <w:tcPr>
            <w:tcW w:w="935" w:type="dxa"/>
            <w:shd w:val="clear" w:color="auto" w:fill="auto"/>
          </w:tcPr>
          <w:p w14:paraId="42030C30" w14:textId="77777777" w:rsidR="00C215D7" w:rsidRPr="0017233E" w:rsidRDefault="00C215D7" w:rsidP="008C459D">
            <w:pPr>
              <w:pStyle w:val="Tabletext1"/>
              <w:rPr>
                <w:sz w:val="18"/>
                <w:szCs w:val="18"/>
                <w:lang w:val="en-US"/>
              </w:rPr>
            </w:pPr>
            <w:r w:rsidRPr="0017233E">
              <w:rPr>
                <w:lang w:val="en-US"/>
              </w:rPr>
              <w:t>Consecutive enrollment</w:t>
            </w:r>
          </w:p>
        </w:tc>
        <w:tc>
          <w:tcPr>
            <w:tcW w:w="964" w:type="dxa"/>
            <w:shd w:val="clear" w:color="auto" w:fill="auto"/>
          </w:tcPr>
          <w:p w14:paraId="09F76C27" w14:textId="77777777" w:rsidR="00C215D7" w:rsidRPr="0017233E" w:rsidRDefault="00C215D7" w:rsidP="00313975">
            <w:pPr>
              <w:pStyle w:val="Tabletext1"/>
              <w:rPr>
                <w:sz w:val="18"/>
                <w:szCs w:val="18"/>
                <w:lang w:val="en-US"/>
              </w:rPr>
            </w:pPr>
            <w:r w:rsidRPr="0017233E">
              <w:rPr>
                <w:lang w:val="en-US"/>
              </w:rPr>
              <w:t>Blindness of assessors</w:t>
            </w:r>
          </w:p>
        </w:tc>
        <w:tc>
          <w:tcPr>
            <w:tcW w:w="1054" w:type="dxa"/>
            <w:shd w:val="clear" w:color="auto" w:fill="auto"/>
          </w:tcPr>
          <w:p w14:paraId="73FCB80E" w14:textId="77777777" w:rsidR="00C215D7" w:rsidRPr="0017233E" w:rsidRDefault="00C215D7" w:rsidP="00B91A85">
            <w:pPr>
              <w:pStyle w:val="Tabletext1"/>
              <w:rPr>
                <w:sz w:val="18"/>
                <w:szCs w:val="18"/>
                <w:lang w:val="en-US"/>
              </w:rPr>
            </w:pPr>
            <w:r w:rsidRPr="0017233E">
              <w:rPr>
                <w:lang w:val="en-US"/>
              </w:rPr>
              <w:t>Who made the images</w:t>
            </w:r>
          </w:p>
        </w:tc>
        <w:tc>
          <w:tcPr>
            <w:tcW w:w="1127" w:type="dxa"/>
            <w:shd w:val="clear" w:color="auto" w:fill="auto"/>
          </w:tcPr>
          <w:p w14:paraId="412DF183" w14:textId="77777777" w:rsidR="00C215D7" w:rsidRPr="0017233E" w:rsidRDefault="00C215D7" w:rsidP="00727085">
            <w:pPr>
              <w:pStyle w:val="Tabletext1"/>
              <w:rPr>
                <w:lang w:val="en-US"/>
              </w:rPr>
            </w:pPr>
            <w:r w:rsidRPr="0017233E">
              <w:rPr>
                <w:lang w:val="en-US"/>
              </w:rPr>
              <w:t>Quality of images</w:t>
            </w:r>
          </w:p>
          <w:p w14:paraId="1A971552" w14:textId="77777777" w:rsidR="00C215D7" w:rsidRPr="0017233E" w:rsidRDefault="00C215D7" w:rsidP="005D2E3E">
            <w:pPr>
              <w:pStyle w:val="Tabletext1"/>
              <w:rPr>
                <w:sz w:val="18"/>
                <w:szCs w:val="18"/>
                <w:lang w:val="en-US"/>
              </w:rPr>
            </w:pPr>
            <w:r w:rsidRPr="0017233E">
              <w:rPr>
                <w:lang w:val="en-US"/>
              </w:rPr>
              <w:t>(% rejected)</w:t>
            </w:r>
          </w:p>
        </w:tc>
        <w:tc>
          <w:tcPr>
            <w:tcW w:w="1134" w:type="dxa"/>
            <w:shd w:val="clear" w:color="auto" w:fill="auto"/>
          </w:tcPr>
          <w:p w14:paraId="31199F64" w14:textId="77777777" w:rsidR="00C215D7" w:rsidRPr="0017233E" w:rsidRDefault="00C215D7" w:rsidP="00CF25D9">
            <w:pPr>
              <w:pStyle w:val="Tabletext1"/>
              <w:rPr>
                <w:sz w:val="18"/>
                <w:szCs w:val="18"/>
                <w:lang w:val="en-US"/>
              </w:rPr>
            </w:pPr>
            <w:r w:rsidRPr="0017233E">
              <w:rPr>
                <w:lang w:val="en-US"/>
              </w:rPr>
              <w:t>Patient data recording format</w:t>
            </w:r>
          </w:p>
        </w:tc>
      </w:tr>
      <w:tr w:rsidR="00C215D7" w14:paraId="049E696A" w14:textId="77777777" w:rsidTr="002B5A3D">
        <w:tc>
          <w:tcPr>
            <w:tcW w:w="1372" w:type="dxa"/>
            <w:shd w:val="clear" w:color="auto" w:fill="auto"/>
          </w:tcPr>
          <w:p w14:paraId="2BA638A0" w14:textId="77777777" w:rsidR="00C215D7" w:rsidRPr="0017233E" w:rsidRDefault="00C215D7" w:rsidP="00AB7B27">
            <w:pPr>
              <w:pStyle w:val="Tabletext1"/>
              <w:rPr>
                <w:lang w:val="en-US"/>
              </w:rPr>
            </w:pPr>
            <w:r w:rsidRPr="0017233E">
              <w:rPr>
                <w:rFonts w:eastAsia="SimSun"/>
              </w:rPr>
              <w:t>Baba, 2005</w:t>
            </w:r>
          </w:p>
        </w:tc>
        <w:tc>
          <w:tcPr>
            <w:tcW w:w="992" w:type="dxa"/>
            <w:shd w:val="clear" w:color="auto" w:fill="auto"/>
          </w:tcPr>
          <w:p w14:paraId="22D725F9" w14:textId="77777777" w:rsidR="00C215D7" w:rsidRPr="0017233E" w:rsidRDefault="00C215D7" w:rsidP="00D408DD">
            <w:pPr>
              <w:pStyle w:val="Tabletext1"/>
              <w:rPr>
                <w:lang w:val="en-US"/>
              </w:rPr>
            </w:pPr>
            <w:r w:rsidRPr="0017233E">
              <w:rPr>
                <w:lang w:val="en-US"/>
              </w:rPr>
              <w:t>228</w:t>
            </w:r>
          </w:p>
          <w:p w14:paraId="32D87EC0" w14:textId="77777777" w:rsidR="00C215D7" w:rsidRPr="0017233E" w:rsidRDefault="00C215D7" w:rsidP="00D408DD">
            <w:pPr>
              <w:pStyle w:val="Tabletext1"/>
              <w:rPr>
                <w:lang w:val="en-US"/>
              </w:rPr>
            </w:pPr>
            <w:r w:rsidRPr="0017233E">
              <w:rPr>
                <w:lang w:val="en-US"/>
              </w:rPr>
              <w:t>Patients</w:t>
            </w:r>
          </w:p>
          <w:p w14:paraId="3683558E" w14:textId="77777777" w:rsidR="00C215D7" w:rsidRPr="0017233E" w:rsidRDefault="00C215D7" w:rsidP="00425C4F">
            <w:pPr>
              <w:pStyle w:val="Tabletext1"/>
              <w:rPr>
                <w:lang w:val="en-US"/>
              </w:rPr>
            </w:pPr>
            <w:r w:rsidRPr="0017233E">
              <w:rPr>
                <w:lang w:val="en-US"/>
              </w:rPr>
              <w:t>242 lesions</w:t>
            </w:r>
          </w:p>
        </w:tc>
        <w:tc>
          <w:tcPr>
            <w:tcW w:w="1157" w:type="dxa"/>
            <w:shd w:val="clear" w:color="auto" w:fill="auto"/>
          </w:tcPr>
          <w:p w14:paraId="6775FF33" w14:textId="77777777" w:rsidR="00C215D7" w:rsidRPr="0017233E" w:rsidRDefault="00C215D7" w:rsidP="008C459D">
            <w:pPr>
              <w:pStyle w:val="Tabletext1"/>
              <w:rPr>
                <w:lang w:val="en-US"/>
              </w:rPr>
            </w:pPr>
            <w:r w:rsidRPr="0017233E">
              <w:rPr>
                <w:lang w:val="en-US"/>
              </w:rPr>
              <w:t xml:space="preserve">patients referred to dermatology department  </w:t>
            </w:r>
          </w:p>
        </w:tc>
        <w:tc>
          <w:tcPr>
            <w:tcW w:w="993" w:type="dxa"/>
            <w:shd w:val="clear" w:color="auto" w:fill="auto"/>
          </w:tcPr>
          <w:p w14:paraId="34CC46D5" w14:textId="77777777" w:rsidR="00C215D7" w:rsidRPr="0017233E" w:rsidRDefault="00C215D7" w:rsidP="00313975">
            <w:pPr>
              <w:pStyle w:val="Tabletext1"/>
              <w:rPr>
                <w:lang w:val="en-US"/>
              </w:rPr>
            </w:pPr>
            <w:r w:rsidRPr="0017233E">
              <w:rPr>
                <w:lang w:val="en-US"/>
              </w:rPr>
              <w:t>Skin lesions &amp; inflam-matory</w:t>
            </w:r>
          </w:p>
        </w:tc>
        <w:tc>
          <w:tcPr>
            <w:tcW w:w="935" w:type="dxa"/>
            <w:shd w:val="clear" w:color="auto" w:fill="auto"/>
          </w:tcPr>
          <w:p w14:paraId="1BC62429" w14:textId="77777777" w:rsidR="00C215D7" w:rsidRPr="0017233E" w:rsidRDefault="00C215D7" w:rsidP="00B91A85">
            <w:pPr>
              <w:pStyle w:val="Tabletext1"/>
              <w:rPr>
                <w:lang w:val="en-US"/>
              </w:rPr>
            </w:pPr>
            <w:r w:rsidRPr="0017233E">
              <w:rPr>
                <w:lang w:val="en-US"/>
              </w:rPr>
              <w:t>yes</w:t>
            </w:r>
          </w:p>
        </w:tc>
        <w:tc>
          <w:tcPr>
            <w:tcW w:w="964" w:type="dxa"/>
            <w:shd w:val="clear" w:color="auto" w:fill="auto"/>
          </w:tcPr>
          <w:p w14:paraId="1B65F703" w14:textId="77777777" w:rsidR="00C215D7" w:rsidRPr="0017233E" w:rsidRDefault="00C215D7" w:rsidP="00727085">
            <w:pPr>
              <w:pStyle w:val="Tabletext1"/>
              <w:rPr>
                <w:lang w:val="en-US"/>
              </w:rPr>
            </w:pPr>
            <w:r w:rsidRPr="0017233E">
              <w:rPr>
                <w:lang w:val="en-US"/>
              </w:rPr>
              <w:t>Yes for one out of two TDs</w:t>
            </w:r>
          </w:p>
        </w:tc>
        <w:tc>
          <w:tcPr>
            <w:tcW w:w="1054" w:type="dxa"/>
            <w:shd w:val="clear" w:color="auto" w:fill="auto"/>
          </w:tcPr>
          <w:p w14:paraId="31C1F7D2" w14:textId="77777777" w:rsidR="00C215D7" w:rsidRPr="0017233E" w:rsidRDefault="00C215D7" w:rsidP="005D2E3E">
            <w:pPr>
              <w:pStyle w:val="Tabletext1"/>
              <w:rPr>
                <w:lang w:val="en-US"/>
              </w:rPr>
            </w:pPr>
            <w:r w:rsidRPr="0017233E">
              <w:rPr>
                <w:lang w:val="en-US"/>
              </w:rPr>
              <w:t>Nurse at the department</w:t>
            </w:r>
          </w:p>
        </w:tc>
        <w:tc>
          <w:tcPr>
            <w:tcW w:w="1127" w:type="dxa"/>
            <w:shd w:val="clear" w:color="auto" w:fill="auto"/>
          </w:tcPr>
          <w:p w14:paraId="794D02EF" w14:textId="77777777" w:rsidR="00C215D7" w:rsidRPr="0017233E" w:rsidRDefault="00C215D7" w:rsidP="00CF25D9">
            <w:pPr>
              <w:pStyle w:val="Tabletext1"/>
              <w:rPr>
                <w:lang w:val="en-US"/>
              </w:rPr>
            </w:pPr>
            <w:r w:rsidRPr="0017233E">
              <w:rPr>
                <w:lang w:val="en-US"/>
              </w:rPr>
              <w:t>Not reported but could be repeated if poor quality</w:t>
            </w:r>
          </w:p>
        </w:tc>
        <w:tc>
          <w:tcPr>
            <w:tcW w:w="1134" w:type="dxa"/>
            <w:shd w:val="clear" w:color="auto" w:fill="auto"/>
          </w:tcPr>
          <w:p w14:paraId="1A768E40" w14:textId="77777777" w:rsidR="00C215D7" w:rsidRPr="0017233E" w:rsidRDefault="00C215D7" w:rsidP="00CF25D9">
            <w:pPr>
              <w:pStyle w:val="Tabletext1"/>
              <w:rPr>
                <w:lang w:val="en-US"/>
              </w:rPr>
            </w:pPr>
            <w:r w:rsidRPr="0017233E">
              <w:rPr>
                <w:lang w:val="en-US"/>
              </w:rPr>
              <w:t xml:space="preserve">Comprehensive standardized </w:t>
            </w:r>
          </w:p>
          <w:p w14:paraId="513BF7CE" w14:textId="77777777" w:rsidR="00C215D7" w:rsidRPr="0017233E" w:rsidRDefault="00C215D7" w:rsidP="00CF25D9">
            <w:pPr>
              <w:pStyle w:val="Tabletext1"/>
              <w:rPr>
                <w:lang w:val="en-US"/>
              </w:rPr>
            </w:pPr>
            <w:r w:rsidRPr="0017233E">
              <w:rPr>
                <w:lang w:val="en-US"/>
              </w:rPr>
              <w:t>clinical data</w:t>
            </w:r>
          </w:p>
        </w:tc>
      </w:tr>
      <w:tr w:rsidR="00C215D7" w14:paraId="76F1C757" w14:textId="77777777" w:rsidTr="002B5A3D">
        <w:tc>
          <w:tcPr>
            <w:tcW w:w="1372" w:type="dxa"/>
            <w:shd w:val="clear" w:color="auto" w:fill="auto"/>
          </w:tcPr>
          <w:p w14:paraId="4C3EB73D" w14:textId="77777777" w:rsidR="00C215D7" w:rsidRPr="0017233E" w:rsidRDefault="00C215D7" w:rsidP="00AB7B27">
            <w:pPr>
              <w:pStyle w:val="Tabletext1"/>
              <w:rPr>
                <w:lang w:val="en-US"/>
              </w:rPr>
            </w:pPr>
            <w:r w:rsidRPr="0017233E">
              <w:rPr>
                <w:rFonts w:eastAsia="SimSun"/>
              </w:rPr>
              <w:t>Ebner, 2008</w:t>
            </w:r>
          </w:p>
        </w:tc>
        <w:tc>
          <w:tcPr>
            <w:tcW w:w="992" w:type="dxa"/>
            <w:shd w:val="clear" w:color="auto" w:fill="auto"/>
          </w:tcPr>
          <w:p w14:paraId="1D086DB0" w14:textId="77777777" w:rsidR="00C215D7" w:rsidRPr="0017233E" w:rsidRDefault="00C215D7" w:rsidP="00D408DD">
            <w:pPr>
              <w:pStyle w:val="Tabletext1"/>
              <w:rPr>
                <w:lang w:val="en-US"/>
              </w:rPr>
            </w:pPr>
            <w:r w:rsidRPr="0017233E">
              <w:rPr>
                <w:lang w:val="en-US"/>
              </w:rPr>
              <w:t>58 patients</w:t>
            </w:r>
          </w:p>
        </w:tc>
        <w:tc>
          <w:tcPr>
            <w:tcW w:w="1157" w:type="dxa"/>
            <w:shd w:val="clear" w:color="auto" w:fill="auto"/>
          </w:tcPr>
          <w:p w14:paraId="6764BA33" w14:textId="77777777" w:rsidR="00C215D7" w:rsidRPr="0017233E" w:rsidRDefault="00C215D7" w:rsidP="00D408DD">
            <w:pPr>
              <w:pStyle w:val="Tabletext1"/>
              <w:rPr>
                <w:lang w:val="en-US"/>
              </w:rPr>
            </w:pPr>
            <w:r w:rsidRPr="0017233E">
              <w:rPr>
                <w:lang w:val="en-US"/>
              </w:rPr>
              <w:t>patients presented for urgent  care in derm clinic</w:t>
            </w:r>
          </w:p>
        </w:tc>
        <w:tc>
          <w:tcPr>
            <w:tcW w:w="993" w:type="dxa"/>
            <w:shd w:val="clear" w:color="auto" w:fill="auto"/>
          </w:tcPr>
          <w:p w14:paraId="1E481863" w14:textId="77777777" w:rsidR="00C215D7" w:rsidRPr="0017233E" w:rsidRDefault="00C215D7" w:rsidP="00425C4F">
            <w:pPr>
              <w:pStyle w:val="Tabletext1"/>
              <w:rPr>
                <w:lang w:val="en-US"/>
              </w:rPr>
            </w:pPr>
            <w:r w:rsidRPr="0017233E">
              <w:rPr>
                <w:lang w:val="en-US"/>
              </w:rPr>
              <w:t>Skin lesions &amp; inflam-matory</w:t>
            </w:r>
          </w:p>
        </w:tc>
        <w:tc>
          <w:tcPr>
            <w:tcW w:w="935" w:type="dxa"/>
            <w:shd w:val="clear" w:color="auto" w:fill="auto"/>
          </w:tcPr>
          <w:p w14:paraId="4EDC49FB" w14:textId="77777777" w:rsidR="00C215D7" w:rsidRPr="0017233E" w:rsidRDefault="00C215D7" w:rsidP="008C459D">
            <w:pPr>
              <w:pStyle w:val="Tabletext1"/>
              <w:rPr>
                <w:lang w:val="en-US"/>
              </w:rPr>
            </w:pPr>
            <w:r w:rsidRPr="0017233E">
              <w:rPr>
                <w:lang w:val="en-US"/>
              </w:rPr>
              <w:t>Not clear</w:t>
            </w:r>
          </w:p>
        </w:tc>
        <w:tc>
          <w:tcPr>
            <w:tcW w:w="964" w:type="dxa"/>
            <w:shd w:val="clear" w:color="auto" w:fill="auto"/>
          </w:tcPr>
          <w:p w14:paraId="740F0EFA" w14:textId="77777777" w:rsidR="00C215D7" w:rsidRPr="0017233E" w:rsidRDefault="00C215D7" w:rsidP="00313975">
            <w:pPr>
              <w:pStyle w:val="Tabletext1"/>
              <w:rPr>
                <w:lang w:val="en-US"/>
              </w:rPr>
            </w:pPr>
            <w:r w:rsidRPr="0017233E">
              <w:rPr>
                <w:lang w:val="en-US"/>
              </w:rPr>
              <w:t>yes</w:t>
            </w:r>
          </w:p>
        </w:tc>
        <w:tc>
          <w:tcPr>
            <w:tcW w:w="1054" w:type="dxa"/>
            <w:shd w:val="clear" w:color="auto" w:fill="auto"/>
          </w:tcPr>
          <w:p w14:paraId="00BE8323" w14:textId="77777777" w:rsidR="00C215D7" w:rsidRPr="0017233E" w:rsidRDefault="00C215D7" w:rsidP="00B91A85">
            <w:pPr>
              <w:pStyle w:val="Tabletext1"/>
              <w:rPr>
                <w:lang w:val="en-US"/>
              </w:rPr>
            </w:pPr>
            <w:r w:rsidRPr="0017233E">
              <w:rPr>
                <w:lang w:val="en-US"/>
              </w:rPr>
              <w:t>Physician made images for 86%</w:t>
            </w:r>
          </w:p>
        </w:tc>
        <w:tc>
          <w:tcPr>
            <w:tcW w:w="1127" w:type="dxa"/>
            <w:shd w:val="clear" w:color="auto" w:fill="auto"/>
          </w:tcPr>
          <w:p w14:paraId="27B98200" w14:textId="77777777" w:rsidR="00C215D7" w:rsidRPr="0017233E" w:rsidRDefault="00C215D7" w:rsidP="00727085">
            <w:pPr>
              <w:pStyle w:val="Tabletext1"/>
              <w:rPr>
                <w:lang w:val="en-US"/>
              </w:rPr>
            </w:pPr>
            <w:r w:rsidRPr="0017233E">
              <w:rPr>
                <w:lang w:val="en-US"/>
              </w:rPr>
              <w:t>1 image (1.7%)</w:t>
            </w:r>
          </w:p>
        </w:tc>
        <w:tc>
          <w:tcPr>
            <w:tcW w:w="1134" w:type="dxa"/>
            <w:shd w:val="clear" w:color="auto" w:fill="auto"/>
          </w:tcPr>
          <w:p w14:paraId="12BCFAE4" w14:textId="77777777" w:rsidR="00C215D7" w:rsidRPr="0017233E" w:rsidRDefault="00C215D7" w:rsidP="005D2E3E">
            <w:pPr>
              <w:pStyle w:val="Tabletext1"/>
              <w:rPr>
                <w:lang w:val="en-US"/>
              </w:rPr>
            </w:pPr>
            <w:r w:rsidRPr="0017233E">
              <w:rPr>
                <w:lang w:val="en-US"/>
              </w:rPr>
              <w:t>Standardized form with basic clinical data</w:t>
            </w:r>
          </w:p>
        </w:tc>
      </w:tr>
      <w:tr w:rsidR="00C215D7" w14:paraId="12AE1798" w14:textId="77777777" w:rsidTr="002B5A3D">
        <w:tc>
          <w:tcPr>
            <w:tcW w:w="1372" w:type="dxa"/>
            <w:shd w:val="clear" w:color="auto" w:fill="auto"/>
          </w:tcPr>
          <w:p w14:paraId="34795A3E" w14:textId="77777777" w:rsidR="00C215D7" w:rsidRPr="0017233E" w:rsidRDefault="00C215D7" w:rsidP="00AB7B27">
            <w:pPr>
              <w:pStyle w:val="Tabletext1"/>
              <w:rPr>
                <w:lang w:val="en-US"/>
              </w:rPr>
            </w:pPr>
            <w:r w:rsidRPr="0017233E">
              <w:rPr>
                <w:rFonts w:eastAsia="SimSun"/>
              </w:rPr>
              <w:t>Heffner 2009</w:t>
            </w:r>
          </w:p>
        </w:tc>
        <w:tc>
          <w:tcPr>
            <w:tcW w:w="992" w:type="dxa"/>
            <w:shd w:val="clear" w:color="auto" w:fill="auto"/>
          </w:tcPr>
          <w:p w14:paraId="2E87C189" w14:textId="77777777" w:rsidR="00C215D7" w:rsidRPr="0017233E" w:rsidRDefault="00C215D7" w:rsidP="00D408DD">
            <w:pPr>
              <w:pStyle w:val="Tabletext1"/>
              <w:rPr>
                <w:lang w:val="en-US"/>
              </w:rPr>
            </w:pPr>
            <w:r w:rsidRPr="0017233E">
              <w:rPr>
                <w:lang w:val="en-US"/>
              </w:rPr>
              <w:t>135 pediatric patients</w:t>
            </w:r>
          </w:p>
        </w:tc>
        <w:tc>
          <w:tcPr>
            <w:tcW w:w="1157" w:type="dxa"/>
            <w:shd w:val="clear" w:color="auto" w:fill="auto"/>
          </w:tcPr>
          <w:p w14:paraId="29186369" w14:textId="77777777" w:rsidR="00C215D7" w:rsidRPr="0017233E" w:rsidRDefault="00C215D7" w:rsidP="00D408DD">
            <w:pPr>
              <w:pStyle w:val="Tabletext1"/>
              <w:rPr>
                <w:lang w:val="en-US"/>
              </w:rPr>
            </w:pPr>
            <w:r w:rsidRPr="0017233E">
              <w:rPr>
                <w:lang w:val="en-US"/>
              </w:rPr>
              <w:t>Children presented in pediatric dermatology clinic</w:t>
            </w:r>
          </w:p>
          <w:p w14:paraId="27AA874A" w14:textId="77777777" w:rsidR="00C215D7" w:rsidRPr="0017233E" w:rsidRDefault="00C215D7" w:rsidP="00425C4F">
            <w:pPr>
              <w:pStyle w:val="Tabletext1"/>
              <w:rPr>
                <w:lang w:val="en-US"/>
              </w:rPr>
            </w:pPr>
          </w:p>
        </w:tc>
        <w:tc>
          <w:tcPr>
            <w:tcW w:w="993" w:type="dxa"/>
            <w:shd w:val="clear" w:color="auto" w:fill="auto"/>
          </w:tcPr>
          <w:p w14:paraId="5414FB0C" w14:textId="77777777" w:rsidR="00C215D7" w:rsidRPr="0017233E" w:rsidRDefault="00C215D7" w:rsidP="008C459D">
            <w:pPr>
              <w:pStyle w:val="Tabletext1"/>
              <w:rPr>
                <w:lang w:val="en-US"/>
              </w:rPr>
            </w:pPr>
            <w:r w:rsidRPr="0017233E">
              <w:rPr>
                <w:lang w:val="en-US"/>
              </w:rPr>
              <w:t>either a rash or rash descriptors</w:t>
            </w:r>
          </w:p>
          <w:p w14:paraId="43EFDB0B" w14:textId="77777777" w:rsidR="00C215D7" w:rsidRPr="0017233E" w:rsidRDefault="00C215D7" w:rsidP="00313975">
            <w:pPr>
              <w:pStyle w:val="Tabletext1"/>
              <w:rPr>
                <w:lang w:val="en-US"/>
              </w:rPr>
            </w:pPr>
            <w:r w:rsidRPr="0017233E">
              <w:rPr>
                <w:lang w:val="en-US"/>
              </w:rPr>
              <w:t>(eg, bumps, spots, patches)</w:t>
            </w:r>
          </w:p>
        </w:tc>
        <w:tc>
          <w:tcPr>
            <w:tcW w:w="935" w:type="dxa"/>
            <w:shd w:val="clear" w:color="auto" w:fill="auto"/>
          </w:tcPr>
          <w:p w14:paraId="63B30D1C" w14:textId="77777777" w:rsidR="00C215D7" w:rsidRPr="0017233E" w:rsidRDefault="00C215D7" w:rsidP="00B91A85">
            <w:pPr>
              <w:pStyle w:val="Tabletext1"/>
              <w:rPr>
                <w:lang w:val="en-US"/>
              </w:rPr>
            </w:pPr>
            <w:r w:rsidRPr="0017233E">
              <w:rPr>
                <w:lang w:val="en-US"/>
              </w:rPr>
              <w:t>yes</w:t>
            </w:r>
          </w:p>
        </w:tc>
        <w:tc>
          <w:tcPr>
            <w:tcW w:w="964" w:type="dxa"/>
            <w:shd w:val="clear" w:color="auto" w:fill="auto"/>
          </w:tcPr>
          <w:p w14:paraId="670ADC63" w14:textId="77777777" w:rsidR="00C215D7" w:rsidRPr="0017233E" w:rsidRDefault="00C215D7" w:rsidP="00727085">
            <w:pPr>
              <w:pStyle w:val="Tabletext1"/>
              <w:rPr>
                <w:lang w:val="en-US"/>
              </w:rPr>
            </w:pPr>
            <w:r w:rsidRPr="0017233E">
              <w:rPr>
                <w:lang w:val="en-US"/>
              </w:rPr>
              <w:t>Yes for one out of two TDs</w:t>
            </w:r>
          </w:p>
        </w:tc>
        <w:tc>
          <w:tcPr>
            <w:tcW w:w="1054" w:type="dxa"/>
            <w:shd w:val="clear" w:color="auto" w:fill="auto"/>
          </w:tcPr>
          <w:p w14:paraId="26B5AD6A" w14:textId="77777777" w:rsidR="00C215D7" w:rsidRPr="0017233E" w:rsidRDefault="00C215D7" w:rsidP="005D2E3E">
            <w:pPr>
              <w:pStyle w:val="Tabletext1"/>
              <w:rPr>
                <w:lang w:val="en-US"/>
              </w:rPr>
            </w:pPr>
            <w:r w:rsidRPr="0017233E">
              <w:rPr>
                <w:lang w:val="en-US"/>
              </w:rPr>
              <w:t>Primary investigator</w:t>
            </w:r>
          </w:p>
        </w:tc>
        <w:tc>
          <w:tcPr>
            <w:tcW w:w="1127" w:type="dxa"/>
            <w:shd w:val="clear" w:color="auto" w:fill="auto"/>
          </w:tcPr>
          <w:p w14:paraId="22CA811E" w14:textId="77777777" w:rsidR="00C215D7" w:rsidRPr="0017233E" w:rsidRDefault="00C215D7" w:rsidP="00CF25D9">
            <w:pPr>
              <w:pStyle w:val="Tabletext1"/>
              <w:rPr>
                <w:lang w:val="en-US"/>
              </w:rPr>
            </w:pPr>
            <w:r w:rsidRPr="0017233E">
              <w:rPr>
                <w:lang w:val="en-US"/>
              </w:rPr>
              <w:t>4% (4 photos of the skin conditions in one patient)</w:t>
            </w:r>
          </w:p>
        </w:tc>
        <w:tc>
          <w:tcPr>
            <w:tcW w:w="1134" w:type="dxa"/>
            <w:shd w:val="clear" w:color="auto" w:fill="auto"/>
          </w:tcPr>
          <w:p w14:paraId="4DC82BEC" w14:textId="77777777" w:rsidR="00C215D7" w:rsidRPr="0017233E" w:rsidRDefault="00C215D7" w:rsidP="00CF25D9">
            <w:pPr>
              <w:pStyle w:val="Tabletext1"/>
              <w:rPr>
                <w:lang w:val="en-US"/>
              </w:rPr>
            </w:pPr>
            <w:r w:rsidRPr="0017233E">
              <w:rPr>
                <w:lang w:val="en-US"/>
              </w:rPr>
              <w:t xml:space="preserve">Comprehensive standardized  form with demographic and </w:t>
            </w:r>
          </w:p>
          <w:p w14:paraId="1349D647" w14:textId="77777777" w:rsidR="00C215D7" w:rsidRPr="0017233E" w:rsidRDefault="00C215D7" w:rsidP="00CF25D9">
            <w:pPr>
              <w:pStyle w:val="Tabletext1"/>
              <w:rPr>
                <w:lang w:val="en-US"/>
              </w:rPr>
            </w:pPr>
            <w:r w:rsidRPr="0017233E">
              <w:rPr>
                <w:lang w:val="en-US"/>
              </w:rPr>
              <w:t>clinical data</w:t>
            </w:r>
          </w:p>
        </w:tc>
      </w:tr>
      <w:tr w:rsidR="00C215D7" w14:paraId="0C189112" w14:textId="77777777" w:rsidTr="002B5A3D">
        <w:tc>
          <w:tcPr>
            <w:tcW w:w="1372" w:type="dxa"/>
            <w:shd w:val="clear" w:color="auto" w:fill="auto"/>
          </w:tcPr>
          <w:p w14:paraId="3BCBE5BB" w14:textId="77777777" w:rsidR="00C215D7" w:rsidRPr="0017233E" w:rsidRDefault="00C215D7" w:rsidP="00AB7B27">
            <w:pPr>
              <w:pStyle w:val="Tabletext1"/>
              <w:rPr>
                <w:rFonts w:eastAsia="SimSun"/>
              </w:rPr>
            </w:pPr>
            <w:r w:rsidRPr="0017233E">
              <w:rPr>
                <w:rFonts w:eastAsia="SimSun"/>
              </w:rPr>
              <w:t>Edison 2008</w:t>
            </w:r>
          </w:p>
        </w:tc>
        <w:tc>
          <w:tcPr>
            <w:tcW w:w="992" w:type="dxa"/>
            <w:shd w:val="clear" w:color="auto" w:fill="auto"/>
          </w:tcPr>
          <w:p w14:paraId="183903AA" w14:textId="77777777" w:rsidR="00C215D7" w:rsidRPr="0017233E" w:rsidRDefault="00C215D7" w:rsidP="00D408DD">
            <w:pPr>
              <w:pStyle w:val="Tabletext1"/>
              <w:rPr>
                <w:lang w:val="en-US"/>
              </w:rPr>
            </w:pPr>
            <w:r w:rsidRPr="0017233E">
              <w:rPr>
                <w:lang w:val="en-US"/>
              </w:rPr>
              <w:t>110 patients</w:t>
            </w:r>
          </w:p>
        </w:tc>
        <w:tc>
          <w:tcPr>
            <w:tcW w:w="1157" w:type="dxa"/>
            <w:shd w:val="clear" w:color="auto" w:fill="auto"/>
          </w:tcPr>
          <w:p w14:paraId="5E4E443B" w14:textId="77777777" w:rsidR="00C215D7" w:rsidRPr="0017233E" w:rsidRDefault="00C215D7" w:rsidP="00D408DD">
            <w:pPr>
              <w:pStyle w:val="Tabletext1"/>
              <w:rPr>
                <w:lang w:val="en-US"/>
              </w:rPr>
            </w:pPr>
            <w:r w:rsidRPr="0017233E">
              <w:rPr>
                <w:lang w:val="en-US"/>
              </w:rPr>
              <w:t>Self-presented new patients in the University dermatology clinic</w:t>
            </w:r>
          </w:p>
        </w:tc>
        <w:tc>
          <w:tcPr>
            <w:tcW w:w="993" w:type="dxa"/>
            <w:shd w:val="clear" w:color="auto" w:fill="auto"/>
          </w:tcPr>
          <w:p w14:paraId="7B9C8377" w14:textId="77777777" w:rsidR="00C215D7" w:rsidRPr="0017233E" w:rsidRDefault="00C215D7" w:rsidP="00425C4F">
            <w:pPr>
              <w:pStyle w:val="Tabletext1"/>
              <w:rPr>
                <w:lang w:val="en-US"/>
              </w:rPr>
            </w:pPr>
            <w:r w:rsidRPr="0017233E">
              <w:rPr>
                <w:lang w:val="en-US"/>
              </w:rPr>
              <w:t>All skin conditions</w:t>
            </w:r>
          </w:p>
        </w:tc>
        <w:tc>
          <w:tcPr>
            <w:tcW w:w="935" w:type="dxa"/>
            <w:shd w:val="clear" w:color="auto" w:fill="auto"/>
          </w:tcPr>
          <w:p w14:paraId="3E6C6BFC" w14:textId="77777777" w:rsidR="00C215D7" w:rsidRPr="0017233E" w:rsidRDefault="00C215D7" w:rsidP="008C459D">
            <w:pPr>
              <w:pStyle w:val="Tabletext1"/>
              <w:rPr>
                <w:lang w:val="en-US"/>
              </w:rPr>
            </w:pPr>
            <w:r w:rsidRPr="0017233E">
              <w:rPr>
                <w:lang w:val="en-US"/>
              </w:rPr>
              <w:t>No convenience sample</w:t>
            </w:r>
          </w:p>
        </w:tc>
        <w:tc>
          <w:tcPr>
            <w:tcW w:w="964" w:type="dxa"/>
            <w:shd w:val="clear" w:color="auto" w:fill="auto"/>
          </w:tcPr>
          <w:p w14:paraId="607770D8" w14:textId="77777777" w:rsidR="00C215D7" w:rsidRPr="0017233E" w:rsidRDefault="00C215D7" w:rsidP="00313975">
            <w:pPr>
              <w:pStyle w:val="Tabletext1"/>
              <w:rPr>
                <w:lang w:val="en-US"/>
              </w:rPr>
            </w:pPr>
            <w:r w:rsidRPr="0017233E">
              <w:rPr>
                <w:lang w:val="en-US"/>
              </w:rPr>
              <w:t xml:space="preserve">Yes </w:t>
            </w:r>
          </w:p>
        </w:tc>
        <w:tc>
          <w:tcPr>
            <w:tcW w:w="1054" w:type="dxa"/>
            <w:shd w:val="clear" w:color="auto" w:fill="auto"/>
          </w:tcPr>
          <w:p w14:paraId="6131078D" w14:textId="77777777" w:rsidR="00C215D7" w:rsidRPr="0017233E" w:rsidRDefault="00C215D7" w:rsidP="00B91A85">
            <w:pPr>
              <w:pStyle w:val="Tabletext1"/>
              <w:rPr>
                <w:lang w:val="en-US"/>
              </w:rPr>
            </w:pPr>
            <w:r w:rsidRPr="0017233E">
              <w:t>A photographer (no details)</w:t>
            </w:r>
          </w:p>
        </w:tc>
        <w:tc>
          <w:tcPr>
            <w:tcW w:w="1127" w:type="dxa"/>
            <w:shd w:val="clear" w:color="auto" w:fill="auto"/>
          </w:tcPr>
          <w:p w14:paraId="30FB9A72" w14:textId="77777777" w:rsidR="00C215D7" w:rsidRPr="0017233E" w:rsidRDefault="00C215D7" w:rsidP="00727085">
            <w:pPr>
              <w:pStyle w:val="Tabletext1"/>
              <w:rPr>
                <w:lang w:val="en-US"/>
              </w:rPr>
            </w:pPr>
            <w:r w:rsidRPr="0017233E">
              <w:rPr>
                <w:rFonts w:eastAsia="SimSun"/>
              </w:rPr>
              <w:t>Not reported</w:t>
            </w:r>
          </w:p>
        </w:tc>
        <w:tc>
          <w:tcPr>
            <w:tcW w:w="1134" w:type="dxa"/>
            <w:shd w:val="clear" w:color="auto" w:fill="auto"/>
          </w:tcPr>
          <w:p w14:paraId="3F60C24F" w14:textId="77777777" w:rsidR="00C215D7" w:rsidRPr="0017233E" w:rsidRDefault="00C215D7" w:rsidP="005D2E3E">
            <w:pPr>
              <w:pStyle w:val="Tabletext1"/>
              <w:rPr>
                <w:lang w:val="en-US"/>
              </w:rPr>
            </w:pPr>
            <w:r w:rsidRPr="0017233E">
              <w:rPr>
                <w:lang w:val="en-US"/>
              </w:rPr>
              <w:t>demographic data, basic health history, and</w:t>
            </w:r>
          </w:p>
          <w:p w14:paraId="7E0B21B1" w14:textId="77777777" w:rsidR="00C215D7" w:rsidRPr="0017233E" w:rsidRDefault="00C215D7" w:rsidP="00CF25D9">
            <w:pPr>
              <w:pStyle w:val="Tabletext1"/>
              <w:rPr>
                <w:lang w:val="en-US"/>
              </w:rPr>
            </w:pPr>
            <w:r w:rsidRPr="0017233E">
              <w:rPr>
                <w:lang w:val="en-US"/>
              </w:rPr>
              <w:t>the patient’s description of the skin condition</w:t>
            </w:r>
          </w:p>
        </w:tc>
      </w:tr>
      <w:tr w:rsidR="00C215D7" w14:paraId="46869BD5" w14:textId="77777777" w:rsidTr="002B5A3D">
        <w:tc>
          <w:tcPr>
            <w:tcW w:w="1372" w:type="dxa"/>
            <w:shd w:val="clear" w:color="auto" w:fill="auto"/>
          </w:tcPr>
          <w:p w14:paraId="25820621" w14:textId="77777777" w:rsidR="00C215D7" w:rsidRPr="0017233E" w:rsidRDefault="00C215D7" w:rsidP="00AB7B27">
            <w:pPr>
              <w:pStyle w:val="Tabletext1"/>
              <w:rPr>
                <w:rFonts w:eastAsia="SimSun"/>
              </w:rPr>
            </w:pPr>
            <w:r w:rsidRPr="0017233E">
              <w:rPr>
                <w:rFonts w:eastAsia="SimSun"/>
              </w:rPr>
              <w:t>Bowns 2006</w:t>
            </w:r>
          </w:p>
        </w:tc>
        <w:tc>
          <w:tcPr>
            <w:tcW w:w="992" w:type="dxa"/>
            <w:shd w:val="clear" w:color="auto" w:fill="auto"/>
          </w:tcPr>
          <w:p w14:paraId="0831E85F" w14:textId="77777777" w:rsidR="00C215D7" w:rsidRPr="0017233E" w:rsidRDefault="00C215D7" w:rsidP="00D408DD">
            <w:pPr>
              <w:pStyle w:val="Tabletext1"/>
              <w:rPr>
                <w:lang w:val="en-US"/>
              </w:rPr>
            </w:pPr>
            <w:r w:rsidRPr="0017233E">
              <w:rPr>
                <w:lang w:val="en-US"/>
              </w:rPr>
              <w:t>92 patients</w:t>
            </w:r>
          </w:p>
        </w:tc>
        <w:tc>
          <w:tcPr>
            <w:tcW w:w="1157" w:type="dxa"/>
            <w:shd w:val="clear" w:color="auto" w:fill="auto"/>
          </w:tcPr>
          <w:p w14:paraId="7DAC49D1" w14:textId="77777777" w:rsidR="00C215D7" w:rsidRPr="0017233E" w:rsidRDefault="00C215D7" w:rsidP="00D408DD">
            <w:pPr>
              <w:pStyle w:val="Tabletext1"/>
              <w:rPr>
                <w:lang w:val="en-US"/>
              </w:rPr>
            </w:pPr>
            <w:r w:rsidRPr="0017233E">
              <w:rPr>
                <w:lang w:val="en-US"/>
              </w:rPr>
              <w:t>Selected by GP as suitable</w:t>
            </w:r>
          </w:p>
        </w:tc>
        <w:tc>
          <w:tcPr>
            <w:tcW w:w="993" w:type="dxa"/>
            <w:shd w:val="clear" w:color="auto" w:fill="auto"/>
          </w:tcPr>
          <w:p w14:paraId="5598D7CD" w14:textId="77777777" w:rsidR="00C215D7" w:rsidRPr="0017233E" w:rsidRDefault="00C215D7" w:rsidP="00425C4F">
            <w:pPr>
              <w:pStyle w:val="Tabletext1"/>
              <w:rPr>
                <w:lang w:val="en-US"/>
              </w:rPr>
            </w:pPr>
            <w:r w:rsidRPr="0017233E">
              <w:rPr>
                <w:lang w:val="en-US"/>
              </w:rPr>
              <w:t>All skin conditions except for suspected cancerous lesions</w:t>
            </w:r>
          </w:p>
        </w:tc>
        <w:tc>
          <w:tcPr>
            <w:tcW w:w="935" w:type="dxa"/>
            <w:shd w:val="clear" w:color="auto" w:fill="auto"/>
          </w:tcPr>
          <w:p w14:paraId="639BBD7F" w14:textId="77777777" w:rsidR="00C215D7" w:rsidRPr="0017233E" w:rsidRDefault="00C215D7" w:rsidP="008C459D">
            <w:pPr>
              <w:pStyle w:val="Tabletext1"/>
              <w:rPr>
                <w:lang w:val="en-US"/>
              </w:rPr>
            </w:pPr>
            <w:r w:rsidRPr="0017233E">
              <w:rPr>
                <w:lang w:val="en-US"/>
              </w:rPr>
              <w:t xml:space="preserve">N/A </w:t>
            </w:r>
          </w:p>
          <w:p w14:paraId="68C18BCC" w14:textId="77777777" w:rsidR="00C215D7" w:rsidRPr="0017233E" w:rsidRDefault="00C215D7" w:rsidP="00313975">
            <w:pPr>
              <w:pStyle w:val="Tabletext1"/>
              <w:rPr>
                <w:lang w:val="en-US"/>
              </w:rPr>
            </w:pPr>
            <w:r w:rsidRPr="0017233E">
              <w:rPr>
                <w:lang w:val="en-US"/>
              </w:rPr>
              <w:t>RCT</w:t>
            </w:r>
          </w:p>
        </w:tc>
        <w:tc>
          <w:tcPr>
            <w:tcW w:w="964" w:type="dxa"/>
            <w:shd w:val="clear" w:color="auto" w:fill="auto"/>
          </w:tcPr>
          <w:p w14:paraId="641D0911" w14:textId="77777777" w:rsidR="00C215D7" w:rsidRPr="0017233E" w:rsidRDefault="00C215D7" w:rsidP="00B91A85">
            <w:pPr>
              <w:pStyle w:val="Tabletext1"/>
              <w:rPr>
                <w:lang w:val="en-US"/>
              </w:rPr>
            </w:pPr>
            <w:r w:rsidRPr="0017233E">
              <w:rPr>
                <w:lang w:val="en-US"/>
              </w:rPr>
              <w:t>yes</w:t>
            </w:r>
          </w:p>
        </w:tc>
        <w:tc>
          <w:tcPr>
            <w:tcW w:w="1054" w:type="dxa"/>
            <w:shd w:val="clear" w:color="auto" w:fill="auto"/>
          </w:tcPr>
          <w:p w14:paraId="48F1C9F6" w14:textId="77777777" w:rsidR="00C215D7" w:rsidRPr="0017233E" w:rsidRDefault="00C215D7" w:rsidP="00727085">
            <w:pPr>
              <w:pStyle w:val="Tabletext1"/>
              <w:rPr>
                <w:lang w:val="en-US"/>
              </w:rPr>
            </w:pPr>
            <w:r w:rsidRPr="0017233E">
              <w:t>GPs at their practices</w:t>
            </w:r>
          </w:p>
        </w:tc>
        <w:tc>
          <w:tcPr>
            <w:tcW w:w="1127" w:type="dxa"/>
            <w:shd w:val="clear" w:color="auto" w:fill="auto"/>
          </w:tcPr>
          <w:p w14:paraId="7EDDB4B6" w14:textId="77777777" w:rsidR="00C215D7" w:rsidRPr="0017233E" w:rsidRDefault="00C215D7" w:rsidP="005D2E3E">
            <w:pPr>
              <w:pStyle w:val="Tabletext1"/>
              <w:rPr>
                <w:lang w:val="en-US"/>
              </w:rPr>
            </w:pPr>
            <w:r w:rsidRPr="0017233E">
              <w:rPr>
                <w:rFonts w:eastAsia="SimSun"/>
              </w:rPr>
              <w:t>Not reported</w:t>
            </w:r>
          </w:p>
        </w:tc>
        <w:tc>
          <w:tcPr>
            <w:tcW w:w="1134" w:type="dxa"/>
            <w:shd w:val="clear" w:color="auto" w:fill="auto"/>
          </w:tcPr>
          <w:p w14:paraId="1A6A9BDC" w14:textId="77777777" w:rsidR="00C215D7" w:rsidRPr="0017233E" w:rsidRDefault="00C215D7" w:rsidP="00CF25D9">
            <w:pPr>
              <w:pStyle w:val="Tabletext1"/>
              <w:rPr>
                <w:lang w:val="en-US"/>
              </w:rPr>
            </w:pPr>
            <w:r w:rsidRPr="0017233E">
              <w:rPr>
                <w:lang w:val="en-US"/>
              </w:rPr>
              <w:t>a one page</w:t>
            </w:r>
          </w:p>
          <w:p w14:paraId="06EA1693" w14:textId="77777777" w:rsidR="00C215D7" w:rsidRPr="0017233E" w:rsidRDefault="00C215D7" w:rsidP="00CF25D9">
            <w:pPr>
              <w:pStyle w:val="Tabletext1"/>
              <w:rPr>
                <w:lang w:val="en-US"/>
              </w:rPr>
            </w:pPr>
            <w:r w:rsidRPr="0017233E">
              <w:rPr>
                <w:lang w:val="en-US"/>
              </w:rPr>
              <w:t>proforma;</w:t>
            </w:r>
          </w:p>
          <w:p w14:paraId="5D70BC19" w14:textId="77777777" w:rsidR="00C215D7" w:rsidRPr="0017233E" w:rsidRDefault="00C215D7" w:rsidP="00CF25D9">
            <w:pPr>
              <w:pStyle w:val="Tabletext1"/>
              <w:rPr>
                <w:lang w:val="en-US"/>
              </w:rPr>
            </w:pPr>
            <w:r w:rsidRPr="0017233E">
              <w:rPr>
                <w:lang w:val="en-US"/>
              </w:rPr>
              <w:t>symptoms, signs and initial</w:t>
            </w:r>
          </w:p>
          <w:p w14:paraId="48ECFBD9" w14:textId="77777777" w:rsidR="00C215D7" w:rsidRPr="0017233E" w:rsidRDefault="00C215D7" w:rsidP="00CF25D9">
            <w:pPr>
              <w:pStyle w:val="Tabletext1"/>
              <w:rPr>
                <w:lang w:val="en-US"/>
              </w:rPr>
            </w:pPr>
            <w:proofErr w:type="gramStart"/>
            <w:r w:rsidRPr="0017233E">
              <w:rPr>
                <w:lang w:val="en-US"/>
              </w:rPr>
              <w:t>diagnosis</w:t>
            </w:r>
            <w:proofErr w:type="gramEnd"/>
            <w:r w:rsidRPr="0017233E">
              <w:rPr>
                <w:lang w:val="en-US"/>
              </w:rPr>
              <w:t xml:space="preserve"> and treatment by the GP.</w:t>
            </w:r>
          </w:p>
        </w:tc>
      </w:tr>
      <w:tr w:rsidR="00C215D7" w14:paraId="0556608C" w14:textId="77777777" w:rsidTr="002B5A3D">
        <w:tc>
          <w:tcPr>
            <w:tcW w:w="1372" w:type="dxa"/>
            <w:shd w:val="clear" w:color="auto" w:fill="auto"/>
          </w:tcPr>
          <w:p w14:paraId="351518B7" w14:textId="77777777" w:rsidR="00C215D7" w:rsidRPr="0017233E" w:rsidRDefault="00C215D7" w:rsidP="00AB7B27">
            <w:pPr>
              <w:pStyle w:val="Tabletext1"/>
              <w:rPr>
                <w:lang w:val="en-US"/>
              </w:rPr>
            </w:pPr>
            <w:r w:rsidRPr="0017233E">
              <w:rPr>
                <w:rFonts w:eastAsia="SimSun"/>
              </w:rPr>
              <w:t>Tucker 2005</w:t>
            </w:r>
          </w:p>
        </w:tc>
        <w:tc>
          <w:tcPr>
            <w:tcW w:w="992" w:type="dxa"/>
            <w:shd w:val="clear" w:color="auto" w:fill="auto"/>
          </w:tcPr>
          <w:p w14:paraId="0561F243" w14:textId="77777777" w:rsidR="00C215D7" w:rsidRPr="0017233E" w:rsidRDefault="00C215D7" w:rsidP="00D408DD">
            <w:pPr>
              <w:pStyle w:val="Tabletext1"/>
              <w:rPr>
                <w:lang w:val="en-US"/>
              </w:rPr>
            </w:pPr>
            <w:r>
              <w:rPr>
                <w:lang w:val="en-US"/>
              </w:rPr>
              <w:t>84 lesions</w:t>
            </w:r>
          </w:p>
        </w:tc>
        <w:tc>
          <w:tcPr>
            <w:tcW w:w="1157" w:type="dxa"/>
            <w:shd w:val="clear" w:color="auto" w:fill="auto"/>
          </w:tcPr>
          <w:p w14:paraId="19979649" w14:textId="77777777" w:rsidR="00C215D7" w:rsidRPr="0017233E" w:rsidRDefault="00C215D7" w:rsidP="00D408DD">
            <w:pPr>
              <w:pStyle w:val="Tabletext1"/>
              <w:rPr>
                <w:lang w:val="en-US"/>
              </w:rPr>
            </w:pPr>
            <w:r w:rsidRPr="0017233E">
              <w:rPr>
                <w:lang w:val="en-US"/>
              </w:rPr>
              <w:t xml:space="preserve">patients </w:t>
            </w:r>
            <w:r w:rsidRPr="0017233E">
              <w:rPr>
                <w:lang w:val="en-US"/>
              </w:rPr>
              <w:lastRenderedPageBreak/>
              <w:t xml:space="preserve">referred to dermatology </w:t>
            </w:r>
            <w:r>
              <w:rPr>
                <w:lang w:val="en-US"/>
              </w:rPr>
              <w:t>clinic</w:t>
            </w:r>
          </w:p>
        </w:tc>
        <w:tc>
          <w:tcPr>
            <w:tcW w:w="993" w:type="dxa"/>
            <w:shd w:val="clear" w:color="auto" w:fill="auto"/>
          </w:tcPr>
          <w:p w14:paraId="676D2CDC" w14:textId="77777777" w:rsidR="00C215D7" w:rsidRPr="0017233E" w:rsidRDefault="00C215D7" w:rsidP="00425C4F">
            <w:pPr>
              <w:pStyle w:val="Tabletext1"/>
              <w:rPr>
                <w:lang w:val="en-US"/>
              </w:rPr>
            </w:pPr>
            <w:r w:rsidRPr="0017233E">
              <w:rPr>
                <w:lang w:val="en-US"/>
              </w:rPr>
              <w:lastRenderedPageBreak/>
              <w:t xml:space="preserve">All skin </w:t>
            </w:r>
            <w:r w:rsidRPr="0017233E">
              <w:rPr>
                <w:lang w:val="en-US"/>
              </w:rPr>
              <w:lastRenderedPageBreak/>
              <w:t>conditions</w:t>
            </w:r>
          </w:p>
        </w:tc>
        <w:tc>
          <w:tcPr>
            <w:tcW w:w="935" w:type="dxa"/>
            <w:shd w:val="clear" w:color="auto" w:fill="auto"/>
          </w:tcPr>
          <w:p w14:paraId="625ED28E" w14:textId="77777777" w:rsidR="00C215D7" w:rsidRPr="0017233E" w:rsidRDefault="00C215D7" w:rsidP="008C459D">
            <w:pPr>
              <w:pStyle w:val="Tabletext1"/>
              <w:rPr>
                <w:lang w:val="en-US"/>
              </w:rPr>
            </w:pPr>
            <w:r>
              <w:rPr>
                <w:lang w:val="en-US"/>
              </w:rPr>
              <w:lastRenderedPageBreak/>
              <w:t xml:space="preserve">Not clear </w:t>
            </w:r>
            <w:r>
              <w:rPr>
                <w:lang w:val="en-US"/>
              </w:rPr>
              <w:lastRenderedPageBreak/>
              <w:t>retrospective data</w:t>
            </w:r>
          </w:p>
        </w:tc>
        <w:tc>
          <w:tcPr>
            <w:tcW w:w="964" w:type="dxa"/>
            <w:shd w:val="clear" w:color="auto" w:fill="auto"/>
          </w:tcPr>
          <w:p w14:paraId="6AC07B3C" w14:textId="77777777" w:rsidR="00C215D7" w:rsidRPr="0017233E" w:rsidRDefault="00C215D7" w:rsidP="00313975">
            <w:pPr>
              <w:pStyle w:val="Tabletext1"/>
              <w:rPr>
                <w:lang w:val="en-US"/>
              </w:rPr>
            </w:pPr>
            <w:r>
              <w:rPr>
                <w:lang w:val="en-US"/>
              </w:rPr>
              <w:lastRenderedPageBreak/>
              <w:t>yes</w:t>
            </w:r>
          </w:p>
        </w:tc>
        <w:tc>
          <w:tcPr>
            <w:tcW w:w="1054" w:type="dxa"/>
            <w:shd w:val="clear" w:color="auto" w:fill="auto"/>
          </w:tcPr>
          <w:p w14:paraId="75448AFB" w14:textId="77777777" w:rsidR="00C215D7" w:rsidRPr="0017233E" w:rsidRDefault="00C215D7" w:rsidP="00B91A85">
            <w:pPr>
              <w:pStyle w:val="Tabletext1"/>
              <w:rPr>
                <w:lang w:val="en-US"/>
              </w:rPr>
            </w:pPr>
            <w:r>
              <w:rPr>
                <w:lang w:val="en-US"/>
              </w:rPr>
              <w:t xml:space="preserve">Clinic </w:t>
            </w:r>
            <w:r>
              <w:rPr>
                <w:lang w:val="en-US"/>
              </w:rPr>
              <w:lastRenderedPageBreak/>
              <w:t>dermatologists</w:t>
            </w:r>
          </w:p>
        </w:tc>
        <w:tc>
          <w:tcPr>
            <w:tcW w:w="1127" w:type="dxa"/>
            <w:shd w:val="clear" w:color="auto" w:fill="auto"/>
          </w:tcPr>
          <w:p w14:paraId="6194A562" w14:textId="77777777" w:rsidR="00C215D7" w:rsidRPr="0017233E" w:rsidRDefault="00C215D7" w:rsidP="00727085">
            <w:pPr>
              <w:pStyle w:val="Tabletext1"/>
              <w:rPr>
                <w:lang w:val="en-US"/>
              </w:rPr>
            </w:pPr>
            <w:r>
              <w:rPr>
                <w:lang w:val="en-US"/>
              </w:rPr>
              <w:lastRenderedPageBreak/>
              <w:t>18/84=21%</w:t>
            </w:r>
          </w:p>
        </w:tc>
        <w:tc>
          <w:tcPr>
            <w:tcW w:w="1134" w:type="dxa"/>
            <w:shd w:val="clear" w:color="auto" w:fill="auto"/>
          </w:tcPr>
          <w:p w14:paraId="1E999784" w14:textId="77777777" w:rsidR="00C215D7" w:rsidRPr="0017233E" w:rsidRDefault="00C215D7" w:rsidP="005D2E3E">
            <w:pPr>
              <w:pStyle w:val="Tabletext1"/>
              <w:rPr>
                <w:lang w:val="en-US"/>
              </w:rPr>
            </w:pPr>
            <w:r>
              <w:rPr>
                <w:lang w:val="en-US"/>
              </w:rPr>
              <w:t xml:space="preserve">Age, sex, </w:t>
            </w:r>
            <w:r>
              <w:rPr>
                <w:lang w:val="en-US"/>
              </w:rPr>
              <w:lastRenderedPageBreak/>
              <w:t>Clinical history, current treatment</w:t>
            </w:r>
          </w:p>
        </w:tc>
      </w:tr>
      <w:tr w:rsidR="00C215D7" w14:paraId="207B17C9" w14:textId="77777777" w:rsidTr="002B5A3D">
        <w:tc>
          <w:tcPr>
            <w:tcW w:w="1372" w:type="dxa"/>
            <w:shd w:val="clear" w:color="auto" w:fill="auto"/>
          </w:tcPr>
          <w:p w14:paraId="5DC29A2C" w14:textId="77777777" w:rsidR="00C215D7" w:rsidRPr="0017233E" w:rsidRDefault="00C215D7" w:rsidP="00AB7B27">
            <w:pPr>
              <w:pStyle w:val="Tabletext1"/>
              <w:rPr>
                <w:lang w:val="en-US"/>
              </w:rPr>
            </w:pPr>
            <w:r w:rsidRPr="0017233E">
              <w:rPr>
                <w:rFonts w:eastAsia="SimSun"/>
              </w:rPr>
              <w:lastRenderedPageBreak/>
              <w:t>Oztas 2004</w:t>
            </w:r>
          </w:p>
        </w:tc>
        <w:tc>
          <w:tcPr>
            <w:tcW w:w="992" w:type="dxa"/>
            <w:shd w:val="clear" w:color="auto" w:fill="auto"/>
          </w:tcPr>
          <w:p w14:paraId="0DA1767C" w14:textId="77777777" w:rsidR="00C215D7" w:rsidRPr="0017233E" w:rsidRDefault="00C215D7" w:rsidP="00D408DD">
            <w:pPr>
              <w:pStyle w:val="Tabletext1"/>
              <w:rPr>
                <w:lang w:val="en-US"/>
              </w:rPr>
            </w:pPr>
            <w:r>
              <w:rPr>
                <w:lang w:val="en-US"/>
              </w:rPr>
              <w:t>163 patients</w:t>
            </w:r>
          </w:p>
        </w:tc>
        <w:tc>
          <w:tcPr>
            <w:tcW w:w="1157" w:type="dxa"/>
            <w:shd w:val="clear" w:color="auto" w:fill="auto"/>
          </w:tcPr>
          <w:p w14:paraId="064B2720" w14:textId="77777777" w:rsidR="00C215D7" w:rsidRPr="0017233E" w:rsidRDefault="00C215D7" w:rsidP="00D408DD">
            <w:pPr>
              <w:pStyle w:val="Tabletext1"/>
              <w:rPr>
                <w:lang w:val="en-US"/>
              </w:rPr>
            </w:pPr>
            <w:r w:rsidRPr="0017233E">
              <w:rPr>
                <w:lang w:val="en-US"/>
              </w:rPr>
              <w:t xml:space="preserve">patients referred to dermatology </w:t>
            </w:r>
            <w:r>
              <w:rPr>
                <w:lang w:val="en-US"/>
              </w:rPr>
              <w:t>clinic</w:t>
            </w:r>
          </w:p>
        </w:tc>
        <w:tc>
          <w:tcPr>
            <w:tcW w:w="993" w:type="dxa"/>
            <w:shd w:val="clear" w:color="auto" w:fill="auto"/>
          </w:tcPr>
          <w:p w14:paraId="0C28B352" w14:textId="77777777" w:rsidR="00C215D7" w:rsidRPr="0017233E" w:rsidRDefault="00C215D7" w:rsidP="00425C4F">
            <w:pPr>
              <w:pStyle w:val="Tabletext1"/>
              <w:rPr>
                <w:lang w:val="en-US"/>
              </w:rPr>
            </w:pPr>
            <w:r w:rsidRPr="0017233E">
              <w:rPr>
                <w:lang w:val="en-US"/>
              </w:rPr>
              <w:t>All skin conditions</w:t>
            </w:r>
          </w:p>
        </w:tc>
        <w:tc>
          <w:tcPr>
            <w:tcW w:w="935" w:type="dxa"/>
            <w:shd w:val="clear" w:color="auto" w:fill="auto"/>
          </w:tcPr>
          <w:p w14:paraId="10740937" w14:textId="77777777" w:rsidR="00C215D7" w:rsidRPr="0017233E" w:rsidRDefault="00C215D7" w:rsidP="008C459D">
            <w:pPr>
              <w:pStyle w:val="Tabletext1"/>
              <w:rPr>
                <w:lang w:val="en-US"/>
              </w:rPr>
            </w:pPr>
          </w:p>
        </w:tc>
        <w:tc>
          <w:tcPr>
            <w:tcW w:w="964" w:type="dxa"/>
            <w:shd w:val="clear" w:color="auto" w:fill="auto"/>
          </w:tcPr>
          <w:p w14:paraId="4E922DD7" w14:textId="77777777" w:rsidR="00C215D7" w:rsidRPr="0017233E" w:rsidRDefault="00C215D7" w:rsidP="00313975">
            <w:pPr>
              <w:pStyle w:val="Tabletext1"/>
              <w:rPr>
                <w:lang w:val="en-US"/>
              </w:rPr>
            </w:pPr>
            <w:r>
              <w:rPr>
                <w:lang w:val="en-US"/>
              </w:rPr>
              <w:t>yes</w:t>
            </w:r>
          </w:p>
        </w:tc>
        <w:tc>
          <w:tcPr>
            <w:tcW w:w="1054" w:type="dxa"/>
            <w:shd w:val="clear" w:color="auto" w:fill="auto"/>
          </w:tcPr>
          <w:p w14:paraId="58F5670C" w14:textId="77777777" w:rsidR="00C215D7" w:rsidRPr="0017233E" w:rsidRDefault="00C215D7" w:rsidP="00B91A85">
            <w:pPr>
              <w:pStyle w:val="Tabletext1"/>
              <w:rPr>
                <w:lang w:val="en-US"/>
              </w:rPr>
            </w:pPr>
            <w:r>
              <w:rPr>
                <w:lang w:val="en-US"/>
              </w:rPr>
              <w:t>Not clear</w:t>
            </w:r>
          </w:p>
        </w:tc>
        <w:tc>
          <w:tcPr>
            <w:tcW w:w="1127" w:type="dxa"/>
            <w:shd w:val="clear" w:color="auto" w:fill="auto"/>
          </w:tcPr>
          <w:p w14:paraId="597F1E4F" w14:textId="77777777" w:rsidR="00C215D7" w:rsidRPr="0017233E" w:rsidRDefault="00C215D7" w:rsidP="00727085">
            <w:pPr>
              <w:pStyle w:val="Tabletext1"/>
              <w:rPr>
                <w:lang w:val="en-US"/>
              </w:rPr>
            </w:pPr>
            <w:r>
              <w:rPr>
                <w:lang w:val="en-US"/>
              </w:rPr>
              <w:t>Not reported</w:t>
            </w:r>
          </w:p>
        </w:tc>
        <w:tc>
          <w:tcPr>
            <w:tcW w:w="1134" w:type="dxa"/>
            <w:shd w:val="clear" w:color="auto" w:fill="auto"/>
          </w:tcPr>
          <w:p w14:paraId="7CBAAC90" w14:textId="77777777" w:rsidR="00C215D7" w:rsidRPr="0017233E" w:rsidRDefault="00C215D7" w:rsidP="005D2E3E">
            <w:pPr>
              <w:pStyle w:val="Tabletext1"/>
              <w:rPr>
                <w:lang w:val="en-US"/>
              </w:rPr>
            </w:pPr>
            <w:r w:rsidRPr="0017233E">
              <w:rPr>
                <w:lang w:val="en-US"/>
              </w:rPr>
              <w:t>Unspecified patient history</w:t>
            </w:r>
          </w:p>
        </w:tc>
      </w:tr>
      <w:tr w:rsidR="00C215D7" w14:paraId="0B37B6FB" w14:textId="77777777" w:rsidTr="002B5A3D">
        <w:tc>
          <w:tcPr>
            <w:tcW w:w="1372" w:type="dxa"/>
            <w:shd w:val="clear" w:color="auto" w:fill="auto"/>
          </w:tcPr>
          <w:p w14:paraId="2D4C3D15" w14:textId="77777777" w:rsidR="00C215D7" w:rsidRPr="0017233E" w:rsidRDefault="00C215D7" w:rsidP="00AB7B27">
            <w:pPr>
              <w:pStyle w:val="Tabletext1"/>
              <w:rPr>
                <w:lang w:val="en-US"/>
              </w:rPr>
            </w:pPr>
            <w:r w:rsidRPr="0017233E">
              <w:rPr>
                <w:rFonts w:eastAsia="SimSun"/>
              </w:rPr>
              <w:t>Du Moulin 2003</w:t>
            </w:r>
          </w:p>
        </w:tc>
        <w:tc>
          <w:tcPr>
            <w:tcW w:w="992" w:type="dxa"/>
            <w:shd w:val="clear" w:color="auto" w:fill="auto"/>
          </w:tcPr>
          <w:p w14:paraId="60D017E8" w14:textId="77777777" w:rsidR="00C215D7" w:rsidRPr="0017233E" w:rsidRDefault="00C215D7" w:rsidP="00D408DD">
            <w:pPr>
              <w:pStyle w:val="Tabletext1"/>
              <w:rPr>
                <w:lang w:val="en-US"/>
              </w:rPr>
            </w:pPr>
            <w:r>
              <w:rPr>
                <w:lang w:val="en-US"/>
              </w:rPr>
              <w:t>117 patients</w:t>
            </w:r>
          </w:p>
        </w:tc>
        <w:tc>
          <w:tcPr>
            <w:tcW w:w="1157" w:type="dxa"/>
            <w:shd w:val="clear" w:color="auto" w:fill="auto"/>
          </w:tcPr>
          <w:p w14:paraId="2A3211D9" w14:textId="77777777" w:rsidR="00C215D7" w:rsidRPr="0017233E" w:rsidRDefault="00C215D7" w:rsidP="00D408DD">
            <w:pPr>
              <w:pStyle w:val="Tabletext1"/>
              <w:rPr>
                <w:lang w:val="en-US"/>
              </w:rPr>
            </w:pPr>
            <w:r w:rsidRPr="0017233E">
              <w:rPr>
                <w:lang w:val="en-US"/>
              </w:rPr>
              <w:t>Selected by GP as suitable</w:t>
            </w:r>
          </w:p>
        </w:tc>
        <w:tc>
          <w:tcPr>
            <w:tcW w:w="993" w:type="dxa"/>
            <w:shd w:val="clear" w:color="auto" w:fill="auto"/>
          </w:tcPr>
          <w:p w14:paraId="5DE38141" w14:textId="77777777" w:rsidR="00C215D7" w:rsidRPr="0017233E" w:rsidRDefault="00C215D7" w:rsidP="00425C4F">
            <w:pPr>
              <w:pStyle w:val="Tabletext1"/>
              <w:rPr>
                <w:lang w:val="en-US"/>
              </w:rPr>
            </w:pPr>
            <w:r w:rsidRPr="0017233E">
              <w:rPr>
                <w:lang w:val="en-US"/>
              </w:rPr>
              <w:t xml:space="preserve">All skin conditions </w:t>
            </w:r>
          </w:p>
        </w:tc>
        <w:tc>
          <w:tcPr>
            <w:tcW w:w="935" w:type="dxa"/>
            <w:shd w:val="clear" w:color="auto" w:fill="auto"/>
          </w:tcPr>
          <w:p w14:paraId="7BE28921" w14:textId="77777777" w:rsidR="00C215D7" w:rsidRPr="0017233E" w:rsidRDefault="00C215D7" w:rsidP="008C459D">
            <w:pPr>
              <w:pStyle w:val="Tabletext1"/>
              <w:rPr>
                <w:lang w:val="en-US"/>
              </w:rPr>
            </w:pPr>
            <w:r>
              <w:rPr>
                <w:lang w:val="en-US"/>
              </w:rPr>
              <w:t>Not clear</w:t>
            </w:r>
          </w:p>
        </w:tc>
        <w:tc>
          <w:tcPr>
            <w:tcW w:w="964" w:type="dxa"/>
            <w:shd w:val="clear" w:color="auto" w:fill="auto"/>
          </w:tcPr>
          <w:p w14:paraId="3CB3B41E" w14:textId="77777777" w:rsidR="00C215D7" w:rsidRPr="0017233E" w:rsidRDefault="00C215D7" w:rsidP="00313975">
            <w:pPr>
              <w:pStyle w:val="Tabletext1"/>
              <w:rPr>
                <w:lang w:val="en-US"/>
              </w:rPr>
            </w:pPr>
            <w:r>
              <w:rPr>
                <w:lang w:val="en-US"/>
              </w:rPr>
              <w:t>yes</w:t>
            </w:r>
          </w:p>
        </w:tc>
        <w:tc>
          <w:tcPr>
            <w:tcW w:w="1054" w:type="dxa"/>
            <w:shd w:val="clear" w:color="auto" w:fill="auto"/>
          </w:tcPr>
          <w:p w14:paraId="5511C9ED" w14:textId="77777777" w:rsidR="00C215D7" w:rsidRPr="0017233E" w:rsidRDefault="00C215D7" w:rsidP="00B91A85">
            <w:pPr>
              <w:pStyle w:val="Tabletext1"/>
              <w:rPr>
                <w:lang w:val="en-US"/>
              </w:rPr>
            </w:pPr>
            <w:r w:rsidRPr="0017233E">
              <w:t>GPs at their practices</w:t>
            </w:r>
          </w:p>
        </w:tc>
        <w:tc>
          <w:tcPr>
            <w:tcW w:w="1127" w:type="dxa"/>
            <w:shd w:val="clear" w:color="auto" w:fill="auto"/>
          </w:tcPr>
          <w:p w14:paraId="267C5993" w14:textId="77777777" w:rsidR="00C215D7" w:rsidRPr="0017233E" w:rsidRDefault="00C215D7" w:rsidP="00727085">
            <w:pPr>
              <w:pStyle w:val="Tabletext1"/>
              <w:rPr>
                <w:lang w:val="en-US"/>
              </w:rPr>
            </w:pPr>
            <w:r>
              <w:rPr>
                <w:lang w:val="en-US"/>
              </w:rPr>
              <w:t>17/106=16%</w:t>
            </w:r>
          </w:p>
        </w:tc>
        <w:tc>
          <w:tcPr>
            <w:tcW w:w="1134" w:type="dxa"/>
            <w:shd w:val="clear" w:color="auto" w:fill="auto"/>
          </w:tcPr>
          <w:p w14:paraId="0B851307" w14:textId="77777777" w:rsidR="00C215D7" w:rsidRPr="0017233E" w:rsidRDefault="00C215D7" w:rsidP="005D2E3E">
            <w:pPr>
              <w:pStyle w:val="Tabletext1"/>
              <w:rPr>
                <w:lang w:val="en-US"/>
              </w:rPr>
            </w:pPr>
            <w:r w:rsidRPr="0017233E">
              <w:rPr>
                <w:lang w:val="en-US"/>
              </w:rPr>
              <w:t>Unspecified patient history</w:t>
            </w:r>
          </w:p>
        </w:tc>
      </w:tr>
      <w:tr w:rsidR="00C215D7" w14:paraId="7A41EF79" w14:textId="77777777" w:rsidTr="002B5A3D">
        <w:tc>
          <w:tcPr>
            <w:tcW w:w="1372" w:type="dxa"/>
            <w:shd w:val="clear" w:color="auto" w:fill="auto"/>
          </w:tcPr>
          <w:p w14:paraId="737380F0" w14:textId="77777777" w:rsidR="00C215D7" w:rsidRPr="0017233E" w:rsidRDefault="00C215D7" w:rsidP="00AB7B27">
            <w:pPr>
              <w:pStyle w:val="Tabletext1"/>
              <w:rPr>
                <w:lang w:val="en-US"/>
              </w:rPr>
            </w:pPr>
            <w:r w:rsidRPr="0017233E">
              <w:rPr>
                <w:rFonts w:eastAsia="SimSun"/>
              </w:rPr>
              <w:t>Rashid 2003</w:t>
            </w:r>
          </w:p>
        </w:tc>
        <w:tc>
          <w:tcPr>
            <w:tcW w:w="992" w:type="dxa"/>
            <w:shd w:val="clear" w:color="auto" w:fill="auto"/>
          </w:tcPr>
          <w:p w14:paraId="31267B83" w14:textId="77777777" w:rsidR="00C215D7" w:rsidRPr="0017233E" w:rsidRDefault="00C215D7" w:rsidP="00D408DD">
            <w:pPr>
              <w:pStyle w:val="Tabletext1"/>
              <w:rPr>
                <w:lang w:val="en-US"/>
              </w:rPr>
            </w:pPr>
            <w:r>
              <w:rPr>
                <w:lang w:val="en-US"/>
              </w:rPr>
              <w:t>33 patients</w:t>
            </w:r>
          </w:p>
        </w:tc>
        <w:tc>
          <w:tcPr>
            <w:tcW w:w="1157" w:type="dxa"/>
            <w:shd w:val="clear" w:color="auto" w:fill="auto"/>
          </w:tcPr>
          <w:p w14:paraId="2C5D220A" w14:textId="77777777" w:rsidR="00C215D7" w:rsidRPr="0017233E" w:rsidRDefault="00C215D7" w:rsidP="00D408DD">
            <w:pPr>
              <w:pStyle w:val="Tabletext1"/>
              <w:rPr>
                <w:lang w:val="en-US"/>
              </w:rPr>
            </w:pPr>
            <w:r w:rsidRPr="0017233E">
              <w:rPr>
                <w:lang w:val="en-US"/>
              </w:rPr>
              <w:t xml:space="preserve">patients referred to dermatology department  </w:t>
            </w:r>
          </w:p>
        </w:tc>
        <w:tc>
          <w:tcPr>
            <w:tcW w:w="993" w:type="dxa"/>
            <w:shd w:val="clear" w:color="auto" w:fill="auto"/>
          </w:tcPr>
          <w:p w14:paraId="0BEF9E1F" w14:textId="77777777" w:rsidR="00C215D7" w:rsidRPr="0017233E" w:rsidRDefault="00C215D7" w:rsidP="00425C4F">
            <w:pPr>
              <w:pStyle w:val="Tabletext1"/>
              <w:rPr>
                <w:lang w:val="en-US"/>
              </w:rPr>
            </w:pPr>
            <w:r w:rsidRPr="0017233E">
              <w:rPr>
                <w:lang w:val="en-US"/>
              </w:rPr>
              <w:t>All skin conditions</w:t>
            </w:r>
          </w:p>
        </w:tc>
        <w:tc>
          <w:tcPr>
            <w:tcW w:w="935" w:type="dxa"/>
            <w:shd w:val="clear" w:color="auto" w:fill="auto"/>
          </w:tcPr>
          <w:p w14:paraId="0291BF7E" w14:textId="77777777" w:rsidR="00C215D7" w:rsidRPr="0017233E" w:rsidRDefault="00C215D7" w:rsidP="008C459D">
            <w:pPr>
              <w:pStyle w:val="Tabletext1"/>
              <w:rPr>
                <w:lang w:val="en-US"/>
              </w:rPr>
            </w:pPr>
            <w:r>
              <w:rPr>
                <w:lang w:val="en-US"/>
              </w:rPr>
              <w:t>no</w:t>
            </w:r>
          </w:p>
        </w:tc>
        <w:tc>
          <w:tcPr>
            <w:tcW w:w="964" w:type="dxa"/>
            <w:shd w:val="clear" w:color="auto" w:fill="auto"/>
          </w:tcPr>
          <w:p w14:paraId="2C6BE90A" w14:textId="77777777" w:rsidR="00C215D7" w:rsidRPr="0017233E" w:rsidRDefault="00C215D7" w:rsidP="00313975">
            <w:pPr>
              <w:pStyle w:val="Tabletext1"/>
              <w:rPr>
                <w:lang w:val="en-US"/>
              </w:rPr>
            </w:pPr>
            <w:r>
              <w:rPr>
                <w:lang w:val="en-US"/>
              </w:rPr>
              <w:t>yes</w:t>
            </w:r>
          </w:p>
        </w:tc>
        <w:tc>
          <w:tcPr>
            <w:tcW w:w="1054" w:type="dxa"/>
            <w:shd w:val="clear" w:color="auto" w:fill="auto"/>
          </w:tcPr>
          <w:p w14:paraId="42D7FB2D" w14:textId="77777777" w:rsidR="00C215D7" w:rsidRPr="0017233E" w:rsidRDefault="00C215D7" w:rsidP="00B91A85">
            <w:pPr>
              <w:pStyle w:val="Tabletext1"/>
              <w:rPr>
                <w:lang w:val="en-US"/>
              </w:rPr>
            </w:pPr>
            <w:r>
              <w:rPr>
                <w:lang w:val="en-US"/>
              </w:rPr>
              <w:t>Not clear</w:t>
            </w:r>
          </w:p>
        </w:tc>
        <w:tc>
          <w:tcPr>
            <w:tcW w:w="1127" w:type="dxa"/>
            <w:shd w:val="clear" w:color="auto" w:fill="auto"/>
          </w:tcPr>
          <w:p w14:paraId="72CBD652" w14:textId="77777777" w:rsidR="00C215D7" w:rsidRPr="0017233E" w:rsidRDefault="00C215D7" w:rsidP="00727085">
            <w:pPr>
              <w:pStyle w:val="Tabletext1"/>
              <w:rPr>
                <w:lang w:val="en-US"/>
              </w:rPr>
            </w:pPr>
            <w:r>
              <w:rPr>
                <w:lang w:val="en-US"/>
              </w:rPr>
              <w:t>3/33=10%</w:t>
            </w:r>
          </w:p>
        </w:tc>
        <w:tc>
          <w:tcPr>
            <w:tcW w:w="1134" w:type="dxa"/>
            <w:shd w:val="clear" w:color="auto" w:fill="auto"/>
          </w:tcPr>
          <w:p w14:paraId="10E9F3FD" w14:textId="77777777" w:rsidR="00C215D7" w:rsidRPr="0017233E" w:rsidRDefault="00C215D7" w:rsidP="005D2E3E">
            <w:pPr>
              <w:pStyle w:val="Tabletext1"/>
              <w:rPr>
                <w:lang w:val="en-US"/>
              </w:rPr>
            </w:pPr>
            <w:r>
              <w:rPr>
                <w:lang w:val="en-US"/>
              </w:rPr>
              <w:t>Medical records</w:t>
            </w:r>
          </w:p>
        </w:tc>
      </w:tr>
      <w:tr w:rsidR="00C215D7" w14:paraId="22685AB9" w14:textId="77777777" w:rsidTr="002B5A3D">
        <w:tc>
          <w:tcPr>
            <w:tcW w:w="1372" w:type="dxa"/>
            <w:shd w:val="clear" w:color="auto" w:fill="auto"/>
          </w:tcPr>
          <w:p w14:paraId="4E8CE87F" w14:textId="77777777" w:rsidR="00C215D7" w:rsidRPr="0017233E" w:rsidRDefault="00C215D7" w:rsidP="00AB7B27">
            <w:pPr>
              <w:pStyle w:val="Tabletext1"/>
              <w:rPr>
                <w:lang w:val="en-US"/>
              </w:rPr>
            </w:pPr>
            <w:r w:rsidRPr="0017233E">
              <w:rPr>
                <w:rFonts w:eastAsia="SimSun"/>
              </w:rPr>
              <w:t>High 2000</w:t>
            </w:r>
          </w:p>
        </w:tc>
        <w:tc>
          <w:tcPr>
            <w:tcW w:w="992" w:type="dxa"/>
            <w:shd w:val="clear" w:color="auto" w:fill="auto"/>
          </w:tcPr>
          <w:p w14:paraId="0EC02D93" w14:textId="77777777" w:rsidR="00C215D7" w:rsidRPr="0017233E" w:rsidRDefault="00C215D7" w:rsidP="00D408DD">
            <w:pPr>
              <w:pStyle w:val="Tabletext1"/>
              <w:rPr>
                <w:lang w:val="en-US"/>
              </w:rPr>
            </w:pPr>
            <w:r>
              <w:rPr>
                <w:lang w:val="en-US"/>
              </w:rPr>
              <w:t>92 patients</w:t>
            </w:r>
          </w:p>
        </w:tc>
        <w:tc>
          <w:tcPr>
            <w:tcW w:w="1157" w:type="dxa"/>
            <w:shd w:val="clear" w:color="auto" w:fill="auto"/>
          </w:tcPr>
          <w:p w14:paraId="7DA12748" w14:textId="77777777" w:rsidR="00C215D7" w:rsidRPr="0017233E" w:rsidRDefault="00C215D7" w:rsidP="00D408DD">
            <w:pPr>
              <w:pStyle w:val="Tabletext1"/>
              <w:rPr>
                <w:lang w:val="en-US"/>
              </w:rPr>
            </w:pPr>
            <w:r w:rsidRPr="0017233E">
              <w:rPr>
                <w:lang w:val="en-US"/>
              </w:rPr>
              <w:t xml:space="preserve">patients referred to dermatology department  </w:t>
            </w:r>
          </w:p>
        </w:tc>
        <w:tc>
          <w:tcPr>
            <w:tcW w:w="993" w:type="dxa"/>
            <w:shd w:val="clear" w:color="auto" w:fill="auto"/>
          </w:tcPr>
          <w:p w14:paraId="2A6CEEEB" w14:textId="77777777" w:rsidR="00C215D7" w:rsidRPr="0017233E" w:rsidRDefault="00C215D7" w:rsidP="00425C4F">
            <w:pPr>
              <w:pStyle w:val="Tabletext1"/>
              <w:rPr>
                <w:lang w:val="en-US"/>
              </w:rPr>
            </w:pPr>
            <w:r w:rsidRPr="0017233E">
              <w:rPr>
                <w:lang w:val="en-US"/>
              </w:rPr>
              <w:t>All skin conditions</w:t>
            </w:r>
          </w:p>
        </w:tc>
        <w:tc>
          <w:tcPr>
            <w:tcW w:w="935" w:type="dxa"/>
            <w:shd w:val="clear" w:color="auto" w:fill="auto"/>
          </w:tcPr>
          <w:p w14:paraId="3016674B" w14:textId="77777777" w:rsidR="00C215D7" w:rsidRPr="0017233E" w:rsidRDefault="00C215D7" w:rsidP="008C459D">
            <w:pPr>
              <w:pStyle w:val="Tabletext1"/>
              <w:rPr>
                <w:lang w:val="en-US"/>
              </w:rPr>
            </w:pPr>
            <w:r>
              <w:rPr>
                <w:lang w:val="en-US"/>
              </w:rPr>
              <w:t>no</w:t>
            </w:r>
          </w:p>
        </w:tc>
        <w:tc>
          <w:tcPr>
            <w:tcW w:w="964" w:type="dxa"/>
            <w:shd w:val="clear" w:color="auto" w:fill="auto"/>
          </w:tcPr>
          <w:p w14:paraId="66856B61" w14:textId="77777777" w:rsidR="00C215D7" w:rsidRPr="0017233E" w:rsidRDefault="00C215D7" w:rsidP="00313975">
            <w:pPr>
              <w:pStyle w:val="Tabletext1"/>
              <w:rPr>
                <w:lang w:val="en-US"/>
              </w:rPr>
            </w:pPr>
            <w:r>
              <w:rPr>
                <w:lang w:val="en-US"/>
              </w:rPr>
              <w:t>yes</w:t>
            </w:r>
          </w:p>
        </w:tc>
        <w:tc>
          <w:tcPr>
            <w:tcW w:w="1054" w:type="dxa"/>
            <w:shd w:val="clear" w:color="auto" w:fill="auto"/>
          </w:tcPr>
          <w:p w14:paraId="27755EDA" w14:textId="77777777" w:rsidR="00C215D7" w:rsidRPr="0017233E" w:rsidRDefault="00C215D7" w:rsidP="00B91A85">
            <w:pPr>
              <w:pStyle w:val="Tabletext1"/>
              <w:rPr>
                <w:lang w:val="en-US"/>
              </w:rPr>
            </w:pPr>
            <w:r>
              <w:rPr>
                <w:lang w:val="en-US"/>
              </w:rPr>
              <w:t>The primary investigator</w:t>
            </w:r>
          </w:p>
        </w:tc>
        <w:tc>
          <w:tcPr>
            <w:tcW w:w="1127" w:type="dxa"/>
            <w:shd w:val="clear" w:color="auto" w:fill="auto"/>
          </w:tcPr>
          <w:p w14:paraId="5CC49946" w14:textId="77777777" w:rsidR="00C215D7" w:rsidRPr="0017233E" w:rsidRDefault="00C215D7" w:rsidP="00727085">
            <w:pPr>
              <w:pStyle w:val="Tabletext1"/>
              <w:rPr>
                <w:lang w:val="en-US"/>
              </w:rPr>
            </w:pPr>
            <w:r w:rsidRPr="0017233E">
              <w:rPr>
                <w:rFonts w:eastAsia="SimSun"/>
              </w:rPr>
              <w:t>Not reported</w:t>
            </w:r>
          </w:p>
        </w:tc>
        <w:tc>
          <w:tcPr>
            <w:tcW w:w="1134" w:type="dxa"/>
            <w:shd w:val="clear" w:color="auto" w:fill="auto"/>
          </w:tcPr>
          <w:p w14:paraId="7D390897" w14:textId="77777777" w:rsidR="00C215D7" w:rsidRPr="00996FDB" w:rsidRDefault="00C215D7" w:rsidP="005D2E3E">
            <w:pPr>
              <w:pStyle w:val="Tabletext1"/>
              <w:rPr>
                <w:lang w:val="en-US"/>
              </w:rPr>
            </w:pPr>
            <w:r w:rsidRPr="00996FDB">
              <w:rPr>
                <w:lang w:val="en-US"/>
              </w:rPr>
              <w:t>location of the lesion(s), the temporal</w:t>
            </w:r>
          </w:p>
          <w:p w14:paraId="100B73DB" w14:textId="77777777" w:rsidR="00C215D7" w:rsidRPr="0017233E" w:rsidRDefault="00C215D7" w:rsidP="00CF25D9">
            <w:pPr>
              <w:pStyle w:val="Tabletext1"/>
              <w:rPr>
                <w:lang w:val="en-US"/>
              </w:rPr>
            </w:pPr>
            <w:proofErr w:type="gramStart"/>
            <w:r w:rsidRPr="00996FDB">
              <w:rPr>
                <w:lang w:val="en-US"/>
              </w:rPr>
              <w:t>course</w:t>
            </w:r>
            <w:proofErr w:type="gramEnd"/>
            <w:r w:rsidRPr="00996FDB">
              <w:rPr>
                <w:lang w:val="en-US"/>
              </w:rPr>
              <w:t>, any rela</w:t>
            </w:r>
            <w:r>
              <w:rPr>
                <w:lang w:val="en-US"/>
              </w:rPr>
              <w:t>ted symptoms, medications used,</w:t>
            </w:r>
            <w:r w:rsidRPr="00996FDB">
              <w:rPr>
                <w:lang w:val="en-US"/>
              </w:rPr>
              <w:t>relevant medical history.</w:t>
            </w:r>
          </w:p>
        </w:tc>
      </w:tr>
      <w:tr w:rsidR="00C215D7" w14:paraId="502FD7BB" w14:textId="77777777" w:rsidTr="002B5A3D">
        <w:tc>
          <w:tcPr>
            <w:tcW w:w="1372" w:type="dxa"/>
            <w:shd w:val="clear" w:color="auto" w:fill="auto"/>
          </w:tcPr>
          <w:p w14:paraId="186D2D99" w14:textId="77777777" w:rsidR="00C215D7" w:rsidRPr="0017233E" w:rsidRDefault="00C215D7" w:rsidP="00AB7B27">
            <w:pPr>
              <w:pStyle w:val="Tabletext1"/>
              <w:rPr>
                <w:lang w:val="en-US"/>
              </w:rPr>
            </w:pPr>
            <w:r w:rsidRPr="0017233E">
              <w:rPr>
                <w:rFonts w:eastAsia="SimSun"/>
              </w:rPr>
              <w:t>Krupinski 1999</w:t>
            </w:r>
          </w:p>
        </w:tc>
        <w:tc>
          <w:tcPr>
            <w:tcW w:w="992" w:type="dxa"/>
            <w:shd w:val="clear" w:color="auto" w:fill="auto"/>
          </w:tcPr>
          <w:p w14:paraId="2F7AF783" w14:textId="77777777" w:rsidR="00C215D7" w:rsidRPr="0017233E" w:rsidRDefault="00C215D7" w:rsidP="00D408DD">
            <w:pPr>
              <w:pStyle w:val="Tabletext1"/>
              <w:rPr>
                <w:lang w:val="en-US"/>
              </w:rPr>
            </w:pPr>
            <w:r>
              <w:rPr>
                <w:lang w:val="en-US"/>
              </w:rPr>
              <w:t>308 patients</w:t>
            </w:r>
          </w:p>
        </w:tc>
        <w:tc>
          <w:tcPr>
            <w:tcW w:w="1157" w:type="dxa"/>
            <w:shd w:val="clear" w:color="auto" w:fill="auto"/>
          </w:tcPr>
          <w:p w14:paraId="1B762785" w14:textId="77777777" w:rsidR="00C215D7" w:rsidRPr="0017233E" w:rsidRDefault="00C215D7" w:rsidP="00D408DD">
            <w:pPr>
              <w:pStyle w:val="Tabletext1"/>
              <w:rPr>
                <w:lang w:val="en-US"/>
              </w:rPr>
            </w:pPr>
            <w:r w:rsidRPr="0017233E">
              <w:rPr>
                <w:lang w:val="en-US"/>
              </w:rPr>
              <w:t xml:space="preserve">patients referred to dermatology department  </w:t>
            </w:r>
          </w:p>
        </w:tc>
        <w:tc>
          <w:tcPr>
            <w:tcW w:w="993" w:type="dxa"/>
            <w:shd w:val="clear" w:color="auto" w:fill="auto"/>
          </w:tcPr>
          <w:p w14:paraId="1ED6E55F" w14:textId="77777777" w:rsidR="00C215D7" w:rsidRPr="0017233E" w:rsidRDefault="00C215D7" w:rsidP="00425C4F">
            <w:pPr>
              <w:pStyle w:val="Tabletext1"/>
              <w:rPr>
                <w:lang w:val="en-US"/>
              </w:rPr>
            </w:pPr>
            <w:r w:rsidRPr="0017233E">
              <w:rPr>
                <w:lang w:val="en-US"/>
              </w:rPr>
              <w:t>Malignant premalignant benign proliferations Pigmented lesions</w:t>
            </w:r>
          </w:p>
          <w:p w14:paraId="352A2F00" w14:textId="77777777" w:rsidR="00C215D7" w:rsidRPr="0017233E" w:rsidRDefault="00C215D7" w:rsidP="008C459D">
            <w:pPr>
              <w:pStyle w:val="Tabletext1"/>
              <w:rPr>
                <w:lang w:val="en-US"/>
              </w:rPr>
            </w:pPr>
            <w:r w:rsidRPr="0017233E">
              <w:rPr>
                <w:lang w:val="en-US"/>
              </w:rPr>
              <w:t>eczema/dermatitis Infections/infestations</w:t>
            </w:r>
          </w:p>
        </w:tc>
        <w:tc>
          <w:tcPr>
            <w:tcW w:w="935" w:type="dxa"/>
            <w:shd w:val="clear" w:color="auto" w:fill="auto"/>
          </w:tcPr>
          <w:p w14:paraId="2E59E366" w14:textId="77777777" w:rsidR="00C215D7" w:rsidRPr="0017233E" w:rsidRDefault="00C215D7" w:rsidP="00313975">
            <w:pPr>
              <w:pStyle w:val="Tabletext1"/>
              <w:rPr>
                <w:lang w:val="en-US"/>
              </w:rPr>
            </w:pPr>
            <w:r w:rsidRPr="0017233E">
              <w:rPr>
                <w:lang w:val="en-US"/>
              </w:rPr>
              <w:t>yes</w:t>
            </w:r>
          </w:p>
        </w:tc>
        <w:tc>
          <w:tcPr>
            <w:tcW w:w="964" w:type="dxa"/>
            <w:shd w:val="clear" w:color="auto" w:fill="auto"/>
          </w:tcPr>
          <w:p w14:paraId="49759612" w14:textId="77777777" w:rsidR="00C215D7" w:rsidRPr="0017233E" w:rsidRDefault="00C215D7" w:rsidP="00B91A85">
            <w:pPr>
              <w:pStyle w:val="Tabletext1"/>
              <w:rPr>
                <w:lang w:val="en-US"/>
              </w:rPr>
            </w:pPr>
            <w:r w:rsidRPr="0017233E">
              <w:rPr>
                <w:lang w:val="en-US"/>
              </w:rPr>
              <w:t>Partly aware of the FTF diagnosis (TD=CD in 1/3 of cases)</w:t>
            </w:r>
          </w:p>
          <w:p w14:paraId="3F0B1E76" w14:textId="77777777" w:rsidR="00C215D7" w:rsidRPr="0017233E" w:rsidRDefault="00C215D7" w:rsidP="00727085">
            <w:pPr>
              <w:pStyle w:val="Tabletext1"/>
              <w:rPr>
                <w:lang w:val="en-US"/>
              </w:rPr>
            </w:pPr>
            <w:r w:rsidRPr="0017233E">
              <w:rPr>
                <w:lang w:val="en-US"/>
              </w:rPr>
              <w:t>Not clear about histology results</w:t>
            </w:r>
          </w:p>
        </w:tc>
        <w:tc>
          <w:tcPr>
            <w:tcW w:w="1054" w:type="dxa"/>
            <w:shd w:val="clear" w:color="auto" w:fill="auto"/>
          </w:tcPr>
          <w:p w14:paraId="289C5A41" w14:textId="77777777" w:rsidR="00C215D7" w:rsidRPr="0017233E" w:rsidRDefault="00C215D7" w:rsidP="005D2E3E">
            <w:pPr>
              <w:pStyle w:val="Tabletext1"/>
              <w:rPr>
                <w:lang w:val="en-US"/>
              </w:rPr>
            </w:pPr>
            <w:r w:rsidRPr="0017233E">
              <w:rPr>
                <w:lang w:val="en-US"/>
              </w:rPr>
              <w:t>medical students trained</w:t>
            </w:r>
          </w:p>
          <w:p w14:paraId="113F2ABC" w14:textId="77777777" w:rsidR="00C215D7" w:rsidRPr="0017233E" w:rsidRDefault="00C215D7" w:rsidP="00CF25D9">
            <w:pPr>
              <w:pStyle w:val="Tabletext1"/>
              <w:rPr>
                <w:lang w:val="en-US"/>
              </w:rPr>
            </w:pPr>
            <w:r w:rsidRPr="0017233E">
              <w:rPr>
                <w:lang w:val="en-US"/>
              </w:rPr>
              <w:t>in the use of the camera</w:t>
            </w:r>
          </w:p>
        </w:tc>
        <w:tc>
          <w:tcPr>
            <w:tcW w:w="1127" w:type="dxa"/>
            <w:shd w:val="clear" w:color="auto" w:fill="auto"/>
          </w:tcPr>
          <w:p w14:paraId="3F572DD6" w14:textId="77777777" w:rsidR="00C215D7" w:rsidRPr="0017233E" w:rsidRDefault="00C215D7" w:rsidP="00CF25D9">
            <w:pPr>
              <w:pStyle w:val="Tabletext1"/>
              <w:rPr>
                <w:lang w:val="en-US"/>
              </w:rPr>
            </w:pPr>
            <w:r w:rsidRPr="0017233E">
              <w:rPr>
                <w:rFonts w:eastAsia="SimSun"/>
              </w:rPr>
              <w:t>Not reported</w:t>
            </w:r>
          </w:p>
        </w:tc>
        <w:tc>
          <w:tcPr>
            <w:tcW w:w="1134" w:type="dxa"/>
            <w:shd w:val="clear" w:color="auto" w:fill="auto"/>
          </w:tcPr>
          <w:p w14:paraId="0E8645C9" w14:textId="77777777" w:rsidR="00C215D7" w:rsidRPr="0017233E" w:rsidRDefault="00C215D7" w:rsidP="00CF25D9">
            <w:pPr>
              <w:pStyle w:val="Tabletext1"/>
              <w:rPr>
                <w:lang w:val="en-US"/>
              </w:rPr>
            </w:pPr>
            <w:r w:rsidRPr="0017233E">
              <w:rPr>
                <w:lang w:val="en-US"/>
              </w:rPr>
              <w:t>Unspecified patient history</w:t>
            </w:r>
          </w:p>
        </w:tc>
      </w:tr>
      <w:tr w:rsidR="00C215D7" w14:paraId="7A7D12E4" w14:textId="77777777" w:rsidTr="002B5A3D">
        <w:tc>
          <w:tcPr>
            <w:tcW w:w="1372" w:type="dxa"/>
            <w:shd w:val="clear" w:color="auto" w:fill="auto"/>
          </w:tcPr>
          <w:p w14:paraId="5674051D" w14:textId="77777777" w:rsidR="00C215D7" w:rsidRPr="0017233E" w:rsidRDefault="00C215D7" w:rsidP="00AB7B27">
            <w:pPr>
              <w:pStyle w:val="Tabletext1"/>
              <w:rPr>
                <w:lang w:val="en-US"/>
              </w:rPr>
            </w:pPr>
            <w:r w:rsidRPr="0017233E">
              <w:rPr>
                <w:rFonts w:eastAsia="SimSun"/>
              </w:rPr>
              <w:t>Whited 1999</w:t>
            </w:r>
          </w:p>
        </w:tc>
        <w:tc>
          <w:tcPr>
            <w:tcW w:w="992" w:type="dxa"/>
            <w:shd w:val="clear" w:color="auto" w:fill="auto"/>
          </w:tcPr>
          <w:p w14:paraId="3BF4FDC1" w14:textId="77777777" w:rsidR="00C215D7" w:rsidRDefault="00C215D7" w:rsidP="00D408DD">
            <w:pPr>
              <w:pStyle w:val="Tabletext1"/>
              <w:rPr>
                <w:lang w:val="en-US"/>
              </w:rPr>
            </w:pPr>
            <w:r>
              <w:rPr>
                <w:lang w:val="en-US"/>
              </w:rPr>
              <w:t>168</w:t>
            </w:r>
          </w:p>
          <w:p w14:paraId="40B7B53F" w14:textId="77777777" w:rsidR="00C215D7" w:rsidRPr="0017233E" w:rsidRDefault="00C215D7" w:rsidP="00D408DD">
            <w:pPr>
              <w:pStyle w:val="Tabletext1"/>
              <w:rPr>
                <w:lang w:val="en-US"/>
              </w:rPr>
            </w:pPr>
            <w:r>
              <w:rPr>
                <w:lang w:val="en-US"/>
              </w:rPr>
              <w:t>lesions</w:t>
            </w:r>
          </w:p>
        </w:tc>
        <w:tc>
          <w:tcPr>
            <w:tcW w:w="1157" w:type="dxa"/>
            <w:shd w:val="clear" w:color="auto" w:fill="auto"/>
          </w:tcPr>
          <w:p w14:paraId="62B10D73" w14:textId="77777777" w:rsidR="00C215D7" w:rsidRPr="0017233E" w:rsidRDefault="00C215D7" w:rsidP="00425C4F">
            <w:pPr>
              <w:pStyle w:val="Tabletext1"/>
              <w:rPr>
                <w:lang w:val="en-US"/>
              </w:rPr>
            </w:pPr>
            <w:r w:rsidRPr="0017233E">
              <w:rPr>
                <w:lang w:val="en-US"/>
              </w:rPr>
              <w:t xml:space="preserve">patients referred to veteran administration dermatology department  </w:t>
            </w:r>
          </w:p>
        </w:tc>
        <w:tc>
          <w:tcPr>
            <w:tcW w:w="993" w:type="dxa"/>
            <w:shd w:val="clear" w:color="auto" w:fill="auto"/>
          </w:tcPr>
          <w:p w14:paraId="3D5DCD45" w14:textId="77777777" w:rsidR="00C215D7" w:rsidRPr="0017233E" w:rsidRDefault="00C215D7" w:rsidP="008C459D">
            <w:pPr>
              <w:pStyle w:val="Tabletext1"/>
              <w:rPr>
                <w:lang w:val="en-US"/>
              </w:rPr>
            </w:pPr>
            <w:r>
              <w:rPr>
                <w:lang w:val="en-US"/>
              </w:rPr>
              <w:t>All types of s</w:t>
            </w:r>
            <w:r w:rsidRPr="0017233E">
              <w:rPr>
                <w:lang w:val="en-US"/>
              </w:rPr>
              <w:t xml:space="preserve">kin </w:t>
            </w:r>
            <w:r>
              <w:rPr>
                <w:lang w:val="en-US"/>
              </w:rPr>
              <w:t>lesions</w:t>
            </w:r>
          </w:p>
        </w:tc>
        <w:tc>
          <w:tcPr>
            <w:tcW w:w="935" w:type="dxa"/>
            <w:shd w:val="clear" w:color="auto" w:fill="auto"/>
          </w:tcPr>
          <w:p w14:paraId="52989766" w14:textId="77777777" w:rsidR="00C215D7" w:rsidRPr="0017233E" w:rsidRDefault="00C215D7" w:rsidP="00313975">
            <w:pPr>
              <w:pStyle w:val="Tabletext1"/>
              <w:rPr>
                <w:lang w:val="en-US"/>
              </w:rPr>
            </w:pPr>
            <w:r w:rsidRPr="0017233E">
              <w:rPr>
                <w:lang w:val="en-US"/>
              </w:rPr>
              <w:t>no</w:t>
            </w:r>
          </w:p>
        </w:tc>
        <w:tc>
          <w:tcPr>
            <w:tcW w:w="964" w:type="dxa"/>
            <w:shd w:val="clear" w:color="auto" w:fill="auto"/>
          </w:tcPr>
          <w:p w14:paraId="42F4FAE6" w14:textId="77777777" w:rsidR="00C215D7" w:rsidRPr="0017233E" w:rsidRDefault="00C215D7" w:rsidP="00B91A85">
            <w:pPr>
              <w:pStyle w:val="Tabletext1"/>
              <w:rPr>
                <w:lang w:val="en-US"/>
              </w:rPr>
            </w:pPr>
            <w:r w:rsidRPr="0017233E">
              <w:rPr>
                <w:rFonts w:eastAsia="SimSun"/>
              </w:rPr>
              <w:t>yes</w:t>
            </w:r>
          </w:p>
        </w:tc>
        <w:tc>
          <w:tcPr>
            <w:tcW w:w="1054" w:type="dxa"/>
            <w:shd w:val="clear" w:color="auto" w:fill="auto"/>
          </w:tcPr>
          <w:p w14:paraId="4B4A1109" w14:textId="77777777" w:rsidR="00C215D7" w:rsidRPr="0017233E" w:rsidRDefault="00C215D7" w:rsidP="00727085">
            <w:pPr>
              <w:pStyle w:val="Tabletext1"/>
              <w:rPr>
                <w:lang w:val="en-US"/>
              </w:rPr>
            </w:pPr>
            <w:r w:rsidRPr="0017233E">
              <w:rPr>
                <w:rFonts w:eastAsia="SimSun"/>
              </w:rPr>
              <w:t xml:space="preserve">A research assistant (can repeat images) </w:t>
            </w:r>
          </w:p>
        </w:tc>
        <w:tc>
          <w:tcPr>
            <w:tcW w:w="1127" w:type="dxa"/>
            <w:shd w:val="clear" w:color="auto" w:fill="auto"/>
          </w:tcPr>
          <w:p w14:paraId="737C6B0C" w14:textId="77777777" w:rsidR="00C215D7" w:rsidRPr="0017233E" w:rsidRDefault="00C215D7" w:rsidP="005D2E3E">
            <w:pPr>
              <w:pStyle w:val="Tabletext1"/>
              <w:rPr>
                <w:lang w:val="en-US"/>
              </w:rPr>
            </w:pPr>
            <w:r w:rsidRPr="0017233E">
              <w:rPr>
                <w:lang w:val="en-US"/>
              </w:rPr>
              <w:t>Not reported</w:t>
            </w:r>
          </w:p>
        </w:tc>
        <w:tc>
          <w:tcPr>
            <w:tcW w:w="1134" w:type="dxa"/>
            <w:shd w:val="clear" w:color="auto" w:fill="auto"/>
          </w:tcPr>
          <w:p w14:paraId="072390F7" w14:textId="77777777" w:rsidR="00C215D7" w:rsidRPr="0017233E" w:rsidRDefault="00C215D7" w:rsidP="00CF25D9">
            <w:pPr>
              <w:pStyle w:val="Tabletext1"/>
              <w:rPr>
                <w:lang w:val="en-US"/>
              </w:rPr>
            </w:pPr>
            <w:r w:rsidRPr="0017233E">
              <w:rPr>
                <w:lang w:val="en-US"/>
              </w:rPr>
              <w:t>Standardized history</w:t>
            </w:r>
          </w:p>
        </w:tc>
      </w:tr>
      <w:tr w:rsidR="00C215D7" w14:paraId="7C68176F" w14:textId="77777777" w:rsidTr="002B5A3D">
        <w:tc>
          <w:tcPr>
            <w:tcW w:w="1372" w:type="dxa"/>
            <w:shd w:val="clear" w:color="auto" w:fill="auto"/>
          </w:tcPr>
          <w:p w14:paraId="2B4AB9C1" w14:textId="77777777" w:rsidR="00C215D7" w:rsidRPr="0017233E" w:rsidRDefault="00C215D7" w:rsidP="00AB7B27">
            <w:pPr>
              <w:pStyle w:val="Tabletext1"/>
              <w:rPr>
                <w:rFonts w:eastAsia="SimSun"/>
              </w:rPr>
            </w:pPr>
            <w:r w:rsidRPr="0017233E">
              <w:rPr>
                <w:rFonts w:eastAsia="SimSun"/>
              </w:rPr>
              <w:t>Kvedar 1997</w:t>
            </w:r>
          </w:p>
        </w:tc>
        <w:tc>
          <w:tcPr>
            <w:tcW w:w="992" w:type="dxa"/>
            <w:shd w:val="clear" w:color="auto" w:fill="auto"/>
          </w:tcPr>
          <w:p w14:paraId="6CC4DD94" w14:textId="77777777" w:rsidR="00C215D7" w:rsidRPr="0017233E" w:rsidRDefault="00C215D7" w:rsidP="00D408DD">
            <w:pPr>
              <w:pStyle w:val="Tabletext1"/>
              <w:rPr>
                <w:lang w:val="en-US"/>
              </w:rPr>
            </w:pPr>
            <w:r>
              <w:rPr>
                <w:lang w:val="en-US"/>
              </w:rPr>
              <w:t>116 patients</w:t>
            </w:r>
          </w:p>
        </w:tc>
        <w:tc>
          <w:tcPr>
            <w:tcW w:w="1157" w:type="dxa"/>
            <w:shd w:val="clear" w:color="auto" w:fill="auto"/>
          </w:tcPr>
          <w:p w14:paraId="57756702" w14:textId="77777777" w:rsidR="00C215D7" w:rsidRPr="0017233E" w:rsidRDefault="00C215D7" w:rsidP="00D408DD">
            <w:pPr>
              <w:pStyle w:val="Tabletext1"/>
              <w:rPr>
                <w:lang w:val="en-US"/>
              </w:rPr>
            </w:pPr>
            <w:r w:rsidRPr="0017233E">
              <w:rPr>
                <w:lang w:val="en-US"/>
              </w:rPr>
              <w:t xml:space="preserve">patients referred to dermatology department  </w:t>
            </w:r>
          </w:p>
        </w:tc>
        <w:tc>
          <w:tcPr>
            <w:tcW w:w="993" w:type="dxa"/>
            <w:shd w:val="clear" w:color="auto" w:fill="auto"/>
          </w:tcPr>
          <w:p w14:paraId="4DFD9576" w14:textId="77777777" w:rsidR="00C215D7" w:rsidRPr="0017233E" w:rsidRDefault="00C215D7" w:rsidP="00425C4F">
            <w:pPr>
              <w:pStyle w:val="Tabletext1"/>
              <w:rPr>
                <w:lang w:val="en-US"/>
              </w:rPr>
            </w:pPr>
            <w:r>
              <w:rPr>
                <w:lang w:val="en-US"/>
              </w:rPr>
              <w:t>All types of s</w:t>
            </w:r>
            <w:r w:rsidRPr="0017233E">
              <w:rPr>
                <w:lang w:val="en-US"/>
              </w:rPr>
              <w:t xml:space="preserve">kin </w:t>
            </w:r>
            <w:r>
              <w:rPr>
                <w:lang w:val="en-US"/>
              </w:rPr>
              <w:t>lesions</w:t>
            </w:r>
          </w:p>
        </w:tc>
        <w:tc>
          <w:tcPr>
            <w:tcW w:w="935" w:type="dxa"/>
            <w:shd w:val="clear" w:color="auto" w:fill="auto"/>
          </w:tcPr>
          <w:p w14:paraId="145BB2A0" w14:textId="77777777" w:rsidR="00C215D7" w:rsidRPr="0017233E" w:rsidRDefault="00C215D7" w:rsidP="008C459D">
            <w:pPr>
              <w:pStyle w:val="Tabletext1"/>
              <w:rPr>
                <w:lang w:val="en-US"/>
              </w:rPr>
            </w:pPr>
            <w:r>
              <w:rPr>
                <w:lang w:val="en-US"/>
              </w:rPr>
              <w:t>no</w:t>
            </w:r>
          </w:p>
        </w:tc>
        <w:tc>
          <w:tcPr>
            <w:tcW w:w="964" w:type="dxa"/>
            <w:shd w:val="clear" w:color="auto" w:fill="auto"/>
          </w:tcPr>
          <w:p w14:paraId="1CE0670A" w14:textId="77777777" w:rsidR="00C215D7" w:rsidRPr="0017233E" w:rsidRDefault="00C215D7" w:rsidP="00313975">
            <w:pPr>
              <w:pStyle w:val="Tabletext1"/>
              <w:rPr>
                <w:lang w:val="en-US"/>
              </w:rPr>
            </w:pPr>
            <w:r>
              <w:rPr>
                <w:lang w:val="en-US"/>
              </w:rPr>
              <w:t>yes</w:t>
            </w:r>
          </w:p>
        </w:tc>
        <w:tc>
          <w:tcPr>
            <w:tcW w:w="1054" w:type="dxa"/>
            <w:shd w:val="clear" w:color="auto" w:fill="auto"/>
          </w:tcPr>
          <w:p w14:paraId="67DDA5F9" w14:textId="77777777" w:rsidR="00C215D7" w:rsidRPr="0017233E" w:rsidRDefault="00C215D7" w:rsidP="00B91A85">
            <w:pPr>
              <w:pStyle w:val="Tabletext1"/>
              <w:rPr>
                <w:lang w:val="en-US"/>
              </w:rPr>
            </w:pPr>
            <w:r>
              <w:rPr>
                <w:lang w:val="en-US"/>
              </w:rPr>
              <w:t>A photographer</w:t>
            </w:r>
          </w:p>
        </w:tc>
        <w:tc>
          <w:tcPr>
            <w:tcW w:w="1127" w:type="dxa"/>
            <w:shd w:val="clear" w:color="auto" w:fill="auto"/>
          </w:tcPr>
          <w:p w14:paraId="3D353C44" w14:textId="77777777" w:rsidR="00C215D7" w:rsidRPr="0017233E" w:rsidRDefault="00C215D7" w:rsidP="00727085">
            <w:pPr>
              <w:pStyle w:val="Tabletext1"/>
              <w:rPr>
                <w:lang w:val="en-US"/>
              </w:rPr>
            </w:pPr>
            <w:r w:rsidRPr="0017233E">
              <w:rPr>
                <w:rFonts w:eastAsia="SimSun"/>
              </w:rPr>
              <w:t>Not reported</w:t>
            </w:r>
          </w:p>
        </w:tc>
        <w:tc>
          <w:tcPr>
            <w:tcW w:w="1134" w:type="dxa"/>
            <w:shd w:val="clear" w:color="auto" w:fill="auto"/>
          </w:tcPr>
          <w:p w14:paraId="3E55CB61" w14:textId="77777777" w:rsidR="00C215D7" w:rsidRPr="0017233E" w:rsidRDefault="00C215D7" w:rsidP="005D2E3E">
            <w:pPr>
              <w:pStyle w:val="Tabletext1"/>
              <w:rPr>
                <w:lang w:val="en-US"/>
              </w:rPr>
            </w:pPr>
            <w:r w:rsidRPr="0017233E">
              <w:rPr>
                <w:lang w:val="en-US"/>
              </w:rPr>
              <w:t xml:space="preserve">Standardized </w:t>
            </w:r>
            <w:r>
              <w:rPr>
                <w:lang w:val="en-US"/>
              </w:rPr>
              <w:t xml:space="preserve">medical </w:t>
            </w:r>
            <w:r w:rsidRPr="0017233E">
              <w:rPr>
                <w:lang w:val="en-US"/>
              </w:rPr>
              <w:t>history</w:t>
            </w:r>
          </w:p>
        </w:tc>
      </w:tr>
      <w:tr w:rsidR="00C215D7" w14:paraId="0516E22C" w14:textId="77777777" w:rsidTr="002B5A3D">
        <w:tc>
          <w:tcPr>
            <w:tcW w:w="1372" w:type="dxa"/>
            <w:shd w:val="clear" w:color="auto" w:fill="auto"/>
          </w:tcPr>
          <w:p w14:paraId="4057FD4D" w14:textId="77777777" w:rsidR="00C215D7" w:rsidRPr="0017233E" w:rsidRDefault="00C215D7" w:rsidP="00AB7B27">
            <w:pPr>
              <w:pStyle w:val="Tabletext1"/>
              <w:rPr>
                <w:rFonts w:eastAsia="SimSun"/>
              </w:rPr>
            </w:pPr>
            <w:r w:rsidRPr="0017233E">
              <w:rPr>
                <w:rFonts w:eastAsia="SimSun"/>
              </w:rPr>
              <w:t>Zelickson 1997</w:t>
            </w:r>
          </w:p>
        </w:tc>
        <w:tc>
          <w:tcPr>
            <w:tcW w:w="992" w:type="dxa"/>
            <w:shd w:val="clear" w:color="auto" w:fill="auto"/>
          </w:tcPr>
          <w:p w14:paraId="0A9D561B" w14:textId="77777777" w:rsidR="00C215D7" w:rsidRPr="0017233E" w:rsidRDefault="00C215D7" w:rsidP="00D408DD">
            <w:pPr>
              <w:pStyle w:val="Tabletext1"/>
              <w:rPr>
                <w:lang w:val="en-US"/>
              </w:rPr>
            </w:pPr>
            <w:r>
              <w:rPr>
                <w:lang w:val="en-US"/>
              </w:rPr>
              <w:t xml:space="preserve">23 nursing </w:t>
            </w:r>
            <w:r>
              <w:rPr>
                <w:lang w:val="en-US"/>
              </w:rPr>
              <w:lastRenderedPageBreak/>
              <w:t>home patients</w:t>
            </w:r>
          </w:p>
        </w:tc>
        <w:tc>
          <w:tcPr>
            <w:tcW w:w="1157" w:type="dxa"/>
            <w:shd w:val="clear" w:color="auto" w:fill="auto"/>
          </w:tcPr>
          <w:p w14:paraId="50FD0932" w14:textId="77777777" w:rsidR="00C215D7" w:rsidRPr="0017233E" w:rsidRDefault="00C215D7" w:rsidP="00D408DD">
            <w:pPr>
              <w:pStyle w:val="Tabletext1"/>
              <w:rPr>
                <w:lang w:val="en-US"/>
              </w:rPr>
            </w:pPr>
            <w:r w:rsidRPr="0017233E">
              <w:rPr>
                <w:lang w:val="en-US"/>
              </w:rPr>
              <w:lastRenderedPageBreak/>
              <w:t xml:space="preserve">patients </w:t>
            </w:r>
            <w:r>
              <w:rPr>
                <w:lang w:val="en-US"/>
              </w:rPr>
              <w:t xml:space="preserve"> requesting a</w:t>
            </w:r>
            <w:r w:rsidRPr="0017233E">
              <w:rPr>
                <w:lang w:val="en-US"/>
              </w:rPr>
              <w:t xml:space="preserve"> </w:t>
            </w:r>
            <w:r w:rsidRPr="0017233E">
              <w:rPr>
                <w:lang w:val="en-US"/>
              </w:rPr>
              <w:lastRenderedPageBreak/>
              <w:t xml:space="preserve">dermatology </w:t>
            </w:r>
            <w:r>
              <w:rPr>
                <w:lang w:val="en-US"/>
              </w:rPr>
              <w:t>consultation</w:t>
            </w:r>
            <w:r w:rsidRPr="0017233E">
              <w:rPr>
                <w:lang w:val="en-US"/>
              </w:rPr>
              <w:t xml:space="preserve">  </w:t>
            </w:r>
          </w:p>
        </w:tc>
        <w:tc>
          <w:tcPr>
            <w:tcW w:w="993" w:type="dxa"/>
            <w:shd w:val="clear" w:color="auto" w:fill="auto"/>
          </w:tcPr>
          <w:p w14:paraId="1656B6A2" w14:textId="77777777" w:rsidR="00C215D7" w:rsidRPr="0017233E" w:rsidRDefault="00C215D7" w:rsidP="00425C4F">
            <w:pPr>
              <w:pStyle w:val="Tabletext1"/>
              <w:rPr>
                <w:lang w:val="en-US"/>
              </w:rPr>
            </w:pPr>
            <w:r>
              <w:rPr>
                <w:lang w:val="en-US"/>
              </w:rPr>
              <w:lastRenderedPageBreak/>
              <w:t>All types of s</w:t>
            </w:r>
            <w:r w:rsidRPr="0017233E">
              <w:rPr>
                <w:lang w:val="en-US"/>
              </w:rPr>
              <w:t xml:space="preserve">kin </w:t>
            </w:r>
            <w:r>
              <w:rPr>
                <w:lang w:val="en-US"/>
              </w:rPr>
              <w:lastRenderedPageBreak/>
              <w:t>lesions</w:t>
            </w:r>
          </w:p>
        </w:tc>
        <w:tc>
          <w:tcPr>
            <w:tcW w:w="935" w:type="dxa"/>
            <w:shd w:val="clear" w:color="auto" w:fill="auto"/>
          </w:tcPr>
          <w:p w14:paraId="17A914CF" w14:textId="77777777" w:rsidR="00C215D7" w:rsidRPr="0017233E" w:rsidRDefault="00C215D7" w:rsidP="008C459D">
            <w:pPr>
              <w:pStyle w:val="Tabletext1"/>
              <w:rPr>
                <w:lang w:val="en-US"/>
              </w:rPr>
            </w:pPr>
            <w:r>
              <w:rPr>
                <w:lang w:val="en-US"/>
              </w:rPr>
              <w:lastRenderedPageBreak/>
              <w:t>yes</w:t>
            </w:r>
          </w:p>
        </w:tc>
        <w:tc>
          <w:tcPr>
            <w:tcW w:w="964" w:type="dxa"/>
            <w:shd w:val="clear" w:color="auto" w:fill="auto"/>
          </w:tcPr>
          <w:p w14:paraId="4C900644" w14:textId="77777777" w:rsidR="00C215D7" w:rsidRPr="0017233E" w:rsidRDefault="00C215D7" w:rsidP="00313975">
            <w:pPr>
              <w:pStyle w:val="Tabletext1"/>
              <w:rPr>
                <w:lang w:val="en-US"/>
              </w:rPr>
            </w:pPr>
            <w:r>
              <w:rPr>
                <w:lang w:val="en-US"/>
              </w:rPr>
              <w:t>yes</w:t>
            </w:r>
          </w:p>
        </w:tc>
        <w:tc>
          <w:tcPr>
            <w:tcW w:w="1054" w:type="dxa"/>
            <w:shd w:val="clear" w:color="auto" w:fill="auto"/>
          </w:tcPr>
          <w:p w14:paraId="4C4D39F7" w14:textId="77777777" w:rsidR="00C215D7" w:rsidRPr="0017233E" w:rsidRDefault="00C215D7" w:rsidP="00B91A85">
            <w:pPr>
              <w:pStyle w:val="Tabletext1"/>
              <w:rPr>
                <w:lang w:val="en-US"/>
              </w:rPr>
            </w:pPr>
            <w:r>
              <w:rPr>
                <w:lang w:val="en-US"/>
              </w:rPr>
              <w:t>A nurse</w:t>
            </w:r>
          </w:p>
        </w:tc>
        <w:tc>
          <w:tcPr>
            <w:tcW w:w="1127" w:type="dxa"/>
            <w:shd w:val="clear" w:color="auto" w:fill="auto"/>
          </w:tcPr>
          <w:p w14:paraId="49B59BB6" w14:textId="77777777" w:rsidR="00C215D7" w:rsidRPr="0017233E" w:rsidRDefault="00C215D7" w:rsidP="00727085">
            <w:pPr>
              <w:pStyle w:val="Tabletext1"/>
              <w:rPr>
                <w:lang w:val="en-US"/>
              </w:rPr>
            </w:pPr>
            <w:r w:rsidRPr="0017233E">
              <w:rPr>
                <w:rFonts w:eastAsia="SimSun"/>
              </w:rPr>
              <w:t>Not reported</w:t>
            </w:r>
          </w:p>
        </w:tc>
        <w:tc>
          <w:tcPr>
            <w:tcW w:w="1134" w:type="dxa"/>
            <w:shd w:val="clear" w:color="auto" w:fill="auto"/>
          </w:tcPr>
          <w:p w14:paraId="57236CEF" w14:textId="77777777" w:rsidR="00C215D7" w:rsidRPr="0017233E" w:rsidRDefault="00C215D7" w:rsidP="005D2E3E">
            <w:pPr>
              <w:pStyle w:val="Tabletext1"/>
              <w:rPr>
                <w:lang w:val="en-US"/>
              </w:rPr>
            </w:pPr>
            <w:r>
              <w:rPr>
                <w:lang w:val="en-US"/>
              </w:rPr>
              <w:t xml:space="preserve">Unspecified medical </w:t>
            </w:r>
            <w:r>
              <w:rPr>
                <w:lang w:val="en-US"/>
              </w:rPr>
              <w:lastRenderedPageBreak/>
              <w:t>history</w:t>
            </w:r>
          </w:p>
        </w:tc>
      </w:tr>
      <w:tr w:rsidR="00C215D7" w14:paraId="5AC418E2" w14:textId="77777777" w:rsidTr="002B5A3D">
        <w:tc>
          <w:tcPr>
            <w:tcW w:w="1372" w:type="dxa"/>
            <w:shd w:val="clear" w:color="auto" w:fill="auto"/>
          </w:tcPr>
          <w:p w14:paraId="59EF6130" w14:textId="77777777" w:rsidR="00C215D7" w:rsidRPr="0017233E" w:rsidRDefault="00C215D7" w:rsidP="00AB7B27">
            <w:pPr>
              <w:pStyle w:val="Tabletext1"/>
              <w:rPr>
                <w:rFonts w:eastAsia="SimSun"/>
              </w:rPr>
            </w:pPr>
            <w:r w:rsidRPr="0017233E">
              <w:rPr>
                <w:rFonts w:eastAsia="SimSun"/>
              </w:rPr>
              <w:lastRenderedPageBreak/>
              <w:t>Barbrieri 2014</w:t>
            </w:r>
          </w:p>
        </w:tc>
        <w:tc>
          <w:tcPr>
            <w:tcW w:w="992" w:type="dxa"/>
            <w:shd w:val="clear" w:color="auto" w:fill="auto"/>
          </w:tcPr>
          <w:p w14:paraId="4F7058E9" w14:textId="77777777" w:rsidR="00C215D7" w:rsidRPr="0017233E" w:rsidRDefault="00C215D7" w:rsidP="00D408DD">
            <w:pPr>
              <w:pStyle w:val="Tabletext1"/>
              <w:rPr>
                <w:lang w:val="en-US"/>
              </w:rPr>
            </w:pPr>
            <w:r>
              <w:rPr>
                <w:lang w:val="en-US"/>
              </w:rPr>
              <w:t>50 patients</w:t>
            </w:r>
          </w:p>
        </w:tc>
        <w:tc>
          <w:tcPr>
            <w:tcW w:w="1157" w:type="dxa"/>
            <w:shd w:val="clear" w:color="auto" w:fill="auto"/>
          </w:tcPr>
          <w:p w14:paraId="240FC0C2" w14:textId="77777777" w:rsidR="00C215D7" w:rsidRPr="0017233E" w:rsidRDefault="00C215D7" w:rsidP="00D408DD">
            <w:pPr>
              <w:pStyle w:val="Tabletext1"/>
              <w:rPr>
                <w:lang w:val="en-US"/>
              </w:rPr>
            </w:pPr>
            <w:r>
              <w:rPr>
                <w:lang w:val="en-US"/>
              </w:rPr>
              <w:t>Inpatients requiring dermatology consultation</w:t>
            </w:r>
          </w:p>
        </w:tc>
        <w:tc>
          <w:tcPr>
            <w:tcW w:w="993" w:type="dxa"/>
            <w:shd w:val="clear" w:color="auto" w:fill="auto"/>
          </w:tcPr>
          <w:p w14:paraId="0B628B5A" w14:textId="77777777" w:rsidR="00C215D7" w:rsidRPr="0017233E" w:rsidRDefault="00C215D7" w:rsidP="00425C4F">
            <w:pPr>
              <w:pStyle w:val="Tabletext1"/>
              <w:rPr>
                <w:lang w:val="en-US"/>
              </w:rPr>
            </w:pPr>
            <w:r>
              <w:rPr>
                <w:lang w:val="en-US"/>
              </w:rPr>
              <w:t>All types of s</w:t>
            </w:r>
            <w:r w:rsidRPr="0017233E">
              <w:rPr>
                <w:lang w:val="en-US"/>
              </w:rPr>
              <w:t xml:space="preserve">kin </w:t>
            </w:r>
            <w:r>
              <w:rPr>
                <w:lang w:val="en-US"/>
              </w:rPr>
              <w:t>conditions</w:t>
            </w:r>
          </w:p>
        </w:tc>
        <w:tc>
          <w:tcPr>
            <w:tcW w:w="935" w:type="dxa"/>
            <w:shd w:val="clear" w:color="auto" w:fill="auto"/>
          </w:tcPr>
          <w:p w14:paraId="5E88AA00" w14:textId="77777777" w:rsidR="00C215D7" w:rsidRPr="0017233E" w:rsidRDefault="00C215D7" w:rsidP="008C459D">
            <w:pPr>
              <w:pStyle w:val="Tabletext1"/>
              <w:rPr>
                <w:lang w:val="en-US"/>
              </w:rPr>
            </w:pPr>
            <w:r>
              <w:rPr>
                <w:lang w:val="en-US"/>
              </w:rPr>
              <w:t>Not clear</w:t>
            </w:r>
          </w:p>
        </w:tc>
        <w:tc>
          <w:tcPr>
            <w:tcW w:w="964" w:type="dxa"/>
            <w:shd w:val="clear" w:color="auto" w:fill="auto"/>
          </w:tcPr>
          <w:p w14:paraId="3BEEA595" w14:textId="77777777" w:rsidR="00C215D7" w:rsidRPr="0017233E" w:rsidRDefault="00C215D7" w:rsidP="00313975">
            <w:pPr>
              <w:pStyle w:val="Tabletext1"/>
              <w:rPr>
                <w:lang w:val="en-US"/>
              </w:rPr>
            </w:pPr>
            <w:r>
              <w:rPr>
                <w:lang w:val="en-US"/>
              </w:rPr>
              <w:t>yes</w:t>
            </w:r>
          </w:p>
        </w:tc>
        <w:tc>
          <w:tcPr>
            <w:tcW w:w="1054" w:type="dxa"/>
            <w:shd w:val="clear" w:color="auto" w:fill="auto"/>
          </w:tcPr>
          <w:p w14:paraId="4D5307F7" w14:textId="77777777" w:rsidR="00C215D7" w:rsidRPr="0017233E" w:rsidRDefault="00C215D7" w:rsidP="00B91A85">
            <w:pPr>
              <w:pStyle w:val="Tabletext1"/>
              <w:rPr>
                <w:lang w:val="en-US"/>
              </w:rPr>
            </w:pPr>
            <w:r w:rsidRPr="0017233E">
              <w:rPr>
                <w:lang w:val="en-US"/>
              </w:rPr>
              <w:t>medical students trained</w:t>
            </w:r>
          </w:p>
          <w:p w14:paraId="05656979" w14:textId="77777777" w:rsidR="00C215D7" w:rsidRPr="0017233E" w:rsidRDefault="00C215D7" w:rsidP="00727085">
            <w:pPr>
              <w:pStyle w:val="Tabletext1"/>
              <w:rPr>
                <w:lang w:val="en-US"/>
              </w:rPr>
            </w:pPr>
            <w:r w:rsidRPr="0017233E">
              <w:rPr>
                <w:lang w:val="en-US"/>
              </w:rPr>
              <w:t>in the use of the camera</w:t>
            </w:r>
          </w:p>
        </w:tc>
        <w:tc>
          <w:tcPr>
            <w:tcW w:w="1127" w:type="dxa"/>
            <w:shd w:val="clear" w:color="auto" w:fill="auto"/>
          </w:tcPr>
          <w:p w14:paraId="1E8BF929" w14:textId="77777777" w:rsidR="00C215D7" w:rsidRPr="0017233E" w:rsidRDefault="00C215D7" w:rsidP="005D2E3E">
            <w:pPr>
              <w:pStyle w:val="Tabletext1"/>
              <w:rPr>
                <w:lang w:val="en-US"/>
              </w:rPr>
            </w:pPr>
            <w:r w:rsidRPr="0017233E">
              <w:rPr>
                <w:lang w:val="en-US"/>
              </w:rPr>
              <w:t>Not reported</w:t>
            </w:r>
          </w:p>
        </w:tc>
        <w:tc>
          <w:tcPr>
            <w:tcW w:w="1134" w:type="dxa"/>
            <w:shd w:val="clear" w:color="auto" w:fill="auto"/>
          </w:tcPr>
          <w:p w14:paraId="7AE26831" w14:textId="77777777" w:rsidR="00C215D7" w:rsidRPr="0017233E" w:rsidRDefault="00C215D7" w:rsidP="00CF25D9">
            <w:pPr>
              <w:pStyle w:val="Tabletext1"/>
              <w:rPr>
                <w:lang w:val="en-US"/>
              </w:rPr>
            </w:pPr>
            <w:r>
              <w:rPr>
                <w:lang w:val="en-US"/>
              </w:rPr>
              <w:t>Medical record</w:t>
            </w:r>
          </w:p>
        </w:tc>
      </w:tr>
      <w:tr w:rsidR="00C215D7" w14:paraId="6CFF56A9" w14:textId="77777777" w:rsidTr="002B5A3D">
        <w:tc>
          <w:tcPr>
            <w:tcW w:w="1372" w:type="dxa"/>
            <w:shd w:val="clear" w:color="auto" w:fill="auto"/>
          </w:tcPr>
          <w:p w14:paraId="2FFB8453" w14:textId="77777777" w:rsidR="00C215D7" w:rsidRPr="0017233E" w:rsidRDefault="00C215D7" w:rsidP="00AB7B27">
            <w:pPr>
              <w:pStyle w:val="Tabletext1"/>
              <w:rPr>
                <w:rFonts w:eastAsia="SimSun"/>
              </w:rPr>
            </w:pPr>
            <w:r>
              <w:rPr>
                <w:rFonts w:eastAsia="SimSun"/>
              </w:rPr>
              <w:t>Rubegni 2011</w:t>
            </w:r>
          </w:p>
        </w:tc>
        <w:tc>
          <w:tcPr>
            <w:tcW w:w="992" w:type="dxa"/>
            <w:shd w:val="clear" w:color="auto" w:fill="auto"/>
          </w:tcPr>
          <w:p w14:paraId="5F101F0B" w14:textId="77777777" w:rsidR="00C215D7" w:rsidRDefault="00C215D7" w:rsidP="00D408DD">
            <w:pPr>
              <w:pStyle w:val="Tabletext1"/>
              <w:rPr>
                <w:lang w:val="en-US"/>
              </w:rPr>
            </w:pPr>
            <w:r>
              <w:rPr>
                <w:lang w:val="en-US"/>
              </w:rPr>
              <w:t>130 geriatric patients</w:t>
            </w:r>
          </w:p>
        </w:tc>
        <w:tc>
          <w:tcPr>
            <w:tcW w:w="1157" w:type="dxa"/>
            <w:shd w:val="clear" w:color="auto" w:fill="auto"/>
          </w:tcPr>
          <w:p w14:paraId="0883E05C" w14:textId="77777777" w:rsidR="00C215D7" w:rsidRDefault="00C215D7" w:rsidP="00D408DD">
            <w:pPr>
              <w:pStyle w:val="Tabletext1"/>
              <w:rPr>
                <w:lang w:val="en-US"/>
              </w:rPr>
            </w:pPr>
            <w:r w:rsidRPr="0017233E">
              <w:rPr>
                <w:lang w:val="en-US"/>
              </w:rPr>
              <w:t>patients referred to</w:t>
            </w:r>
            <w:r>
              <w:rPr>
                <w:lang w:val="en-US"/>
              </w:rPr>
              <w:t xml:space="preserve"> geriatric</w:t>
            </w:r>
            <w:r w:rsidRPr="0017233E">
              <w:rPr>
                <w:lang w:val="en-US"/>
              </w:rPr>
              <w:t xml:space="preserve"> dermatology department  </w:t>
            </w:r>
          </w:p>
        </w:tc>
        <w:tc>
          <w:tcPr>
            <w:tcW w:w="993" w:type="dxa"/>
            <w:shd w:val="clear" w:color="auto" w:fill="auto"/>
          </w:tcPr>
          <w:p w14:paraId="4642EA76" w14:textId="77777777" w:rsidR="00C215D7" w:rsidRDefault="00C215D7" w:rsidP="00425C4F">
            <w:pPr>
              <w:pStyle w:val="Tabletext1"/>
              <w:rPr>
                <w:lang w:val="en-US"/>
              </w:rPr>
            </w:pPr>
            <w:r>
              <w:rPr>
                <w:lang w:val="en-US"/>
              </w:rPr>
              <w:t>All types of s</w:t>
            </w:r>
            <w:r w:rsidRPr="0017233E">
              <w:rPr>
                <w:lang w:val="en-US"/>
              </w:rPr>
              <w:t xml:space="preserve">kin </w:t>
            </w:r>
            <w:r>
              <w:rPr>
                <w:lang w:val="en-US"/>
              </w:rPr>
              <w:t>conditions</w:t>
            </w:r>
          </w:p>
        </w:tc>
        <w:tc>
          <w:tcPr>
            <w:tcW w:w="935" w:type="dxa"/>
            <w:shd w:val="clear" w:color="auto" w:fill="auto"/>
          </w:tcPr>
          <w:p w14:paraId="10297DD2" w14:textId="77777777" w:rsidR="00C215D7" w:rsidRDefault="00C215D7" w:rsidP="008C459D">
            <w:pPr>
              <w:pStyle w:val="Tabletext1"/>
              <w:rPr>
                <w:lang w:val="en-US"/>
              </w:rPr>
            </w:pPr>
            <w:r>
              <w:rPr>
                <w:lang w:val="en-US"/>
              </w:rPr>
              <w:t>no</w:t>
            </w:r>
          </w:p>
        </w:tc>
        <w:tc>
          <w:tcPr>
            <w:tcW w:w="964" w:type="dxa"/>
            <w:shd w:val="clear" w:color="auto" w:fill="auto"/>
          </w:tcPr>
          <w:p w14:paraId="22CCA9AC" w14:textId="77777777" w:rsidR="00C215D7" w:rsidRDefault="00C215D7" w:rsidP="00313975">
            <w:pPr>
              <w:pStyle w:val="Tabletext1"/>
              <w:rPr>
                <w:lang w:val="en-US"/>
              </w:rPr>
            </w:pPr>
            <w:r>
              <w:rPr>
                <w:lang w:val="en-US"/>
              </w:rPr>
              <w:t>yes</w:t>
            </w:r>
          </w:p>
        </w:tc>
        <w:tc>
          <w:tcPr>
            <w:tcW w:w="1054" w:type="dxa"/>
            <w:shd w:val="clear" w:color="auto" w:fill="auto"/>
          </w:tcPr>
          <w:p w14:paraId="2095F0CC" w14:textId="77777777" w:rsidR="00C215D7" w:rsidRPr="0017233E" w:rsidRDefault="00C215D7" w:rsidP="00B91A85">
            <w:pPr>
              <w:pStyle w:val="Tabletext1"/>
              <w:rPr>
                <w:lang w:val="en-US"/>
              </w:rPr>
            </w:pPr>
            <w:r>
              <w:rPr>
                <w:lang w:val="en-US"/>
              </w:rPr>
              <w:t>an unspecified “presenter”</w:t>
            </w:r>
          </w:p>
        </w:tc>
        <w:tc>
          <w:tcPr>
            <w:tcW w:w="1127" w:type="dxa"/>
            <w:shd w:val="clear" w:color="auto" w:fill="auto"/>
          </w:tcPr>
          <w:p w14:paraId="33437643" w14:textId="77777777" w:rsidR="00C215D7" w:rsidRPr="0017233E" w:rsidRDefault="00C215D7" w:rsidP="00727085">
            <w:pPr>
              <w:pStyle w:val="Tabletext1"/>
              <w:rPr>
                <w:lang w:val="en-US"/>
              </w:rPr>
            </w:pPr>
            <w:r w:rsidRPr="0017233E">
              <w:rPr>
                <w:lang w:val="en-US"/>
              </w:rPr>
              <w:t>Not reported</w:t>
            </w:r>
          </w:p>
        </w:tc>
        <w:tc>
          <w:tcPr>
            <w:tcW w:w="1134" w:type="dxa"/>
            <w:shd w:val="clear" w:color="auto" w:fill="auto"/>
          </w:tcPr>
          <w:p w14:paraId="3E1CAC00" w14:textId="77777777" w:rsidR="00C215D7" w:rsidRDefault="00C215D7" w:rsidP="005D2E3E">
            <w:pPr>
              <w:pStyle w:val="Tabletext1"/>
              <w:rPr>
                <w:lang w:val="en-US"/>
              </w:rPr>
            </w:pPr>
            <w:r w:rsidRPr="0017233E">
              <w:rPr>
                <w:lang w:val="en-US"/>
              </w:rPr>
              <w:t xml:space="preserve">Standardized </w:t>
            </w:r>
            <w:r>
              <w:rPr>
                <w:lang w:val="en-US"/>
              </w:rPr>
              <w:t xml:space="preserve">medical </w:t>
            </w:r>
            <w:r w:rsidRPr="0017233E">
              <w:rPr>
                <w:lang w:val="en-US"/>
              </w:rPr>
              <w:t>history</w:t>
            </w:r>
          </w:p>
        </w:tc>
      </w:tr>
    </w:tbl>
    <w:p w14:paraId="1AAC895B" w14:textId="77777777" w:rsidR="00C215D7" w:rsidRDefault="00C215D7" w:rsidP="00D411E6">
      <w:pPr>
        <w:rPr>
          <w:lang w:val="en-US"/>
        </w:rPr>
      </w:pPr>
    </w:p>
    <w:p w14:paraId="681E3A8D" w14:textId="77777777" w:rsidR="00C215D7" w:rsidRDefault="00C215D7" w:rsidP="00D411E6">
      <w:pPr>
        <w:rPr>
          <w:lang w:val="en-US"/>
        </w:rPr>
      </w:pPr>
      <w:r>
        <w:rPr>
          <w:lang w:val="en-US"/>
        </w:rPr>
        <w:t>The identified studies were characterized by the differences in design (RCT and observational cohort studies); in population</w:t>
      </w:r>
      <w:r w:rsidR="008A68BC">
        <w:rPr>
          <w:lang w:val="en-US"/>
        </w:rPr>
        <w:t>s</w:t>
      </w:r>
      <w:r>
        <w:rPr>
          <w:lang w:val="en-US"/>
        </w:rPr>
        <w:t xml:space="preserve"> (general population, children, the USA Veteran Administration patients, nursing home patients, geriatric patients); in skin conditions; in health care systems: hospitals and private providers in predominately privately financed health care systems (USA, India, Brazil); hospitals in publicly funded health care systems (UK, EU, New Zealand, North Ireland and Australia); and the unit of analysis (typically the diagnostic accuracy was estimated in proportion to  lesions, while diagnostic concordance was estimated in relation to patients). The smallest sample size was </w:t>
      </w:r>
      <w:r w:rsidR="008A68BC">
        <w:rPr>
          <w:lang w:val="en-US"/>
        </w:rPr>
        <w:t>nine</w:t>
      </w:r>
      <w:r>
        <w:rPr>
          <w:lang w:val="en-US"/>
        </w:rPr>
        <w:t xml:space="preserve"> (Whited, 1998) and the largest was 728 (Warshaw, 2009b). Almost all studies did not </w:t>
      </w:r>
      <w:r w:rsidR="008A68BC">
        <w:rPr>
          <w:lang w:val="en-US"/>
        </w:rPr>
        <w:t xml:space="preserve">provide justification for </w:t>
      </w:r>
      <w:r>
        <w:rPr>
          <w:lang w:val="en-US"/>
        </w:rPr>
        <w:t>the sample size; the exception are the studies by Brown (2006), and Warshaw (2009a</w:t>
      </w:r>
      <w:proofErr w:type="gramStart"/>
      <w:r>
        <w:rPr>
          <w:lang w:val="en-US"/>
        </w:rPr>
        <w:t>,b</w:t>
      </w:r>
      <w:proofErr w:type="gramEnd"/>
      <w:r>
        <w:rPr>
          <w:lang w:val="en-US"/>
        </w:rPr>
        <w:t xml:space="preserve">) described in the next section.  More often than not the patients were not enrolled consecutively and blindness </w:t>
      </w:r>
      <w:r w:rsidRPr="009D024D">
        <w:rPr>
          <w:lang w:val="en-US"/>
        </w:rPr>
        <w:t>was not preserved for some of the assessors (Krupinski, 1999; Oakley, 2006; Baba, 2005)</w:t>
      </w:r>
      <w:r>
        <w:rPr>
          <w:lang w:val="en-US"/>
        </w:rPr>
        <w:t xml:space="preserve">; although in the final set of studies it was possible to exclude the diagnostic accuracy data obtained from the dermatologists who assessed the same patients firstly in-person and then as a teledermatologist. Rarely the proportion of images </w:t>
      </w:r>
      <w:r w:rsidR="008A68BC">
        <w:rPr>
          <w:lang w:val="en-US"/>
        </w:rPr>
        <w:t xml:space="preserve">were </w:t>
      </w:r>
      <w:r>
        <w:rPr>
          <w:lang w:val="en-US"/>
        </w:rPr>
        <w:t>of such a poor quality that it rend</w:t>
      </w:r>
      <w:r w:rsidR="008A68BC">
        <w:rPr>
          <w:lang w:val="en-US"/>
        </w:rPr>
        <w:t>ered them unusable was reported</w:t>
      </w:r>
      <w:r w:rsidR="00B0004A">
        <w:rPr>
          <w:lang w:val="en-US"/>
        </w:rPr>
        <w:t>. W</w:t>
      </w:r>
      <w:r w:rsidR="008A68BC">
        <w:rPr>
          <w:lang w:val="en-US"/>
        </w:rPr>
        <w:t xml:space="preserve">here </w:t>
      </w:r>
      <w:r w:rsidR="00B0004A">
        <w:rPr>
          <w:lang w:val="en-US"/>
        </w:rPr>
        <w:t xml:space="preserve">it was </w:t>
      </w:r>
      <w:r w:rsidR="008A68BC">
        <w:rPr>
          <w:lang w:val="en-US"/>
        </w:rPr>
        <w:t xml:space="preserve">reported </w:t>
      </w:r>
      <w:r w:rsidR="00B0004A">
        <w:rPr>
          <w:lang w:val="en-US"/>
        </w:rPr>
        <w:t>un-usability</w:t>
      </w:r>
      <w:r>
        <w:rPr>
          <w:lang w:val="en-US"/>
        </w:rPr>
        <w:t xml:space="preserve"> </w:t>
      </w:r>
      <w:r w:rsidR="00B0004A">
        <w:rPr>
          <w:lang w:val="en-US"/>
        </w:rPr>
        <w:t>ranged from 1.7% (E</w:t>
      </w:r>
      <w:r>
        <w:rPr>
          <w:lang w:val="en-US"/>
        </w:rPr>
        <w:t>bner, 2008) to 21% (Tucker, 2005) possibly reflecting the combination of confounding factors such as skill of the person making digital/dermoscopic images and sophistication of the equipment and lighting. In some studies a provision was made for obtaining a second set of images if the first image was inadequate (e.g. Baba 2005). The standardization and comprehensiveness of the background clinical patient information varied between the studies and might have influenced variability in estimates of diagnostic performance (Oztas, 2004; Barnard, 2000).</w:t>
      </w:r>
    </w:p>
    <w:p w14:paraId="6AB932E6" w14:textId="77777777" w:rsidR="00987A38" w:rsidRDefault="00ED77ED" w:rsidP="00D411E6">
      <w:pPr>
        <w:rPr>
          <w:lang w:val="en-US"/>
        </w:rPr>
      </w:pPr>
      <w:r w:rsidRPr="00A34E83">
        <w:rPr>
          <w:lang w:val="en-US"/>
        </w:rPr>
        <w:t xml:space="preserve">Stage 2: Appraisal of the precision, size and clinical importance of the primary outcomes used to determine the safety and effectiveness of the </w:t>
      </w:r>
      <w:r w:rsidR="00697D1A" w:rsidRPr="00A34E83">
        <w:rPr>
          <w:lang w:val="en-US"/>
        </w:rPr>
        <w:t>intervention</w:t>
      </w:r>
      <w:r w:rsidRPr="00A34E83">
        <w:rPr>
          <w:lang w:val="en-US"/>
        </w:rPr>
        <w:t xml:space="preserve">. </w:t>
      </w:r>
    </w:p>
    <w:p w14:paraId="5DE28F2C" w14:textId="77777777" w:rsidR="00715CD1" w:rsidRDefault="005E4CAA" w:rsidP="00D411E6">
      <w:pPr>
        <w:rPr>
          <w:lang w:val="en-US"/>
        </w:rPr>
      </w:pPr>
      <w:r>
        <w:rPr>
          <w:lang w:val="en-US"/>
        </w:rPr>
        <w:t xml:space="preserve">The identified studies </w:t>
      </w:r>
      <w:r w:rsidR="00142B2A">
        <w:rPr>
          <w:lang w:val="en-US"/>
        </w:rPr>
        <w:t xml:space="preserve">that </w:t>
      </w:r>
      <w:r w:rsidR="000C4628">
        <w:rPr>
          <w:lang w:val="en-US"/>
        </w:rPr>
        <w:t>in</w:t>
      </w:r>
      <w:r w:rsidR="00B0004A">
        <w:rPr>
          <w:lang w:val="en-US"/>
        </w:rPr>
        <w:t>clud</w:t>
      </w:r>
      <w:r w:rsidR="00142B2A">
        <w:rPr>
          <w:lang w:val="en-US"/>
        </w:rPr>
        <w:t>ed</w:t>
      </w:r>
      <w:r w:rsidR="00B0004A">
        <w:rPr>
          <w:lang w:val="en-US"/>
        </w:rPr>
        <w:t xml:space="preserve"> patients </w:t>
      </w:r>
      <w:r w:rsidR="000C4628">
        <w:rPr>
          <w:lang w:val="en-US"/>
        </w:rPr>
        <w:t xml:space="preserve">with all types of skin conditions </w:t>
      </w:r>
      <w:r w:rsidR="0043073B">
        <w:rPr>
          <w:lang w:val="en-US"/>
        </w:rPr>
        <w:t xml:space="preserve">compared </w:t>
      </w:r>
      <w:r w:rsidR="009D024D">
        <w:rPr>
          <w:lang w:val="en-US"/>
        </w:rPr>
        <w:t xml:space="preserve">VC or SAF </w:t>
      </w:r>
      <w:r w:rsidR="009D024D" w:rsidRPr="005E4CAA">
        <w:rPr>
          <w:lang w:val="en-US"/>
        </w:rPr>
        <w:t xml:space="preserve">teledermatology </w:t>
      </w:r>
      <w:r w:rsidR="0043073B">
        <w:rPr>
          <w:lang w:val="en-US"/>
        </w:rPr>
        <w:t>diagnoses</w:t>
      </w:r>
      <w:r w:rsidR="00596A25" w:rsidRPr="005E4CAA">
        <w:rPr>
          <w:lang w:val="en-US"/>
        </w:rPr>
        <w:t xml:space="preserve"> </w:t>
      </w:r>
      <w:r w:rsidR="000C4628">
        <w:rPr>
          <w:lang w:val="en-US"/>
        </w:rPr>
        <w:t>using</w:t>
      </w:r>
      <w:r w:rsidRPr="005E4CAA">
        <w:rPr>
          <w:lang w:val="en-US"/>
        </w:rPr>
        <w:t xml:space="preserve"> FTF presentations</w:t>
      </w:r>
      <w:r w:rsidR="000C4628">
        <w:rPr>
          <w:lang w:val="en-US"/>
        </w:rPr>
        <w:t xml:space="preserve"> as a reference standard</w:t>
      </w:r>
      <w:r w:rsidR="00596A25">
        <w:rPr>
          <w:lang w:val="en-US"/>
        </w:rPr>
        <w:t>. However</w:t>
      </w:r>
      <w:r w:rsidR="00FC5A8A">
        <w:rPr>
          <w:lang w:val="en-US"/>
        </w:rPr>
        <w:t>,</w:t>
      </w:r>
      <w:r w:rsidR="00596A25">
        <w:rPr>
          <w:lang w:val="en-US"/>
        </w:rPr>
        <w:t xml:space="preserve"> it was commented in the literature that there is a degree of disagreement between clinical dermatologists in their diagnostic decisions</w:t>
      </w:r>
      <w:r w:rsidR="009D024D">
        <w:rPr>
          <w:lang w:val="en-US"/>
        </w:rPr>
        <w:t>.</w:t>
      </w:r>
      <w:r w:rsidR="00596A25">
        <w:rPr>
          <w:lang w:val="en-US"/>
        </w:rPr>
        <w:t xml:space="preserve"> </w:t>
      </w:r>
      <w:r w:rsidR="009D024D">
        <w:rPr>
          <w:lang w:val="en-US"/>
        </w:rPr>
        <w:t>I</w:t>
      </w:r>
      <w:r w:rsidR="00596A25">
        <w:rPr>
          <w:lang w:val="en-US"/>
        </w:rPr>
        <w:t>n the a</w:t>
      </w:r>
      <w:r w:rsidR="00FC5A8A">
        <w:rPr>
          <w:lang w:val="en-US"/>
        </w:rPr>
        <w:t>bsence of a gold standard</w:t>
      </w:r>
      <w:r w:rsidR="00596A25">
        <w:rPr>
          <w:lang w:val="en-US"/>
        </w:rPr>
        <w:t xml:space="preserve"> </w:t>
      </w:r>
      <w:r w:rsidR="00FC5A8A">
        <w:rPr>
          <w:lang w:val="en-US"/>
        </w:rPr>
        <w:t>or</w:t>
      </w:r>
      <w:r w:rsidR="00596A25">
        <w:rPr>
          <w:lang w:val="en-US"/>
        </w:rPr>
        <w:t xml:space="preserve"> </w:t>
      </w:r>
      <w:r w:rsidR="00FC5A8A">
        <w:rPr>
          <w:lang w:val="en-US"/>
        </w:rPr>
        <w:t>a</w:t>
      </w:r>
      <w:r w:rsidR="00596A25">
        <w:rPr>
          <w:lang w:val="en-US"/>
        </w:rPr>
        <w:t xml:space="preserve"> baseline estimate</w:t>
      </w:r>
      <w:r w:rsidR="00596A25" w:rsidRPr="00D63136">
        <w:rPr>
          <w:lang w:val="en-US"/>
        </w:rPr>
        <w:t xml:space="preserve"> of </w:t>
      </w:r>
      <w:r w:rsidR="009D024D">
        <w:rPr>
          <w:lang w:val="en-US"/>
        </w:rPr>
        <w:t>the intra-group concordance</w:t>
      </w:r>
      <w:r w:rsidR="00596A25">
        <w:rPr>
          <w:lang w:val="en-US"/>
        </w:rPr>
        <w:t xml:space="preserve"> </w:t>
      </w:r>
      <w:r w:rsidR="00596A25" w:rsidRPr="00D63136">
        <w:rPr>
          <w:lang w:val="en-US"/>
        </w:rPr>
        <w:t xml:space="preserve">among </w:t>
      </w:r>
      <w:r w:rsidR="009D024D">
        <w:rPr>
          <w:lang w:val="en-US"/>
        </w:rPr>
        <w:t xml:space="preserve">the </w:t>
      </w:r>
      <w:r w:rsidR="00596A25" w:rsidRPr="00D63136">
        <w:rPr>
          <w:lang w:val="en-US"/>
        </w:rPr>
        <w:t>face-to-face examiner</w:t>
      </w:r>
      <w:r w:rsidR="009D024D">
        <w:rPr>
          <w:lang w:val="en-US"/>
        </w:rPr>
        <w:t>s</w:t>
      </w:r>
      <w:r w:rsidR="00FC5A8A">
        <w:rPr>
          <w:lang w:val="en-US"/>
        </w:rPr>
        <w:t>,</w:t>
      </w:r>
      <w:r w:rsidR="00596A25">
        <w:rPr>
          <w:lang w:val="en-US"/>
        </w:rPr>
        <w:t xml:space="preserve"> the reliability of results suggesting an equivalent diagnostic performance of teledermatology </w:t>
      </w:r>
      <w:r w:rsidR="00A7033C">
        <w:rPr>
          <w:lang w:val="en-US"/>
        </w:rPr>
        <w:t>and</w:t>
      </w:r>
      <w:r w:rsidR="00596A25">
        <w:rPr>
          <w:lang w:val="en-US"/>
        </w:rPr>
        <w:t xml:space="preserve"> </w:t>
      </w:r>
      <w:r w:rsidR="00FC5A8A">
        <w:rPr>
          <w:lang w:val="en-US"/>
        </w:rPr>
        <w:t>FTF presentation</w:t>
      </w:r>
      <w:r w:rsidR="0043073B">
        <w:rPr>
          <w:lang w:val="en-US"/>
        </w:rPr>
        <w:t>s</w:t>
      </w:r>
      <w:r w:rsidR="00FC5A8A">
        <w:rPr>
          <w:lang w:val="en-US"/>
        </w:rPr>
        <w:t xml:space="preserve"> is limited</w:t>
      </w:r>
      <w:r w:rsidR="00596A25">
        <w:rPr>
          <w:lang w:val="en-US"/>
        </w:rPr>
        <w:t xml:space="preserve"> (</w:t>
      </w:r>
      <w:r w:rsidR="00596A25" w:rsidRPr="00D63136">
        <w:rPr>
          <w:lang w:val="en-US"/>
        </w:rPr>
        <w:t>Hersh 2006</w:t>
      </w:r>
      <w:r w:rsidR="00596A25">
        <w:rPr>
          <w:lang w:val="en-US"/>
        </w:rPr>
        <w:t xml:space="preserve">). </w:t>
      </w:r>
      <w:r w:rsidR="00715CD1">
        <w:rPr>
          <w:lang w:val="en-US"/>
        </w:rPr>
        <w:t>Statistical power calculations</w:t>
      </w:r>
      <w:r w:rsidR="004F4754" w:rsidRPr="00BB7033">
        <w:rPr>
          <w:lang w:val="en-US"/>
        </w:rPr>
        <w:t xml:space="preserve"> were not </w:t>
      </w:r>
      <w:r w:rsidR="00715CD1">
        <w:rPr>
          <w:lang w:val="en-US"/>
        </w:rPr>
        <w:t xml:space="preserve">typically </w:t>
      </w:r>
      <w:r w:rsidR="004F4754" w:rsidRPr="00BB7033">
        <w:rPr>
          <w:lang w:val="en-US"/>
        </w:rPr>
        <w:t xml:space="preserve">reported </w:t>
      </w:r>
      <w:r w:rsidR="00715CD1">
        <w:rPr>
          <w:lang w:val="en-US"/>
        </w:rPr>
        <w:t xml:space="preserve">and </w:t>
      </w:r>
      <w:r w:rsidR="00142B2A">
        <w:rPr>
          <w:lang w:val="en-US"/>
        </w:rPr>
        <w:t xml:space="preserve">the </w:t>
      </w:r>
      <w:r w:rsidR="00715CD1">
        <w:rPr>
          <w:lang w:val="en-US"/>
        </w:rPr>
        <w:t>majority of the studies were apparently underpowered</w:t>
      </w:r>
      <w:r w:rsidR="004F4754" w:rsidRPr="00BB7033">
        <w:rPr>
          <w:lang w:val="en-US"/>
        </w:rPr>
        <w:t>, so the lack of statistically significant differences</w:t>
      </w:r>
      <w:r w:rsidR="00715CD1">
        <w:rPr>
          <w:lang w:val="en-US"/>
        </w:rPr>
        <w:t>, when estimated,</w:t>
      </w:r>
      <w:r w:rsidR="004F4754" w:rsidRPr="00BB7033">
        <w:rPr>
          <w:lang w:val="en-US"/>
        </w:rPr>
        <w:t xml:space="preserve"> could have been due to</w:t>
      </w:r>
      <w:r w:rsidR="00715CD1">
        <w:rPr>
          <w:lang w:val="en-US"/>
        </w:rPr>
        <w:t xml:space="preserve"> an </w:t>
      </w:r>
      <w:r w:rsidR="004F4754" w:rsidRPr="00BB7033">
        <w:rPr>
          <w:lang w:val="en-US"/>
        </w:rPr>
        <w:t>inadequate sample size</w:t>
      </w:r>
      <w:r w:rsidR="004F4754">
        <w:rPr>
          <w:lang w:val="en-US"/>
        </w:rPr>
        <w:t>.</w:t>
      </w:r>
    </w:p>
    <w:p w14:paraId="579B8138" w14:textId="4778496B" w:rsidR="00715CD1" w:rsidRDefault="00715CD1" w:rsidP="00D411E6">
      <w:r>
        <w:rPr>
          <w:lang w:val="en-US"/>
        </w:rPr>
        <w:lastRenderedPageBreak/>
        <w:t xml:space="preserve">In many studies diagnostic reliability </w:t>
      </w:r>
      <w:r>
        <w:t xml:space="preserve">between teledermatology and the reference standard was measured using the Cohen’s kappa statistic (e.g. Kroemer, 2011; </w:t>
      </w:r>
      <w:r w:rsidRPr="005103F1">
        <w:t>Rosendahl 2011</w:t>
      </w:r>
      <w:r>
        <w:t xml:space="preserve">, Rubegni, 2011).  The </w:t>
      </w:r>
      <w:r w:rsidR="008B283A">
        <w:fldChar w:fldCharType="begin"/>
      </w:r>
      <w:r w:rsidR="008B283A">
        <w:instrText xml:space="preserve"> REF _Ref397622882 \h </w:instrText>
      </w:r>
      <w:r w:rsidR="008B283A">
        <w:fldChar w:fldCharType="separate"/>
      </w:r>
      <w:r w:rsidR="00E422D2">
        <w:t xml:space="preserve">Table </w:t>
      </w:r>
      <w:r w:rsidR="00E422D2">
        <w:rPr>
          <w:noProof/>
        </w:rPr>
        <w:t>40</w:t>
      </w:r>
      <w:r w:rsidR="008B283A">
        <w:fldChar w:fldCharType="end"/>
      </w:r>
      <w:r w:rsidR="008B283A">
        <w:t xml:space="preserve"> </w:t>
      </w:r>
      <w:r>
        <w:t xml:space="preserve">below (Rubegni, 2011) presents K-values and suggested interpretation. </w:t>
      </w:r>
    </w:p>
    <w:p w14:paraId="03B93350" w14:textId="6CA55E57" w:rsidR="00DD4309" w:rsidRDefault="008B283A" w:rsidP="002B5A3D">
      <w:pPr>
        <w:pStyle w:val="Caption"/>
      </w:pPr>
      <w:bookmarkStart w:id="151" w:name="_Ref397622882"/>
      <w:bookmarkStart w:id="152" w:name="_Toc398769589"/>
      <w:r>
        <w:t xml:space="preserve">Table </w:t>
      </w:r>
      <w:r w:rsidR="00E422D2">
        <w:fldChar w:fldCharType="begin"/>
      </w:r>
      <w:r w:rsidR="00E422D2">
        <w:instrText xml:space="preserve"> SEQ Table \* ARABIC </w:instrText>
      </w:r>
      <w:r w:rsidR="00E422D2">
        <w:fldChar w:fldCharType="separate"/>
      </w:r>
      <w:r w:rsidR="00E422D2">
        <w:rPr>
          <w:noProof/>
        </w:rPr>
        <w:t>40</w:t>
      </w:r>
      <w:r w:rsidR="00E422D2">
        <w:rPr>
          <w:noProof/>
        </w:rPr>
        <w:fldChar w:fldCharType="end"/>
      </w:r>
      <w:bookmarkEnd w:id="151"/>
      <w:r>
        <w:t xml:space="preserve">: </w:t>
      </w:r>
      <w:r w:rsidR="00DD4309">
        <w:t>Landis and Koch scale for the qualitative interpretation of Cohen’s K coefficient</w:t>
      </w:r>
      <w:bookmarkEnd w:id="152"/>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8"/>
        <w:gridCol w:w="4370"/>
      </w:tblGrid>
      <w:tr w:rsidR="00DD4309" w:rsidRPr="002B5A3D" w14:paraId="47C15CE2" w14:textId="77777777" w:rsidTr="00F91F58">
        <w:tc>
          <w:tcPr>
            <w:tcW w:w="4622" w:type="dxa"/>
            <w:shd w:val="clear" w:color="auto" w:fill="auto"/>
          </w:tcPr>
          <w:p w14:paraId="72F2421A" w14:textId="77777777" w:rsidR="00DD4309" w:rsidRPr="002B5A3D" w:rsidRDefault="008B283A" w:rsidP="00D411E6">
            <w:pPr>
              <w:pStyle w:val="Tabletext1"/>
              <w:rPr>
                <w:b/>
              </w:rPr>
            </w:pPr>
            <w:r w:rsidRPr="002B5A3D">
              <w:rPr>
                <w:b/>
              </w:rPr>
              <w:t>K</w:t>
            </w:r>
          </w:p>
        </w:tc>
        <w:tc>
          <w:tcPr>
            <w:tcW w:w="4623" w:type="dxa"/>
            <w:shd w:val="clear" w:color="auto" w:fill="auto"/>
          </w:tcPr>
          <w:p w14:paraId="52DEC892" w14:textId="77777777" w:rsidR="00DD4309" w:rsidRPr="002B5A3D" w:rsidRDefault="008B283A" w:rsidP="00D411E6">
            <w:pPr>
              <w:pStyle w:val="Tabletext1"/>
              <w:rPr>
                <w:b/>
              </w:rPr>
            </w:pPr>
            <w:r w:rsidRPr="002B5A3D">
              <w:rPr>
                <w:b/>
              </w:rPr>
              <w:t>Interpretation</w:t>
            </w:r>
          </w:p>
        </w:tc>
      </w:tr>
      <w:tr w:rsidR="00DD4309" w14:paraId="55CDE1C6" w14:textId="77777777" w:rsidTr="00F91F58">
        <w:tc>
          <w:tcPr>
            <w:tcW w:w="4622" w:type="dxa"/>
            <w:shd w:val="clear" w:color="auto" w:fill="auto"/>
          </w:tcPr>
          <w:p w14:paraId="60152DC1" w14:textId="77777777" w:rsidR="00DD4309" w:rsidRDefault="008B283A" w:rsidP="00AB7B27">
            <w:pPr>
              <w:pStyle w:val="Tabletext1"/>
            </w:pPr>
            <w:r>
              <w:t>&lt;0</w:t>
            </w:r>
          </w:p>
        </w:tc>
        <w:tc>
          <w:tcPr>
            <w:tcW w:w="4623" w:type="dxa"/>
            <w:shd w:val="clear" w:color="auto" w:fill="auto"/>
          </w:tcPr>
          <w:p w14:paraId="27893548" w14:textId="77777777" w:rsidR="00DD4309" w:rsidRDefault="008B283A" w:rsidP="00D408DD">
            <w:pPr>
              <w:pStyle w:val="Tabletext1"/>
            </w:pPr>
            <w:r>
              <w:t>No agreement</w:t>
            </w:r>
          </w:p>
        </w:tc>
      </w:tr>
      <w:tr w:rsidR="00DD4309" w14:paraId="027573DE" w14:textId="77777777" w:rsidTr="00F91F58">
        <w:tc>
          <w:tcPr>
            <w:tcW w:w="4622" w:type="dxa"/>
            <w:shd w:val="clear" w:color="auto" w:fill="auto"/>
          </w:tcPr>
          <w:p w14:paraId="565B41DE" w14:textId="77777777" w:rsidR="00DD4309" w:rsidRDefault="008B283A" w:rsidP="00AB7B27">
            <w:pPr>
              <w:pStyle w:val="Tabletext1"/>
            </w:pPr>
            <w:r>
              <w:t>0.0-0.20</w:t>
            </w:r>
          </w:p>
        </w:tc>
        <w:tc>
          <w:tcPr>
            <w:tcW w:w="4623" w:type="dxa"/>
            <w:shd w:val="clear" w:color="auto" w:fill="auto"/>
          </w:tcPr>
          <w:p w14:paraId="05FAD2CB" w14:textId="77777777" w:rsidR="00DD4309" w:rsidRDefault="008B283A" w:rsidP="00D408DD">
            <w:pPr>
              <w:pStyle w:val="Tabletext1"/>
            </w:pPr>
            <w:r>
              <w:t>Slight agreement</w:t>
            </w:r>
          </w:p>
        </w:tc>
      </w:tr>
      <w:tr w:rsidR="00DD4309" w14:paraId="56FC6582" w14:textId="77777777" w:rsidTr="00F91F58">
        <w:tc>
          <w:tcPr>
            <w:tcW w:w="4622" w:type="dxa"/>
            <w:shd w:val="clear" w:color="auto" w:fill="auto"/>
          </w:tcPr>
          <w:p w14:paraId="6EEAAF03" w14:textId="77777777" w:rsidR="00DD4309" w:rsidRDefault="008B283A" w:rsidP="00AB7B27">
            <w:pPr>
              <w:pStyle w:val="Tabletext1"/>
            </w:pPr>
            <w:r>
              <w:t>0.21-0.40</w:t>
            </w:r>
          </w:p>
        </w:tc>
        <w:tc>
          <w:tcPr>
            <w:tcW w:w="4623" w:type="dxa"/>
            <w:shd w:val="clear" w:color="auto" w:fill="auto"/>
          </w:tcPr>
          <w:p w14:paraId="3C48FC1B" w14:textId="77777777" w:rsidR="00DD4309" w:rsidRDefault="008B283A" w:rsidP="00D408DD">
            <w:pPr>
              <w:pStyle w:val="Tabletext1"/>
            </w:pPr>
            <w:r>
              <w:t>Fair agreement</w:t>
            </w:r>
          </w:p>
        </w:tc>
      </w:tr>
      <w:tr w:rsidR="00DD4309" w14:paraId="1F6C62FF" w14:textId="77777777" w:rsidTr="00F91F58">
        <w:tc>
          <w:tcPr>
            <w:tcW w:w="4622" w:type="dxa"/>
            <w:shd w:val="clear" w:color="auto" w:fill="auto"/>
          </w:tcPr>
          <w:p w14:paraId="2BCF13EE" w14:textId="77777777" w:rsidR="00DD4309" w:rsidRDefault="008B283A" w:rsidP="00AB7B27">
            <w:pPr>
              <w:pStyle w:val="Tabletext1"/>
            </w:pPr>
            <w:r>
              <w:t>0.41-0.60</w:t>
            </w:r>
          </w:p>
        </w:tc>
        <w:tc>
          <w:tcPr>
            <w:tcW w:w="4623" w:type="dxa"/>
            <w:shd w:val="clear" w:color="auto" w:fill="auto"/>
          </w:tcPr>
          <w:p w14:paraId="423C53EC" w14:textId="77777777" w:rsidR="00DD4309" w:rsidRDefault="008B283A" w:rsidP="00D408DD">
            <w:pPr>
              <w:pStyle w:val="Tabletext1"/>
            </w:pPr>
            <w:r>
              <w:t>Moderate agreement</w:t>
            </w:r>
          </w:p>
        </w:tc>
      </w:tr>
      <w:tr w:rsidR="008B283A" w14:paraId="36ED686F" w14:textId="77777777" w:rsidTr="00F91F58">
        <w:tc>
          <w:tcPr>
            <w:tcW w:w="4622" w:type="dxa"/>
            <w:shd w:val="clear" w:color="auto" w:fill="auto"/>
          </w:tcPr>
          <w:p w14:paraId="1C1E9772" w14:textId="77777777" w:rsidR="008B283A" w:rsidRDefault="008B283A" w:rsidP="00AB7B27">
            <w:pPr>
              <w:pStyle w:val="Tabletext1"/>
            </w:pPr>
            <w:r>
              <w:t>0.61-0.80</w:t>
            </w:r>
          </w:p>
        </w:tc>
        <w:tc>
          <w:tcPr>
            <w:tcW w:w="4623" w:type="dxa"/>
            <w:shd w:val="clear" w:color="auto" w:fill="auto"/>
          </w:tcPr>
          <w:p w14:paraId="5CA4BCD7" w14:textId="77777777" w:rsidR="008B283A" w:rsidRDefault="008B283A" w:rsidP="00D408DD">
            <w:pPr>
              <w:pStyle w:val="Tabletext1"/>
            </w:pPr>
            <w:r>
              <w:t>Substantial agreement</w:t>
            </w:r>
          </w:p>
        </w:tc>
      </w:tr>
      <w:tr w:rsidR="008B283A" w14:paraId="6E66FDB6" w14:textId="77777777" w:rsidTr="00F91F58">
        <w:tc>
          <w:tcPr>
            <w:tcW w:w="4622" w:type="dxa"/>
            <w:shd w:val="clear" w:color="auto" w:fill="auto"/>
          </w:tcPr>
          <w:p w14:paraId="4CCC4C7B" w14:textId="77777777" w:rsidR="008B283A" w:rsidRDefault="008B283A" w:rsidP="00AB7B27">
            <w:pPr>
              <w:pStyle w:val="Tabletext1"/>
            </w:pPr>
            <w:r>
              <w:t>0.81-1.00</w:t>
            </w:r>
          </w:p>
        </w:tc>
        <w:tc>
          <w:tcPr>
            <w:tcW w:w="4623" w:type="dxa"/>
            <w:shd w:val="clear" w:color="auto" w:fill="auto"/>
          </w:tcPr>
          <w:p w14:paraId="549EE293" w14:textId="77777777" w:rsidR="008B283A" w:rsidRDefault="008B283A" w:rsidP="00D408DD">
            <w:pPr>
              <w:pStyle w:val="Tabletext1"/>
            </w:pPr>
            <w:r>
              <w:t>Almost perfect agreement</w:t>
            </w:r>
          </w:p>
        </w:tc>
      </w:tr>
    </w:tbl>
    <w:p w14:paraId="002026EF" w14:textId="77777777" w:rsidR="00DD4309" w:rsidRDefault="008B283A" w:rsidP="00D411E6">
      <w:pPr>
        <w:pStyle w:val="TableNotes"/>
      </w:pPr>
      <w:r>
        <w:t>Source: Rubegni, 2011</w:t>
      </w:r>
    </w:p>
    <w:p w14:paraId="6C823D05" w14:textId="77777777" w:rsidR="00715CD1" w:rsidRPr="00715CD1" w:rsidRDefault="00715CD1" w:rsidP="00D411E6">
      <w:r>
        <w:t>However different studies used different thresholds and value judgements, making comparison of the reported statistic across studies problematic.</w:t>
      </w:r>
    </w:p>
    <w:p w14:paraId="5B6BCA60" w14:textId="77777777" w:rsidR="00923F75" w:rsidRDefault="00A7033C" w:rsidP="00D411E6">
      <w:pPr>
        <w:rPr>
          <w:lang w:val="en-US"/>
        </w:rPr>
      </w:pPr>
      <w:r>
        <w:rPr>
          <w:lang w:val="en-US"/>
        </w:rPr>
        <w:t>The statistically correct approach to testing clinical equivalence</w:t>
      </w:r>
      <w:r w:rsidRPr="00A7033C">
        <w:rPr>
          <w:lang w:val="en-US"/>
        </w:rPr>
        <w:t xml:space="preserve"> </w:t>
      </w:r>
      <w:r>
        <w:rPr>
          <w:lang w:val="en-US"/>
        </w:rPr>
        <w:t xml:space="preserve">(non-inferiority) of SAF versus FTF consultations was first exercised in </w:t>
      </w:r>
      <w:r w:rsidR="00923F75">
        <w:rPr>
          <w:lang w:val="en-US"/>
        </w:rPr>
        <w:t>the RCT by Bowns (2006)</w:t>
      </w:r>
      <w:r w:rsidR="007C1DE5">
        <w:rPr>
          <w:lang w:val="en-US"/>
        </w:rPr>
        <w:t xml:space="preserve"> and</w:t>
      </w:r>
      <w:r w:rsidR="00923F75">
        <w:rPr>
          <w:lang w:val="en-US"/>
        </w:rPr>
        <w:t xml:space="preserve"> </w:t>
      </w:r>
      <w:r w:rsidR="007C1DE5">
        <w:rPr>
          <w:lang w:val="en-US"/>
        </w:rPr>
        <w:t>also used in</w:t>
      </w:r>
      <w:r w:rsidR="00923F75">
        <w:rPr>
          <w:lang w:val="en-US"/>
        </w:rPr>
        <w:t xml:space="preserve"> the large</w:t>
      </w:r>
      <w:r w:rsidR="007C1DE5">
        <w:rPr>
          <w:lang w:val="en-US"/>
        </w:rPr>
        <w:t xml:space="preserve"> good quality trials by Warshaw</w:t>
      </w:r>
      <w:r w:rsidR="00923F75">
        <w:rPr>
          <w:lang w:val="en-US"/>
        </w:rPr>
        <w:t xml:space="preserve"> </w:t>
      </w:r>
      <w:r w:rsidR="007C1DE5">
        <w:rPr>
          <w:lang w:val="en-US"/>
        </w:rPr>
        <w:t>(</w:t>
      </w:r>
      <w:r w:rsidR="00923F75">
        <w:rPr>
          <w:lang w:val="en-US"/>
        </w:rPr>
        <w:t>2009a</w:t>
      </w:r>
      <w:r w:rsidR="00142B2A">
        <w:rPr>
          <w:lang w:val="en-US"/>
        </w:rPr>
        <w:t xml:space="preserve"> &amp; 2009</w:t>
      </w:r>
      <w:r w:rsidR="00923F75">
        <w:rPr>
          <w:lang w:val="en-US"/>
        </w:rPr>
        <w:t xml:space="preserve">b).  </w:t>
      </w:r>
      <w:r w:rsidR="00CF071B">
        <w:rPr>
          <w:lang w:val="en-US"/>
        </w:rPr>
        <w:t>The</w:t>
      </w:r>
      <w:r w:rsidR="00D63136">
        <w:rPr>
          <w:lang w:val="en-US"/>
        </w:rPr>
        <w:t>se</w:t>
      </w:r>
      <w:r w:rsidR="0086681F">
        <w:rPr>
          <w:lang w:val="en-US"/>
        </w:rPr>
        <w:t xml:space="preserve"> studies tested </w:t>
      </w:r>
      <w:r w:rsidR="0086681F" w:rsidRPr="0086681F">
        <w:rPr>
          <w:lang w:val="en-US"/>
        </w:rPr>
        <w:t>clinical equivalence</w:t>
      </w:r>
      <w:r w:rsidR="00FB31B9">
        <w:rPr>
          <w:lang w:val="en-US"/>
        </w:rPr>
        <w:t xml:space="preserve"> </w:t>
      </w:r>
      <w:r w:rsidR="00E315CC">
        <w:rPr>
          <w:lang w:val="en-US"/>
        </w:rPr>
        <w:t>in repeated measures design</w:t>
      </w:r>
      <w:r w:rsidR="00D63136">
        <w:rPr>
          <w:lang w:val="en-US"/>
        </w:rPr>
        <w:t xml:space="preserve"> using histology results as a gold standard</w:t>
      </w:r>
      <w:r w:rsidR="0086681F">
        <w:rPr>
          <w:lang w:val="en-US"/>
        </w:rPr>
        <w:t xml:space="preserve">. </w:t>
      </w:r>
      <w:r w:rsidR="00923F75">
        <w:rPr>
          <w:lang w:val="en-US"/>
        </w:rPr>
        <w:t xml:space="preserve"> </w:t>
      </w:r>
      <w:r w:rsidR="00CF071B">
        <w:rPr>
          <w:lang w:val="en-US"/>
        </w:rPr>
        <w:t xml:space="preserve">Bowns (2006) calculated the sample size assuming 90% of </w:t>
      </w:r>
      <w:r w:rsidR="00391801">
        <w:rPr>
          <w:lang w:val="en-US"/>
        </w:rPr>
        <w:t xml:space="preserve">management plans </w:t>
      </w:r>
      <w:r w:rsidR="00CF071B">
        <w:rPr>
          <w:lang w:val="en-US"/>
        </w:rPr>
        <w:t>being correct in the FTF group</w:t>
      </w:r>
      <w:r w:rsidR="00E315CC">
        <w:rPr>
          <w:lang w:val="en-US"/>
        </w:rPr>
        <w:t>;</w:t>
      </w:r>
      <w:r w:rsidR="00CF071B">
        <w:rPr>
          <w:lang w:val="en-US"/>
        </w:rPr>
        <w:t xml:space="preserve"> the </w:t>
      </w:r>
      <w:r w:rsidR="0052789A">
        <w:rPr>
          <w:lang w:val="en-US"/>
        </w:rPr>
        <w:t xml:space="preserve">one-sided </w:t>
      </w:r>
      <w:r w:rsidR="00CF071B">
        <w:rPr>
          <w:lang w:val="en-US"/>
        </w:rPr>
        <w:t>difference</w:t>
      </w:r>
      <w:r w:rsidR="006D6F1C">
        <w:rPr>
          <w:lang w:val="en-US"/>
        </w:rPr>
        <w:t xml:space="preserve"> in </w:t>
      </w:r>
      <w:r w:rsidR="00391801">
        <w:rPr>
          <w:lang w:val="en-US"/>
        </w:rPr>
        <w:t>clinical management plans</w:t>
      </w:r>
      <w:r w:rsidR="00CF071B">
        <w:rPr>
          <w:lang w:val="en-US"/>
        </w:rPr>
        <w:t xml:space="preserve"> between SAF and FTF within 5% </w:t>
      </w:r>
      <w:r w:rsidR="00391801">
        <w:rPr>
          <w:lang w:val="en-US"/>
        </w:rPr>
        <w:t>was assumed to be</w:t>
      </w:r>
      <w:r w:rsidR="00CF071B">
        <w:rPr>
          <w:lang w:val="en-US"/>
        </w:rPr>
        <w:t xml:space="preserve"> consistent with the null hypothesis of equivalence. </w:t>
      </w:r>
      <w:r w:rsidR="0052789A">
        <w:rPr>
          <w:lang w:val="en-US"/>
        </w:rPr>
        <w:t xml:space="preserve">Diagnostic performance was a secondary outcome. </w:t>
      </w:r>
      <w:r w:rsidR="005121C3">
        <w:rPr>
          <w:lang w:val="en-US"/>
        </w:rPr>
        <w:t xml:space="preserve">The required sample size was 496 patients in each arm to ensure 80% statistical power. </w:t>
      </w:r>
    </w:p>
    <w:p w14:paraId="513F99C5" w14:textId="77777777" w:rsidR="00814344" w:rsidRDefault="008A1097" w:rsidP="00D411E6">
      <w:pPr>
        <w:rPr>
          <w:lang w:val="en-US"/>
        </w:rPr>
      </w:pPr>
      <w:r>
        <w:rPr>
          <w:lang w:val="en-US"/>
        </w:rPr>
        <w:t xml:space="preserve">In the trials by Warshaw, in </w:t>
      </w:r>
      <w:r w:rsidR="00142B2A">
        <w:rPr>
          <w:lang w:val="en-US"/>
        </w:rPr>
        <w:t xml:space="preserve">both </w:t>
      </w:r>
      <w:r>
        <w:rPr>
          <w:lang w:val="en-US"/>
        </w:rPr>
        <w:t>pigmented (2009a) and non-pigmented lesions (2009b) t</w:t>
      </w:r>
      <w:r w:rsidR="0052789A" w:rsidRPr="00DD1675">
        <w:rPr>
          <w:lang w:val="en-US"/>
        </w:rPr>
        <w:t>he primary stat</w:t>
      </w:r>
      <w:r w:rsidR="0052789A">
        <w:rPr>
          <w:lang w:val="en-US"/>
        </w:rPr>
        <w:t xml:space="preserve">istical analyses used two-sided </w:t>
      </w:r>
      <w:r w:rsidR="0052789A" w:rsidRPr="00DD1675">
        <w:rPr>
          <w:lang w:val="en-US"/>
        </w:rPr>
        <w:t>equivalence tests to exami</w:t>
      </w:r>
      <w:r w:rsidR="0052789A">
        <w:rPr>
          <w:lang w:val="en-US"/>
        </w:rPr>
        <w:t xml:space="preserve">ne the equivalence of the </w:t>
      </w:r>
      <w:r w:rsidR="0052789A" w:rsidRPr="00DD1675">
        <w:rPr>
          <w:lang w:val="en-US"/>
        </w:rPr>
        <w:t>aggregated diagnos</w:t>
      </w:r>
      <w:r w:rsidR="0052789A">
        <w:rPr>
          <w:lang w:val="en-US"/>
        </w:rPr>
        <w:t xml:space="preserve">tic accuracy of </w:t>
      </w:r>
      <w:r>
        <w:rPr>
          <w:lang w:val="en-US"/>
        </w:rPr>
        <w:t xml:space="preserve">SAF </w:t>
      </w:r>
      <w:r w:rsidR="0052789A">
        <w:rPr>
          <w:lang w:val="en-US"/>
        </w:rPr>
        <w:t xml:space="preserve">teledermatology </w:t>
      </w:r>
      <w:r w:rsidR="0052789A" w:rsidRPr="00DD1675">
        <w:rPr>
          <w:lang w:val="en-US"/>
        </w:rPr>
        <w:t>and clinic-based d</w:t>
      </w:r>
      <w:r w:rsidR="0052789A">
        <w:rPr>
          <w:lang w:val="en-US"/>
        </w:rPr>
        <w:t>ermatology</w:t>
      </w:r>
      <w:r w:rsidR="00FB31B9">
        <w:rPr>
          <w:lang w:val="en-US"/>
        </w:rPr>
        <w:t xml:space="preserve"> (FTF presentations)</w:t>
      </w:r>
      <w:r w:rsidR="0052789A">
        <w:rPr>
          <w:lang w:val="en-US"/>
        </w:rPr>
        <w:t xml:space="preserve">. </w:t>
      </w:r>
      <w:r>
        <w:rPr>
          <w:lang w:val="en-US"/>
        </w:rPr>
        <w:t xml:space="preserve">Diagnostic accuracy </w:t>
      </w:r>
      <w:r w:rsidR="00FB31B9">
        <w:rPr>
          <w:lang w:val="en-US"/>
        </w:rPr>
        <w:t xml:space="preserve">of </w:t>
      </w:r>
      <w:r w:rsidRPr="008A1097">
        <w:rPr>
          <w:lang w:val="en-US"/>
        </w:rPr>
        <w:t xml:space="preserve">the primary </w:t>
      </w:r>
      <w:r>
        <w:rPr>
          <w:lang w:val="en-US"/>
        </w:rPr>
        <w:t xml:space="preserve">diagnosis </w:t>
      </w:r>
      <w:r w:rsidRPr="008A1097">
        <w:rPr>
          <w:lang w:val="en-US"/>
        </w:rPr>
        <w:t>was</w:t>
      </w:r>
      <w:r>
        <w:rPr>
          <w:lang w:val="en-US"/>
        </w:rPr>
        <w:t xml:space="preserve"> a secondary outcome as was the </w:t>
      </w:r>
      <w:r w:rsidRPr="008A1097">
        <w:rPr>
          <w:lang w:val="en-US"/>
        </w:rPr>
        <w:t>appropriateness of the selected management plan.</w:t>
      </w:r>
      <w:r>
        <w:rPr>
          <w:lang w:val="en-US"/>
        </w:rPr>
        <w:t xml:space="preserve"> </w:t>
      </w:r>
      <w:r w:rsidR="0052789A">
        <w:rPr>
          <w:lang w:val="en-US"/>
        </w:rPr>
        <w:t xml:space="preserve">The analysis tested </w:t>
      </w:r>
      <w:r w:rsidR="0052789A" w:rsidRPr="00DD1675">
        <w:rPr>
          <w:lang w:val="en-US"/>
        </w:rPr>
        <w:t xml:space="preserve">the null hypothesis </w:t>
      </w:r>
      <w:r w:rsidR="0052789A">
        <w:rPr>
          <w:lang w:val="en-US"/>
        </w:rPr>
        <w:t xml:space="preserve">that the absolute difference in </w:t>
      </w:r>
      <w:r w:rsidR="0052789A" w:rsidRPr="00DD1675">
        <w:rPr>
          <w:lang w:val="en-US"/>
        </w:rPr>
        <w:t>accuracy rates is at le</w:t>
      </w:r>
      <w:r w:rsidR="0052789A">
        <w:rPr>
          <w:lang w:val="en-US"/>
        </w:rPr>
        <w:t xml:space="preserve">ast 10% against the alternative </w:t>
      </w:r>
      <w:r w:rsidR="0052789A" w:rsidRPr="00DD1675">
        <w:rPr>
          <w:lang w:val="en-US"/>
        </w:rPr>
        <w:t>hypothesis that the diff</w:t>
      </w:r>
      <w:r w:rsidR="0052789A">
        <w:rPr>
          <w:lang w:val="en-US"/>
        </w:rPr>
        <w:t>erence is less than 10%.</w:t>
      </w:r>
      <w:r>
        <w:rPr>
          <w:lang w:val="en-US"/>
        </w:rPr>
        <w:t xml:space="preserve"> </w:t>
      </w:r>
      <w:r w:rsidR="0052789A">
        <w:rPr>
          <w:lang w:val="en-US"/>
        </w:rPr>
        <w:t xml:space="preserve">This </w:t>
      </w:r>
      <w:r w:rsidR="0052789A" w:rsidRPr="00DD1675">
        <w:rPr>
          <w:lang w:val="en-US"/>
        </w:rPr>
        <w:t>test, conducted usin</w:t>
      </w:r>
      <w:r w:rsidR="0052789A">
        <w:rPr>
          <w:lang w:val="en-US"/>
        </w:rPr>
        <w:t xml:space="preserve">g a significance level of .025, </w:t>
      </w:r>
      <w:r w:rsidR="0052789A" w:rsidRPr="00DD1675">
        <w:rPr>
          <w:lang w:val="en-US"/>
        </w:rPr>
        <w:t>corresponds to asses</w:t>
      </w:r>
      <w:r w:rsidR="0052789A">
        <w:rPr>
          <w:lang w:val="en-US"/>
        </w:rPr>
        <w:t xml:space="preserve">sing whether the 95% confidence </w:t>
      </w:r>
      <w:r w:rsidR="0052789A" w:rsidRPr="00DD1675">
        <w:rPr>
          <w:lang w:val="en-US"/>
        </w:rPr>
        <w:t>interval fo</w:t>
      </w:r>
      <w:r w:rsidR="0052789A">
        <w:rPr>
          <w:lang w:val="en-US"/>
        </w:rPr>
        <w:t xml:space="preserve">r the difference in accuracy is </w:t>
      </w:r>
      <w:r>
        <w:rPr>
          <w:lang w:val="en-US"/>
        </w:rPr>
        <w:t xml:space="preserve">entirely within </w:t>
      </w:r>
      <w:r w:rsidR="0052789A" w:rsidRPr="00DD1675">
        <w:rPr>
          <w:lang w:val="en-US"/>
        </w:rPr>
        <w:t xml:space="preserve">10%. </w:t>
      </w:r>
      <w:r w:rsidR="00774CA3">
        <w:rPr>
          <w:lang w:val="en-US"/>
        </w:rPr>
        <w:t xml:space="preserve">To assess </w:t>
      </w:r>
      <w:r w:rsidR="00774CA3" w:rsidRPr="00774CA3">
        <w:rPr>
          <w:lang w:val="en-US"/>
        </w:rPr>
        <w:t>the equivalency of the diagnos</w:t>
      </w:r>
      <w:r w:rsidR="00774CA3">
        <w:rPr>
          <w:lang w:val="en-US"/>
        </w:rPr>
        <w:t xml:space="preserve">tic accuracy of </w:t>
      </w:r>
      <w:r w:rsidR="00602763">
        <w:rPr>
          <w:lang w:val="en-US"/>
        </w:rPr>
        <w:t xml:space="preserve">SAF </w:t>
      </w:r>
      <w:r w:rsidR="00774CA3">
        <w:rPr>
          <w:lang w:val="en-US"/>
        </w:rPr>
        <w:t xml:space="preserve">teledermatology </w:t>
      </w:r>
      <w:r w:rsidR="00774CA3" w:rsidRPr="00774CA3">
        <w:rPr>
          <w:lang w:val="en-US"/>
        </w:rPr>
        <w:t>and cli</w:t>
      </w:r>
      <w:r w:rsidR="00774CA3">
        <w:rPr>
          <w:lang w:val="en-US"/>
        </w:rPr>
        <w:t xml:space="preserve">nic based </w:t>
      </w:r>
      <w:r w:rsidR="005F7CA4">
        <w:rPr>
          <w:lang w:val="en-US"/>
        </w:rPr>
        <w:t xml:space="preserve">FTF </w:t>
      </w:r>
      <w:r w:rsidR="00774CA3">
        <w:rPr>
          <w:lang w:val="en-US"/>
        </w:rPr>
        <w:t>e</w:t>
      </w:r>
      <w:r w:rsidR="005F7CA4">
        <w:rPr>
          <w:lang w:val="en-US"/>
        </w:rPr>
        <w:t>xamination</w:t>
      </w:r>
      <w:r w:rsidR="00774CA3">
        <w:rPr>
          <w:lang w:val="en-US"/>
        </w:rPr>
        <w:t xml:space="preserve">, </w:t>
      </w:r>
      <w:r w:rsidR="00602763">
        <w:rPr>
          <w:lang w:val="en-US"/>
        </w:rPr>
        <w:t>the required sample was</w:t>
      </w:r>
      <w:r w:rsidR="00774CA3">
        <w:rPr>
          <w:lang w:val="en-US"/>
        </w:rPr>
        <w:t xml:space="preserve"> </w:t>
      </w:r>
      <w:r w:rsidR="00774CA3" w:rsidRPr="00774CA3">
        <w:rPr>
          <w:lang w:val="en-US"/>
        </w:rPr>
        <w:t>approximately 520 biopsied non-pigmented lesions.</w:t>
      </w:r>
      <w:r w:rsidR="00602763">
        <w:rPr>
          <w:lang w:val="en-US"/>
        </w:rPr>
        <w:t xml:space="preserve"> The study by Warshaw (2009b) enrolled </w:t>
      </w:r>
      <w:r w:rsidR="00602763" w:rsidRPr="00602763">
        <w:rPr>
          <w:lang w:val="en-US"/>
        </w:rPr>
        <w:t>1034</w:t>
      </w:r>
      <w:r w:rsidR="00602763">
        <w:rPr>
          <w:lang w:val="en-US"/>
        </w:rPr>
        <w:t xml:space="preserve"> patients and selected </w:t>
      </w:r>
      <w:r w:rsidR="00602763" w:rsidRPr="00602763">
        <w:rPr>
          <w:lang w:val="en-US"/>
        </w:rPr>
        <w:t>728 index non</w:t>
      </w:r>
      <w:r w:rsidR="00602763">
        <w:rPr>
          <w:lang w:val="en-US"/>
        </w:rPr>
        <w:t>-</w:t>
      </w:r>
      <w:r w:rsidR="00602763" w:rsidRPr="00602763">
        <w:rPr>
          <w:lang w:val="en-US"/>
        </w:rPr>
        <w:t>pigmented lesions</w:t>
      </w:r>
      <w:r w:rsidR="00602763">
        <w:rPr>
          <w:lang w:val="en-US"/>
        </w:rPr>
        <w:t xml:space="preserve"> (one index lesion per patient). The </w:t>
      </w:r>
      <w:r w:rsidR="005F7CA4">
        <w:rPr>
          <w:lang w:val="en-US"/>
        </w:rPr>
        <w:t xml:space="preserve">pigmented lesions </w:t>
      </w:r>
      <w:r w:rsidR="00602763">
        <w:rPr>
          <w:lang w:val="en-US"/>
        </w:rPr>
        <w:t>study by Warshaw (2009a) enrolled 651 patients and selected 542</w:t>
      </w:r>
      <w:r w:rsidR="00602763" w:rsidRPr="00602763">
        <w:rPr>
          <w:lang w:val="en-US"/>
        </w:rPr>
        <w:t xml:space="preserve"> ind</w:t>
      </w:r>
      <w:r w:rsidR="00602763">
        <w:rPr>
          <w:lang w:val="en-US"/>
        </w:rPr>
        <w:t xml:space="preserve">ex </w:t>
      </w:r>
      <w:r w:rsidR="00602763" w:rsidRPr="00602763">
        <w:rPr>
          <w:lang w:val="en-US"/>
        </w:rPr>
        <w:t>pigmented lesions</w:t>
      </w:r>
      <w:r w:rsidR="00602763">
        <w:rPr>
          <w:lang w:val="en-US"/>
        </w:rPr>
        <w:t>.</w:t>
      </w:r>
    </w:p>
    <w:p w14:paraId="0FFAECB1" w14:textId="77777777" w:rsidR="00255780" w:rsidRPr="00A1069C" w:rsidRDefault="00EC5C00" w:rsidP="00D411E6">
      <w:r>
        <w:rPr>
          <w:lang w:val="en-US"/>
        </w:rPr>
        <w:t>The trials by Warshaw (2009a</w:t>
      </w:r>
      <w:r w:rsidR="00F479AE">
        <w:rPr>
          <w:lang w:val="en-US"/>
        </w:rPr>
        <w:t>) and Warshaw (2009</w:t>
      </w:r>
      <w:r>
        <w:rPr>
          <w:lang w:val="en-US"/>
        </w:rPr>
        <w:t xml:space="preserve">b) also assessed </w:t>
      </w:r>
      <w:r w:rsidRPr="00EC5C00">
        <w:rPr>
          <w:lang w:val="en-US"/>
        </w:rPr>
        <w:t>the incremental</w:t>
      </w:r>
      <w:r>
        <w:rPr>
          <w:lang w:val="en-US"/>
        </w:rPr>
        <w:t xml:space="preserve"> </w:t>
      </w:r>
      <w:r w:rsidRPr="00EC5C00">
        <w:rPr>
          <w:lang w:val="en-US"/>
        </w:rPr>
        <w:t xml:space="preserve">change in </w:t>
      </w:r>
      <w:r>
        <w:rPr>
          <w:lang w:val="en-US"/>
        </w:rPr>
        <w:t xml:space="preserve">aggregated diagnostic accuracy of SAF teledermatology </w:t>
      </w:r>
      <w:r w:rsidRPr="00EC5C00">
        <w:rPr>
          <w:lang w:val="en-US"/>
        </w:rPr>
        <w:t>with the addition</w:t>
      </w:r>
      <w:r>
        <w:rPr>
          <w:lang w:val="en-US"/>
        </w:rPr>
        <w:t xml:space="preserve"> </w:t>
      </w:r>
      <w:r w:rsidRPr="00EC5C00">
        <w:rPr>
          <w:lang w:val="en-US"/>
        </w:rPr>
        <w:t>of pol</w:t>
      </w:r>
      <w:r>
        <w:rPr>
          <w:lang w:val="en-US"/>
        </w:rPr>
        <w:t>arized light dermatoscopy (PLD)</w:t>
      </w:r>
      <w:r w:rsidR="00715CD1">
        <w:rPr>
          <w:lang w:val="en-US"/>
        </w:rPr>
        <w:t xml:space="preserve"> and </w:t>
      </w:r>
      <w:r w:rsidR="00084731">
        <w:t>contact immersion dermatoscopy (CID)</w:t>
      </w:r>
      <w:r>
        <w:rPr>
          <w:lang w:val="en-US"/>
        </w:rPr>
        <w:t xml:space="preserve">. The authors compared teledermatology </w:t>
      </w:r>
      <w:r w:rsidRPr="00774CA3">
        <w:rPr>
          <w:lang w:val="en-US"/>
        </w:rPr>
        <w:t>accuracy us</w:t>
      </w:r>
      <w:r>
        <w:rPr>
          <w:lang w:val="en-US"/>
        </w:rPr>
        <w:t xml:space="preserve">ing just macro images </w:t>
      </w:r>
      <w:r w:rsidR="00F479AE">
        <w:rPr>
          <w:lang w:val="en-US"/>
        </w:rPr>
        <w:t>and</w:t>
      </w:r>
      <w:r>
        <w:rPr>
          <w:lang w:val="en-US"/>
        </w:rPr>
        <w:t xml:space="preserve"> </w:t>
      </w:r>
      <w:r w:rsidRPr="00774CA3">
        <w:rPr>
          <w:lang w:val="en-US"/>
        </w:rPr>
        <w:t>using both</w:t>
      </w:r>
      <w:r>
        <w:rPr>
          <w:lang w:val="en-US"/>
        </w:rPr>
        <w:t xml:space="preserve"> macro and PLD images. The </w:t>
      </w:r>
      <w:r w:rsidRPr="00774CA3">
        <w:rPr>
          <w:lang w:val="en-US"/>
        </w:rPr>
        <w:t>McNemar test for paired observations</w:t>
      </w:r>
      <w:r>
        <w:rPr>
          <w:lang w:val="en-US"/>
        </w:rPr>
        <w:t xml:space="preserve"> was used </w:t>
      </w:r>
      <w:r w:rsidRPr="00715CD1">
        <w:rPr>
          <w:lang w:val="en-US"/>
        </w:rPr>
        <w:t>(</w:t>
      </w:r>
      <w:r w:rsidR="007D0432" w:rsidRPr="00715CD1">
        <w:rPr>
          <w:lang w:val="en-US"/>
        </w:rPr>
        <w:t xml:space="preserve">Agresti A. Categorical data analysis. </w:t>
      </w:r>
      <w:proofErr w:type="gramStart"/>
      <w:r w:rsidR="007D0432" w:rsidRPr="00715CD1">
        <w:rPr>
          <w:lang w:val="en-US"/>
        </w:rPr>
        <w:t>New York: Wiley; 1990</w:t>
      </w:r>
      <w:r w:rsidR="007D0432">
        <w:rPr>
          <w:lang w:val="en-US"/>
        </w:rPr>
        <w:t>)</w:t>
      </w:r>
      <w:r>
        <w:rPr>
          <w:lang w:val="en-US"/>
        </w:rPr>
        <w:t>.</w:t>
      </w:r>
      <w:proofErr w:type="gramEnd"/>
      <w:r>
        <w:rPr>
          <w:lang w:val="en-US"/>
        </w:rPr>
        <w:t xml:space="preserve"> </w:t>
      </w:r>
      <w:r w:rsidR="00255780">
        <w:t xml:space="preserve">McNemar test for paired proportions was also </w:t>
      </w:r>
      <w:r w:rsidR="004F4754">
        <w:t>u</w:t>
      </w:r>
      <w:r w:rsidR="00142B2A">
        <w:t>sed to test whether VC and SAF-</w:t>
      </w:r>
      <w:r w:rsidR="004F4754">
        <w:t xml:space="preserve">based diagnoses </w:t>
      </w:r>
      <w:r w:rsidR="00255780">
        <w:t>differed with respect to proportion of agreement with FTF clinical examination (Edison, 2008)</w:t>
      </w:r>
      <w:r w:rsidR="005103F1">
        <w:t>.</w:t>
      </w:r>
    </w:p>
    <w:p w14:paraId="2856F8C7" w14:textId="77777777" w:rsidR="00C366F9" w:rsidRDefault="00602763" w:rsidP="00D411E6">
      <w:pPr>
        <w:rPr>
          <w:lang w:val="en-US"/>
        </w:rPr>
      </w:pPr>
      <w:r>
        <w:rPr>
          <w:lang w:val="en-US"/>
        </w:rPr>
        <w:lastRenderedPageBreak/>
        <w:t>Other identified studies did not provide justification of the sample size</w:t>
      </w:r>
      <w:r w:rsidR="005A6575">
        <w:rPr>
          <w:lang w:val="en-US"/>
        </w:rPr>
        <w:t xml:space="preserve"> and appear to be underpowered for assessing clinical equivalence of teledermatology in comparison to the reference standard.</w:t>
      </w:r>
      <w:r w:rsidR="007D0432">
        <w:rPr>
          <w:lang w:val="en-US"/>
        </w:rPr>
        <w:t xml:space="preserve"> Occasionally</w:t>
      </w:r>
      <w:r w:rsidR="008A1097">
        <w:rPr>
          <w:lang w:val="en-US"/>
        </w:rPr>
        <w:t xml:space="preserve"> difference in proportions of correct diagnosis between clinical and teledermatologists was statistically analyzed with Wilcoxon test (</w:t>
      </w:r>
      <w:r w:rsidR="00255780">
        <w:rPr>
          <w:lang w:val="en-US"/>
        </w:rPr>
        <w:t xml:space="preserve">e.g. </w:t>
      </w:r>
      <w:r w:rsidR="008A1097">
        <w:rPr>
          <w:lang w:val="en-US"/>
        </w:rPr>
        <w:t>Piccolo</w:t>
      </w:r>
      <w:r w:rsidR="00774CA3">
        <w:rPr>
          <w:lang w:val="en-US"/>
        </w:rPr>
        <w:t>,</w:t>
      </w:r>
      <w:r w:rsidR="008A1097">
        <w:rPr>
          <w:lang w:val="en-US"/>
        </w:rPr>
        <w:t xml:space="preserve"> 1999)</w:t>
      </w:r>
      <w:r w:rsidR="00255780">
        <w:rPr>
          <w:lang w:val="en-US"/>
        </w:rPr>
        <w:t>, which may constitute an incorrect application of the test i</w:t>
      </w:r>
      <w:r w:rsidR="00BB7033">
        <w:rPr>
          <w:lang w:val="en-US"/>
        </w:rPr>
        <w:t>f the data were</w:t>
      </w:r>
      <w:r w:rsidR="00255780">
        <w:rPr>
          <w:lang w:val="en-US"/>
        </w:rPr>
        <w:t xml:space="preserve"> recorded in the dichotomous format (i.e. correct vs incorrect diagnosis</w:t>
      </w:r>
      <w:r w:rsidR="00BB7033">
        <w:rPr>
          <w:lang w:val="en-US"/>
        </w:rPr>
        <w:t xml:space="preserve"> using histology results as a gold standard</w:t>
      </w:r>
      <w:r w:rsidR="00255780">
        <w:rPr>
          <w:lang w:val="en-US"/>
        </w:rPr>
        <w:t>).</w:t>
      </w:r>
      <w:r w:rsidR="00BB7033" w:rsidRPr="002456BA">
        <w:rPr>
          <w:lang w:val="en-US"/>
        </w:rPr>
        <w:t xml:space="preserve"> </w:t>
      </w:r>
    </w:p>
    <w:p w14:paraId="2B929FCB" w14:textId="77777777" w:rsidR="00ED77ED" w:rsidRPr="00923F75" w:rsidRDefault="00ED77ED" w:rsidP="00D411E6">
      <w:proofErr w:type="gramStart"/>
      <w:r w:rsidRPr="00923F75">
        <w:t>Stage 3: Integration of this evidence for conclusions about the net clinical benefit of the in</w:t>
      </w:r>
      <w:r w:rsidR="00697D1A" w:rsidRPr="00923F75">
        <w:t>tervention</w:t>
      </w:r>
      <w:r w:rsidRPr="00923F75">
        <w:t xml:space="preserve"> in the context of Australian clinical practice.</w:t>
      </w:r>
      <w:proofErr w:type="gramEnd"/>
      <w:r w:rsidRPr="00923F75">
        <w:t xml:space="preserve"> </w:t>
      </w:r>
    </w:p>
    <w:p w14:paraId="3308FCBF" w14:textId="77777777" w:rsidR="00751E54" w:rsidRDefault="00C366F9" w:rsidP="00D411E6">
      <w:r w:rsidRPr="00C366F9">
        <w:t>Integration of the</w:t>
      </w:r>
      <w:r>
        <w:t xml:space="preserve"> best available evidence consisted </w:t>
      </w:r>
      <w:r w:rsidR="00EE44A1">
        <w:t>of the following steps</w:t>
      </w:r>
      <w:r w:rsidR="00751E54">
        <w:t>:</w:t>
      </w:r>
    </w:p>
    <w:p w14:paraId="7AD50898" w14:textId="77777777" w:rsidR="00EE44A1" w:rsidRDefault="00EE44A1" w:rsidP="00D411E6">
      <w:pPr>
        <w:numPr>
          <w:ilvl w:val="0"/>
          <w:numId w:val="15"/>
        </w:numPr>
      </w:pPr>
      <w:r>
        <w:t>Summary of the systematic reviews</w:t>
      </w:r>
    </w:p>
    <w:p w14:paraId="59B7ADEC" w14:textId="77777777" w:rsidR="00EE44A1" w:rsidRDefault="00EE44A1" w:rsidP="00AB7B27">
      <w:pPr>
        <w:numPr>
          <w:ilvl w:val="0"/>
          <w:numId w:val="15"/>
        </w:numPr>
      </w:pPr>
      <w:r>
        <w:t>Narrative description of the only head-to-head trial</w:t>
      </w:r>
      <w:r w:rsidR="00F9465D">
        <w:t xml:space="preserve"> (Edison, 2008)</w:t>
      </w:r>
    </w:p>
    <w:p w14:paraId="76981691" w14:textId="77777777" w:rsidR="00F9465D" w:rsidRDefault="00EE44A1" w:rsidP="00D408DD">
      <w:pPr>
        <w:numPr>
          <w:ilvl w:val="0"/>
          <w:numId w:val="15"/>
        </w:numPr>
      </w:pPr>
      <w:r>
        <w:t>Narrative description of the</w:t>
      </w:r>
      <w:r w:rsidR="00755EB4">
        <w:t xml:space="preserve"> eligible</w:t>
      </w:r>
      <w:r>
        <w:t xml:space="preserve"> </w:t>
      </w:r>
      <w:r w:rsidR="00D33265">
        <w:t>RCT (Bowns, 2006)</w:t>
      </w:r>
      <w:r>
        <w:t xml:space="preserve"> </w:t>
      </w:r>
    </w:p>
    <w:p w14:paraId="43A69EBA" w14:textId="77777777" w:rsidR="00F9465D" w:rsidRDefault="00F9465D" w:rsidP="00D408DD">
      <w:pPr>
        <w:numPr>
          <w:ilvl w:val="0"/>
          <w:numId w:val="15"/>
        </w:numPr>
      </w:pPr>
      <w:r>
        <w:t xml:space="preserve">Synthesis of the </w:t>
      </w:r>
      <w:r w:rsidR="000B41CD">
        <w:t xml:space="preserve">results of </w:t>
      </w:r>
      <w:r w:rsidR="00755EB4">
        <w:t xml:space="preserve">the </w:t>
      </w:r>
      <w:r>
        <w:t>included</w:t>
      </w:r>
      <w:r w:rsidR="00751E54">
        <w:t xml:space="preserve"> </w:t>
      </w:r>
      <w:r w:rsidR="00EE44A1">
        <w:t>clinical trials</w:t>
      </w:r>
    </w:p>
    <w:p w14:paraId="6A242EB1" w14:textId="77777777" w:rsidR="001771F7" w:rsidRDefault="00F9465D" w:rsidP="00D411E6">
      <w:r>
        <w:t xml:space="preserve">The studies </w:t>
      </w:r>
      <w:r w:rsidR="00751E54">
        <w:t xml:space="preserve">were grouped according to </w:t>
      </w:r>
      <w:r>
        <w:t xml:space="preserve">the reference standard </w:t>
      </w:r>
      <w:r w:rsidR="000B41CD">
        <w:t xml:space="preserve">(histology </w:t>
      </w:r>
      <w:r>
        <w:t xml:space="preserve">results </w:t>
      </w:r>
      <w:r w:rsidR="000B41CD">
        <w:t xml:space="preserve">for skin lesions </w:t>
      </w:r>
      <w:r>
        <w:t xml:space="preserve">and FTF presentations for all skin conditions) </w:t>
      </w:r>
      <w:r w:rsidR="00C74711">
        <w:rPr>
          <w:lang w:val="en-US"/>
        </w:rPr>
        <w:t>Analysis of the accuracy and concordance data was carried out with respect to both primary and aggregated diagnoses.</w:t>
      </w:r>
      <w:r w:rsidR="00C74711">
        <w:t xml:space="preserve"> Diagnostic accuracy of teledermatology of skin lesions was assessed for both digital (macro) photography and teledermatoscopy.</w:t>
      </w:r>
      <w:r w:rsidR="001771F7" w:rsidRPr="001771F7">
        <w:t xml:space="preserve"> </w:t>
      </w:r>
    </w:p>
    <w:p w14:paraId="09203670" w14:textId="7209E415" w:rsidR="001771F7" w:rsidRDefault="001771F7" w:rsidP="00AB7B27">
      <w:r>
        <w:t>We produced pooled estimates of diagnostic accuracy by calculating the weighted mean differences based on study sample sizes</w:t>
      </w:r>
      <w:r w:rsidR="00755EB4">
        <w:t xml:space="preserve"> </w:t>
      </w:r>
      <w:r w:rsidR="00755EB4" w:rsidRPr="00D33265">
        <w:t>(</w:t>
      </w:r>
      <w:r w:rsidR="00D33265" w:rsidRPr="00D33265">
        <w:t>Lipsey</w:t>
      </w:r>
      <w:r w:rsidR="00D33265" w:rsidRPr="00F25D7F">
        <w:t xml:space="preserve"> &amp; Wilson</w:t>
      </w:r>
      <w:r w:rsidR="00F479AE">
        <w:t>,</w:t>
      </w:r>
      <w:r w:rsidR="00D33265" w:rsidRPr="00F25D7F">
        <w:t xml:space="preserve"> 2001</w:t>
      </w:r>
      <w:r w:rsidR="00D33265">
        <w:t>).</w:t>
      </w:r>
      <w:r>
        <w:t xml:space="preserve"> However</w:t>
      </w:r>
      <w:r w:rsidR="00755EB4">
        <w:t>,</w:t>
      </w:r>
      <w:r>
        <w:t xml:space="preserve"> due to considerable heterogeneity in the study design, </w:t>
      </w:r>
      <w:r w:rsidR="00755EB4">
        <w:t xml:space="preserve">population </w:t>
      </w:r>
      <w:r>
        <w:t xml:space="preserve">and skin conditions, the results should be interpreted with caution. </w:t>
      </w:r>
      <w:r w:rsidR="00133168">
        <w:t xml:space="preserve">It was </w:t>
      </w:r>
      <w:r w:rsidR="005F7CA4">
        <w:t xml:space="preserve">technically </w:t>
      </w:r>
      <w:r w:rsidR="00133168">
        <w:t xml:space="preserve">possible </w:t>
      </w:r>
      <w:r w:rsidR="005F7CA4">
        <w:t xml:space="preserve">to </w:t>
      </w:r>
      <w:proofErr w:type="gramStart"/>
      <w:r w:rsidR="00133168">
        <w:t>meta-</w:t>
      </w:r>
      <w:proofErr w:type="gramEnd"/>
      <w:r w:rsidR="00133168">
        <w:t>analyse the results of</w:t>
      </w:r>
      <w:r>
        <w:t xml:space="preserve"> the diagnostic accuracy studies</w:t>
      </w:r>
      <w:r w:rsidR="00D33265">
        <w:t xml:space="preserve"> in skin lesions that compared SAF teledermatology with </w:t>
      </w:r>
      <w:r w:rsidR="00696430">
        <w:t>FTF</w:t>
      </w:r>
      <w:r w:rsidR="00D33265">
        <w:t xml:space="preserve"> examinations</w:t>
      </w:r>
      <w:r w:rsidR="00133168">
        <w:t xml:space="preserve">, </w:t>
      </w:r>
      <w:r w:rsidR="005F7CA4">
        <w:t>however the observed high degree of heterogeneity limits the reliability of the conclusions.</w:t>
      </w:r>
    </w:p>
    <w:p w14:paraId="33D51D03" w14:textId="77777777" w:rsidR="00F25DCB" w:rsidRPr="004C6B15" w:rsidRDefault="00F25DCB" w:rsidP="00D411E6">
      <w:pPr>
        <w:pStyle w:val="Heading3"/>
      </w:pPr>
      <w:r w:rsidRPr="004C6B15">
        <w:t>Validity assessment of individual studies</w:t>
      </w:r>
    </w:p>
    <w:p w14:paraId="11C6CA05" w14:textId="77777777" w:rsidR="00BA4863" w:rsidRPr="00A12E71" w:rsidRDefault="00BA4863" w:rsidP="00D411E6">
      <w:r w:rsidRPr="00A12E71">
        <w:t xml:space="preserve">The evidence presented in the selected studies was assessed and classified using the dimensions of evidence defined by the National Health and Medical Research Council (NHMRC, 2000).  </w:t>
      </w:r>
    </w:p>
    <w:p w14:paraId="1240D1B3" w14:textId="4126B467" w:rsidR="00BA4863" w:rsidRPr="00A12E71" w:rsidRDefault="00BA4863" w:rsidP="00D411E6">
      <w:r w:rsidRPr="00A12E71">
        <w:t>These dimensions (</w:t>
      </w:r>
      <w:r w:rsidR="00641F14">
        <w:fldChar w:fldCharType="begin"/>
      </w:r>
      <w:r w:rsidR="00641F14">
        <w:instrText xml:space="preserve"> REF _Ref206478845 \h </w:instrText>
      </w:r>
      <w:r w:rsidR="00641F14">
        <w:fldChar w:fldCharType="separate"/>
      </w:r>
      <w:r w:rsidR="00E422D2">
        <w:t xml:space="preserve">Table </w:t>
      </w:r>
      <w:r w:rsidR="00E422D2">
        <w:rPr>
          <w:noProof/>
        </w:rPr>
        <w:t>41</w:t>
      </w:r>
      <w:r w:rsidR="00641F14">
        <w:fldChar w:fldCharType="end"/>
      </w:r>
      <w:r w:rsidRPr="00A12E71">
        <w:t>) consider important aspects of the evidence supporting a particular intervention and include three main domains: strength of the evidence, size of the effect and relevance of the evidence. The first domain is derived directly from the literature identified as informing a particular intervention. The last two require expert clinical input as part of its determination.</w:t>
      </w:r>
    </w:p>
    <w:p w14:paraId="5BB97620" w14:textId="04E3AB2A" w:rsidR="00BA4863" w:rsidRDefault="00BA4863" w:rsidP="00D411E6">
      <w:pPr>
        <w:pStyle w:val="TableName"/>
      </w:pPr>
      <w:bookmarkStart w:id="153" w:name="_Ref206478845"/>
      <w:bookmarkStart w:id="154" w:name="_Toc398769590"/>
      <w:r>
        <w:lastRenderedPageBreak/>
        <w:t xml:space="preserve">Table </w:t>
      </w:r>
      <w:r w:rsidR="00E422D2">
        <w:fldChar w:fldCharType="begin"/>
      </w:r>
      <w:r w:rsidR="00E422D2">
        <w:instrText xml:space="preserve"> SEQ Table \* ARABIC </w:instrText>
      </w:r>
      <w:r w:rsidR="00E422D2">
        <w:fldChar w:fldCharType="separate"/>
      </w:r>
      <w:r w:rsidR="00E422D2">
        <w:rPr>
          <w:noProof/>
        </w:rPr>
        <w:t>41</w:t>
      </w:r>
      <w:r w:rsidR="00E422D2">
        <w:rPr>
          <w:noProof/>
        </w:rPr>
        <w:fldChar w:fldCharType="end"/>
      </w:r>
      <w:bookmarkEnd w:id="153"/>
      <w:r>
        <w:tab/>
        <w:t>Evidence dimensions</w:t>
      </w:r>
      <w:bookmarkEnd w:id="154"/>
    </w:p>
    <w:tbl>
      <w:tblP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8"/>
        <w:gridCol w:w="6120"/>
      </w:tblGrid>
      <w:tr w:rsidR="00BA4863" w:rsidRPr="00C472D2" w14:paraId="35CB3C38" w14:textId="77777777">
        <w:tc>
          <w:tcPr>
            <w:tcW w:w="2058" w:type="dxa"/>
          </w:tcPr>
          <w:p w14:paraId="74F58901" w14:textId="77777777" w:rsidR="00BA4863" w:rsidRPr="00A12E71" w:rsidRDefault="00BA4863" w:rsidP="00D411E6">
            <w:pPr>
              <w:pStyle w:val="TableHeading"/>
            </w:pPr>
            <w:r w:rsidRPr="00A12E71">
              <w:t>Type of evidence</w:t>
            </w:r>
          </w:p>
        </w:tc>
        <w:tc>
          <w:tcPr>
            <w:tcW w:w="6120" w:type="dxa"/>
          </w:tcPr>
          <w:p w14:paraId="0A95F456" w14:textId="77777777" w:rsidR="00BA4863" w:rsidRPr="00A12E71" w:rsidRDefault="00BA4863" w:rsidP="00D411E6">
            <w:pPr>
              <w:pStyle w:val="TableHeading"/>
            </w:pPr>
            <w:r w:rsidRPr="00A12E71">
              <w:t>Definition</w:t>
            </w:r>
          </w:p>
        </w:tc>
      </w:tr>
      <w:tr w:rsidR="00BA4863" w:rsidRPr="00C472D2" w14:paraId="78EC1165" w14:textId="77777777">
        <w:tc>
          <w:tcPr>
            <w:tcW w:w="2058" w:type="dxa"/>
          </w:tcPr>
          <w:p w14:paraId="50D1F3EE" w14:textId="77777777" w:rsidR="00BA4863" w:rsidRPr="00A12E71" w:rsidRDefault="00BA4863" w:rsidP="00D411E6">
            <w:pPr>
              <w:pStyle w:val="TableText"/>
            </w:pPr>
            <w:r w:rsidRPr="00A12E71">
              <w:t>Strength of the evidence</w:t>
            </w:r>
          </w:p>
          <w:p w14:paraId="2187C528" w14:textId="77777777" w:rsidR="00BA4863" w:rsidRPr="00A12E71" w:rsidRDefault="00BA4863" w:rsidP="00D411E6">
            <w:pPr>
              <w:pStyle w:val="TableText"/>
            </w:pPr>
            <w:r w:rsidRPr="00A12E71">
              <w:tab/>
              <w:t>Level</w:t>
            </w:r>
            <w:r w:rsidRPr="00A12E71">
              <w:br/>
            </w:r>
          </w:p>
          <w:p w14:paraId="70A3653F" w14:textId="77777777" w:rsidR="00BA4863" w:rsidRPr="00A12E71" w:rsidRDefault="00BA4863" w:rsidP="00D411E6">
            <w:pPr>
              <w:pStyle w:val="TableText"/>
            </w:pPr>
            <w:r w:rsidRPr="00A12E71">
              <w:tab/>
              <w:t>Quality</w:t>
            </w:r>
          </w:p>
          <w:p w14:paraId="47701A4C" w14:textId="77777777" w:rsidR="00BA4863" w:rsidRPr="00A12E71" w:rsidRDefault="00BA4863" w:rsidP="00D411E6">
            <w:pPr>
              <w:pStyle w:val="TableText"/>
            </w:pPr>
            <w:r w:rsidRPr="00A12E71">
              <w:tab/>
              <w:t>Statistical precision</w:t>
            </w:r>
          </w:p>
        </w:tc>
        <w:tc>
          <w:tcPr>
            <w:tcW w:w="6120" w:type="dxa"/>
          </w:tcPr>
          <w:p w14:paraId="32ADAB8E" w14:textId="77777777" w:rsidR="00BA4863" w:rsidRPr="00A12E71" w:rsidRDefault="00BA4863" w:rsidP="00D411E6">
            <w:pPr>
              <w:pStyle w:val="TableText"/>
            </w:pPr>
          </w:p>
          <w:p w14:paraId="4B9B272C" w14:textId="77777777" w:rsidR="00BA4863" w:rsidRPr="00A12E71" w:rsidRDefault="00BA4863" w:rsidP="00D411E6">
            <w:pPr>
              <w:pStyle w:val="TableText"/>
            </w:pPr>
            <w:r w:rsidRPr="00A12E71">
              <w:t>The study design used, as an indicator of the degree to which bias has been eliminated by design.*</w:t>
            </w:r>
          </w:p>
          <w:p w14:paraId="1A3AB2DB" w14:textId="77777777" w:rsidR="00BA4863" w:rsidRPr="00A12E71" w:rsidRDefault="00BA4863" w:rsidP="00D411E6">
            <w:pPr>
              <w:pStyle w:val="TableText"/>
            </w:pPr>
            <w:r w:rsidRPr="00A12E71">
              <w:t>The methods used by investigators to minimise bias within a study design.</w:t>
            </w:r>
          </w:p>
          <w:p w14:paraId="58EC364D" w14:textId="77777777" w:rsidR="00BA4863" w:rsidRPr="00A12E71" w:rsidRDefault="00BA4863" w:rsidP="00D411E6">
            <w:pPr>
              <w:pStyle w:val="TableText"/>
            </w:pPr>
            <w:r w:rsidRPr="00A12E71">
              <w:t xml:space="preserve">The </w:t>
            </w:r>
            <w:r w:rsidRPr="00A12E71">
              <w:rPr>
                <w:i/>
              </w:rPr>
              <w:t>p</w:t>
            </w:r>
            <w:r w:rsidRPr="00A12E71">
              <w:t>-value or, alternatively, the precision of the estimate of the effect. It reflects the degree of certainty about the existence of a true effect.</w:t>
            </w:r>
          </w:p>
        </w:tc>
      </w:tr>
      <w:tr w:rsidR="00BA4863" w:rsidRPr="00C472D2" w14:paraId="00AAAE95" w14:textId="77777777">
        <w:tc>
          <w:tcPr>
            <w:tcW w:w="2058" w:type="dxa"/>
          </w:tcPr>
          <w:p w14:paraId="13643F56" w14:textId="77777777" w:rsidR="00BA4863" w:rsidRPr="00A12E71" w:rsidRDefault="00BA4863" w:rsidP="00AB7B27">
            <w:pPr>
              <w:pStyle w:val="TableText"/>
            </w:pPr>
            <w:r w:rsidRPr="00A12E71">
              <w:t>Size of effect</w:t>
            </w:r>
          </w:p>
        </w:tc>
        <w:tc>
          <w:tcPr>
            <w:tcW w:w="6120" w:type="dxa"/>
          </w:tcPr>
          <w:p w14:paraId="07DE9299" w14:textId="77777777" w:rsidR="00BA4863" w:rsidRPr="00A12E71" w:rsidRDefault="00BA4863" w:rsidP="00D408DD">
            <w:pPr>
              <w:pStyle w:val="TableText"/>
            </w:pPr>
            <w:r w:rsidRPr="00A12E71">
              <w:t>The distance of the study estimate from the “null” value and the inclusion of only clinically important effects in the confidence interval.</w:t>
            </w:r>
          </w:p>
        </w:tc>
      </w:tr>
      <w:tr w:rsidR="00BA4863" w:rsidRPr="00C472D2" w14:paraId="7B860FEC" w14:textId="77777777">
        <w:tc>
          <w:tcPr>
            <w:tcW w:w="2058" w:type="dxa"/>
          </w:tcPr>
          <w:p w14:paraId="2EF84A0B" w14:textId="77777777" w:rsidR="00BA4863" w:rsidRPr="00A12E71" w:rsidRDefault="00BA4863" w:rsidP="00AB7B27">
            <w:pPr>
              <w:pStyle w:val="TableText"/>
            </w:pPr>
            <w:r w:rsidRPr="00A12E71">
              <w:t>Relevance of evidence</w:t>
            </w:r>
          </w:p>
        </w:tc>
        <w:tc>
          <w:tcPr>
            <w:tcW w:w="6120" w:type="dxa"/>
          </w:tcPr>
          <w:p w14:paraId="063D5F84" w14:textId="77777777" w:rsidR="00BA4863" w:rsidRPr="00A12E71" w:rsidRDefault="00BA4863" w:rsidP="00D408DD">
            <w:pPr>
              <w:pStyle w:val="TableText"/>
            </w:pPr>
            <w:r w:rsidRPr="00A12E71">
              <w:t>The usefulness of the evidence in clinical practice, particularly the appropriateness of the outcome measures used.</w:t>
            </w:r>
          </w:p>
        </w:tc>
      </w:tr>
    </w:tbl>
    <w:p w14:paraId="611DC56F" w14:textId="77777777" w:rsidR="00BA4863" w:rsidRDefault="008A2BA9" w:rsidP="00D411E6">
      <w:pPr>
        <w:pStyle w:val="TableNotes"/>
      </w:pPr>
      <w:r>
        <w:t>* NHMRC</w:t>
      </w:r>
    </w:p>
    <w:p w14:paraId="4E2C1CBF" w14:textId="77777777" w:rsidR="002C6A55" w:rsidRDefault="002C6A55" w:rsidP="00D411E6">
      <w:pPr>
        <w:pStyle w:val="TableNotes"/>
      </w:pPr>
    </w:p>
    <w:p w14:paraId="0D57BB09" w14:textId="0AAF5CFB" w:rsidR="005E7EC2" w:rsidRDefault="00285FDE" w:rsidP="00D411E6">
      <w:r>
        <w:fldChar w:fldCharType="begin"/>
      </w:r>
      <w:r>
        <w:instrText xml:space="preserve"> REF _Ref396766325 \h </w:instrText>
      </w:r>
      <w:r>
        <w:fldChar w:fldCharType="separate"/>
      </w:r>
      <w:r w:rsidR="00E422D2" w:rsidRPr="00A145B3">
        <w:rPr>
          <w:rFonts w:eastAsia="Calibri"/>
        </w:rPr>
        <w:t xml:space="preserve">Table </w:t>
      </w:r>
      <w:r w:rsidR="00E422D2">
        <w:rPr>
          <w:noProof/>
        </w:rPr>
        <w:t>42</w:t>
      </w:r>
      <w:r>
        <w:fldChar w:fldCharType="end"/>
      </w:r>
      <w:r>
        <w:t xml:space="preserve"> </w:t>
      </w:r>
      <w:r w:rsidR="005E7EC2">
        <w:t>presents the summary of the assessment of the bias in the selected studies.</w:t>
      </w:r>
    </w:p>
    <w:p w14:paraId="79AEEE1B" w14:textId="718F8095" w:rsidR="00047568" w:rsidRPr="00D220F5" w:rsidRDefault="00047568" w:rsidP="00D411E6">
      <w:r>
        <w:t xml:space="preserve">Individual studies assessing diagnostic effectiveness were graded according to pre-specified quality and applicability criteria (MSAC 2005), as shown in </w:t>
      </w:r>
      <w:r>
        <w:fldChar w:fldCharType="begin"/>
      </w:r>
      <w:r>
        <w:instrText xml:space="preserve"> REF _Ref398045027 \h </w:instrText>
      </w:r>
      <w:r>
        <w:fldChar w:fldCharType="separate"/>
      </w:r>
      <w:r w:rsidR="00E422D2">
        <w:t xml:space="preserve">Table </w:t>
      </w:r>
      <w:r w:rsidR="00E422D2">
        <w:rPr>
          <w:noProof/>
        </w:rPr>
        <w:t>88</w:t>
      </w:r>
      <w:r>
        <w:fldChar w:fldCharType="end"/>
      </w:r>
      <w:r>
        <w:t>.</w:t>
      </w:r>
    </w:p>
    <w:p w14:paraId="46F17799" w14:textId="2944CFB0" w:rsidR="00C215D7" w:rsidRPr="00C215D7" w:rsidRDefault="002C6A55" w:rsidP="002B5A3D">
      <w:pPr>
        <w:pStyle w:val="Caption"/>
        <w:rPr>
          <w:rFonts w:eastAsia="Calibri"/>
        </w:rPr>
      </w:pPr>
      <w:bookmarkStart w:id="155" w:name="_Ref396766325"/>
      <w:bookmarkStart w:id="156" w:name="_Toc398769591"/>
      <w:r w:rsidRPr="00A145B3">
        <w:rPr>
          <w:rFonts w:eastAsia="Calibri"/>
        </w:rPr>
        <w:t xml:space="preserve">Table </w:t>
      </w:r>
      <w:r w:rsidR="00E422D2">
        <w:fldChar w:fldCharType="begin"/>
      </w:r>
      <w:r w:rsidR="00E422D2">
        <w:instrText xml:space="preserve"> SEQ Table \* ARABIC </w:instrText>
      </w:r>
      <w:r w:rsidR="00E422D2">
        <w:fldChar w:fldCharType="separate"/>
      </w:r>
      <w:r w:rsidR="00E422D2">
        <w:rPr>
          <w:noProof/>
        </w:rPr>
        <w:t>42</w:t>
      </w:r>
      <w:r w:rsidR="00E422D2">
        <w:rPr>
          <w:noProof/>
        </w:rPr>
        <w:fldChar w:fldCharType="end"/>
      </w:r>
      <w:bookmarkEnd w:id="155"/>
      <w:r w:rsidRPr="00A145B3">
        <w:rPr>
          <w:rFonts w:eastAsia="Calibri"/>
        </w:rPr>
        <w:t xml:space="preserve"> Summary of the assessment of the bias</w:t>
      </w:r>
      <w:bookmarkEnd w:id="156"/>
    </w:p>
    <w:tbl>
      <w:tblPr>
        <w:tblW w:w="9675" w:type="dxa"/>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73"/>
        <w:gridCol w:w="630"/>
        <w:gridCol w:w="947"/>
        <w:gridCol w:w="708"/>
        <w:gridCol w:w="993"/>
        <w:gridCol w:w="567"/>
        <w:gridCol w:w="850"/>
        <w:gridCol w:w="851"/>
        <w:gridCol w:w="613"/>
        <w:gridCol w:w="724"/>
        <w:gridCol w:w="693"/>
      </w:tblGrid>
      <w:tr w:rsidR="00C215D7" w:rsidRPr="002B5A3D" w14:paraId="7D7D26D6" w14:textId="77777777" w:rsidTr="00FB0438">
        <w:trPr>
          <w:cantSplit/>
          <w:trHeight w:val="2954"/>
        </w:trPr>
        <w:tc>
          <w:tcPr>
            <w:tcW w:w="1526" w:type="dxa"/>
            <w:shd w:val="clear" w:color="auto" w:fill="auto"/>
            <w:textDirection w:val="btLr"/>
            <w:vAlign w:val="center"/>
          </w:tcPr>
          <w:p w14:paraId="3885F0BD" w14:textId="77777777" w:rsidR="00C215D7" w:rsidRPr="002B5A3D" w:rsidRDefault="00C215D7" w:rsidP="002B5A3D">
            <w:pPr>
              <w:pStyle w:val="Tabletext1"/>
              <w:jc w:val="left"/>
              <w:rPr>
                <w:rFonts w:eastAsia="Calibri"/>
                <w:b/>
              </w:rPr>
            </w:pPr>
            <w:r w:rsidRPr="002B5A3D">
              <w:rPr>
                <w:rFonts w:eastAsia="Calibri"/>
                <w:b/>
              </w:rPr>
              <w:t>Study</w:t>
            </w:r>
          </w:p>
        </w:tc>
        <w:tc>
          <w:tcPr>
            <w:tcW w:w="573" w:type="dxa"/>
            <w:shd w:val="clear" w:color="auto" w:fill="auto"/>
            <w:textDirection w:val="btLr"/>
          </w:tcPr>
          <w:p w14:paraId="60EFFE6A" w14:textId="39E06711" w:rsidR="00C215D7" w:rsidRPr="002B5A3D" w:rsidRDefault="00C215D7" w:rsidP="005306A4">
            <w:pPr>
              <w:pStyle w:val="Tabletext1"/>
              <w:jc w:val="left"/>
              <w:rPr>
                <w:rFonts w:eastAsia="Calibri"/>
                <w:b/>
              </w:rPr>
            </w:pPr>
            <w:r w:rsidRPr="002B5A3D">
              <w:rPr>
                <w:rFonts w:eastAsia="Calibri"/>
                <w:b/>
              </w:rPr>
              <w:t>Prospective observational cohort</w:t>
            </w:r>
          </w:p>
        </w:tc>
        <w:tc>
          <w:tcPr>
            <w:tcW w:w="630" w:type="dxa"/>
            <w:shd w:val="clear" w:color="auto" w:fill="auto"/>
            <w:textDirection w:val="btLr"/>
          </w:tcPr>
          <w:p w14:paraId="72000C3C" w14:textId="77777777" w:rsidR="00C215D7" w:rsidRPr="002B5A3D" w:rsidRDefault="00C215D7" w:rsidP="002B5A3D">
            <w:pPr>
              <w:pStyle w:val="Tabletext1"/>
              <w:jc w:val="left"/>
              <w:rPr>
                <w:rFonts w:eastAsia="Calibri"/>
                <w:b/>
              </w:rPr>
            </w:pPr>
            <w:r w:rsidRPr="002B5A3D">
              <w:rPr>
                <w:rFonts w:eastAsia="Calibri"/>
                <w:b/>
              </w:rPr>
              <w:t>Consecutive enrolment</w:t>
            </w:r>
          </w:p>
        </w:tc>
        <w:tc>
          <w:tcPr>
            <w:tcW w:w="947" w:type="dxa"/>
            <w:shd w:val="clear" w:color="auto" w:fill="auto"/>
            <w:textDirection w:val="btLr"/>
          </w:tcPr>
          <w:p w14:paraId="06E250F0" w14:textId="77777777" w:rsidR="00C215D7" w:rsidRPr="002B5A3D" w:rsidRDefault="00C215D7" w:rsidP="002B5A3D">
            <w:pPr>
              <w:pStyle w:val="Tabletext1"/>
              <w:jc w:val="left"/>
              <w:rPr>
                <w:rFonts w:eastAsia="Calibri"/>
                <w:b/>
              </w:rPr>
            </w:pPr>
            <w:r w:rsidRPr="002B5A3D">
              <w:rPr>
                <w:rFonts w:eastAsia="Calibri"/>
                <w:b/>
              </w:rPr>
              <w:t xml:space="preserve">Standardized comprehensive medical history available to the assessors </w:t>
            </w:r>
          </w:p>
        </w:tc>
        <w:tc>
          <w:tcPr>
            <w:tcW w:w="708" w:type="dxa"/>
            <w:shd w:val="clear" w:color="auto" w:fill="auto"/>
            <w:textDirection w:val="btLr"/>
          </w:tcPr>
          <w:p w14:paraId="3347B379" w14:textId="77777777" w:rsidR="00C215D7" w:rsidRPr="002B5A3D" w:rsidRDefault="00C215D7" w:rsidP="002B5A3D">
            <w:pPr>
              <w:pStyle w:val="Tabletext1"/>
              <w:jc w:val="left"/>
              <w:rPr>
                <w:rFonts w:eastAsia="Calibri"/>
                <w:b/>
              </w:rPr>
            </w:pPr>
            <w:r w:rsidRPr="002B5A3D">
              <w:rPr>
                <w:rFonts w:eastAsia="Calibri"/>
                <w:b/>
              </w:rPr>
              <w:t>Blindness of the assessors to the reference standard</w:t>
            </w:r>
          </w:p>
        </w:tc>
        <w:tc>
          <w:tcPr>
            <w:tcW w:w="993" w:type="dxa"/>
            <w:shd w:val="clear" w:color="auto" w:fill="auto"/>
            <w:textDirection w:val="btLr"/>
          </w:tcPr>
          <w:p w14:paraId="60BCE9D8" w14:textId="77777777" w:rsidR="00C215D7" w:rsidRPr="002B5A3D" w:rsidRDefault="00C215D7" w:rsidP="002B5A3D">
            <w:pPr>
              <w:pStyle w:val="Tabletext1"/>
              <w:jc w:val="left"/>
              <w:rPr>
                <w:rFonts w:eastAsia="Calibri"/>
                <w:b/>
              </w:rPr>
            </w:pPr>
            <w:r w:rsidRPr="002B5A3D">
              <w:rPr>
                <w:rFonts w:eastAsia="Calibri"/>
                <w:b/>
              </w:rPr>
              <w:t>Blindness of the assessors to the alternative diagnosis</w:t>
            </w:r>
          </w:p>
        </w:tc>
        <w:tc>
          <w:tcPr>
            <w:tcW w:w="567" w:type="dxa"/>
            <w:shd w:val="clear" w:color="auto" w:fill="auto"/>
            <w:textDirection w:val="btLr"/>
          </w:tcPr>
          <w:p w14:paraId="4A63E8D9" w14:textId="77777777" w:rsidR="00C215D7" w:rsidRPr="002B5A3D" w:rsidRDefault="00C215D7" w:rsidP="002B5A3D">
            <w:pPr>
              <w:pStyle w:val="Tabletext1"/>
              <w:jc w:val="left"/>
              <w:rPr>
                <w:rFonts w:eastAsia="Calibri"/>
                <w:b/>
              </w:rPr>
            </w:pPr>
            <w:r w:rsidRPr="002B5A3D">
              <w:rPr>
                <w:rFonts w:eastAsia="Calibri"/>
                <w:b/>
              </w:rPr>
              <w:t>Flow of patients provided</w:t>
            </w:r>
          </w:p>
        </w:tc>
        <w:tc>
          <w:tcPr>
            <w:tcW w:w="850" w:type="dxa"/>
            <w:shd w:val="clear" w:color="auto" w:fill="auto"/>
            <w:textDirection w:val="btLr"/>
          </w:tcPr>
          <w:p w14:paraId="75E89D74" w14:textId="77777777" w:rsidR="00C215D7" w:rsidRPr="002B5A3D" w:rsidRDefault="00C215D7" w:rsidP="002B5A3D">
            <w:pPr>
              <w:pStyle w:val="Tabletext1"/>
              <w:jc w:val="left"/>
              <w:rPr>
                <w:rFonts w:eastAsia="Calibri"/>
                <w:b/>
              </w:rPr>
            </w:pPr>
            <w:r w:rsidRPr="002B5A3D">
              <w:rPr>
                <w:rFonts w:eastAsia="Calibri"/>
                <w:b/>
              </w:rPr>
              <w:t>Missed diagnoses and wrong diagnoses explained</w:t>
            </w:r>
          </w:p>
        </w:tc>
        <w:tc>
          <w:tcPr>
            <w:tcW w:w="851" w:type="dxa"/>
            <w:shd w:val="clear" w:color="auto" w:fill="auto"/>
            <w:textDirection w:val="btLr"/>
          </w:tcPr>
          <w:p w14:paraId="77ED560F" w14:textId="77777777" w:rsidR="00C215D7" w:rsidRPr="002B5A3D" w:rsidRDefault="00C215D7" w:rsidP="002B5A3D">
            <w:pPr>
              <w:pStyle w:val="Tabletext1"/>
              <w:jc w:val="left"/>
              <w:rPr>
                <w:rFonts w:eastAsia="Calibri"/>
                <w:b/>
              </w:rPr>
            </w:pPr>
            <w:r w:rsidRPr="002B5A3D">
              <w:rPr>
                <w:rFonts w:eastAsia="Calibri"/>
                <w:b/>
              </w:rPr>
              <w:t>Appropriate statistical analysis is under taken</w:t>
            </w:r>
            <w:r w:rsidRPr="002B5A3D">
              <w:rPr>
                <w:rFonts w:eastAsia="Calibri"/>
                <w:b/>
                <w:vertAlign w:val="superscript"/>
              </w:rPr>
              <w:t>1</w:t>
            </w:r>
          </w:p>
        </w:tc>
        <w:tc>
          <w:tcPr>
            <w:tcW w:w="613" w:type="dxa"/>
            <w:shd w:val="clear" w:color="auto" w:fill="auto"/>
            <w:textDirection w:val="btLr"/>
          </w:tcPr>
          <w:p w14:paraId="670B8571" w14:textId="77777777" w:rsidR="00C215D7" w:rsidRPr="002B5A3D" w:rsidRDefault="00C215D7" w:rsidP="002B5A3D">
            <w:pPr>
              <w:pStyle w:val="Tabletext1"/>
              <w:jc w:val="left"/>
              <w:rPr>
                <w:rFonts w:eastAsia="Calibri"/>
                <w:b/>
              </w:rPr>
            </w:pPr>
            <w:r w:rsidRPr="002B5A3D">
              <w:rPr>
                <w:rFonts w:eastAsia="Calibri"/>
                <w:b/>
              </w:rPr>
              <w:t>Appropriate comparison</w:t>
            </w:r>
          </w:p>
        </w:tc>
        <w:tc>
          <w:tcPr>
            <w:tcW w:w="724" w:type="dxa"/>
            <w:shd w:val="clear" w:color="auto" w:fill="auto"/>
            <w:textDirection w:val="btLr"/>
          </w:tcPr>
          <w:p w14:paraId="400B33F7" w14:textId="77777777" w:rsidR="00C215D7" w:rsidRPr="002B5A3D" w:rsidRDefault="00C215D7" w:rsidP="002B5A3D">
            <w:pPr>
              <w:pStyle w:val="Tabletext1"/>
              <w:jc w:val="left"/>
              <w:rPr>
                <w:rFonts w:eastAsia="Calibri"/>
                <w:b/>
              </w:rPr>
            </w:pPr>
            <w:r w:rsidRPr="002B5A3D">
              <w:rPr>
                <w:rFonts w:eastAsia="Calibri"/>
                <w:b/>
              </w:rPr>
              <w:t>Applicability of the population</w:t>
            </w:r>
          </w:p>
        </w:tc>
        <w:tc>
          <w:tcPr>
            <w:tcW w:w="693" w:type="dxa"/>
            <w:shd w:val="clear" w:color="auto" w:fill="auto"/>
            <w:textDirection w:val="btLr"/>
          </w:tcPr>
          <w:p w14:paraId="08D56480" w14:textId="77777777" w:rsidR="00C215D7" w:rsidRPr="002B5A3D" w:rsidRDefault="00C215D7" w:rsidP="002B5A3D">
            <w:pPr>
              <w:pStyle w:val="Tabletext1"/>
              <w:jc w:val="left"/>
              <w:rPr>
                <w:rFonts w:eastAsia="Calibri"/>
                <w:b/>
              </w:rPr>
            </w:pPr>
            <w:r w:rsidRPr="002B5A3D">
              <w:rPr>
                <w:rFonts w:eastAsia="Calibri"/>
                <w:b/>
              </w:rPr>
              <w:t>Overall quality of the study</w:t>
            </w:r>
          </w:p>
        </w:tc>
      </w:tr>
      <w:tr w:rsidR="00C215D7" w:rsidRPr="00A145B3" w14:paraId="71F3F23F" w14:textId="77777777" w:rsidTr="00FB0438">
        <w:trPr>
          <w:trHeight w:val="209"/>
        </w:trPr>
        <w:tc>
          <w:tcPr>
            <w:tcW w:w="9675" w:type="dxa"/>
            <w:gridSpan w:val="12"/>
            <w:shd w:val="clear" w:color="auto" w:fill="auto"/>
          </w:tcPr>
          <w:p w14:paraId="4547E39E" w14:textId="77777777" w:rsidR="00C215D7" w:rsidRPr="002B5A3D" w:rsidRDefault="00C215D7" w:rsidP="002B5A3D">
            <w:pPr>
              <w:pStyle w:val="Tabletext1"/>
              <w:jc w:val="center"/>
              <w:rPr>
                <w:rFonts w:eastAsia="Calibri"/>
                <w:b/>
                <w:i/>
              </w:rPr>
            </w:pPr>
            <w:r w:rsidRPr="002B5A3D">
              <w:rPr>
                <w:rFonts w:eastAsia="Calibri"/>
                <w:b/>
                <w:i/>
              </w:rPr>
              <w:t>Diagnostic accuracy (skin lesions)</w:t>
            </w:r>
          </w:p>
        </w:tc>
      </w:tr>
      <w:tr w:rsidR="00C215D7" w:rsidRPr="00A145B3" w14:paraId="55FD2481" w14:textId="77777777" w:rsidTr="00FB0438">
        <w:trPr>
          <w:trHeight w:val="209"/>
        </w:trPr>
        <w:tc>
          <w:tcPr>
            <w:tcW w:w="1526" w:type="dxa"/>
            <w:shd w:val="clear" w:color="auto" w:fill="auto"/>
          </w:tcPr>
          <w:p w14:paraId="36A15086" w14:textId="77777777" w:rsidR="00C215D7" w:rsidRPr="00A145B3" w:rsidRDefault="00C215D7" w:rsidP="00AB7B27">
            <w:pPr>
              <w:pStyle w:val="Tabletext1"/>
              <w:rPr>
                <w:rFonts w:eastAsia="Calibri"/>
              </w:rPr>
            </w:pPr>
            <w:r>
              <w:rPr>
                <w:rFonts w:eastAsia="Calibri"/>
              </w:rPr>
              <w:t>Senel, 2013</w:t>
            </w:r>
          </w:p>
        </w:tc>
        <w:tc>
          <w:tcPr>
            <w:tcW w:w="573" w:type="dxa"/>
            <w:shd w:val="clear" w:color="auto" w:fill="auto"/>
          </w:tcPr>
          <w:p w14:paraId="659B0569" w14:textId="77777777" w:rsidR="00C215D7" w:rsidRPr="00A145B3" w:rsidRDefault="00C215D7" w:rsidP="00D408DD">
            <w:pPr>
              <w:pStyle w:val="Tabletext1"/>
              <w:rPr>
                <w:rFonts w:eastAsia="Calibri"/>
              </w:rPr>
            </w:pPr>
            <w:r w:rsidRPr="00A145B3">
              <w:t>√</w:t>
            </w:r>
          </w:p>
        </w:tc>
        <w:tc>
          <w:tcPr>
            <w:tcW w:w="630" w:type="dxa"/>
            <w:shd w:val="clear" w:color="auto" w:fill="auto"/>
          </w:tcPr>
          <w:p w14:paraId="072B7A18" w14:textId="77777777" w:rsidR="00C215D7" w:rsidRPr="00A145B3" w:rsidRDefault="00C215D7" w:rsidP="00D408DD">
            <w:pPr>
              <w:pStyle w:val="Tabletext1"/>
              <w:rPr>
                <w:rFonts w:eastAsia="Calibri"/>
              </w:rPr>
            </w:pPr>
            <w:r w:rsidRPr="00A145B3">
              <w:t>?</w:t>
            </w:r>
          </w:p>
        </w:tc>
        <w:tc>
          <w:tcPr>
            <w:tcW w:w="947" w:type="dxa"/>
            <w:shd w:val="clear" w:color="auto" w:fill="auto"/>
          </w:tcPr>
          <w:p w14:paraId="29F7A23E" w14:textId="77777777" w:rsidR="00C215D7" w:rsidRPr="00A145B3" w:rsidRDefault="00C215D7" w:rsidP="00425C4F">
            <w:pPr>
              <w:pStyle w:val="Tabletext1"/>
              <w:rPr>
                <w:rFonts w:eastAsia="Calibri"/>
              </w:rPr>
            </w:pPr>
            <w:r w:rsidRPr="00A145B3">
              <w:t>√</w:t>
            </w:r>
          </w:p>
        </w:tc>
        <w:tc>
          <w:tcPr>
            <w:tcW w:w="708" w:type="dxa"/>
            <w:shd w:val="clear" w:color="auto" w:fill="auto"/>
          </w:tcPr>
          <w:p w14:paraId="1C17EEDB" w14:textId="77777777" w:rsidR="00C215D7" w:rsidRPr="00A145B3" w:rsidRDefault="00C215D7" w:rsidP="008C459D">
            <w:pPr>
              <w:pStyle w:val="Tabletext1"/>
              <w:rPr>
                <w:rFonts w:eastAsia="Calibri"/>
              </w:rPr>
            </w:pPr>
            <w:r w:rsidRPr="00A145B3">
              <w:t>√</w:t>
            </w:r>
          </w:p>
        </w:tc>
        <w:tc>
          <w:tcPr>
            <w:tcW w:w="993" w:type="dxa"/>
            <w:shd w:val="clear" w:color="auto" w:fill="auto"/>
          </w:tcPr>
          <w:p w14:paraId="5D33023A" w14:textId="77777777" w:rsidR="00C215D7" w:rsidRPr="00A145B3" w:rsidRDefault="00C215D7" w:rsidP="00313975">
            <w:pPr>
              <w:pStyle w:val="Tabletext1"/>
              <w:rPr>
                <w:rFonts w:eastAsia="Calibri"/>
              </w:rPr>
            </w:pPr>
            <w:r w:rsidRPr="00A145B3">
              <w:t>√</w:t>
            </w:r>
          </w:p>
        </w:tc>
        <w:tc>
          <w:tcPr>
            <w:tcW w:w="567" w:type="dxa"/>
            <w:shd w:val="clear" w:color="auto" w:fill="auto"/>
          </w:tcPr>
          <w:p w14:paraId="08E94D88" w14:textId="77777777" w:rsidR="00C215D7" w:rsidRPr="00A145B3" w:rsidRDefault="00C215D7" w:rsidP="00B91A85">
            <w:pPr>
              <w:pStyle w:val="Tabletext1"/>
              <w:rPr>
                <w:rFonts w:eastAsia="Calibri"/>
              </w:rPr>
            </w:pPr>
            <w:r>
              <w:t>-</w:t>
            </w:r>
          </w:p>
        </w:tc>
        <w:tc>
          <w:tcPr>
            <w:tcW w:w="850" w:type="dxa"/>
            <w:shd w:val="clear" w:color="auto" w:fill="auto"/>
          </w:tcPr>
          <w:p w14:paraId="79500171" w14:textId="77777777" w:rsidR="00C215D7" w:rsidRPr="00A145B3" w:rsidRDefault="00C215D7" w:rsidP="00727085">
            <w:pPr>
              <w:pStyle w:val="Tabletext1"/>
              <w:rPr>
                <w:rFonts w:eastAsia="Calibri"/>
              </w:rPr>
            </w:pPr>
            <w:r w:rsidRPr="00A145B3">
              <w:t>√</w:t>
            </w:r>
          </w:p>
        </w:tc>
        <w:tc>
          <w:tcPr>
            <w:tcW w:w="851" w:type="dxa"/>
            <w:shd w:val="clear" w:color="auto" w:fill="auto"/>
          </w:tcPr>
          <w:p w14:paraId="0D543E3F" w14:textId="77777777" w:rsidR="00C215D7" w:rsidRPr="00A145B3" w:rsidRDefault="00C215D7" w:rsidP="005D2E3E">
            <w:pPr>
              <w:pStyle w:val="Tabletext1"/>
              <w:rPr>
                <w:rFonts w:eastAsia="Calibri"/>
              </w:rPr>
            </w:pPr>
            <w:r>
              <w:t>-</w:t>
            </w:r>
          </w:p>
        </w:tc>
        <w:tc>
          <w:tcPr>
            <w:tcW w:w="613" w:type="dxa"/>
            <w:shd w:val="clear" w:color="auto" w:fill="auto"/>
          </w:tcPr>
          <w:p w14:paraId="73E4A377" w14:textId="77777777" w:rsidR="00C215D7" w:rsidRPr="00A145B3" w:rsidRDefault="00C215D7" w:rsidP="00CF25D9">
            <w:pPr>
              <w:pStyle w:val="Tabletext1"/>
              <w:rPr>
                <w:rFonts w:eastAsia="Calibri"/>
              </w:rPr>
            </w:pPr>
            <w:r w:rsidRPr="00A145B3">
              <w:t>C1</w:t>
            </w:r>
          </w:p>
        </w:tc>
        <w:tc>
          <w:tcPr>
            <w:tcW w:w="724" w:type="dxa"/>
            <w:shd w:val="clear" w:color="auto" w:fill="auto"/>
          </w:tcPr>
          <w:p w14:paraId="25600F5B" w14:textId="77777777" w:rsidR="00C215D7" w:rsidRPr="00A145B3" w:rsidRDefault="00C215D7" w:rsidP="00CF25D9">
            <w:pPr>
              <w:pStyle w:val="Tabletext1"/>
              <w:rPr>
                <w:rFonts w:eastAsia="Calibri"/>
              </w:rPr>
            </w:pPr>
            <w:r>
              <w:t>P2</w:t>
            </w:r>
          </w:p>
        </w:tc>
        <w:tc>
          <w:tcPr>
            <w:tcW w:w="693" w:type="dxa"/>
            <w:shd w:val="clear" w:color="auto" w:fill="auto"/>
          </w:tcPr>
          <w:p w14:paraId="7139EB19" w14:textId="77777777" w:rsidR="00C215D7" w:rsidRPr="00A145B3" w:rsidRDefault="00C215D7" w:rsidP="00CF25D9">
            <w:pPr>
              <w:pStyle w:val="Tabletext1"/>
              <w:rPr>
                <w:rFonts w:eastAsia="Calibri"/>
              </w:rPr>
            </w:pPr>
            <w:r>
              <w:t>Q3</w:t>
            </w:r>
          </w:p>
        </w:tc>
      </w:tr>
      <w:tr w:rsidR="00C215D7" w:rsidRPr="00A145B3" w14:paraId="1DE13029" w14:textId="77777777" w:rsidTr="00FB0438">
        <w:trPr>
          <w:trHeight w:val="209"/>
        </w:trPr>
        <w:tc>
          <w:tcPr>
            <w:tcW w:w="1526" w:type="dxa"/>
            <w:shd w:val="clear" w:color="auto" w:fill="auto"/>
          </w:tcPr>
          <w:p w14:paraId="6B6E3D9B" w14:textId="77777777" w:rsidR="00C215D7" w:rsidRPr="00A145B3" w:rsidRDefault="00C215D7" w:rsidP="00AB7B27">
            <w:pPr>
              <w:pStyle w:val="Tabletext1"/>
              <w:rPr>
                <w:rFonts w:eastAsia="Calibri"/>
              </w:rPr>
            </w:pPr>
            <w:r>
              <w:rPr>
                <w:rFonts w:eastAsia="Calibri"/>
              </w:rPr>
              <w:t>Warshaw 2009a</w:t>
            </w:r>
          </w:p>
        </w:tc>
        <w:tc>
          <w:tcPr>
            <w:tcW w:w="573" w:type="dxa"/>
            <w:shd w:val="clear" w:color="auto" w:fill="auto"/>
          </w:tcPr>
          <w:p w14:paraId="7F3E4DDA" w14:textId="77777777" w:rsidR="00C215D7" w:rsidRPr="00A145B3" w:rsidRDefault="00C215D7" w:rsidP="00D408DD">
            <w:pPr>
              <w:pStyle w:val="Tabletext1"/>
              <w:rPr>
                <w:rFonts w:eastAsia="Calibri"/>
              </w:rPr>
            </w:pPr>
            <w:r w:rsidRPr="00A145B3">
              <w:t>√</w:t>
            </w:r>
          </w:p>
        </w:tc>
        <w:tc>
          <w:tcPr>
            <w:tcW w:w="630" w:type="dxa"/>
            <w:shd w:val="clear" w:color="auto" w:fill="auto"/>
          </w:tcPr>
          <w:p w14:paraId="143DAFCA" w14:textId="77777777" w:rsidR="00C215D7" w:rsidRPr="00A145B3" w:rsidRDefault="00C215D7" w:rsidP="00D408DD">
            <w:pPr>
              <w:pStyle w:val="Tabletext1"/>
              <w:rPr>
                <w:rFonts w:eastAsia="Calibri"/>
              </w:rPr>
            </w:pPr>
            <w:r w:rsidRPr="00A145B3">
              <w:t>√</w:t>
            </w:r>
          </w:p>
        </w:tc>
        <w:tc>
          <w:tcPr>
            <w:tcW w:w="947" w:type="dxa"/>
            <w:shd w:val="clear" w:color="auto" w:fill="auto"/>
          </w:tcPr>
          <w:p w14:paraId="1D8D9B25" w14:textId="77777777" w:rsidR="00C215D7" w:rsidRPr="00A145B3" w:rsidRDefault="00C215D7" w:rsidP="00425C4F">
            <w:pPr>
              <w:pStyle w:val="Tabletext1"/>
              <w:rPr>
                <w:rFonts w:eastAsia="Calibri"/>
              </w:rPr>
            </w:pPr>
            <w:r w:rsidRPr="00A145B3">
              <w:t>√</w:t>
            </w:r>
          </w:p>
        </w:tc>
        <w:tc>
          <w:tcPr>
            <w:tcW w:w="708" w:type="dxa"/>
            <w:shd w:val="clear" w:color="auto" w:fill="auto"/>
          </w:tcPr>
          <w:p w14:paraId="5C85AE36" w14:textId="77777777" w:rsidR="00C215D7" w:rsidRPr="00A145B3" w:rsidRDefault="00C215D7" w:rsidP="008C459D">
            <w:pPr>
              <w:pStyle w:val="Tabletext1"/>
              <w:rPr>
                <w:rFonts w:eastAsia="Calibri"/>
              </w:rPr>
            </w:pPr>
            <w:r w:rsidRPr="00A145B3">
              <w:t>√</w:t>
            </w:r>
          </w:p>
        </w:tc>
        <w:tc>
          <w:tcPr>
            <w:tcW w:w="993" w:type="dxa"/>
            <w:shd w:val="clear" w:color="auto" w:fill="auto"/>
          </w:tcPr>
          <w:p w14:paraId="0F792A4F" w14:textId="77777777" w:rsidR="00C215D7" w:rsidRPr="00A145B3" w:rsidRDefault="00C215D7" w:rsidP="00313975">
            <w:pPr>
              <w:pStyle w:val="Tabletext1"/>
              <w:rPr>
                <w:rFonts w:eastAsia="Calibri"/>
              </w:rPr>
            </w:pPr>
            <w:r w:rsidRPr="00A145B3">
              <w:t>√</w:t>
            </w:r>
          </w:p>
        </w:tc>
        <w:tc>
          <w:tcPr>
            <w:tcW w:w="567" w:type="dxa"/>
            <w:shd w:val="clear" w:color="auto" w:fill="auto"/>
          </w:tcPr>
          <w:p w14:paraId="3658C043" w14:textId="77777777" w:rsidR="00C215D7" w:rsidRPr="00A145B3" w:rsidRDefault="00C215D7" w:rsidP="00B91A85">
            <w:pPr>
              <w:pStyle w:val="Tabletext1"/>
              <w:rPr>
                <w:rFonts w:eastAsia="Calibri"/>
              </w:rPr>
            </w:pPr>
            <w:r w:rsidRPr="00A145B3">
              <w:t>√</w:t>
            </w:r>
          </w:p>
        </w:tc>
        <w:tc>
          <w:tcPr>
            <w:tcW w:w="850" w:type="dxa"/>
            <w:shd w:val="clear" w:color="auto" w:fill="auto"/>
          </w:tcPr>
          <w:p w14:paraId="05D4A096" w14:textId="77777777" w:rsidR="00C215D7" w:rsidRPr="00A145B3" w:rsidRDefault="00C215D7" w:rsidP="00727085">
            <w:pPr>
              <w:pStyle w:val="Tabletext1"/>
              <w:rPr>
                <w:rFonts w:eastAsia="Calibri"/>
              </w:rPr>
            </w:pPr>
            <w:r w:rsidRPr="00A145B3">
              <w:t>√</w:t>
            </w:r>
          </w:p>
        </w:tc>
        <w:tc>
          <w:tcPr>
            <w:tcW w:w="851" w:type="dxa"/>
            <w:shd w:val="clear" w:color="auto" w:fill="auto"/>
          </w:tcPr>
          <w:p w14:paraId="49215097" w14:textId="77777777" w:rsidR="00C215D7" w:rsidRPr="00A145B3" w:rsidRDefault="00C215D7" w:rsidP="005D2E3E">
            <w:pPr>
              <w:pStyle w:val="Tabletext1"/>
              <w:rPr>
                <w:rFonts w:eastAsia="Calibri"/>
              </w:rPr>
            </w:pPr>
            <w:r w:rsidRPr="00A145B3">
              <w:t>√</w:t>
            </w:r>
          </w:p>
        </w:tc>
        <w:tc>
          <w:tcPr>
            <w:tcW w:w="613" w:type="dxa"/>
            <w:shd w:val="clear" w:color="auto" w:fill="auto"/>
          </w:tcPr>
          <w:p w14:paraId="1E1D903E" w14:textId="77777777" w:rsidR="00C215D7" w:rsidRPr="00A145B3" w:rsidRDefault="00C215D7" w:rsidP="00CF25D9">
            <w:pPr>
              <w:pStyle w:val="Tabletext1"/>
              <w:rPr>
                <w:rFonts w:eastAsia="Calibri"/>
              </w:rPr>
            </w:pPr>
            <w:r w:rsidRPr="00A145B3">
              <w:t>C1</w:t>
            </w:r>
          </w:p>
        </w:tc>
        <w:tc>
          <w:tcPr>
            <w:tcW w:w="724" w:type="dxa"/>
            <w:shd w:val="clear" w:color="auto" w:fill="auto"/>
          </w:tcPr>
          <w:p w14:paraId="6F3356C3" w14:textId="77777777" w:rsidR="00C215D7" w:rsidRPr="00A145B3" w:rsidRDefault="00C215D7" w:rsidP="00CF25D9">
            <w:pPr>
              <w:pStyle w:val="Tabletext1"/>
              <w:rPr>
                <w:rFonts w:eastAsia="Calibri"/>
              </w:rPr>
            </w:pPr>
            <w:r>
              <w:t>P2</w:t>
            </w:r>
          </w:p>
        </w:tc>
        <w:tc>
          <w:tcPr>
            <w:tcW w:w="693" w:type="dxa"/>
            <w:shd w:val="clear" w:color="auto" w:fill="auto"/>
          </w:tcPr>
          <w:p w14:paraId="1F94788B" w14:textId="77777777" w:rsidR="00C215D7" w:rsidRPr="00A145B3" w:rsidRDefault="00C215D7" w:rsidP="00CF25D9">
            <w:pPr>
              <w:pStyle w:val="Tabletext1"/>
              <w:rPr>
                <w:rFonts w:eastAsia="Calibri"/>
              </w:rPr>
            </w:pPr>
            <w:r w:rsidRPr="00A145B3">
              <w:t>Q1</w:t>
            </w:r>
          </w:p>
        </w:tc>
      </w:tr>
      <w:tr w:rsidR="00C215D7" w:rsidRPr="00A145B3" w14:paraId="03E7E810" w14:textId="77777777" w:rsidTr="00FB0438">
        <w:trPr>
          <w:trHeight w:val="199"/>
        </w:trPr>
        <w:tc>
          <w:tcPr>
            <w:tcW w:w="1526" w:type="dxa"/>
            <w:shd w:val="clear" w:color="auto" w:fill="auto"/>
          </w:tcPr>
          <w:p w14:paraId="63014931" w14:textId="77777777" w:rsidR="00C215D7" w:rsidRPr="00A145B3" w:rsidRDefault="00C215D7" w:rsidP="00AB7B27">
            <w:pPr>
              <w:pStyle w:val="Tabletext1"/>
              <w:rPr>
                <w:rFonts w:eastAsia="Calibri"/>
              </w:rPr>
            </w:pPr>
            <w:r>
              <w:rPr>
                <w:rFonts w:eastAsia="Calibri"/>
              </w:rPr>
              <w:t>Warshaw 2009a</w:t>
            </w:r>
          </w:p>
        </w:tc>
        <w:tc>
          <w:tcPr>
            <w:tcW w:w="573" w:type="dxa"/>
            <w:shd w:val="clear" w:color="auto" w:fill="auto"/>
          </w:tcPr>
          <w:p w14:paraId="4361D4C3" w14:textId="77777777" w:rsidR="00C215D7" w:rsidRPr="00A145B3" w:rsidRDefault="00C215D7" w:rsidP="00D408DD">
            <w:pPr>
              <w:pStyle w:val="Tabletext1"/>
              <w:rPr>
                <w:rFonts w:eastAsia="Calibri"/>
              </w:rPr>
            </w:pPr>
            <w:r w:rsidRPr="00A145B3">
              <w:t>√</w:t>
            </w:r>
          </w:p>
        </w:tc>
        <w:tc>
          <w:tcPr>
            <w:tcW w:w="630" w:type="dxa"/>
            <w:shd w:val="clear" w:color="auto" w:fill="auto"/>
          </w:tcPr>
          <w:p w14:paraId="1B2C0F43" w14:textId="77777777" w:rsidR="00C215D7" w:rsidRPr="00A145B3" w:rsidRDefault="00C215D7" w:rsidP="00D408DD">
            <w:pPr>
              <w:pStyle w:val="Tabletext1"/>
              <w:rPr>
                <w:rFonts w:eastAsia="Calibri"/>
              </w:rPr>
            </w:pPr>
            <w:r w:rsidRPr="00A145B3">
              <w:t>√</w:t>
            </w:r>
          </w:p>
        </w:tc>
        <w:tc>
          <w:tcPr>
            <w:tcW w:w="947" w:type="dxa"/>
            <w:shd w:val="clear" w:color="auto" w:fill="auto"/>
          </w:tcPr>
          <w:p w14:paraId="04524FB1" w14:textId="77777777" w:rsidR="00C215D7" w:rsidRPr="00A145B3" w:rsidRDefault="00C215D7" w:rsidP="00425C4F">
            <w:pPr>
              <w:pStyle w:val="Tabletext1"/>
              <w:rPr>
                <w:rFonts w:eastAsia="Calibri"/>
              </w:rPr>
            </w:pPr>
            <w:r w:rsidRPr="00A145B3">
              <w:t>√</w:t>
            </w:r>
          </w:p>
        </w:tc>
        <w:tc>
          <w:tcPr>
            <w:tcW w:w="708" w:type="dxa"/>
            <w:shd w:val="clear" w:color="auto" w:fill="auto"/>
          </w:tcPr>
          <w:p w14:paraId="64C7DE50" w14:textId="77777777" w:rsidR="00C215D7" w:rsidRPr="00A145B3" w:rsidRDefault="00C215D7" w:rsidP="008C459D">
            <w:pPr>
              <w:pStyle w:val="Tabletext1"/>
              <w:rPr>
                <w:rFonts w:eastAsia="Calibri"/>
              </w:rPr>
            </w:pPr>
            <w:r w:rsidRPr="00A145B3">
              <w:t>√</w:t>
            </w:r>
          </w:p>
        </w:tc>
        <w:tc>
          <w:tcPr>
            <w:tcW w:w="993" w:type="dxa"/>
            <w:shd w:val="clear" w:color="auto" w:fill="auto"/>
          </w:tcPr>
          <w:p w14:paraId="62A898EC" w14:textId="77777777" w:rsidR="00C215D7" w:rsidRPr="00A145B3" w:rsidRDefault="00C215D7" w:rsidP="00313975">
            <w:pPr>
              <w:pStyle w:val="Tabletext1"/>
              <w:rPr>
                <w:rFonts w:eastAsia="Calibri"/>
              </w:rPr>
            </w:pPr>
            <w:r w:rsidRPr="00A145B3">
              <w:t>√</w:t>
            </w:r>
          </w:p>
        </w:tc>
        <w:tc>
          <w:tcPr>
            <w:tcW w:w="567" w:type="dxa"/>
            <w:shd w:val="clear" w:color="auto" w:fill="auto"/>
          </w:tcPr>
          <w:p w14:paraId="78FF8B38" w14:textId="77777777" w:rsidR="00C215D7" w:rsidRPr="00A145B3" w:rsidRDefault="00C215D7" w:rsidP="00B91A85">
            <w:pPr>
              <w:pStyle w:val="Tabletext1"/>
              <w:rPr>
                <w:rFonts w:eastAsia="Calibri"/>
              </w:rPr>
            </w:pPr>
            <w:r w:rsidRPr="00A145B3">
              <w:t>√</w:t>
            </w:r>
          </w:p>
        </w:tc>
        <w:tc>
          <w:tcPr>
            <w:tcW w:w="850" w:type="dxa"/>
            <w:shd w:val="clear" w:color="auto" w:fill="auto"/>
          </w:tcPr>
          <w:p w14:paraId="7E8CDC59" w14:textId="77777777" w:rsidR="00C215D7" w:rsidRPr="00A145B3" w:rsidRDefault="00C215D7" w:rsidP="00727085">
            <w:pPr>
              <w:pStyle w:val="Tabletext1"/>
              <w:rPr>
                <w:rFonts w:eastAsia="Calibri"/>
              </w:rPr>
            </w:pPr>
            <w:r w:rsidRPr="00A145B3">
              <w:t>√</w:t>
            </w:r>
          </w:p>
        </w:tc>
        <w:tc>
          <w:tcPr>
            <w:tcW w:w="851" w:type="dxa"/>
            <w:shd w:val="clear" w:color="auto" w:fill="auto"/>
          </w:tcPr>
          <w:p w14:paraId="7CEE5005" w14:textId="77777777" w:rsidR="00C215D7" w:rsidRPr="00A145B3" w:rsidRDefault="00C215D7" w:rsidP="005D2E3E">
            <w:pPr>
              <w:pStyle w:val="Tabletext1"/>
              <w:rPr>
                <w:rFonts w:eastAsia="Calibri"/>
              </w:rPr>
            </w:pPr>
            <w:r w:rsidRPr="00A145B3">
              <w:t>√</w:t>
            </w:r>
          </w:p>
        </w:tc>
        <w:tc>
          <w:tcPr>
            <w:tcW w:w="613" w:type="dxa"/>
            <w:shd w:val="clear" w:color="auto" w:fill="auto"/>
          </w:tcPr>
          <w:p w14:paraId="5D80BC3C" w14:textId="77777777" w:rsidR="00C215D7" w:rsidRPr="00A145B3" w:rsidRDefault="00C215D7" w:rsidP="00CF25D9">
            <w:pPr>
              <w:pStyle w:val="Tabletext1"/>
              <w:rPr>
                <w:rFonts w:eastAsia="Calibri"/>
              </w:rPr>
            </w:pPr>
            <w:r w:rsidRPr="00A145B3">
              <w:t>C1</w:t>
            </w:r>
          </w:p>
        </w:tc>
        <w:tc>
          <w:tcPr>
            <w:tcW w:w="724" w:type="dxa"/>
            <w:shd w:val="clear" w:color="auto" w:fill="auto"/>
          </w:tcPr>
          <w:p w14:paraId="2EC243B5" w14:textId="77777777" w:rsidR="00C215D7" w:rsidRPr="00A145B3" w:rsidRDefault="00C215D7" w:rsidP="00CF25D9">
            <w:pPr>
              <w:pStyle w:val="Tabletext1"/>
              <w:rPr>
                <w:rFonts w:eastAsia="Calibri"/>
              </w:rPr>
            </w:pPr>
            <w:r>
              <w:t>P2</w:t>
            </w:r>
          </w:p>
        </w:tc>
        <w:tc>
          <w:tcPr>
            <w:tcW w:w="693" w:type="dxa"/>
            <w:shd w:val="clear" w:color="auto" w:fill="auto"/>
          </w:tcPr>
          <w:p w14:paraId="6DAC3E88" w14:textId="77777777" w:rsidR="00C215D7" w:rsidRPr="00A145B3" w:rsidRDefault="00C215D7" w:rsidP="00CF25D9">
            <w:pPr>
              <w:pStyle w:val="Tabletext1"/>
              <w:rPr>
                <w:rFonts w:eastAsia="Calibri"/>
              </w:rPr>
            </w:pPr>
            <w:r>
              <w:t>Q1</w:t>
            </w:r>
          </w:p>
        </w:tc>
      </w:tr>
      <w:tr w:rsidR="00C215D7" w:rsidRPr="00A145B3" w14:paraId="7BA23328" w14:textId="77777777" w:rsidTr="00FB0438">
        <w:trPr>
          <w:trHeight w:val="161"/>
        </w:trPr>
        <w:tc>
          <w:tcPr>
            <w:tcW w:w="1526" w:type="dxa"/>
            <w:shd w:val="clear" w:color="auto" w:fill="auto"/>
          </w:tcPr>
          <w:p w14:paraId="72BE5CA4" w14:textId="77777777" w:rsidR="00C215D7" w:rsidRPr="00A145B3" w:rsidRDefault="00C215D7" w:rsidP="00AB7B27">
            <w:pPr>
              <w:pStyle w:val="Tabletext1"/>
              <w:rPr>
                <w:rFonts w:eastAsia="Calibri"/>
              </w:rPr>
            </w:pPr>
            <w:r w:rsidRPr="00E72367">
              <w:rPr>
                <w:rFonts w:eastAsia="Calibri"/>
              </w:rPr>
              <w:t>Oakley 2006</w:t>
            </w:r>
          </w:p>
        </w:tc>
        <w:tc>
          <w:tcPr>
            <w:tcW w:w="573" w:type="dxa"/>
            <w:shd w:val="clear" w:color="auto" w:fill="auto"/>
          </w:tcPr>
          <w:p w14:paraId="0BF4ED94" w14:textId="77777777" w:rsidR="00C215D7" w:rsidRPr="00A145B3" w:rsidRDefault="00C215D7" w:rsidP="00D408DD">
            <w:pPr>
              <w:pStyle w:val="Tabletext1"/>
              <w:rPr>
                <w:rFonts w:eastAsia="Calibri"/>
              </w:rPr>
            </w:pPr>
            <w:r w:rsidRPr="00A145B3">
              <w:t>√</w:t>
            </w:r>
          </w:p>
        </w:tc>
        <w:tc>
          <w:tcPr>
            <w:tcW w:w="630" w:type="dxa"/>
            <w:shd w:val="clear" w:color="auto" w:fill="auto"/>
          </w:tcPr>
          <w:p w14:paraId="4E4AECC1" w14:textId="77777777" w:rsidR="00C215D7" w:rsidRPr="00A145B3" w:rsidRDefault="00C215D7" w:rsidP="00D408DD">
            <w:pPr>
              <w:pStyle w:val="Tabletext1"/>
              <w:rPr>
                <w:rFonts w:eastAsia="Calibri"/>
              </w:rPr>
            </w:pPr>
            <w:r>
              <w:t>?</w:t>
            </w:r>
          </w:p>
        </w:tc>
        <w:tc>
          <w:tcPr>
            <w:tcW w:w="947" w:type="dxa"/>
            <w:shd w:val="clear" w:color="auto" w:fill="auto"/>
          </w:tcPr>
          <w:p w14:paraId="2B69857A" w14:textId="77777777" w:rsidR="00C215D7" w:rsidRPr="00A145B3" w:rsidRDefault="00C215D7" w:rsidP="00425C4F">
            <w:pPr>
              <w:pStyle w:val="Tabletext1"/>
              <w:rPr>
                <w:rFonts w:eastAsia="Calibri"/>
              </w:rPr>
            </w:pPr>
            <w:r w:rsidRPr="00A145B3">
              <w:t>√</w:t>
            </w:r>
          </w:p>
        </w:tc>
        <w:tc>
          <w:tcPr>
            <w:tcW w:w="708" w:type="dxa"/>
            <w:shd w:val="clear" w:color="auto" w:fill="auto"/>
          </w:tcPr>
          <w:p w14:paraId="0A32593D" w14:textId="77777777" w:rsidR="00C215D7" w:rsidRPr="00A145B3" w:rsidRDefault="00C215D7" w:rsidP="008C459D">
            <w:pPr>
              <w:pStyle w:val="Tabletext1"/>
              <w:rPr>
                <w:rFonts w:eastAsia="Calibri"/>
              </w:rPr>
            </w:pPr>
            <w:r w:rsidRPr="00A145B3">
              <w:t>√</w:t>
            </w:r>
          </w:p>
        </w:tc>
        <w:tc>
          <w:tcPr>
            <w:tcW w:w="993" w:type="dxa"/>
            <w:shd w:val="clear" w:color="auto" w:fill="auto"/>
          </w:tcPr>
          <w:p w14:paraId="48962A50" w14:textId="77777777" w:rsidR="00C215D7" w:rsidRPr="00A145B3" w:rsidRDefault="00C215D7" w:rsidP="00313975">
            <w:pPr>
              <w:pStyle w:val="Tabletext1"/>
              <w:rPr>
                <w:rFonts w:eastAsia="Calibri"/>
              </w:rPr>
            </w:pPr>
            <w:r w:rsidRPr="00A145B3">
              <w:t>√</w:t>
            </w:r>
          </w:p>
        </w:tc>
        <w:tc>
          <w:tcPr>
            <w:tcW w:w="567" w:type="dxa"/>
            <w:shd w:val="clear" w:color="auto" w:fill="auto"/>
          </w:tcPr>
          <w:p w14:paraId="43E21EE5" w14:textId="77777777" w:rsidR="00C215D7" w:rsidRPr="00A145B3" w:rsidRDefault="00C215D7" w:rsidP="00B91A85">
            <w:pPr>
              <w:pStyle w:val="Tabletext1"/>
              <w:rPr>
                <w:rFonts w:eastAsia="Calibri"/>
              </w:rPr>
            </w:pPr>
            <w:r>
              <w:t>-</w:t>
            </w:r>
          </w:p>
        </w:tc>
        <w:tc>
          <w:tcPr>
            <w:tcW w:w="850" w:type="dxa"/>
            <w:shd w:val="clear" w:color="auto" w:fill="auto"/>
          </w:tcPr>
          <w:p w14:paraId="54C81D3E" w14:textId="77777777" w:rsidR="00C215D7" w:rsidRPr="00A145B3" w:rsidRDefault="00C215D7" w:rsidP="00727085">
            <w:pPr>
              <w:pStyle w:val="Tabletext1"/>
              <w:rPr>
                <w:rFonts w:eastAsia="Calibri"/>
              </w:rPr>
            </w:pPr>
            <w:r>
              <w:t>-</w:t>
            </w:r>
          </w:p>
        </w:tc>
        <w:tc>
          <w:tcPr>
            <w:tcW w:w="851" w:type="dxa"/>
            <w:shd w:val="clear" w:color="auto" w:fill="auto"/>
          </w:tcPr>
          <w:p w14:paraId="1C16BC80" w14:textId="77777777" w:rsidR="00C215D7" w:rsidRPr="00A145B3" w:rsidRDefault="00C215D7" w:rsidP="005D2E3E">
            <w:pPr>
              <w:pStyle w:val="Tabletext1"/>
              <w:rPr>
                <w:rFonts w:eastAsia="Calibri"/>
              </w:rPr>
            </w:pPr>
            <w:r>
              <w:t>-</w:t>
            </w:r>
          </w:p>
        </w:tc>
        <w:tc>
          <w:tcPr>
            <w:tcW w:w="613" w:type="dxa"/>
            <w:shd w:val="clear" w:color="auto" w:fill="auto"/>
          </w:tcPr>
          <w:p w14:paraId="2F4A4056" w14:textId="77777777" w:rsidR="00C215D7" w:rsidRPr="00A145B3" w:rsidRDefault="00C215D7" w:rsidP="00CF25D9">
            <w:pPr>
              <w:pStyle w:val="Tabletext1"/>
              <w:rPr>
                <w:rFonts w:eastAsia="Calibri"/>
              </w:rPr>
            </w:pPr>
            <w:r w:rsidRPr="00A145B3">
              <w:t>C1</w:t>
            </w:r>
          </w:p>
        </w:tc>
        <w:tc>
          <w:tcPr>
            <w:tcW w:w="724" w:type="dxa"/>
            <w:shd w:val="clear" w:color="auto" w:fill="auto"/>
          </w:tcPr>
          <w:p w14:paraId="4E92E1CF" w14:textId="77777777" w:rsidR="00C215D7" w:rsidRPr="00A145B3" w:rsidRDefault="00C215D7" w:rsidP="00CF25D9">
            <w:pPr>
              <w:pStyle w:val="Tabletext1"/>
              <w:rPr>
                <w:rFonts w:eastAsia="Calibri"/>
              </w:rPr>
            </w:pPr>
            <w:r>
              <w:t>P2</w:t>
            </w:r>
          </w:p>
        </w:tc>
        <w:tc>
          <w:tcPr>
            <w:tcW w:w="693" w:type="dxa"/>
            <w:shd w:val="clear" w:color="auto" w:fill="auto"/>
          </w:tcPr>
          <w:p w14:paraId="73ED8F5F" w14:textId="77777777" w:rsidR="00C215D7" w:rsidRPr="00A145B3" w:rsidRDefault="00C215D7" w:rsidP="00CF25D9">
            <w:pPr>
              <w:pStyle w:val="Tabletext1"/>
              <w:rPr>
                <w:rFonts w:eastAsia="Calibri"/>
              </w:rPr>
            </w:pPr>
            <w:r>
              <w:t>Q3</w:t>
            </w:r>
          </w:p>
        </w:tc>
      </w:tr>
      <w:tr w:rsidR="00C215D7" w:rsidRPr="00A145B3" w14:paraId="6A154949" w14:textId="77777777" w:rsidTr="00FB0438">
        <w:trPr>
          <w:trHeight w:val="199"/>
        </w:trPr>
        <w:tc>
          <w:tcPr>
            <w:tcW w:w="1526" w:type="dxa"/>
            <w:shd w:val="clear" w:color="auto" w:fill="auto"/>
          </w:tcPr>
          <w:p w14:paraId="18918B48" w14:textId="77777777" w:rsidR="00C215D7" w:rsidRPr="00A145B3" w:rsidRDefault="00C215D7" w:rsidP="00AB7B27">
            <w:pPr>
              <w:pStyle w:val="Tabletext1"/>
              <w:rPr>
                <w:rFonts w:eastAsia="Calibri"/>
              </w:rPr>
            </w:pPr>
            <w:r w:rsidRPr="00E72367">
              <w:rPr>
                <w:rFonts w:eastAsia="Calibri"/>
              </w:rPr>
              <w:t xml:space="preserve">Piccolo 2000 </w:t>
            </w:r>
          </w:p>
        </w:tc>
        <w:tc>
          <w:tcPr>
            <w:tcW w:w="573" w:type="dxa"/>
            <w:shd w:val="clear" w:color="auto" w:fill="auto"/>
          </w:tcPr>
          <w:p w14:paraId="2299057A" w14:textId="77777777" w:rsidR="00C215D7" w:rsidRPr="00A145B3" w:rsidRDefault="00C215D7" w:rsidP="00D408DD">
            <w:pPr>
              <w:pStyle w:val="Tabletext1"/>
              <w:rPr>
                <w:rFonts w:eastAsia="Calibri"/>
              </w:rPr>
            </w:pPr>
            <w:r w:rsidRPr="00A145B3">
              <w:t>−</w:t>
            </w:r>
          </w:p>
        </w:tc>
        <w:tc>
          <w:tcPr>
            <w:tcW w:w="630" w:type="dxa"/>
            <w:shd w:val="clear" w:color="auto" w:fill="auto"/>
          </w:tcPr>
          <w:p w14:paraId="6373D543" w14:textId="77777777" w:rsidR="00C215D7" w:rsidRPr="00A145B3" w:rsidRDefault="00C215D7" w:rsidP="00D408DD">
            <w:pPr>
              <w:pStyle w:val="Tabletext1"/>
              <w:rPr>
                <w:rFonts w:eastAsia="Calibri"/>
              </w:rPr>
            </w:pPr>
            <w:r w:rsidRPr="00A145B3">
              <w:t>√</w:t>
            </w:r>
          </w:p>
        </w:tc>
        <w:tc>
          <w:tcPr>
            <w:tcW w:w="947" w:type="dxa"/>
            <w:shd w:val="clear" w:color="auto" w:fill="auto"/>
          </w:tcPr>
          <w:p w14:paraId="6DC9512A" w14:textId="77777777" w:rsidR="00C215D7" w:rsidRPr="00A145B3" w:rsidRDefault="00C215D7" w:rsidP="00425C4F">
            <w:pPr>
              <w:pStyle w:val="Tabletext1"/>
              <w:rPr>
                <w:rFonts w:eastAsia="Calibri"/>
              </w:rPr>
            </w:pPr>
            <w:r w:rsidRPr="00A145B3">
              <w:t>√</w:t>
            </w:r>
          </w:p>
        </w:tc>
        <w:tc>
          <w:tcPr>
            <w:tcW w:w="708" w:type="dxa"/>
            <w:shd w:val="clear" w:color="auto" w:fill="auto"/>
          </w:tcPr>
          <w:p w14:paraId="5F3BB2B0" w14:textId="77777777" w:rsidR="00C215D7" w:rsidRPr="00A145B3" w:rsidRDefault="00C215D7" w:rsidP="008C459D">
            <w:pPr>
              <w:pStyle w:val="Tabletext1"/>
              <w:rPr>
                <w:rFonts w:eastAsia="Calibri"/>
              </w:rPr>
            </w:pPr>
            <w:r w:rsidRPr="00A145B3">
              <w:t>√</w:t>
            </w:r>
          </w:p>
        </w:tc>
        <w:tc>
          <w:tcPr>
            <w:tcW w:w="993" w:type="dxa"/>
            <w:shd w:val="clear" w:color="auto" w:fill="auto"/>
          </w:tcPr>
          <w:p w14:paraId="104302A6" w14:textId="77777777" w:rsidR="00C215D7" w:rsidRPr="00A145B3" w:rsidRDefault="00C215D7" w:rsidP="00313975">
            <w:pPr>
              <w:pStyle w:val="Tabletext1"/>
              <w:rPr>
                <w:rFonts w:eastAsia="Calibri"/>
              </w:rPr>
            </w:pPr>
            <w:r w:rsidRPr="00A145B3">
              <w:t>√</w:t>
            </w:r>
          </w:p>
        </w:tc>
        <w:tc>
          <w:tcPr>
            <w:tcW w:w="567" w:type="dxa"/>
            <w:shd w:val="clear" w:color="auto" w:fill="auto"/>
          </w:tcPr>
          <w:p w14:paraId="75C965AE" w14:textId="77777777" w:rsidR="00C215D7" w:rsidRPr="00A145B3" w:rsidRDefault="00C215D7" w:rsidP="00B91A85">
            <w:pPr>
              <w:pStyle w:val="Tabletext1"/>
              <w:rPr>
                <w:rFonts w:eastAsia="Calibri"/>
              </w:rPr>
            </w:pPr>
            <w:r w:rsidRPr="00A145B3">
              <w:t>√</w:t>
            </w:r>
          </w:p>
        </w:tc>
        <w:tc>
          <w:tcPr>
            <w:tcW w:w="850" w:type="dxa"/>
            <w:shd w:val="clear" w:color="auto" w:fill="auto"/>
          </w:tcPr>
          <w:p w14:paraId="4A4EBA13" w14:textId="77777777" w:rsidR="00C215D7" w:rsidRPr="00A145B3" w:rsidRDefault="00C215D7" w:rsidP="00727085">
            <w:pPr>
              <w:pStyle w:val="Tabletext1"/>
              <w:rPr>
                <w:rFonts w:eastAsia="Calibri"/>
              </w:rPr>
            </w:pPr>
            <w:r w:rsidRPr="00A145B3">
              <w:t>√</w:t>
            </w:r>
          </w:p>
        </w:tc>
        <w:tc>
          <w:tcPr>
            <w:tcW w:w="851" w:type="dxa"/>
            <w:shd w:val="clear" w:color="auto" w:fill="auto"/>
          </w:tcPr>
          <w:p w14:paraId="49453A1A" w14:textId="77777777" w:rsidR="00C215D7" w:rsidRPr="00A145B3" w:rsidRDefault="00C215D7" w:rsidP="005D2E3E">
            <w:pPr>
              <w:pStyle w:val="Tabletext1"/>
              <w:rPr>
                <w:rFonts w:eastAsia="Calibri"/>
              </w:rPr>
            </w:pPr>
            <w:r>
              <w:rPr>
                <w:rFonts w:eastAsia="Calibri"/>
              </w:rPr>
              <w:t>-</w:t>
            </w:r>
          </w:p>
        </w:tc>
        <w:tc>
          <w:tcPr>
            <w:tcW w:w="613" w:type="dxa"/>
            <w:shd w:val="clear" w:color="auto" w:fill="auto"/>
          </w:tcPr>
          <w:p w14:paraId="7FD2D10E" w14:textId="77777777" w:rsidR="00C215D7" w:rsidRPr="00A145B3" w:rsidRDefault="00C215D7" w:rsidP="00CF25D9">
            <w:pPr>
              <w:pStyle w:val="Tabletext1"/>
              <w:rPr>
                <w:rFonts w:eastAsia="Calibri"/>
              </w:rPr>
            </w:pPr>
            <w:r w:rsidRPr="00A145B3">
              <w:t>C1</w:t>
            </w:r>
          </w:p>
        </w:tc>
        <w:tc>
          <w:tcPr>
            <w:tcW w:w="724" w:type="dxa"/>
            <w:shd w:val="clear" w:color="auto" w:fill="auto"/>
          </w:tcPr>
          <w:p w14:paraId="55AB0F94" w14:textId="77777777" w:rsidR="00C215D7" w:rsidRPr="00A145B3" w:rsidRDefault="00C215D7" w:rsidP="00CF25D9">
            <w:pPr>
              <w:pStyle w:val="Tabletext1"/>
              <w:rPr>
                <w:rFonts w:eastAsia="Calibri"/>
              </w:rPr>
            </w:pPr>
            <w:r w:rsidRPr="00A145B3">
              <w:t>P2</w:t>
            </w:r>
          </w:p>
        </w:tc>
        <w:tc>
          <w:tcPr>
            <w:tcW w:w="693" w:type="dxa"/>
            <w:shd w:val="clear" w:color="auto" w:fill="auto"/>
          </w:tcPr>
          <w:p w14:paraId="1E818698" w14:textId="77777777" w:rsidR="00C215D7" w:rsidRPr="00A145B3" w:rsidRDefault="00C215D7" w:rsidP="00CF25D9">
            <w:pPr>
              <w:pStyle w:val="Tabletext1"/>
              <w:rPr>
                <w:rFonts w:eastAsia="Calibri"/>
              </w:rPr>
            </w:pPr>
            <w:r>
              <w:t>Q3</w:t>
            </w:r>
          </w:p>
        </w:tc>
      </w:tr>
      <w:tr w:rsidR="00C215D7" w:rsidRPr="00A145B3" w14:paraId="693C73C5" w14:textId="77777777" w:rsidTr="00FB0438">
        <w:trPr>
          <w:trHeight w:val="209"/>
        </w:trPr>
        <w:tc>
          <w:tcPr>
            <w:tcW w:w="1526" w:type="dxa"/>
            <w:shd w:val="clear" w:color="auto" w:fill="auto"/>
          </w:tcPr>
          <w:p w14:paraId="4DA96E14" w14:textId="77777777" w:rsidR="00C215D7" w:rsidRPr="00A145B3" w:rsidRDefault="00C215D7" w:rsidP="00AB7B27">
            <w:pPr>
              <w:pStyle w:val="Tabletext1"/>
              <w:rPr>
                <w:rFonts w:eastAsia="Calibri"/>
              </w:rPr>
            </w:pPr>
            <w:r w:rsidRPr="00E72367">
              <w:rPr>
                <w:rFonts w:eastAsia="Calibri"/>
              </w:rPr>
              <w:t>Rosendahl 2011</w:t>
            </w:r>
          </w:p>
        </w:tc>
        <w:tc>
          <w:tcPr>
            <w:tcW w:w="573" w:type="dxa"/>
            <w:shd w:val="clear" w:color="auto" w:fill="auto"/>
          </w:tcPr>
          <w:p w14:paraId="77F0D911" w14:textId="77777777" w:rsidR="00C215D7" w:rsidRPr="00A145B3" w:rsidRDefault="00C215D7" w:rsidP="00D408DD">
            <w:pPr>
              <w:pStyle w:val="Tabletext1"/>
              <w:rPr>
                <w:rFonts w:eastAsia="Calibri"/>
              </w:rPr>
            </w:pPr>
            <w:r>
              <w:t>-</w:t>
            </w:r>
          </w:p>
        </w:tc>
        <w:tc>
          <w:tcPr>
            <w:tcW w:w="630" w:type="dxa"/>
            <w:shd w:val="clear" w:color="auto" w:fill="auto"/>
          </w:tcPr>
          <w:p w14:paraId="6DC45F47" w14:textId="77777777" w:rsidR="00C215D7" w:rsidRPr="00A145B3" w:rsidRDefault="00C215D7" w:rsidP="00D408DD">
            <w:pPr>
              <w:pStyle w:val="Tabletext1"/>
              <w:rPr>
                <w:rFonts w:eastAsia="Calibri"/>
              </w:rPr>
            </w:pPr>
            <w:r>
              <w:t>-</w:t>
            </w:r>
          </w:p>
        </w:tc>
        <w:tc>
          <w:tcPr>
            <w:tcW w:w="947" w:type="dxa"/>
            <w:shd w:val="clear" w:color="auto" w:fill="auto"/>
          </w:tcPr>
          <w:p w14:paraId="21881B9C" w14:textId="77777777" w:rsidR="00C215D7" w:rsidRPr="00A145B3" w:rsidRDefault="00C215D7" w:rsidP="00425C4F">
            <w:pPr>
              <w:pStyle w:val="Tabletext1"/>
              <w:rPr>
                <w:rFonts w:eastAsia="Calibri"/>
              </w:rPr>
            </w:pPr>
            <w:r>
              <w:t>-</w:t>
            </w:r>
          </w:p>
        </w:tc>
        <w:tc>
          <w:tcPr>
            <w:tcW w:w="708" w:type="dxa"/>
            <w:shd w:val="clear" w:color="auto" w:fill="auto"/>
          </w:tcPr>
          <w:p w14:paraId="7D97EA0A" w14:textId="77777777" w:rsidR="00C215D7" w:rsidRPr="00A145B3" w:rsidRDefault="00C215D7" w:rsidP="008C459D">
            <w:pPr>
              <w:pStyle w:val="Tabletext1"/>
              <w:rPr>
                <w:rFonts w:eastAsia="Calibri"/>
              </w:rPr>
            </w:pPr>
            <w:r w:rsidRPr="00A145B3">
              <w:t>√</w:t>
            </w:r>
          </w:p>
        </w:tc>
        <w:tc>
          <w:tcPr>
            <w:tcW w:w="993" w:type="dxa"/>
            <w:shd w:val="clear" w:color="auto" w:fill="auto"/>
          </w:tcPr>
          <w:p w14:paraId="47FA6E94" w14:textId="77777777" w:rsidR="00C215D7" w:rsidRPr="00A145B3" w:rsidRDefault="00C215D7" w:rsidP="00313975">
            <w:pPr>
              <w:pStyle w:val="Tabletext1"/>
              <w:rPr>
                <w:rFonts w:eastAsia="Calibri"/>
              </w:rPr>
            </w:pPr>
            <w:r>
              <w:t>N/A</w:t>
            </w:r>
          </w:p>
        </w:tc>
        <w:tc>
          <w:tcPr>
            <w:tcW w:w="567" w:type="dxa"/>
            <w:shd w:val="clear" w:color="auto" w:fill="auto"/>
          </w:tcPr>
          <w:p w14:paraId="6D7101CC" w14:textId="77777777" w:rsidR="00C215D7" w:rsidRPr="00A145B3" w:rsidRDefault="00C215D7" w:rsidP="00B91A85">
            <w:pPr>
              <w:pStyle w:val="Tabletext1"/>
              <w:rPr>
                <w:rFonts w:eastAsia="Calibri"/>
              </w:rPr>
            </w:pPr>
            <w:r w:rsidRPr="00A145B3">
              <w:t>√</w:t>
            </w:r>
          </w:p>
        </w:tc>
        <w:tc>
          <w:tcPr>
            <w:tcW w:w="850" w:type="dxa"/>
            <w:shd w:val="clear" w:color="auto" w:fill="auto"/>
          </w:tcPr>
          <w:p w14:paraId="235EEDBE" w14:textId="77777777" w:rsidR="00C215D7" w:rsidRPr="00A145B3" w:rsidRDefault="00C215D7" w:rsidP="00727085">
            <w:pPr>
              <w:pStyle w:val="Tabletext1"/>
              <w:rPr>
                <w:rFonts w:eastAsia="Calibri"/>
              </w:rPr>
            </w:pPr>
            <w:r w:rsidRPr="00A145B3">
              <w:t>√</w:t>
            </w:r>
          </w:p>
        </w:tc>
        <w:tc>
          <w:tcPr>
            <w:tcW w:w="851" w:type="dxa"/>
            <w:shd w:val="clear" w:color="auto" w:fill="auto"/>
          </w:tcPr>
          <w:p w14:paraId="0BD3449B" w14:textId="77777777" w:rsidR="00C215D7" w:rsidRPr="00A145B3" w:rsidRDefault="00C215D7" w:rsidP="005D2E3E">
            <w:pPr>
              <w:pStyle w:val="Tabletext1"/>
              <w:rPr>
                <w:rFonts w:eastAsia="Calibri"/>
              </w:rPr>
            </w:pPr>
            <w:r w:rsidRPr="00A145B3">
              <w:t>√</w:t>
            </w:r>
          </w:p>
        </w:tc>
        <w:tc>
          <w:tcPr>
            <w:tcW w:w="613" w:type="dxa"/>
            <w:shd w:val="clear" w:color="auto" w:fill="auto"/>
          </w:tcPr>
          <w:p w14:paraId="42FB92B9" w14:textId="77777777" w:rsidR="00C215D7" w:rsidRPr="00A145B3" w:rsidRDefault="00C215D7" w:rsidP="00CF25D9">
            <w:pPr>
              <w:pStyle w:val="Tabletext1"/>
              <w:rPr>
                <w:rFonts w:eastAsia="Calibri"/>
              </w:rPr>
            </w:pPr>
            <w:r w:rsidRPr="00A145B3">
              <w:t>C1</w:t>
            </w:r>
          </w:p>
        </w:tc>
        <w:tc>
          <w:tcPr>
            <w:tcW w:w="724" w:type="dxa"/>
            <w:shd w:val="clear" w:color="auto" w:fill="auto"/>
          </w:tcPr>
          <w:p w14:paraId="4838A7B0" w14:textId="77777777" w:rsidR="00C215D7" w:rsidRPr="00A145B3" w:rsidRDefault="00C215D7" w:rsidP="00CF25D9">
            <w:pPr>
              <w:pStyle w:val="Tabletext1"/>
              <w:rPr>
                <w:rFonts w:eastAsia="Calibri"/>
              </w:rPr>
            </w:pPr>
            <w:r w:rsidRPr="00A145B3">
              <w:t>P2</w:t>
            </w:r>
          </w:p>
        </w:tc>
        <w:tc>
          <w:tcPr>
            <w:tcW w:w="693" w:type="dxa"/>
            <w:shd w:val="clear" w:color="auto" w:fill="auto"/>
          </w:tcPr>
          <w:p w14:paraId="4085D4AB" w14:textId="77777777" w:rsidR="00C215D7" w:rsidRPr="00A145B3" w:rsidRDefault="00C215D7" w:rsidP="00CF25D9">
            <w:pPr>
              <w:pStyle w:val="Tabletext1"/>
              <w:rPr>
                <w:rFonts w:eastAsia="Calibri"/>
              </w:rPr>
            </w:pPr>
            <w:r>
              <w:t>Q3</w:t>
            </w:r>
          </w:p>
        </w:tc>
      </w:tr>
      <w:tr w:rsidR="00C215D7" w:rsidRPr="00A145B3" w14:paraId="4BF52722" w14:textId="77777777" w:rsidTr="00FB0438">
        <w:trPr>
          <w:trHeight w:val="199"/>
        </w:trPr>
        <w:tc>
          <w:tcPr>
            <w:tcW w:w="1526" w:type="dxa"/>
            <w:shd w:val="clear" w:color="auto" w:fill="auto"/>
          </w:tcPr>
          <w:p w14:paraId="4F3229A0" w14:textId="77777777" w:rsidR="00C215D7" w:rsidRPr="00A145B3" w:rsidRDefault="00C215D7" w:rsidP="00AB7B27">
            <w:pPr>
              <w:pStyle w:val="Tabletext1"/>
              <w:rPr>
                <w:rFonts w:eastAsia="Calibri"/>
              </w:rPr>
            </w:pPr>
            <w:r w:rsidRPr="00E72367">
              <w:rPr>
                <w:rFonts w:eastAsia="Calibri"/>
              </w:rPr>
              <w:t>Whited 1999</w:t>
            </w:r>
          </w:p>
        </w:tc>
        <w:tc>
          <w:tcPr>
            <w:tcW w:w="573" w:type="dxa"/>
            <w:shd w:val="clear" w:color="auto" w:fill="auto"/>
          </w:tcPr>
          <w:p w14:paraId="5273CFE4" w14:textId="77777777" w:rsidR="00C215D7" w:rsidRPr="00A145B3" w:rsidRDefault="00C215D7" w:rsidP="00D408DD">
            <w:pPr>
              <w:pStyle w:val="Tabletext1"/>
              <w:rPr>
                <w:rFonts w:eastAsia="Calibri"/>
              </w:rPr>
            </w:pPr>
            <w:r w:rsidRPr="00A145B3">
              <w:t>√</w:t>
            </w:r>
          </w:p>
        </w:tc>
        <w:tc>
          <w:tcPr>
            <w:tcW w:w="630" w:type="dxa"/>
            <w:shd w:val="clear" w:color="auto" w:fill="auto"/>
          </w:tcPr>
          <w:p w14:paraId="3FFB45D4" w14:textId="77777777" w:rsidR="00C215D7" w:rsidRPr="00A145B3" w:rsidRDefault="00C215D7" w:rsidP="00D408DD">
            <w:pPr>
              <w:pStyle w:val="Tabletext1"/>
              <w:rPr>
                <w:rFonts w:eastAsia="Calibri"/>
              </w:rPr>
            </w:pPr>
            <w:r>
              <w:rPr>
                <w:rFonts w:eastAsia="Calibri"/>
              </w:rPr>
              <w:t>-</w:t>
            </w:r>
          </w:p>
        </w:tc>
        <w:tc>
          <w:tcPr>
            <w:tcW w:w="947" w:type="dxa"/>
            <w:shd w:val="clear" w:color="auto" w:fill="auto"/>
          </w:tcPr>
          <w:p w14:paraId="25B2B45A" w14:textId="77777777" w:rsidR="00C215D7" w:rsidRPr="00A145B3" w:rsidRDefault="00C215D7" w:rsidP="00425C4F">
            <w:pPr>
              <w:pStyle w:val="Tabletext1"/>
              <w:rPr>
                <w:rFonts w:eastAsia="Calibri"/>
              </w:rPr>
            </w:pPr>
            <w:r w:rsidRPr="00A145B3">
              <w:t>√</w:t>
            </w:r>
          </w:p>
        </w:tc>
        <w:tc>
          <w:tcPr>
            <w:tcW w:w="708" w:type="dxa"/>
            <w:shd w:val="clear" w:color="auto" w:fill="auto"/>
          </w:tcPr>
          <w:p w14:paraId="53BDAE78" w14:textId="77777777" w:rsidR="00C215D7" w:rsidRPr="00A145B3" w:rsidRDefault="00C215D7" w:rsidP="008C459D">
            <w:pPr>
              <w:pStyle w:val="Tabletext1"/>
              <w:rPr>
                <w:rFonts w:eastAsia="Calibri"/>
              </w:rPr>
            </w:pPr>
            <w:r w:rsidRPr="00A145B3">
              <w:t>√</w:t>
            </w:r>
          </w:p>
        </w:tc>
        <w:tc>
          <w:tcPr>
            <w:tcW w:w="993" w:type="dxa"/>
            <w:shd w:val="clear" w:color="auto" w:fill="auto"/>
          </w:tcPr>
          <w:p w14:paraId="2EDB2044" w14:textId="77777777" w:rsidR="00C215D7" w:rsidRPr="00A145B3" w:rsidRDefault="00C215D7" w:rsidP="00313975">
            <w:pPr>
              <w:pStyle w:val="Tabletext1"/>
              <w:rPr>
                <w:rFonts w:eastAsia="Calibri"/>
              </w:rPr>
            </w:pPr>
            <w:r w:rsidRPr="00A145B3">
              <w:t>√</w:t>
            </w:r>
          </w:p>
        </w:tc>
        <w:tc>
          <w:tcPr>
            <w:tcW w:w="567" w:type="dxa"/>
            <w:shd w:val="clear" w:color="auto" w:fill="auto"/>
          </w:tcPr>
          <w:p w14:paraId="27718F0C" w14:textId="77777777" w:rsidR="00C215D7" w:rsidRPr="00A145B3" w:rsidRDefault="00C215D7" w:rsidP="00B91A85">
            <w:pPr>
              <w:pStyle w:val="Tabletext1"/>
              <w:rPr>
                <w:rFonts w:eastAsia="Calibri"/>
              </w:rPr>
            </w:pPr>
            <w:r w:rsidRPr="00A145B3">
              <w:t>√</w:t>
            </w:r>
          </w:p>
        </w:tc>
        <w:tc>
          <w:tcPr>
            <w:tcW w:w="850" w:type="dxa"/>
            <w:shd w:val="clear" w:color="auto" w:fill="auto"/>
          </w:tcPr>
          <w:p w14:paraId="4A8977A1" w14:textId="77777777" w:rsidR="00C215D7" w:rsidRPr="00A145B3" w:rsidRDefault="00C215D7" w:rsidP="00727085">
            <w:pPr>
              <w:pStyle w:val="Tabletext1"/>
              <w:rPr>
                <w:rFonts w:eastAsia="Calibri"/>
              </w:rPr>
            </w:pPr>
            <w:r w:rsidRPr="00A145B3">
              <w:t>√</w:t>
            </w:r>
          </w:p>
        </w:tc>
        <w:tc>
          <w:tcPr>
            <w:tcW w:w="851" w:type="dxa"/>
            <w:shd w:val="clear" w:color="auto" w:fill="auto"/>
          </w:tcPr>
          <w:p w14:paraId="16BF4524" w14:textId="77777777" w:rsidR="00C215D7" w:rsidRPr="00A145B3" w:rsidRDefault="00C215D7" w:rsidP="005D2E3E">
            <w:pPr>
              <w:pStyle w:val="Tabletext1"/>
              <w:rPr>
                <w:rFonts w:eastAsia="Calibri"/>
              </w:rPr>
            </w:pPr>
            <w:r>
              <w:rPr>
                <w:rFonts w:eastAsia="Calibri"/>
              </w:rPr>
              <w:t>-</w:t>
            </w:r>
          </w:p>
        </w:tc>
        <w:tc>
          <w:tcPr>
            <w:tcW w:w="613" w:type="dxa"/>
            <w:shd w:val="clear" w:color="auto" w:fill="auto"/>
          </w:tcPr>
          <w:p w14:paraId="42CC2DE6" w14:textId="77777777" w:rsidR="00C215D7" w:rsidRPr="00A145B3" w:rsidRDefault="00C215D7" w:rsidP="00CF25D9">
            <w:pPr>
              <w:pStyle w:val="Tabletext1"/>
              <w:rPr>
                <w:rFonts w:eastAsia="Calibri"/>
              </w:rPr>
            </w:pPr>
            <w:r w:rsidRPr="00A145B3">
              <w:t>C1</w:t>
            </w:r>
          </w:p>
        </w:tc>
        <w:tc>
          <w:tcPr>
            <w:tcW w:w="724" w:type="dxa"/>
            <w:shd w:val="clear" w:color="auto" w:fill="auto"/>
          </w:tcPr>
          <w:p w14:paraId="2E09B6C2" w14:textId="77777777" w:rsidR="00C215D7" w:rsidRPr="00A145B3" w:rsidRDefault="00C215D7" w:rsidP="00CF25D9">
            <w:pPr>
              <w:pStyle w:val="Tabletext1"/>
              <w:rPr>
                <w:rFonts w:eastAsia="Calibri"/>
              </w:rPr>
            </w:pPr>
            <w:r w:rsidRPr="00A145B3">
              <w:t>P2</w:t>
            </w:r>
          </w:p>
        </w:tc>
        <w:tc>
          <w:tcPr>
            <w:tcW w:w="693" w:type="dxa"/>
            <w:shd w:val="clear" w:color="auto" w:fill="auto"/>
          </w:tcPr>
          <w:p w14:paraId="45B50106" w14:textId="77777777" w:rsidR="00C215D7" w:rsidRPr="00A145B3" w:rsidRDefault="00C215D7" w:rsidP="00CF25D9">
            <w:pPr>
              <w:pStyle w:val="Tabletext1"/>
              <w:rPr>
                <w:rFonts w:eastAsia="Calibri"/>
              </w:rPr>
            </w:pPr>
            <w:r>
              <w:t>Q2</w:t>
            </w:r>
          </w:p>
        </w:tc>
      </w:tr>
      <w:tr w:rsidR="00C215D7" w:rsidRPr="00A145B3" w14:paraId="0195B6AB" w14:textId="77777777" w:rsidTr="00FB0438">
        <w:trPr>
          <w:trHeight w:val="209"/>
        </w:trPr>
        <w:tc>
          <w:tcPr>
            <w:tcW w:w="1526" w:type="dxa"/>
            <w:shd w:val="clear" w:color="auto" w:fill="auto"/>
          </w:tcPr>
          <w:p w14:paraId="16EB2908" w14:textId="77777777" w:rsidR="00C215D7" w:rsidRPr="00A145B3" w:rsidRDefault="00C215D7" w:rsidP="00AB7B27">
            <w:pPr>
              <w:pStyle w:val="Tabletext1"/>
              <w:rPr>
                <w:rFonts w:eastAsia="Calibri"/>
              </w:rPr>
            </w:pPr>
            <w:r w:rsidRPr="00E72367">
              <w:rPr>
                <w:rFonts w:eastAsia="Calibri"/>
              </w:rPr>
              <w:t>Piccolo 1999</w:t>
            </w:r>
          </w:p>
        </w:tc>
        <w:tc>
          <w:tcPr>
            <w:tcW w:w="573" w:type="dxa"/>
            <w:shd w:val="clear" w:color="auto" w:fill="auto"/>
          </w:tcPr>
          <w:p w14:paraId="5691DE0A" w14:textId="77777777" w:rsidR="00C215D7" w:rsidRPr="00A145B3" w:rsidRDefault="00C215D7" w:rsidP="00D408DD">
            <w:pPr>
              <w:pStyle w:val="Tabletext1"/>
              <w:rPr>
                <w:rFonts w:eastAsia="Calibri"/>
              </w:rPr>
            </w:pPr>
            <w:r w:rsidRPr="00A145B3">
              <w:t>√</w:t>
            </w:r>
          </w:p>
        </w:tc>
        <w:tc>
          <w:tcPr>
            <w:tcW w:w="630" w:type="dxa"/>
            <w:shd w:val="clear" w:color="auto" w:fill="auto"/>
          </w:tcPr>
          <w:p w14:paraId="35000012" w14:textId="77777777" w:rsidR="00C215D7" w:rsidRPr="00A145B3" w:rsidRDefault="00C215D7" w:rsidP="00D408DD">
            <w:pPr>
              <w:pStyle w:val="Tabletext1"/>
              <w:rPr>
                <w:rFonts w:eastAsia="Calibri"/>
              </w:rPr>
            </w:pPr>
            <w:r>
              <w:rPr>
                <w:rFonts w:eastAsia="Calibri"/>
              </w:rPr>
              <w:t>-</w:t>
            </w:r>
          </w:p>
        </w:tc>
        <w:tc>
          <w:tcPr>
            <w:tcW w:w="947" w:type="dxa"/>
            <w:shd w:val="clear" w:color="auto" w:fill="auto"/>
          </w:tcPr>
          <w:p w14:paraId="5C0F9598" w14:textId="77777777" w:rsidR="00C215D7" w:rsidRPr="00A145B3" w:rsidRDefault="00C215D7" w:rsidP="00425C4F">
            <w:pPr>
              <w:pStyle w:val="Tabletext1"/>
              <w:rPr>
                <w:rFonts w:eastAsia="Calibri"/>
              </w:rPr>
            </w:pPr>
            <w:r w:rsidRPr="00A145B3">
              <w:t>√</w:t>
            </w:r>
          </w:p>
        </w:tc>
        <w:tc>
          <w:tcPr>
            <w:tcW w:w="708" w:type="dxa"/>
            <w:shd w:val="clear" w:color="auto" w:fill="auto"/>
          </w:tcPr>
          <w:p w14:paraId="5CEAC700" w14:textId="77777777" w:rsidR="00C215D7" w:rsidRPr="00A145B3" w:rsidRDefault="00C215D7" w:rsidP="008C459D">
            <w:pPr>
              <w:pStyle w:val="Tabletext1"/>
              <w:rPr>
                <w:rFonts w:eastAsia="Calibri"/>
              </w:rPr>
            </w:pPr>
            <w:r w:rsidRPr="00A145B3">
              <w:t>√</w:t>
            </w:r>
          </w:p>
        </w:tc>
        <w:tc>
          <w:tcPr>
            <w:tcW w:w="993" w:type="dxa"/>
            <w:shd w:val="clear" w:color="auto" w:fill="auto"/>
          </w:tcPr>
          <w:p w14:paraId="35E14296" w14:textId="77777777" w:rsidR="00C215D7" w:rsidRPr="00A145B3" w:rsidRDefault="00C215D7" w:rsidP="00313975">
            <w:pPr>
              <w:pStyle w:val="Tabletext1"/>
              <w:rPr>
                <w:rFonts w:eastAsia="Calibri"/>
              </w:rPr>
            </w:pPr>
            <w:r w:rsidRPr="00A145B3">
              <w:t>√</w:t>
            </w:r>
          </w:p>
        </w:tc>
        <w:tc>
          <w:tcPr>
            <w:tcW w:w="567" w:type="dxa"/>
            <w:shd w:val="clear" w:color="auto" w:fill="auto"/>
          </w:tcPr>
          <w:p w14:paraId="1DC44A70" w14:textId="77777777" w:rsidR="00C215D7" w:rsidRPr="00A145B3" w:rsidRDefault="00C215D7" w:rsidP="00B91A85">
            <w:pPr>
              <w:pStyle w:val="Tabletext1"/>
              <w:rPr>
                <w:rFonts w:eastAsia="Calibri"/>
              </w:rPr>
            </w:pPr>
            <w:r w:rsidRPr="00A145B3">
              <w:t>√</w:t>
            </w:r>
          </w:p>
        </w:tc>
        <w:tc>
          <w:tcPr>
            <w:tcW w:w="850" w:type="dxa"/>
            <w:shd w:val="clear" w:color="auto" w:fill="auto"/>
          </w:tcPr>
          <w:p w14:paraId="0E686B47" w14:textId="77777777" w:rsidR="00C215D7" w:rsidRPr="00A145B3" w:rsidRDefault="00C215D7" w:rsidP="00727085">
            <w:pPr>
              <w:pStyle w:val="Tabletext1"/>
              <w:rPr>
                <w:rFonts w:eastAsia="Calibri"/>
              </w:rPr>
            </w:pPr>
            <w:r w:rsidRPr="00A145B3">
              <w:t>√</w:t>
            </w:r>
          </w:p>
        </w:tc>
        <w:tc>
          <w:tcPr>
            <w:tcW w:w="851" w:type="dxa"/>
            <w:shd w:val="clear" w:color="auto" w:fill="auto"/>
          </w:tcPr>
          <w:p w14:paraId="56E84C4C" w14:textId="77777777" w:rsidR="00C215D7" w:rsidRPr="00A145B3" w:rsidRDefault="00C215D7" w:rsidP="005D2E3E">
            <w:pPr>
              <w:pStyle w:val="Tabletext1"/>
              <w:rPr>
                <w:rFonts w:eastAsia="Calibri"/>
              </w:rPr>
            </w:pPr>
            <w:r>
              <w:rPr>
                <w:rFonts w:eastAsia="Calibri"/>
              </w:rPr>
              <w:t>-</w:t>
            </w:r>
          </w:p>
        </w:tc>
        <w:tc>
          <w:tcPr>
            <w:tcW w:w="613" w:type="dxa"/>
            <w:shd w:val="clear" w:color="auto" w:fill="auto"/>
          </w:tcPr>
          <w:p w14:paraId="28C3E0B8" w14:textId="77777777" w:rsidR="00C215D7" w:rsidRPr="00A145B3" w:rsidRDefault="00C215D7" w:rsidP="00CF25D9">
            <w:pPr>
              <w:pStyle w:val="Tabletext1"/>
              <w:rPr>
                <w:rFonts w:eastAsia="Calibri"/>
              </w:rPr>
            </w:pPr>
            <w:r w:rsidRPr="00A145B3">
              <w:t>C1</w:t>
            </w:r>
          </w:p>
        </w:tc>
        <w:tc>
          <w:tcPr>
            <w:tcW w:w="724" w:type="dxa"/>
            <w:shd w:val="clear" w:color="auto" w:fill="auto"/>
          </w:tcPr>
          <w:p w14:paraId="7D90B5E7" w14:textId="77777777" w:rsidR="00C215D7" w:rsidRPr="00A145B3" w:rsidRDefault="00C215D7" w:rsidP="00CF25D9">
            <w:pPr>
              <w:pStyle w:val="Tabletext1"/>
              <w:rPr>
                <w:rFonts w:eastAsia="Calibri"/>
              </w:rPr>
            </w:pPr>
            <w:r w:rsidRPr="00A145B3">
              <w:t>P2</w:t>
            </w:r>
          </w:p>
        </w:tc>
        <w:tc>
          <w:tcPr>
            <w:tcW w:w="693" w:type="dxa"/>
            <w:shd w:val="clear" w:color="auto" w:fill="auto"/>
          </w:tcPr>
          <w:p w14:paraId="339F4E90" w14:textId="77777777" w:rsidR="00C215D7" w:rsidRPr="00A145B3" w:rsidRDefault="00C215D7" w:rsidP="00CF25D9">
            <w:pPr>
              <w:pStyle w:val="Tabletext1"/>
              <w:rPr>
                <w:rFonts w:eastAsia="Calibri"/>
              </w:rPr>
            </w:pPr>
            <w:r>
              <w:t>Q3</w:t>
            </w:r>
          </w:p>
        </w:tc>
      </w:tr>
      <w:tr w:rsidR="00C215D7" w:rsidRPr="00A145B3" w14:paraId="3DF49C12" w14:textId="77777777" w:rsidTr="00FB0438">
        <w:trPr>
          <w:trHeight w:val="209"/>
        </w:trPr>
        <w:tc>
          <w:tcPr>
            <w:tcW w:w="1526" w:type="dxa"/>
            <w:shd w:val="clear" w:color="auto" w:fill="auto"/>
          </w:tcPr>
          <w:p w14:paraId="678D751E" w14:textId="77777777" w:rsidR="00C215D7" w:rsidRPr="00A145B3" w:rsidRDefault="00C215D7" w:rsidP="00AB7B27">
            <w:pPr>
              <w:pStyle w:val="Tabletext1"/>
              <w:rPr>
                <w:rFonts w:eastAsia="Calibri"/>
              </w:rPr>
            </w:pPr>
            <w:r w:rsidRPr="00E72367">
              <w:rPr>
                <w:rFonts w:eastAsia="Calibri"/>
              </w:rPr>
              <w:t>Whited 1998</w:t>
            </w:r>
          </w:p>
        </w:tc>
        <w:tc>
          <w:tcPr>
            <w:tcW w:w="573" w:type="dxa"/>
            <w:shd w:val="clear" w:color="auto" w:fill="auto"/>
          </w:tcPr>
          <w:p w14:paraId="38D2E62D" w14:textId="77777777" w:rsidR="00C215D7" w:rsidRPr="00A145B3" w:rsidRDefault="00C215D7" w:rsidP="00D408DD">
            <w:pPr>
              <w:pStyle w:val="Tabletext1"/>
              <w:rPr>
                <w:rFonts w:eastAsia="Calibri"/>
              </w:rPr>
            </w:pPr>
            <w:r w:rsidRPr="00A145B3">
              <w:t>√</w:t>
            </w:r>
          </w:p>
        </w:tc>
        <w:tc>
          <w:tcPr>
            <w:tcW w:w="630" w:type="dxa"/>
            <w:shd w:val="clear" w:color="auto" w:fill="auto"/>
          </w:tcPr>
          <w:p w14:paraId="0DD52F55" w14:textId="77777777" w:rsidR="00C215D7" w:rsidRPr="00A145B3" w:rsidRDefault="00C215D7" w:rsidP="00D408DD">
            <w:pPr>
              <w:pStyle w:val="Tabletext1"/>
              <w:rPr>
                <w:rFonts w:eastAsia="Calibri"/>
              </w:rPr>
            </w:pPr>
            <w:r>
              <w:rPr>
                <w:rFonts w:eastAsia="Calibri"/>
              </w:rPr>
              <w:t>-</w:t>
            </w:r>
          </w:p>
        </w:tc>
        <w:tc>
          <w:tcPr>
            <w:tcW w:w="947" w:type="dxa"/>
            <w:shd w:val="clear" w:color="auto" w:fill="auto"/>
          </w:tcPr>
          <w:p w14:paraId="46858155" w14:textId="77777777" w:rsidR="00C215D7" w:rsidRPr="00A145B3" w:rsidRDefault="00C215D7" w:rsidP="00425C4F">
            <w:pPr>
              <w:pStyle w:val="Tabletext1"/>
              <w:rPr>
                <w:rFonts w:eastAsia="Calibri"/>
              </w:rPr>
            </w:pPr>
            <w:r w:rsidRPr="00A145B3">
              <w:t>√</w:t>
            </w:r>
          </w:p>
        </w:tc>
        <w:tc>
          <w:tcPr>
            <w:tcW w:w="708" w:type="dxa"/>
            <w:shd w:val="clear" w:color="auto" w:fill="auto"/>
          </w:tcPr>
          <w:p w14:paraId="0ABF6F3A" w14:textId="77777777" w:rsidR="00C215D7" w:rsidRPr="00A145B3" w:rsidRDefault="00C215D7" w:rsidP="008C459D">
            <w:pPr>
              <w:pStyle w:val="Tabletext1"/>
              <w:rPr>
                <w:rFonts w:eastAsia="Calibri"/>
              </w:rPr>
            </w:pPr>
            <w:r w:rsidRPr="00A145B3">
              <w:t>√</w:t>
            </w:r>
          </w:p>
        </w:tc>
        <w:tc>
          <w:tcPr>
            <w:tcW w:w="993" w:type="dxa"/>
            <w:shd w:val="clear" w:color="auto" w:fill="auto"/>
          </w:tcPr>
          <w:p w14:paraId="6D1AB346" w14:textId="77777777" w:rsidR="00C215D7" w:rsidRPr="00A145B3" w:rsidRDefault="00C215D7" w:rsidP="00313975">
            <w:pPr>
              <w:pStyle w:val="Tabletext1"/>
              <w:rPr>
                <w:rFonts w:eastAsia="Calibri"/>
              </w:rPr>
            </w:pPr>
            <w:r w:rsidRPr="00A145B3">
              <w:t>√</w:t>
            </w:r>
          </w:p>
        </w:tc>
        <w:tc>
          <w:tcPr>
            <w:tcW w:w="567" w:type="dxa"/>
            <w:shd w:val="clear" w:color="auto" w:fill="auto"/>
          </w:tcPr>
          <w:p w14:paraId="345C6EE7" w14:textId="77777777" w:rsidR="00C215D7" w:rsidRPr="00A145B3" w:rsidRDefault="00C215D7" w:rsidP="00B91A85">
            <w:pPr>
              <w:pStyle w:val="Tabletext1"/>
              <w:rPr>
                <w:rFonts w:eastAsia="Calibri"/>
              </w:rPr>
            </w:pPr>
            <w:r w:rsidRPr="00A145B3">
              <w:t>√</w:t>
            </w:r>
          </w:p>
        </w:tc>
        <w:tc>
          <w:tcPr>
            <w:tcW w:w="850" w:type="dxa"/>
            <w:shd w:val="clear" w:color="auto" w:fill="auto"/>
          </w:tcPr>
          <w:p w14:paraId="5917721A" w14:textId="77777777" w:rsidR="00C215D7" w:rsidRPr="00A145B3" w:rsidRDefault="00C215D7" w:rsidP="00727085">
            <w:pPr>
              <w:pStyle w:val="Tabletext1"/>
              <w:rPr>
                <w:rFonts w:eastAsia="Calibri"/>
              </w:rPr>
            </w:pPr>
            <w:r w:rsidRPr="00A145B3">
              <w:t>√</w:t>
            </w:r>
          </w:p>
        </w:tc>
        <w:tc>
          <w:tcPr>
            <w:tcW w:w="851" w:type="dxa"/>
            <w:shd w:val="clear" w:color="auto" w:fill="auto"/>
          </w:tcPr>
          <w:p w14:paraId="738135A5" w14:textId="77777777" w:rsidR="00C215D7" w:rsidRPr="00A145B3" w:rsidRDefault="00C215D7" w:rsidP="005D2E3E">
            <w:pPr>
              <w:pStyle w:val="Tabletext1"/>
              <w:rPr>
                <w:rFonts w:eastAsia="Calibri"/>
              </w:rPr>
            </w:pPr>
            <w:r>
              <w:rPr>
                <w:rFonts w:eastAsia="Calibri"/>
              </w:rPr>
              <w:t>-</w:t>
            </w:r>
          </w:p>
        </w:tc>
        <w:tc>
          <w:tcPr>
            <w:tcW w:w="613" w:type="dxa"/>
            <w:shd w:val="clear" w:color="auto" w:fill="auto"/>
          </w:tcPr>
          <w:p w14:paraId="3EF3F1DA" w14:textId="77777777" w:rsidR="00C215D7" w:rsidRPr="00A145B3" w:rsidRDefault="00C215D7" w:rsidP="00CF25D9">
            <w:pPr>
              <w:pStyle w:val="Tabletext1"/>
              <w:rPr>
                <w:rFonts w:eastAsia="Calibri"/>
              </w:rPr>
            </w:pPr>
            <w:r w:rsidRPr="00A145B3">
              <w:t>C1</w:t>
            </w:r>
          </w:p>
        </w:tc>
        <w:tc>
          <w:tcPr>
            <w:tcW w:w="724" w:type="dxa"/>
            <w:shd w:val="clear" w:color="auto" w:fill="auto"/>
          </w:tcPr>
          <w:p w14:paraId="2F921C3A" w14:textId="77777777" w:rsidR="00C215D7" w:rsidRPr="00A145B3" w:rsidRDefault="00C215D7" w:rsidP="00CF25D9">
            <w:pPr>
              <w:pStyle w:val="Tabletext1"/>
              <w:rPr>
                <w:rFonts w:eastAsia="Calibri"/>
              </w:rPr>
            </w:pPr>
            <w:r w:rsidRPr="00A145B3">
              <w:t>P2</w:t>
            </w:r>
          </w:p>
        </w:tc>
        <w:tc>
          <w:tcPr>
            <w:tcW w:w="693" w:type="dxa"/>
            <w:shd w:val="clear" w:color="auto" w:fill="auto"/>
          </w:tcPr>
          <w:p w14:paraId="1351A35B" w14:textId="77777777" w:rsidR="00C215D7" w:rsidRPr="00A145B3" w:rsidRDefault="00C215D7" w:rsidP="00CF25D9">
            <w:pPr>
              <w:pStyle w:val="Tabletext1"/>
              <w:rPr>
                <w:rFonts w:eastAsia="Calibri"/>
              </w:rPr>
            </w:pPr>
            <w:r>
              <w:t>Q2</w:t>
            </w:r>
          </w:p>
        </w:tc>
      </w:tr>
      <w:tr w:rsidR="00C215D7" w:rsidRPr="00A145B3" w14:paraId="11984332" w14:textId="77777777" w:rsidTr="00FB0438">
        <w:trPr>
          <w:trHeight w:val="199"/>
        </w:trPr>
        <w:tc>
          <w:tcPr>
            <w:tcW w:w="1526" w:type="dxa"/>
            <w:shd w:val="clear" w:color="auto" w:fill="auto"/>
          </w:tcPr>
          <w:p w14:paraId="6C14395A" w14:textId="77777777" w:rsidR="00C215D7" w:rsidRPr="00A145B3" w:rsidRDefault="00C215D7" w:rsidP="00AB7B27">
            <w:pPr>
              <w:pStyle w:val="Tabletext1"/>
              <w:rPr>
                <w:rFonts w:eastAsia="Calibri"/>
              </w:rPr>
            </w:pPr>
            <w:r w:rsidRPr="00E72367">
              <w:rPr>
                <w:rFonts w:eastAsia="Calibri"/>
              </w:rPr>
              <w:t>Barnard 2000</w:t>
            </w:r>
          </w:p>
        </w:tc>
        <w:tc>
          <w:tcPr>
            <w:tcW w:w="573" w:type="dxa"/>
            <w:shd w:val="clear" w:color="auto" w:fill="auto"/>
          </w:tcPr>
          <w:p w14:paraId="5EE9113A" w14:textId="77777777" w:rsidR="00C215D7" w:rsidRPr="00A145B3" w:rsidRDefault="00C215D7" w:rsidP="00D408DD">
            <w:pPr>
              <w:pStyle w:val="Tabletext1"/>
              <w:rPr>
                <w:rFonts w:eastAsia="Calibri"/>
              </w:rPr>
            </w:pPr>
            <w:r w:rsidRPr="00A145B3">
              <w:t>√</w:t>
            </w:r>
          </w:p>
        </w:tc>
        <w:tc>
          <w:tcPr>
            <w:tcW w:w="630" w:type="dxa"/>
            <w:shd w:val="clear" w:color="auto" w:fill="auto"/>
          </w:tcPr>
          <w:p w14:paraId="2E46CEB0" w14:textId="77777777" w:rsidR="00C215D7" w:rsidRPr="00A145B3" w:rsidRDefault="00C215D7" w:rsidP="00D408DD">
            <w:pPr>
              <w:pStyle w:val="Tabletext1"/>
              <w:rPr>
                <w:rFonts w:eastAsia="Calibri"/>
              </w:rPr>
            </w:pPr>
            <w:r>
              <w:rPr>
                <w:rFonts w:eastAsia="Calibri"/>
              </w:rPr>
              <w:t>-</w:t>
            </w:r>
          </w:p>
        </w:tc>
        <w:tc>
          <w:tcPr>
            <w:tcW w:w="947" w:type="dxa"/>
            <w:shd w:val="clear" w:color="auto" w:fill="auto"/>
          </w:tcPr>
          <w:p w14:paraId="6D741000" w14:textId="77777777" w:rsidR="00C215D7" w:rsidRPr="00A145B3" w:rsidRDefault="00C215D7" w:rsidP="00425C4F">
            <w:pPr>
              <w:pStyle w:val="Tabletext1"/>
              <w:rPr>
                <w:rFonts w:eastAsia="Calibri"/>
              </w:rPr>
            </w:pPr>
            <w:r w:rsidRPr="00A145B3">
              <w:t>√</w:t>
            </w:r>
          </w:p>
        </w:tc>
        <w:tc>
          <w:tcPr>
            <w:tcW w:w="708" w:type="dxa"/>
            <w:shd w:val="clear" w:color="auto" w:fill="auto"/>
          </w:tcPr>
          <w:p w14:paraId="1896B694" w14:textId="77777777" w:rsidR="00C215D7" w:rsidRPr="00A145B3" w:rsidRDefault="00C215D7" w:rsidP="008C459D">
            <w:pPr>
              <w:pStyle w:val="Tabletext1"/>
              <w:rPr>
                <w:rFonts w:eastAsia="Calibri"/>
              </w:rPr>
            </w:pPr>
            <w:r w:rsidRPr="00A145B3">
              <w:t>√</w:t>
            </w:r>
          </w:p>
        </w:tc>
        <w:tc>
          <w:tcPr>
            <w:tcW w:w="993" w:type="dxa"/>
            <w:shd w:val="clear" w:color="auto" w:fill="auto"/>
          </w:tcPr>
          <w:p w14:paraId="68E718DD" w14:textId="77777777" w:rsidR="00C215D7" w:rsidRPr="00A145B3" w:rsidRDefault="00C215D7" w:rsidP="00313975">
            <w:pPr>
              <w:pStyle w:val="Tabletext1"/>
              <w:rPr>
                <w:rFonts w:eastAsia="Calibri"/>
              </w:rPr>
            </w:pPr>
            <w:r w:rsidRPr="00A145B3">
              <w:t>√</w:t>
            </w:r>
          </w:p>
        </w:tc>
        <w:tc>
          <w:tcPr>
            <w:tcW w:w="567" w:type="dxa"/>
            <w:shd w:val="clear" w:color="auto" w:fill="auto"/>
          </w:tcPr>
          <w:p w14:paraId="04B1D2F8" w14:textId="77777777" w:rsidR="00C215D7" w:rsidRPr="00A145B3" w:rsidRDefault="00C215D7" w:rsidP="00B91A85">
            <w:pPr>
              <w:pStyle w:val="Tabletext1"/>
              <w:rPr>
                <w:rFonts w:eastAsia="Calibri"/>
              </w:rPr>
            </w:pPr>
            <w:r w:rsidRPr="00A145B3">
              <w:t>√</w:t>
            </w:r>
          </w:p>
        </w:tc>
        <w:tc>
          <w:tcPr>
            <w:tcW w:w="850" w:type="dxa"/>
            <w:shd w:val="clear" w:color="auto" w:fill="auto"/>
          </w:tcPr>
          <w:p w14:paraId="34F73129" w14:textId="77777777" w:rsidR="00C215D7" w:rsidRPr="00A145B3" w:rsidRDefault="00C215D7" w:rsidP="00727085">
            <w:pPr>
              <w:pStyle w:val="Tabletext1"/>
              <w:rPr>
                <w:rFonts w:eastAsia="Calibri"/>
              </w:rPr>
            </w:pPr>
            <w:r w:rsidRPr="00A145B3">
              <w:t>√</w:t>
            </w:r>
          </w:p>
        </w:tc>
        <w:tc>
          <w:tcPr>
            <w:tcW w:w="851" w:type="dxa"/>
            <w:shd w:val="clear" w:color="auto" w:fill="auto"/>
          </w:tcPr>
          <w:p w14:paraId="0A25CD29" w14:textId="77777777" w:rsidR="00C215D7" w:rsidRPr="00A145B3" w:rsidRDefault="00C215D7" w:rsidP="005D2E3E">
            <w:pPr>
              <w:pStyle w:val="Tabletext1"/>
              <w:rPr>
                <w:rFonts w:eastAsia="Calibri"/>
              </w:rPr>
            </w:pPr>
            <w:r>
              <w:rPr>
                <w:rFonts w:eastAsia="Calibri"/>
              </w:rPr>
              <w:t>-</w:t>
            </w:r>
          </w:p>
        </w:tc>
        <w:tc>
          <w:tcPr>
            <w:tcW w:w="613" w:type="dxa"/>
            <w:shd w:val="clear" w:color="auto" w:fill="auto"/>
          </w:tcPr>
          <w:p w14:paraId="673C5A82" w14:textId="77777777" w:rsidR="00C215D7" w:rsidRPr="00A145B3" w:rsidRDefault="00C215D7" w:rsidP="00CF25D9">
            <w:pPr>
              <w:pStyle w:val="Tabletext1"/>
              <w:rPr>
                <w:rFonts w:eastAsia="Calibri"/>
              </w:rPr>
            </w:pPr>
            <w:r w:rsidRPr="00A145B3">
              <w:t>C1</w:t>
            </w:r>
          </w:p>
        </w:tc>
        <w:tc>
          <w:tcPr>
            <w:tcW w:w="724" w:type="dxa"/>
            <w:shd w:val="clear" w:color="auto" w:fill="auto"/>
          </w:tcPr>
          <w:p w14:paraId="11692B69" w14:textId="77777777" w:rsidR="00C215D7" w:rsidRPr="00A145B3" w:rsidRDefault="00C215D7" w:rsidP="00CF25D9">
            <w:pPr>
              <w:pStyle w:val="Tabletext1"/>
              <w:rPr>
                <w:rFonts w:eastAsia="Calibri"/>
              </w:rPr>
            </w:pPr>
            <w:r w:rsidRPr="00A145B3">
              <w:t>P2</w:t>
            </w:r>
          </w:p>
        </w:tc>
        <w:tc>
          <w:tcPr>
            <w:tcW w:w="693" w:type="dxa"/>
            <w:shd w:val="clear" w:color="auto" w:fill="auto"/>
          </w:tcPr>
          <w:p w14:paraId="0AB30A21" w14:textId="77777777" w:rsidR="00C215D7" w:rsidRPr="00A145B3" w:rsidRDefault="00C215D7" w:rsidP="00CF25D9">
            <w:pPr>
              <w:pStyle w:val="Tabletext1"/>
              <w:rPr>
                <w:rFonts w:eastAsia="Calibri"/>
              </w:rPr>
            </w:pPr>
            <w:r>
              <w:t>Q3</w:t>
            </w:r>
          </w:p>
        </w:tc>
      </w:tr>
      <w:tr w:rsidR="00C215D7" w:rsidRPr="00A145B3" w14:paraId="573B2368" w14:textId="77777777" w:rsidTr="00FB0438">
        <w:trPr>
          <w:trHeight w:val="209"/>
        </w:trPr>
        <w:tc>
          <w:tcPr>
            <w:tcW w:w="1526" w:type="dxa"/>
            <w:shd w:val="clear" w:color="auto" w:fill="auto"/>
          </w:tcPr>
          <w:p w14:paraId="19569947" w14:textId="77777777" w:rsidR="00C215D7" w:rsidRPr="00A145B3" w:rsidRDefault="00C215D7" w:rsidP="00AB7B27">
            <w:pPr>
              <w:pStyle w:val="Tabletext1"/>
              <w:rPr>
                <w:rFonts w:eastAsia="Calibri"/>
              </w:rPr>
            </w:pPr>
            <w:r w:rsidRPr="00E72367">
              <w:rPr>
                <w:rFonts w:eastAsia="Calibri"/>
              </w:rPr>
              <w:t>Braun 2000</w:t>
            </w:r>
          </w:p>
        </w:tc>
        <w:tc>
          <w:tcPr>
            <w:tcW w:w="573" w:type="dxa"/>
            <w:shd w:val="clear" w:color="auto" w:fill="auto"/>
          </w:tcPr>
          <w:p w14:paraId="2A42F08B" w14:textId="77777777" w:rsidR="00C215D7" w:rsidRPr="00A145B3" w:rsidRDefault="00C215D7" w:rsidP="00D408DD">
            <w:pPr>
              <w:pStyle w:val="Tabletext1"/>
              <w:rPr>
                <w:rFonts w:eastAsia="Calibri"/>
              </w:rPr>
            </w:pPr>
            <w:r w:rsidRPr="00A145B3">
              <w:t>√</w:t>
            </w:r>
          </w:p>
        </w:tc>
        <w:tc>
          <w:tcPr>
            <w:tcW w:w="630" w:type="dxa"/>
            <w:shd w:val="clear" w:color="auto" w:fill="auto"/>
          </w:tcPr>
          <w:p w14:paraId="6512BD5D" w14:textId="77777777" w:rsidR="00C215D7" w:rsidRPr="00A145B3" w:rsidRDefault="00C215D7" w:rsidP="00D408DD">
            <w:pPr>
              <w:pStyle w:val="Tabletext1"/>
              <w:rPr>
                <w:rFonts w:eastAsia="Calibri"/>
              </w:rPr>
            </w:pPr>
            <w:r>
              <w:rPr>
                <w:rFonts w:eastAsia="Calibri"/>
              </w:rPr>
              <w:t>-</w:t>
            </w:r>
          </w:p>
        </w:tc>
        <w:tc>
          <w:tcPr>
            <w:tcW w:w="947" w:type="dxa"/>
            <w:shd w:val="clear" w:color="auto" w:fill="auto"/>
          </w:tcPr>
          <w:p w14:paraId="1AF793D2" w14:textId="77777777" w:rsidR="00C215D7" w:rsidRPr="00A145B3" w:rsidRDefault="00C215D7" w:rsidP="00425C4F">
            <w:pPr>
              <w:pStyle w:val="Tabletext1"/>
              <w:rPr>
                <w:rFonts w:eastAsia="Calibri"/>
              </w:rPr>
            </w:pPr>
            <w:r>
              <w:rPr>
                <w:rFonts w:eastAsia="Calibri"/>
              </w:rPr>
              <w:t>-</w:t>
            </w:r>
          </w:p>
        </w:tc>
        <w:tc>
          <w:tcPr>
            <w:tcW w:w="708" w:type="dxa"/>
            <w:shd w:val="clear" w:color="auto" w:fill="auto"/>
          </w:tcPr>
          <w:p w14:paraId="26EE9C82" w14:textId="77777777" w:rsidR="00C215D7" w:rsidRPr="00A145B3" w:rsidRDefault="00C215D7" w:rsidP="008C459D">
            <w:pPr>
              <w:pStyle w:val="Tabletext1"/>
              <w:rPr>
                <w:rFonts w:eastAsia="Calibri"/>
              </w:rPr>
            </w:pPr>
            <w:r w:rsidRPr="00A145B3">
              <w:t>√</w:t>
            </w:r>
          </w:p>
        </w:tc>
        <w:tc>
          <w:tcPr>
            <w:tcW w:w="993" w:type="dxa"/>
            <w:shd w:val="clear" w:color="auto" w:fill="auto"/>
          </w:tcPr>
          <w:p w14:paraId="2AF6EA10" w14:textId="77777777" w:rsidR="00C215D7" w:rsidRPr="00A145B3" w:rsidRDefault="00C215D7" w:rsidP="00313975">
            <w:pPr>
              <w:pStyle w:val="Tabletext1"/>
              <w:rPr>
                <w:rFonts w:eastAsia="Calibri"/>
              </w:rPr>
            </w:pPr>
            <w:r w:rsidRPr="00A145B3">
              <w:t>√</w:t>
            </w:r>
          </w:p>
        </w:tc>
        <w:tc>
          <w:tcPr>
            <w:tcW w:w="567" w:type="dxa"/>
            <w:shd w:val="clear" w:color="auto" w:fill="auto"/>
          </w:tcPr>
          <w:p w14:paraId="5D7E428D" w14:textId="77777777" w:rsidR="00C215D7" w:rsidRPr="00A145B3" w:rsidRDefault="00C215D7" w:rsidP="00B91A85">
            <w:pPr>
              <w:pStyle w:val="Tabletext1"/>
              <w:rPr>
                <w:rFonts w:eastAsia="Calibri"/>
              </w:rPr>
            </w:pPr>
            <w:r w:rsidRPr="00A145B3">
              <w:t>√</w:t>
            </w:r>
          </w:p>
        </w:tc>
        <w:tc>
          <w:tcPr>
            <w:tcW w:w="850" w:type="dxa"/>
            <w:shd w:val="clear" w:color="auto" w:fill="auto"/>
          </w:tcPr>
          <w:p w14:paraId="4FCBF3CA" w14:textId="77777777" w:rsidR="00C215D7" w:rsidRPr="00A145B3" w:rsidRDefault="00C215D7" w:rsidP="00727085">
            <w:pPr>
              <w:pStyle w:val="Tabletext1"/>
              <w:rPr>
                <w:rFonts w:eastAsia="Calibri"/>
              </w:rPr>
            </w:pPr>
            <w:r w:rsidRPr="00A145B3">
              <w:t>√</w:t>
            </w:r>
          </w:p>
        </w:tc>
        <w:tc>
          <w:tcPr>
            <w:tcW w:w="851" w:type="dxa"/>
            <w:shd w:val="clear" w:color="auto" w:fill="auto"/>
          </w:tcPr>
          <w:p w14:paraId="5E545AAE" w14:textId="77777777" w:rsidR="00C215D7" w:rsidRPr="00A145B3" w:rsidRDefault="00C215D7" w:rsidP="005D2E3E">
            <w:pPr>
              <w:pStyle w:val="Tabletext1"/>
              <w:rPr>
                <w:rFonts w:eastAsia="Calibri"/>
              </w:rPr>
            </w:pPr>
            <w:r>
              <w:rPr>
                <w:rFonts w:eastAsia="Calibri"/>
              </w:rPr>
              <w:t>-</w:t>
            </w:r>
          </w:p>
        </w:tc>
        <w:tc>
          <w:tcPr>
            <w:tcW w:w="613" w:type="dxa"/>
            <w:shd w:val="clear" w:color="auto" w:fill="auto"/>
          </w:tcPr>
          <w:p w14:paraId="6527BE4B" w14:textId="77777777" w:rsidR="00C215D7" w:rsidRPr="00A145B3" w:rsidRDefault="00C215D7" w:rsidP="00CF25D9">
            <w:pPr>
              <w:pStyle w:val="Tabletext1"/>
              <w:rPr>
                <w:rFonts w:eastAsia="Calibri"/>
              </w:rPr>
            </w:pPr>
            <w:r w:rsidRPr="00A145B3">
              <w:t>C1</w:t>
            </w:r>
          </w:p>
        </w:tc>
        <w:tc>
          <w:tcPr>
            <w:tcW w:w="724" w:type="dxa"/>
            <w:shd w:val="clear" w:color="auto" w:fill="auto"/>
          </w:tcPr>
          <w:p w14:paraId="40BC3177" w14:textId="77777777" w:rsidR="00C215D7" w:rsidRPr="00A145B3" w:rsidRDefault="00C215D7" w:rsidP="00CF25D9">
            <w:pPr>
              <w:pStyle w:val="Tabletext1"/>
              <w:rPr>
                <w:rFonts w:eastAsia="Calibri"/>
              </w:rPr>
            </w:pPr>
            <w:r w:rsidRPr="00A145B3">
              <w:t>P2</w:t>
            </w:r>
          </w:p>
        </w:tc>
        <w:tc>
          <w:tcPr>
            <w:tcW w:w="693" w:type="dxa"/>
            <w:shd w:val="clear" w:color="auto" w:fill="auto"/>
          </w:tcPr>
          <w:p w14:paraId="0EC2837E" w14:textId="77777777" w:rsidR="00C215D7" w:rsidRPr="00A145B3" w:rsidRDefault="00C215D7" w:rsidP="00CF25D9">
            <w:pPr>
              <w:pStyle w:val="Tabletext1"/>
              <w:rPr>
                <w:rFonts w:eastAsia="Calibri"/>
              </w:rPr>
            </w:pPr>
            <w:r>
              <w:t>Q3</w:t>
            </w:r>
          </w:p>
        </w:tc>
      </w:tr>
      <w:tr w:rsidR="00C215D7" w:rsidRPr="00A145B3" w14:paraId="16C0918E" w14:textId="77777777" w:rsidTr="00FB0438">
        <w:trPr>
          <w:trHeight w:val="209"/>
        </w:trPr>
        <w:tc>
          <w:tcPr>
            <w:tcW w:w="1526" w:type="dxa"/>
            <w:shd w:val="clear" w:color="auto" w:fill="auto"/>
          </w:tcPr>
          <w:p w14:paraId="12CA342F" w14:textId="77777777" w:rsidR="00C215D7" w:rsidRPr="00E72367" w:rsidRDefault="00C215D7" w:rsidP="00AB7B27">
            <w:pPr>
              <w:pStyle w:val="Tabletext1"/>
              <w:rPr>
                <w:rFonts w:eastAsia="Calibri"/>
              </w:rPr>
            </w:pPr>
            <w:r w:rsidRPr="00E72367">
              <w:rPr>
                <w:rFonts w:eastAsia="Calibri"/>
              </w:rPr>
              <w:t>Coras 2003</w:t>
            </w:r>
          </w:p>
        </w:tc>
        <w:tc>
          <w:tcPr>
            <w:tcW w:w="573" w:type="dxa"/>
            <w:shd w:val="clear" w:color="auto" w:fill="auto"/>
          </w:tcPr>
          <w:p w14:paraId="7240BC06" w14:textId="77777777" w:rsidR="00C215D7" w:rsidRPr="00A145B3" w:rsidRDefault="00C215D7" w:rsidP="00D408DD">
            <w:pPr>
              <w:pStyle w:val="Tabletext1"/>
              <w:rPr>
                <w:rFonts w:eastAsia="Calibri"/>
              </w:rPr>
            </w:pPr>
            <w:r w:rsidRPr="00A145B3">
              <w:t>√</w:t>
            </w:r>
          </w:p>
        </w:tc>
        <w:tc>
          <w:tcPr>
            <w:tcW w:w="630" w:type="dxa"/>
            <w:shd w:val="clear" w:color="auto" w:fill="auto"/>
          </w:tcPr>
          <w:p w14:paraId="387A20ED" w14:textId="77777777" w:rsidR="00C215D7" w:rsidRPr="00A145B3" w:rsidRDefault="00C215D7" w:rsidP="00D408DD">
            <w:pPr>
              <w:pStyle w:val="Tabletext1"/>
              <w:rPr>
                <w:rFonts w:eastAsia="Calibri"/>
              </w:rPr>
            </w:pPr>
            <w:r>
              <w:rPr>
                <w:rFonts w:eastAsia="Calibri"/>
              </w:rPr>
              <w:t>?</w:t>
            </w:r>
          </w:p>
        </w:tc>
        <w:tc>
          <w:tcPr>
            <w:tcW w:w="947" w:type="dxa"/>
            <w:shd w:val="clear" w:color="auto" w:fill="auto"/>
          </w:tcPr>
          <w:p w14:paraId="404DE98E" w14:textId="77777777" w:rsidR="00C215D7" w:rsidRPr="00A145B3" w:rsidRDefault="00C215D7" w:rsidP="00425C4F">
            <w:pPr>
              <w:pStyle w:val="Tabletext1"/>
              <w:rPr>
                <w:rFonts w:eastAsia="Calibri"/>
              </w:rPr>
            </w:pPr>
            <w:r w:rsidRPr="00A145B3">
              <w:t>√</w:t>
            </w:r>
            <w:r>
              <w:t>*</w:t>
            </w:r>
          </w:p>
        </w:tc>
        <w:tc>
          <w:tcPr>
            <w:tcW w:w="708" w:type="dxa"/>
            <w:shd w:val="clear" w:color="auto" w:fill="auto"/>
          </w:tcPr>
          <w:p w14:paraId="0805D50A" w14:textId="77777777" w:rsidR="00C215D7" w:rsidRPr="00A145B3" w:rsidRDefault="00C215D7" w:rsidP="008C459D">
            <w:pPr>
              <w:pStyle w:val="Tabletext1"/>
              <w:rPr>
                <w:rFonts w:eastAsia="Calibri"/>
              </w:rPr>
            </w:pPr>
            <w:r w:rsidRPr="00A145B3">
              <w:t>√</w:t>
            </w:r>
          </w:p>
        </w:tc>
        <w:tc>
          <w:tcPr>
            <w:tcW w:w="993" w:type="dxa"/>
            <w:shd w:val="clear" w:color="auto" w:fill="auto"/>
          </w:tcPr>
          <w:p w14:paraId="62CA9C0D" w14:textId="77777777" w:rsidR="00C215D7" w:rsidRPr="00A145B3" w:rsidRDefault="00C215D7" w:rsidP="00313975">
            <w:pPr>
              <w:pStyle w:val="Tabletext1"/>
              <w:rPr>
                <w:rFonts w:eastAsia="Calibri"/>
              </w:rPr>
            </w:pPr>
            <w:r w:rsidRPr="00A145B3">
              <w:t>√</w:t>
            </w:r>
          </w:p>
        </w:tc>
        <w:tc>
          <w:tcPr>
            <w:tcW w:w="567" w:type="dxa"/>
            <w:shd w:val="clear" w:color="auto" w:fill="auto"/>
          </w:tcPr>
          <w:p w14:paraId="11D17A23" w14:textId="77777777" w:rsidR="00C215D7" w:rsidRPr="00A145B3" w:rsidRDefault="00C215D7" w:rsidP="00B91A85">
            <w:pPr>
              <w:pStyle w:val="Tabletext1"/>
              <w:rPr>
                <w:rFonts w:eastAsia="Calibri"/>
              </w:rPr>
            </w:pPr>
            <w:r w:rsidRPr="00A145B3">
              <w:t>√</w:t>
            </w:r>
          </w:p>
        </w:tc>
        <w:tc>
          <w:tcPr>
            <w:tcW w:w="850" w:type="dxa"/>
            <w:shd w:val="clear" w:color="auto" w:fill="auto"/>
          </w:tcPr>
          <w:p w14:paraId="2C475B45" w14:textId="77777777" w:rsidR="00C215D7" w:rsidRPr="00A145B3" w:rsidRDefault="00C215D7" w:rsidP="00727085">
            <w:pPr>
              <w:pStyle w:val="Tabletext1"/>
              <w:rPr>
                <w:rFonts w:eastAsia="Calibri"/>
              </w:rPr>
            </w:pPr>
            <w:r w:rsidRPr="00A145B3">
              <w:t>√</w:t>
            </w:r>
          </w:p>
        </w:tc>
        <w:tc>
          <w:tcPr>
            <w:tcW w:w="851" w:type="dxa"/>
            <w:shd w:val="clear" w:color="auto" w:fill="auto"/>
          </w:tcPr>
          <w:p w14:paraId="488535A4" w14:textId="77777777" w:rsidR="00C215D7" w:rsidRPr="00A145B3" w:rsidRDefault="00C215D7" w:rsidP="005D2E3E">
            <w:pPr>
              <w:pStyle w:val="Tabletext1"/>
              <w:rPr>
                <w:rFonts w:eastAsia="Calibri"/>
              </w:rPr>
            </w:pPr>
            <w:r>
              <w:rPr>
                <w:rFonts w:eastAsia="Calibri"/>
              </w:rPr>
              <w:t>-</w:t>
            </w:r>
          </w:p>
        </w:tc>
        <w:tc>
          <w:tcPr>
            <w:tcW w:w="613" w:type="dxa"/>
            <w:shd w:val="clear" w:color="auto" w:fill="auto"/>
          </w:tcPr>
          <w:p w14:paraId="3967AAAC" w14:textId="77777777" w:rsidR="00C215D7" w:rsidRPr="00A145B3" w:rsidRDefault="00C215D7" w:rsidP="00CF25D9">
            <w:pPr>
              <w:pStyle w:val="Tabletext1"/>
              <w:rPr>
                <w:rFonts w:eastAsia="Calibri"/>
              </w:rPr>
            </w:pPr>
            <w:r w:rsidRPr="00A145B3">
              <w:t>C1</w:t>
            </w:r>
          </w:p>
        </w:tc>
        <w:tc>
          <w:tcPr>
            <w:tcW w:w="724" w:type="dxa"/>
            <w:shd w:val="clear" w:color="auto" w:fill="auto"/>
          </w:tcPr>
          <w:p w14:paraId="590B5702" w14:textId="77777777" w:rsidR="00C215D7" w:rsidRPr="00A145B3" w:rsidRDefault="00C215D7" w:rsidP="00CF25D9">
            <w:pPr>
              <w:pStyle w:val="Tabletext1"/>
              <w:rPr>
                <w:rFonts w:eastAsia="Calibri"/>
              </w:rPr>
            </w:pPr>
            <w:r w:rsidRPr="00A145B3">
              <w:t>P2</w:t>
            </w:r>
          </w:p>
        </w:tc>
        <w:tc>
          <w:tcPr>
            <w:tcW w:w="693" w:type="dxa"/>
            <w:shd w:val="clear" w:color="auto" w:fill="auto"/>
          </w:tcPr>
          <w:p w14:paraId="2315CF5B" w14:textId="77777777" w:rsidR="00C215D7" w:rsidRPr="00A145B3" w:rsidRDefault="00C215D7" w:rsidP="00CF25D9">
            <w:pPr>
              <w:pStyle w:val="Tabletext1"/>
              <w:rPr>
                <w:rFonts w:eastAsia="Calibri"/>
              </w:rPr>
            </w:pPr>
            <w:r>
              <w:t>Q3</w:t>
            </w:r>
          </w:p>
        </w:tc>
      </w:tr>
      <w:tr w:rsidR="00C215D7" w:rsidRPr="00A145B3" w14:paraId="0ABCB98B" w14:textId="77777777" w:rsidTr="00FB0438">
        <w:trPr>
          <w:trHeight w:val="209"/>
        </w:trPr>
        <w:tc>
          <w:tcPr>
            <w:tcW w:w="1526" w:type="dxa"/>
            <w:shd w:val="clear" w:color="auto" w:fill="auto"/>
          </w:tcPr>
          <w:p w14:paraId="749CB09A" w14:textId="77777777" w:rsidR="00C215D7" w:rsidRPr="00E72367" w:rsidRDefault="00C215D7" w:rsidP="00AB7B27">
            <w:pPr>
              <w:pStyle w:val="Tabletext1"/>
              <w:rPr>
                <w:rFonts w:eastAsia="Calibri"/>
              </w:rPr>
            </w:pPr>
            <w:r w:rsidRPr="00E72367">
              <w:rPr>
                <w:rFonts w:eastAsia="Calibri"/>
              </w:rPr>
              <w:t>Ferrandiz 2007</w:t>
            </w:r>
          </w:p>
        </w:tc>
        <w:tc>
          <w:tcPr>
            <w:tcW w:w="573" w:type="dxa"/>
            <w:shd w:val="clear" w:color="auto" w:fill="auto"/>
          </w:tcPr>
          <w:p w14:paraId="3A2FF0BE" w14:textId="77777777" w:rsidR="00C215D7" w:rsidRPr="00A145B3" w:rsidRDefault="00C215D7" w:rsidP="00D408DD">
            <w:pPr>
              <w:pStyle w:val="Tabletext1"/>
              <w:rPr>
                <w:rFonts w:eastAsia="Calibri"/>
              </w:rPr>
            </w:pPr>
            <w:r w:rsidRPr="00A145B3">
              <w:t>√</w:t>
            </w:r>
          </w:p>
        </w:tc>
        <w:tc>
          <w:tcPr>
            <w:tcW w:w="630" w:type="dxa"/>
            <w:shd w:val="clear" w:color="auto" w:fill="auto"/>
          </w:tcPr>
          <w:p w14:paraId="5C3378F8" w14:textId="77777777" w:rsidR="00C215D7" w:rsidRPr="00A145B3" w:rsidRDefault="00C215D7" w:rsidP="00D408DD">
            <w:pPr>
              <w:pStyle w:val="Tabletext1"/>
              <w:rPr>
                <w:rFonts w:eastAsia="Calibri"/>
              </w:rPr>
            </w:pPr>
            <w:r>
              <w:rPr>
                <w:rFonts w:eastAsia="Calibri"/>
              </w:rPr>
              <w:t>-</w:t>
            </w:r>
          </w:p>
        </w:tc>
        <w:tc>
          <w:tcPr>
            <w:tcW w:w="947" w:type="dxa"/>
            <w:shd w:val="clear" w:color="auto" w:fill="auto"/>
          </w:tcPr>
          <w:p w14:paraId="3DB4BB07" w14:textId="77777777" w:rsidR="00C215D7" w:rsidRPr="00A145B3" w:rsidRDefault="00C215D7" w:rsidP="00425C4F">
            <w:pPr>
              <w:pStyle w:val="Tabletext1"/>
              <w:rPr>
                <w:rFonts w:eastAsia="Calibri"/>
              </w:rPr>
            </w:pPr>
            <w:r w:rsidRPr="00A145B3">
              <w:t>√</w:t>
            </w:r>
            <w:r>
              <w:t>*</w:t>
            </w:r>
          </w:p>
        </w:tc>
        <w:tc>
          <w:tcPr>
            <w:tcW w:w="708" w:type="dxa"/>
            <w:shd w:val="clear" w:color="auto" w:fill="auto"/>
          </w:tcPr>
          <w:p w14:paraId="5977DBD3" w14:textId="77777777" w:rsidR="00C215D7" w:rsidRPr="00A145B3" w:rsidRDefault="00C215D7" w:rsidP="008C459D">
            <w:pPr>
              <w:pStyle w:val="Tabletext1"/>
              <w:rPr>
                <w:rFonts w:eastAsia="Calibri"/>
              </w:rPr>
            </w:pPr>
            <w:r w:rsidRPr="00A145B3">
              <w:t>√</w:t>
            </w:r>
          </w:p>
        </w:tc>
        <w:tc>
          <w:tcPr>
            <w:tcW w:w="993" w:type="dxa"/>
            <w:shd w:val="clear" w:color="auto" w:fill="auto"/>
          </w:tcPr>
          <w:p w14:paraId="66391726" w14:textId="77777777" w:rsidR="00C215D7" w:rsidRPr="00A145B3" w:rsidRDefault="00C215D7" w:rsidP="00313975">
            <w:pPr>
              <w:pStyle w:val="Tabletext1"/>
              <w:rPr>
                <w:rFonts w:eastAsia="Calibri"/>
              </w:rPr>
            </w:pPr>
            <w:r w:rsidRPr="00A145B3">
              <w:t>√</w:t>
            </w:r>
          </w:p>
        </w:tc>
        <w:tc>
          <w:tcPr>
            <w:tcW w:w="567" w:type="dxa"/>
            <w:shd w:val="clear" w:color="auto" w:fill="auto"/>
          </w:tcPr>
          <w:p w14:paraId="373A036B" w14:textId="77777777" w:rsidR="00C215D7" w:rsidRPr="00A145B3" w:rsidRDefault="00C215D7" w:rsidP="00B91A85">
            <w:pPr>
              <w:pStyle w:val="Tabletext1"/>
              <w:rPr>
                <w:rFonts w:eastAsia="Calibri"/>
              </w:rPr>
            </w:pPr>
            <w:r w:rsidRPr="00A145B3">
              <w:t>√</w:t>
            </w:r>
          </w:p>
        </w:tc>
        <w:tc>
          <w:tcPr>
            <w:tcW w:w="850" w:type="dxa"/>
            <w:shd w:val="clear" w:color="auto" w:fill="auto"/>
          </w:tcPr>
          <w:p w14:paraId="47A1E7F4" w14:textId="77777777" w:rsidR="00C215D7" w:rsidRPr="00A145B3" w:rsidRDefault="00C215D7" w:rsidP="00727085">
            <w:pPr>
              <w:pStyle w:val="Tabletext1"/>
              <w:rPr>
                <w:rFonts w:eastAsia="Calibri"/>
              </w:rPr>
            </w:pPr>
            <w:r>
              <w:rPr>
                <w:rFonts w:eastAsia="Calibri"/>
              </w:rPr>
              <w:t>N/A</w:t>
            </w:r>
          </w:p>
        </w:tc>
        <w:tc>
          <w:tcPr>
            <w:tcW w:w="851" w:type="dxa"/>
            <w:shd w:val="clear" w:color="auto" w:fill="auto"/>
          </w:tcPr>
          <w:p w14:paraId="294C4B71" w14:textId="77777777" w:rsidR="00C215D7" w:rsidRPr="00A145B3" w:rsidRDefault="00C215D7" w:rsidP="005D2E3E">
            <w:pPr>
              <w:pStyle w:val="Tabletext1"/>
              <w:rPr>
                <w:rFonts w:eastAsia="Calibri"/>
              </w:rPr>
            </w:pPr>
            <w:r>
              <w:rPr>
                <w:rFonts w:eastAsia="Calibri"/>
              </w:rPr>
              <w:t>-</w:t>
            </w:r>
          </w:p>
        </w:tc>
        <w:tc>
          <w:tcPr>
            <w:tcW w:w="613" w:type="dxa"/>
            <w:shd w:val="clear" w:color="auto" w:fill="auto"/>
          </w:tcPr>
          <w:p w14:paraId="6EF6F2AF" w14:textId="77777777" w:rsidR="00C215D7" w:rsidRPr="00A145B3" w:rsidRDefault="00C215D7" w:rsidP="00CF25D9">
            <w:pPr>
              <w:pStyle w:val="Tabletext1"/>
              <w:rPr>
                <w:rFonts w:eastAsia="Calibri"/>
              </w:rPr>
            </w:pPr>
            <w:r w:rsidRPr="00A145B3">
              <w:t>C1</w:t>
            </w:r>
          </w:p>
        </w:tc>
        <w:tc>
          <w:tcPr>
            <w:tcW w:w="724" w:type="dxa"/>
            <w:shd w:val="clear" w:color="auto" w:fill="auto"/>
          </w:tcPr>
          <w:p w14:paraId="12C90C1A" w14:textId="77777777" w:rsidR="00C215D7" w:rsidRPr="00A145B3" w:rsidRDefault="00C215D7" w:rsidP="00CF25D9">
            <w:pPr>
              <w:pStyle w:val="Tabletext1"/>
              <w:rPr>
                <w:rFonts w:eastAsia="Calibri"/>
              </w:rPr>
            </w:pPr>
            <w:r w:rsidRPr="00A145B3">
              <w:t>P2</w:t>
            </w:r>
          </w:p>
        </w:tc>
        <w:tc>
          <w:tcPr>
            <w:tcW w:w="693" w:type="dxa"/>
            <w:shd w:val="clear" w:color="auto" w:fill="auto"/>
          </w:tcPr>
          <w:p w14:paraId="45E203E8" w14:textId="77777777" w:rsidR="00C215D7" w:rsidRPr="00A145B3" w:rsidRDefault="00C215D7" w:rsidP="00CF25D9">
            <w:pPr>
              <w:pStyle w:val="Tabletext1"/>
              <w:rPr>
                <w:rFonts w:eastAsia="Calibri"/>
              </w:rPr>
            </w:pPr>
            <w:r>
              <w:t>Q3</w:t>
            </w:r>
          </w:p>
        </w:tc>
      </w:tr>
      <w:tr w:rsidR="00C215D7" w:rsidRPr="00A145B3" w14:paraId="378DFF95" w14:textId="77777777" w:rsidTr="00FB0438">
        <w:trPr>
          <w:trHeight w:val="209"/>
        </w:trPr>
        <w:tc>
          <w:tcPr>
            <w:tcW w:w="1526" w:type="dxa"/>
            <w:shd w:val="clear" w:color="auto" w:fill="auto"/>
          </w:tcPr>
          <w:p w14:paraId="0526D04F" w14:textId="77777777" w:rsidR="00C215D7" w:rsidRPr="00E72367" w:rsidRDefault="00C215D7" w:rsidP="00AB7B27">
            <w:pPr>
              <w:pStyle w:val="Tabletext1"/>
              <w:rPr>
                <w:rFonts w:eastAsia="Calibri"/>
              </w:rPr>
            </w:pPr>
            <w:r>
              <w:rPr>
                <w:rFonts w:eastAsia="Calibri"/>
              </w:rPr>
              <w:t>Kroemer 2011</w:t>
            </w:r>
          </w:p>
        </w:tc>
        <w:tc>
          <w:tcPr>
            <w:tcW w:w="573" w:type="dxa"/>
            <w:shd w:val="clear" w:color="auto" w:fill="auto"/>
          </w:tcPr>
          <w:p w14:paraId="3D120CC3" w14:textId="77777777" w:rsidR="00C215D7" w:rsidRPr="00A145B3" w:rsidRDefault="00C215D7" w:rsidP="00D408DD">
            <w:pPr>
              <w:pStyle w:val="Tabletext1"/>
              <w:rPr>
                <w:rFonts w:eastAsia="Calibri"/>
              </w:rPr>
            </w:pPr>
            <w:r w:rsidRPr="00A145B3">
              <w:t>√</w:t>
            </w:r>
          </w:p>
        </w:tc>
        <w:tc>
          <w:tcPr>
            <w:tcW w:w="630" w:type="dxa"/>
            <w:shd w:val="clear" w:color="auto" w:fill="auto"/>
          </w:tcPr>
          <w:p w14:paraId="7880792A" w14:textId="77777777" w:rsidR="00C215D7" w:rsidRPr="00A145B3" w:rsidRDefault="00C215D7" w:rsidP="00D408DD">
            <w:pPr>
              <w:pStyle w:val="Tabletext1"/>
              <w:rPr>
                <w:rFonts w:eastAsia="Calibri"/>
              </w:rPr>
            </w:pPr>
            <w:r>
              <w:rPr>
                <w:rFonts w:eastAsia="Calibri"/>
              </w:rPr>
              <w:t>-</w:t>
            </w:r>
          </w:p>
        </w:tc>
        <w:tc>
          <w:tcPr>
            <w:tcW w:w="947" w:type="dxa"/>
            <w:shd w:val="clear" w:color="auto" w:fill="auto"/>
          </w:tcPr>
          <w:p w14:paraId="73B548C6" w14:textId="77777777" w:rsidR="00C215D7" w:rsidRPr="00A145B3" w:rsidRDefault="00C215D7" w:rsidP="00425C4F">
            <w:pPr>
              <w:pStyle w:val="Tabletext1"/>
              <w:rPr>
                <w:rFonts w:eastAsia="Calibri"/>
              </w:rPr>
            </w:pPr>
            <w:r w:rsidRPr="00A145B3">
              <w:t>√</w:t>
            </w:r>
          </w:p>
        </w:tc>
        <w:tc>
          <w:tcPr>
            <w:tcW w:w="708" w:type="dxa"/>
            <w:shd w:val="clear" w:color="auto" w:fill="auto"/>
          </w:tcPr>
          <w:p w14:paraId="0CB5D256" w14:textId="77777777" w:rsidR="00C215D7" w:rsidRPr="00A145B3" w:rsidRDefault="00C215D7" w:rsidP="008C459D">
            <w:pPr>
              <w:pStyle w:val="Tabletext1"/>
              <w:rPr>
                <w:rFonts w:eastAsia="Calibri"/>
              </w:rPr>
            </w:pPr>
            <w:r w:rsidRPr="00A145B3">
              <w:t>√</w:t>
            </w:r>
          </w:p>
        </w:tc>
        <w:tc>
          <w:tcPr>
            <w:tcW w:w="993" w:type="dxa"/>
            <w:shd w:val="clear" w:color="auto" w:fill="auto"/>
          </w:tcPr>
          <w:p w14:paraId="3652F134" w14:textId="77777777" w:rsidR="00C215D7" w:rsidRPr="00A145B3" w:rsidRDefault="00C215D7" w:rsidP="00313975">
            <w:pPr>
              <w:pStyle w:val="Tabletext1"/>
              <w:rPr>
                <w:rFonts w:eastAsia="Calibri"/>
              </w:rPr>
            </w:pPr>
            <w:r w:rsidRPr="00A145B3">
              <w:t>√</w:t>
            </w:r>
          </w:p>
        </w:tc>
        <w:tc>
          <w:tcPr>
            <w:tcW w:w="567" w:type="dxa"/>
            <w:shd w:val="clear" w:color="auto" w:fill="auto"/>
          </w:tcPr>
          <w:p w14:paraId="26FC2811" w14:textId="77777777" w:rsidR="00C215D7" w:rsidRPr="00A145B3" w:rsidRDefault="00C215D7" w:rsidP="00B91A85">
            <w:pPr>
              <w:pStyle w:val="Tabletext1"/>
              <w:rPr>
                <w:rFonts w:eastAsia="Calibri"/>
              </w:rPr>
            </w:pPr>
            <w:r w:rsidRPr="00A145B3">
              <w:t>√</w:t>
            </w:r>
          </w:p>
        </w:tc>
        <w:tc>
          <w:tcPr>
            <w:tcW w:w="850" w:type="dxa"/>
            <w:shd w:val="clear" w:color="auto" w:fill="auto"/>
          </w:tcPr>
          <w:p w14:paraId="3299D54A" w14:textId="77777777" w:rsidR="00C215D7" w:rsidRPr="00A145B3" w:rsidRDefault="00C215D7" w:rsidP="00727085">
            <w:pPr>
              <w:pStyle w:val="Tabletext1"/>
              <w:rPr>
                <w:rFonts w:eastAsia="Calibri"/>
              </w:rPr>
            </w:pPr>
            <w:r w:rsidRPr="00A145B3">
              <w:t>√</w:t>
            </w:r>
          </w:p>
        </w:tc>
        <w:tc>
          <w:tcPr>
            <w:tcW w:w="851" w:type="dxa"/>
            <w:shd w:val="clear" w:color="auto" w:fill="auto"/>
          </w:tcPr>
          <w:p w14:paraId="52984BCD" w14:textId="77777777" w:rsidR="00C215D7" w:rsidRPr="00A145B3" w:rsidRDefault="00C215D7" w:rsidP="005D2E3E">
            <w:pPr>
              <w:pStyle w:val="Tabletext1"/>
              <w:rPr>
                <w:rFonts w:eastAsia="Calibri"/>
              </w:rPr>
            </w:pPr>
            <w:r>
              <w:rPr>
                <w:rFonts w:eastAsia="Calibri"/>
              </w:rPr>
              <w:t>-</w:t>
            </w:r>
          </w:p>
        </w:tc>
        <w:tc>
          <w:tcPr>
            <w:tcW w:w="613" w:type="dxa"/>
            <w:shd w:val="clear" w:color="auto" w:fill="auto"/>
          </w:tcPr>
          <w:p w14:paraId="37A0E219" w14:textId="77777777" w:rsidR="00C215D7" w:rsidRPr="00A145B3" w:rsidRDefault="00C215D7" w:rsidP="00CF25D9">
            <w:pPr>
              <w:pStyle w:val="Tabletext1"/>
              <w:rPr>
                <w:rFonts w:eastAsia="Calibri"/>
              </w:rPr>
            </w:pPr>
            <w:r w:rsidRPr="00A145B3">
              <w:t>C1</w:t>
            </w:r>
          </w:p>
        </w:tc>
        <w:tc>
          <w:tcPr>
            <w:tcW w:w="724" w:type="dxa"/>
            <w:shd w:val="clear" w:color="auto" w:fill="auto"/>
          </w:tcPr>
          <w:p w14:paraId="320E9EC4" w14:textId="77777777" w:rsidR="00C215D7" w:rsidRPr="00A145B3" w:rsidRDefault="00C215D7" w:rsidP="00CF25D9">
            <w:pPr>
              <w:pStyle w:val="Tabletext1"/>
              <w:rPr>
                <w:rFonts w:eastAsia="Calibri"/>
              </w:rPr>
            </w:pPr>
            <w:r w:rsidRPr="00A145B3">
              <w:t>P2</w:t>
            </w:r>
          </w:p>
        </w:tc>
        <w:tc>
          <w:tcPr>
            <w:tcW w:w="693" w:type="dxa"/>
            <w:shd w:val="clear" w:color="auto" w:fill="auto"/>
          </w:tcPr>
          <w:p w14:paraId="75ED9C31" w14:textId="77777777" w:rsidR="00C215D7" w:rsidRPr="00A145B3" w:rsidRDefault="00C215D7" w:rsidP="00CF25D9">
            <w:pPr>
              <w:pStyle w:val="Tabletext1"/>
              <w:rPr>
                <w:rFonts w:eastAsia="Calibri"/>
              </w:rPr>
            </w:pPr>
            <w:r>
              <w:t>Q3</w:t>
            </w:r>
          </w:p>
        </w:tc>
      </w:tr>
      <w:tr w:rsidR="00C215D7" w:rsidRPr="00A145B3" w14:paraId="0FACA52C" w14:textId="77777777" w:rsidTr="00FB0438">
        <w:trPr>
          <w:trHeight w:val="209"/>
        </w:trPr>
        <w:tc>
          <w:tcPr>
            <w:tcW w:w="1526" w:type="dxa"/>
            <w:shd w:val="clear" w:color="auto" w:fill="auto"/>
          </w:tcPr>
          <w:p w14:paraId="5D92D3AA" w14:textId="77777777" w:rsidR="00C215D7" w:rsidRPr="00E72367" w:rsidRDefault="00C215D7" w:rsidP="00AB7B27">
            <w:pPr>
              <w:pStyle w:val="Tabletext1"/>
              <w:rPr>
                <w:rFonts w:eastAsia="Calibri"/>
              </w:rPr>
            </w:pPr>
            <w:r>
              <w:rPr>
                <w:rFonts w:eastAsia="Calibri"/>
              </w:rPr>
              <w:lastRenderedPageBreak/>
              <w:t>Krupinski 1999</w:t>
            </w:r>
          </w:p>
        </w:tc>
        <w:tc>
          <w:tcPr>
            <w:tcW w:w="573" w:type="dxa"/>
            <w:shd w:val="clear" w:color="auto" w:fill="auto"/>
          </w:tcPr>
          <w:p w14:paraId="64CF071C" w14:textId="77777777" w:rsidR="00C215D7" w:rsidRPr="00A145B3" w:rsidRDefault="00C215D7" w:rsidP="00D408DD">
            <w:pPr>
              <w:pStyle w:val="Tabletext1"/>
              <w:rPr>
                <w:rFonts w:eastAsia="Calibri"/>
              </w:rPr>
            </w:pPr>
            <w:r w:rsidRPr="00A145B3">
              <w:t>√</w:t>
            </w:r>
          </w:p>
        </w:tc>
        <w:tc>
          <w:tcPr>
            <w:tcW w:w="630" w:type="dxa"/>
            <w:shd w:val="clear" w:color="auto" w:fill="auto"/>
          </w:tcPr>
          <w:p w14:paraId="75509BA7" w14:textId="77777777" w:rsidR="00C215D7" w:rsidRPr="00A145B3" w:rsidRDefault="00C215D7" w:rsidP="00D408DD">
            <w:pPr>
              <w:pStyle w:val="Tabletext1"/>
              <w:rPr>
                <w:rFonts w:eastAsia="Calibri"/>
              </w:rPr>
            </w:pPr>
            <w:r w:rsidRPr="00A145B3">
              <w:t>√</w:t>
            </w:r>
          </w:p>
        </w:tc>
        <w:tc>
          <w:tcPr>
            <w:tcW w:w="947" w:type="dxa"/>
            <w:shd w:val="clear" w:color="auto" w:fill="auto"/>
          </w:tcPr>
          <w:p w14:paraId="307057BF" w14:textId="77777777" w:rsidR="00C215D7" w:rsidRPr="00A145B3" w:rsidRDefault="00C215D7" w:rsidP="00425C4F">
            <w:pPr>
              <w:pStyle w:val="Tabletext1"/>
              <w:rPr>
                <w:rFonts w:eastAsia="Calibri"/>
              </w:rPr>
            </w:pPr>
            <w:r w:rsidRPr="00A145B3">
              <w:t>√</w:t>
            </w:r>
            <w:r>
              <w:t>*</w:t>
            </w:r>
          </w:p>
        </w:tc>
        <w:tc>
          <w:tcPr>
            <w:tcW w:w="708" w:type="dxa"/>
            <w:shd w:val="clear" w:color="auto" w:fill="auto"/>
          </w:tcPr>
          <w:p w14:paraId="60E2FA73" w14:textId="77777777" w:rsidR="00C215D7" w:rsidRPr="00A145B3" w:rsidRDefault="00C215D7" w:rsidP="008C459D">
            <w:pPr>
              <w:pStyle w:val="Tabletext1"/>
              <w:rPr>
                <w:rFonts w:eastAsia="Calibri"/>
              </w:rPr>
            </w:pPr>
            <w:r w:rsidRPr="00A145B3">
              <w:t>√</w:t>
            </w:r>
          </w:p>
        </w:tc>
        <w:tc>
          <w:tcPr>
            <w:tcW w:w="993" w:type="dxa"/>
            <w:shd w:val="clear" w:color="auto" w:fill="auto"/>
          </w:tcPr>
          <w:p w14:paraId="7EAEF33A" w14:textId="77777777" w:rsidR="00C215D7" w:rsidRPr="00A145B3" w:rsidRDefault="00C215D7" w:rsidP="00313975">
            <w:pPr>
              <w:pStyle w:val="Tabletext1"/>
              <w:rPr>
                <w:rFonts w:eastAsia="Calibri"/>
              </w:rPr>
            </w:pPr>
            <w:r w:rsidRPr="00A145B3">
              <w:t>√</w:t>
            </w:r>
          </w:p>
        </w:tc>
        <w:tc>
          <w:tcPr>
            <w:tcW w:w="567" w:type="dxa"/>
            <w:shd w:val="clear" w:color="auto" w:fill="auto"/>
          </w:tcPr>
          <w:p w14:paraId="18B5F607" w14:textId="77777777" w:rsidR="00C215D7" w:rsidRPr="00A145B3" w:rsidRDefault="00C215D7" w:rsidP="00B91A85">
            <w:pPr>
              <w:pStyle w:val="Tabletext1"/>
              <w:rPr>
                <w:rFonts w:eastAsia="Calibri"/>
              </w:rPr>
            </w:pPr>
            <w:r w:rsidRPr="00A145B3">
              <w:t>√</w:t>
            </w:r>
          </w:p>
        </w:tc>
        <w:tc>
          <w:tcPr>
            <w:tcW w:w="850" w:type="dxa"/>
            <w:shd w:val="clear" w:color="auto" w:fill="auto"/>
          </w:tcPr>
          <w:p w14:paraId="17AC2B0F" w14:textId="77777777" w:rsidR="00C215D7" w:rsidRPr="00A145B3" w:rsidRDefault="00C215D7" w:rsidP="00727085">
            <w:pPr>
              <w:pStyle w:val="Tabletext1"/>
              <w:rPr>
                <w:rFonts w:eastAsia="Calibri"/>
              </w:rPr>
            </w:pPr>
            <w:r w:rsidRPr="00A145B3">
              <w:t>√</w:t>
            </w:r>
          </w:p>
        </w:tc>
        <w:tc>
          <w:tcPr>
            <w:tcW w:w="851" w:type="dxa"/>
            <w:shd w:val="clear" w:color="auto" w:fill="auto"/>
          </w:tcPr>
          <w:p w14:paraId="42FCA0FC" w14:textId="77777777" w:rsidR="00C215D7" w:rsidRPr="00A145B3" w:rsidRDefault="00C215D7" w:rsidP="005D2E3E">
            <w:pPr>
              <w:pStyle w:val="Tabletext1"/>
              <w:rPr>
                <w:rFonts w:eastAsia="Calibri"/>
              </w:rPr>
            </w:pPr>
            <w:r>
              <w:rPr>
                <w:rFonts w:eastAsia="Calibri"/>
              </w:rPr>
              <w:t>-</w:t>
            </w:r>
          </w:p>
        </w:tc>
        <w:tc>
          <w:tcPr>
            <w:tcW w:w="613" w:type="dxa"/>
            <w:shd w:val="clear" w:color="auto" w:fill="auto"/>
          </w:tcPr>
          <w:p w14:paraId="70B8C8C6" w14:textId="77777777" w:rsidR="00C215D7" w:rsidRPr="00A145B3" w:rsidRDefault="00C215D7" w:rsidP="00CF25D9">
            <w:pPr>
              <w:pStyle w:val="Tabletext1"/>
              <w:rPr>
                <w:rFonts w:eastAsia="Calibri"/>
              </w:rPr>
            </w:pPr>
            <w:r w:rsidRPr="00A145B3">
              <w:t>C1</w:t>
            </w:r>
          </w:p>
        </w:tc>
        <w:tc>
          <w:tcPr>
            <w:tcW w:w="724" w:type="dxa"/>
            <w:shd w:val="clear" w:color="auto" w:fill="auto"/>
          </w:tcPr>
          <w:p w14:paraId="7BFB3CFA" w14:textId="77777777" w:rsidR="00C215D7" w:rsidRPr="00A145B3" w:rsidRDefault="00C215D7" w:rsidP="00CF25D9">
            <w:pPr>
              <w:pStyle w:val="Tabletext1"/>
              <w:rPr>
                <w:rFonts w:eastAsia="Calibri"/>
              </w:rPr>
            </w:pPr>
            <w:r w:rsidRPr="00A145B3">
              <w:t>P2</w:t>
            </w:r>
          </w:p>
        </w:tc>
        <w:tc>
          <w:tcPr>
            <w:tcW w:w="693" w:type="dxa"/>
            <w:shd w:val="clear" w:color="auto" w:fill="auto"/>
          </w:tcPr>
          <w:p w14:paraId="705F3622" w14:textId="77777777" w:rsidR="00C215D7" w:rsidRPr="00A145B3" w:rsidRDefault="00C215D7" w:rsidP="00CF25D9">
            <w:pPr>
              <w:pStyle w:val="Tabletext1"/>
              <w:rPr>
                <w:rFonts w:eastAsia="Calibri"/>
              </w:rPr>
            </w:pPr>
            <w:r>
              <w:t>Q2</w:t>
            </w:r>
          </w:p>
        </w:tc>
      </w:tr>
      <w:tr w:rsidR="00C215D7" w:rsidRPr="00A145B3" w14:paraId="315BA19B" w14:textId="77777777" w:rsidTr="00FB0438">
        <w:trPr>
          <w:trHeight w:val="209"/>
        </w:trPr>
        <w:tc>
          <w:tcPr>
            <w:tcW w:w="9675" w:type="dxa"/>
            <w:gridSpan w:val="12"/>
            <w:shd w:val="clear" w:color="auto" w:fill="auto"/>
          </w:tcPr>
          <w:p w14:paraId="6D495555" w14:textId="77777777" w:rsidR="00C215D7" w:rsidRPr="002B5A3D" w:rsidRDefault="00C215D7" w:rsidP="002B5A3D">
            <w:pPr>
              <w:pStyle w:val="Tabletext1"/>
              <w:jc w:val="center"/>
              <w:rPr>
                <w:rFonts w:eastAsia="Calibri"/>
                <w:b/>
                <w:i/>
              </w:rPr>
            </w:pPr>
            <w:r w:rsidRPr="002B5A3D">
              <w:rPr>
                <w:rFonts w:eastAsia="Calibri"/>
                <w:b/>
                <w:i/>
              </w:rPr>
              <w:t>Diagnostic concordance</w:t>
            </w:r>
          </w:p>
        </w:tc>
      </w:tr>
      <w:tr w:rsidR="00C215D7" w:rsidRPr="00A145B3" w14:paraId="54175CF7" w14:textId="77777777" w:rsidTr="00FB0438">
        <w:trPr>
          <w:trHeight w:val="209"/>
        </w:trPr>
        <w:tc>
          <w:tcPr>
            <w:tcW w:w="9675" w:type="dxa"/>
            <w:gridSpan w:val="12"/>
            <w:shd w:val="clear" w:color="auto" w:fill="auto"/>
          </w:tcPr>
          <w:p w14:paraId="23537760" w14:textId="77777777" w:rsidR="00C215D7" w:rsidRPr="002B5A3D" w:rsidRDefault="00C215D7" w:rsidP="002B5A3D">
            <w:pPr>
              <w:pStyle w:val="Tabletext1"/>
              <w:jc w:val="center"/>
              <w:rPr>
                <w:rFonts w:eastAsia="Calibri"/>
                <w:b/>
              </w:rPr>
            </w:pPr>
            <w:r w:rsidRPr="002B5A3D">
              <w:rPr>
                <w:rFonts w:eastAsia="Calibri"/>
                <w:b/>
              </w:rPr>
              <w:t>Skin lesions</w:t>
            </w:r>
          </w:p>
        </w:tc>
      </w:tr>
      <w:tr w:rsidR="00C215D7" w:rsidRPr="00A145B3" w14:paraId="3B079FC5" w14:textId="77777777" w:rsidTr="00FB0438">
        <w:trPr>
          <w:trHeight w:val="209"/>
        </w:trPr>
        <w:tc>
          <w:tcPr>
            <w:tcW w:w="1526" w:type="dxa"/>
            <w:shd w:val="clear" w:color="auto" w:fill="auto"/>
          </w:tcPr>
          <w:p w14:paraId="1F564753" w14:textId="77777777" w:rsidR="00C215D7" w:rsidRPr="00E72367" w:rsidRDefault="00C215D7" w:rsidP="00AB7B27">
            <w:pPr>
              <w:pStyle w:val="Tabletext1"/>
              <w:rPr>
                <w:rFonts w:eastAsia="Calibri"/>
              </w:rPr>
            </w:pPr>
            <w:r w:rsidRPr="0017233E">
              <w:rPr>
                <w:rFonts w:eastAsia="SimSun"/>
              </w:rPr>
              <w:t>Bowns 2006</w:t>
            </w:r>
          </w:p>
        </w:tc>
        <w:tc>
          <w:tcPr>
            <w:tcW w:w="573" w:type="dxa"/>
            <w:shd w:val="clear" w:color="auto" w:fill="auto"/>
          </w:tcPr>
          <w:p w14:paraId="4BFAFB97" w14:textId="77777777" w:rsidR="00C215D7" w:rsidRPr="00A145B3" w:rsidRDefault="00C215D7" w:rsidP="00D408DD">
            <w:pPr>
              <w:pStyle w:val="Tabletext1"/>
              <w:rPr>
                <w:rFonts w:eastAsia="Calibri"/>
              </w:rPr>
            </w:pPr>
            <w:r w:rsidRPr="00A145B3">
              <w:t>√</w:t>
            </w:r>
          </w:p>
        </w:tc>
        <w:tc>
          <w:tcPr>
            <w:tcW w:w="630" w:type="dxa"/>
            <w:shd w:val="clear" w:color="auto" w:fill="auto"/>
          </w:tcPr>
          <w:p w14:paraId="7692B1C9" w14:textId="77777777" w:rsidR="00C215D7" w:rsidRPr="00A145B3" w:rsidRDefault="00C215D7" w:rsidP="00D408DD">
            <w:pPr>
              <w:pStyle w:val="Tabletext1"/>
              <w:rPr>
                <w:rFonts w:eastAsia="Calibri"/>
              </w:rPr>
            </w:pPr>
            <w:r>
              <w:rPr>
                <w:rFonts w:eastAsia="Calibri"/>
              </w:rPr>
              <w:t>RCT</w:t>
            </w:r>
          </w:p>
        </w:tc>
        <w:tc>
          <w:tcPr>
            <w:tcW w:w="947" w:type="dxa"/>
            <w:shd w:val="clear" w:color="auto" w:fill="auto"/>
          </w:tcPr>
          <w:p w14:paraId="74BB555E" w14:textId="77777777" w:rsidR="00C215D7" w:rsidRPr="00A145B3" w:rsidRDefault="00C215D7" w:rsidP="00425C4F">
            <w:pPr>
              <w:pStyle w:val="Tabletext1"/>
              <w:rPr>
                <w:rFonts w:eastAsia="Calibri"/>
              </w:rPr>
            </w:pPr>
            <w:r w:rsidRPr="00A145B3">
              <w:t>√</w:t>
            </w:r>
          </w:p>
        </w:tc>
        <w:tc>
          <w:tcPr>
            <w:tcW w:w="708" w:type="dxa"/>
            <w:shd w:val="clear" w:color="auto" w:fill="auto"/>
          </w:tcPr>
          <w:p w14:paraId="51C6DFF9" w14:textId="77777777" w:rsidR="00C215D7" w:rsidRPr="00A145B3" w:rsidRDefault="00C215D7" w:rsidP="008C459D">
            <w:pPr>
              <w:pStyle w:val="Tabletext1"/>
              <w:rPr>
                <w:rFonts w:eastAsia="Calibri"/>
              </w:rPr>
            </w:pPr>
            <w:r w:rsidRPr="00A145B3">
              <w:t>√</w:t>
            </w:r>
          </w:p>
        </w:tc>
        <w:tc>
          <w:tcPr>
            <w:tcW w:w="993" w:type="dxa"/>
            <w:shd w:val="clear" w:color="auto" w:fill="auto"/>
          </w:tcPr>
          <w:p w14:paraId="558B31CA" w14:textId="77777777" w:rsidR="00C215D7" w:rsidRPr="00A145B3" w:rsidRDefault="00C215D7" w:rsidP="00313975">
            <w:pPr>
              <w:pStyle w:val="Tabletext1"/>
              <w:rPr>
                <w:rFonts w:eastAsia="Calibri"/>
              </w:rPr>
            </w:pPr>
            <w:r w:rsidRPr="00A145B3">
              <w:t>√</w:t>
            </w:r>
          </w:p>
        </w:tc>
        <w:tc>
          <w:tcPr>
            <w:tcW w:w="567" w:type="dxa"/>
            <w:shd w:val="clear" w:color="auto" w:fill="auto"/>
          </w:tcPr>
          <w:p w14:paraId="58020685" w14:textId="77777777" w:rsidR="00C215D7" w:rsidRPr="00A145B3" w:rsidRDefault="00C215D7" w:rsidP="00B91A85">
            <w:pPr>
              <w:pStyle w:val="Tabletext1"/>
              <w:rPr>
                <w:rFonts w:eastAsia="Calibri"/>
              </w:rPr>
            </w:pPr>
            <w:r w:rsidRPr="00A145B3">
              <w:t>√</w:t>
            </w:r>
          </w:p>
        </w:tc>
        <w:tc>
          <w:tcPr>
            <w:tcW w:w="850" w:type="dxa"/>
            <w:shd w:val="clear" w:color="auto" w:fill="auto"/>
          </w:tcPr>
          <w:p w14:paraId="60C10AFC" w14:textId="77777777" w:rsidR="00C215D7" w:rsidRPr="00A145B3" w:rsidRDefault="00C215D7" w:rsidP="00727085">
            <w:pPr>
              <w:pStyle w:val="Tabletext1"/>
              <w:rPr>
                <w:rFonts w:eastAsia="Calibri"/>
              </w:rPr>
            </w:pPr>
            <w:r w:rsidRPr="00A145B3">
              <w:t>√</w:t>
            </w:r>
          </w:p>
        </w:tc>
        <w:tc>
          <w:tcPr>
            <w:tcW w:w="851" w:type="dxa"/>
            <w:shd w:val="clear" w:color="auto" w:fill="auto"/>
          </w:tcPr>
          <w:p w14:paraId="68CF4A40" w14:textId="77777777" w:rsidR="00C215D7" w:rsidRPr="00A145B3" w:rsidRDefault="00C215D7" w:rsidP="005D2E3E">
            <w:pPr>
              <w:pStyle w:val="Tabletext1"/>
              <w:rPr>
                <w:rFonts w:eastAsia="Calibri"/>
              </w:rPr>
            </w:pPr>
            <w:r w:rsidRPr="00A145B3">
              <w:t>√</w:t>
            </w:r>
          </w:p>
        </w:tc>
        <w:tc>
          <w:tcPr>
            <w:tcW w:w="613" w:type="dxa"/>
            <w:shd w:val="clear" w:color="auto" w:fill="auto"/>
          </w:tcPr>
          <w:p w14:paraId="736057E2" w14:textId="77777777" w:rsidR="00C215D7" w:rsidRPr="00A145B3" w:rsidRDefault="00C215D7" w:rsidP="00CF25D9">
            <w:pPr>
              <w:pStyle w:val="Tabletext1"/>
              <w:rPr>
                <w:rFonts w:eastAsia="Calibri"/>
              </w:rPr>
            </w:pPr>
            <w:r w:rsidRPr="00A145B3">
              <w:t>C1</w:t>
            </w:r>
          </w:p>
        </w:tc>
        <w:tc>
          <w:tcPr>
            <w:tcW w:w="724" w:type="dxa"/>
            <w:shd w:val="clear" w:color="auto" w:fill="auto"/>
          </w:tcPr>
          <w:p w14:paraId="521862C0" w14:textId="77777777" w:rsidR="00C215D7" w:rsidRPr="00A145B3" w:rsidRDefault="00C215D7" w:rsidP="00CF25D9">
            <w:pPr>
              <w:pStyle w:val="Tabletext1"/>
              <w:rPr>
                <w:rFonts w:eastAsia="Calibri"/>
              </w:rPr>
            </w:pPr>
            <w:r>
              <w:t>P1</w:t>
            </w:r>
          </w:p>
        </w:tc>
        <w:tc>
          <w:tcPr>
            <w:tcW w:w="693" w:type="dxa"/>
            <w:shd w:val="clear" w:color="auto" w:fill="auto"/>
          </w:tcPr>
          <w:p w14:paraId="0C913E17" w14:textId="77777777" w:rsidR="00C215D7" w:rsidRPr="00A145B3" w:rsidRDefault="00C215D7" w:rsidP="00CF25D9">
            <w:pPr>
              <w:pStyle w:val="Tabletext1"/>
              <w:rPr>
                <w:rFonts w:eastAsia="Calibri"/>
              </w:rPr>
            </w:pPr>
            <w:r>
              <w:t>Q3**</w:t>
            </w:r>
          </w:p>
        </w:tc>
      </w:tr>
      <w:tr w:rsidR="00C215D7" w:rsidRPr="00A145B3" w14:paraId="33AF93BC" w14:textId="77777777" w:rsidTr="00FB0438">
        <w:trPr>
          <w:trHeight w:val="209"/>
        </w:trPr>
        <w:tc>
          <w:tcPr>
            <w:tcW w:w="1526" w:type="dxa"/>
            <w:shd w:val="clear" w:color="auto" w:fill="auto"/>
          </w:tcPr>
          <w:p w14:paraId="2E8910E0" w14:textId="77777777" w:rsidR="00C215D7" w:rsidRPr="00E72367" w:rsidRDefault="00C215D7" w:rsidP="00AB7B27">
            <w:pPr>
              <w:pStyle w:val="Tabletext1"/>
              <w:rPr>
                <w:rFonts w:eastAsia="Calibri"/>
              </w:rPr>
            </w:pPr>
            <w:r w:rsidRPr="0017233E">
              <w:rPr>
                <w:rFonts w:eastAsia="SimSun"/>
              </w:rPr>
              <w:t>Mahendran 2005</w:t>
            </w:r>
          </w:p>
        </w:tc>
        <w:tc>
          <w:tcPr>
            <w:tcW w:w="573" w:type="dxa"/>
            <w:shd w:val="clear" w:color="auto" w:fill="auto"/>
          </w:tcPr>
          <w:p w14:paraId="5B591FB7" w14:textId="77777777" w:rsidR="00C215D7" w:rsidRPr="00A145B3" w:rsidRDefault="00C215D7" w:rsidP="00D408DD">
            <w:pPr>
              <w:pStyle w:val="Tabletext1"/>
              <w:rPr>
                <w:rFonts w:eastAsia="Calibri"/>
              </w:rPr>
            </w:pPr>
            <w:r w:rsidRPr="00A145B3">
              <w:t>√</w:t>
            </w:r>
          </w:p>
        </w:tc>
        <w:tc>
          <w:tcPr>
            <w:tcW w:w="630" w:type="dxa"/>
            <w:shd w:val="clear" w:color="auto" w:fill="auto"/>
          </w:tcPr>
          <w:p w14:paraId="05228E1E" w14:textId="77777777" w:rsidR="00C215D7" w:rsidRPr="00A145B3" w:rsidRDefault="00C215D7" w:rsidP="00D408DD">
            <w:pPr>
              <w:pStyle w:val="Tabletext1"/>
              <w:rPr>
                <w:rFonts w:eastAsia="Calibri"/>
              </w:rPr>
            </w:pPr>
            <w:r w:rsidRPr="00A145B3">
              <w:t>√</w:t>
            </w:r>
          </w:p>
        </w:tc>
        <w:tc>
          <w:tcPr>
            <w:tcW w:w="947" w:type="dxa"/>
            <w:shd w:val="clear" w:color="auto" w:fill="auto"/>
          </w:tcPr>
          <w:p w14:paraId="19B2D830" w14:textId="77777777" w:rsidR="00C215D7" w:rsidRPr="00A145B3" w:rsidRDefault="00C215D7" w:rsidP="00425C4F">
            <w:pPr>
              <w:pStyle w:val="Tabletext1"/>
              <w:rPr>
                <w:rFonts w:eastAsia="Calibri"/>
              </w:rPr>
            </w:pPr>
            <w:r w:rsidRPr="00A145B3">
              <w:t>√</w:t>
            </w:r>
          </w:p>
        </w:tc>
        <w:tc>
          <w:tcPr>
            <w:tcW w:w="708" w:type="dxa"/>
            <w:shd w:val="clear" w:color="auto" w:fill="auto"/>
          </w:tcPr>
          <w:p w14:paraId="7D1C6141" w14:textId="77777777" w:rsidR="00C215D7" w:rsidRPr="00A145B3" w:rsidRDefault="00C215D7" w:rsidP="008C459D">
            <w:pPr>
              <w:pStyle w:val="Tabletext1"/>
              <w:rPr>
                <w:rFonts w:eastAsia="Calibri"/>
              </w:rPr>
            </w:pPr>
            <w:r w:rsidRPr="00A145B3">
              <w:t>√</w:t>
            </w:r>
          </w:p>
        </w:tc>
        <w:tc>
          <w:tcPr>
            <w:tcW w:w="993" w:type="dxa"/>
            <w:shd w:val="clear" w:color="auto" w:fill="auto"/>
          </w:tcPr>
          <w:p w14:paraId="44CC072E" w14:textId="77777777" w:rsidR="00C215D7" w:rsidRPr="00A145B3" w:rsidRDefault="00C215D7" w:rsidP="00313975">
            <w:pPr>
              <w:pStyle w:val="Tabletext1"/>
              <w:rPr>
                <w:rFonts w:eastAsia="Calibri"/>
              </w:rPr>
            </w:pPr>
            <w:r w:rsidRPr="00A145B3">
              <w:t>√</w:t>
            </w:r>
          </w:p>
        </w:tc>
        <w:tc>
          <w:tcPr>
            <w:tcW w:w="567" w:type="dxa"/>
            <w:shd w:val="clear" w:color="auto" w:fill="auto"/>
          </w:tcPr>
          <w:p w14:paraId="623C4042" w14:textId="77777777" w:rsidR="00C215D7" w:rsidRPr="00A145B3" w:rsidRDefault="00C215D7" w:rsidP="00B91A85">
            <w:pPr>
              <w:pStyle w:val="Tabletext1"/>
              <w:rPr>
                <w:rFonts w:eastAsia="Calibri"/>
              </w:rPr>
            </w:pPr>
            <w:r w:rsidRPr="00A145B3">
              <w:t>√</w:t>
            </w:r>
          </w:p>
        </w:tc>
        <w:tc>
          <w:tcPr>
            <w:tcW w:w="850" w:type="dxa"/>
            <w:shd w:val="clear" w:color="auto" w:fill="auto"/>
          </w:tcPr>
          <w:p w14:paraId="3C7A07EE" w14:textId="77777777" w:rsidR="00C215D7" w:rsidRPr="00A145B3" w:rsidRDefault="00C215D7" w:rsidP="00727085">
            <w:pPr>
              <w:pStyle w:val="Tabletext1"/>
              <w:rPr>
                <w:rFonts w:eastAsia="Calibri"/>
              </w:rPr>
            </w:pPr>
            <w:r w:rsidRPr="00A145B3">
              <w:t>√</w:t>
            </w:r>
          </w:p>
        </w:tc>
        <w:tc>
          <w:tcPr>
            <w:tcW w:w="851" w:type="dxa"/>
            <w:shd w:val="clear" w:color="auto" w:fill="auto"/>
          </w:tcPr>
          <w:p w14:paraId="308F1B24" w14:textId="77777777" w:rsidR="00C215D7" w:rsidRPr="00A145B3" w:rsidRDefault="00C215D7" w:rsidP="005D2E3E">
            <w:pPr>
              <w:pStyle w:val="Tabletext1"/>
              <w:rPr>
                <w:rFonts w:eastAsia="Calibri"/>
              </w:rPr>
            </w:pPr>
            <w:r>
              <w:rPr>
                <w:rFonts w:eastAsia="Calibri"/>
              </w:rPr>
              <w:t>-</w:t>
            </w:r>
          </w:p>
        </w:tc>
        <w:tc>
          <w:tcPr>
            <w:tcW w:w="613" w:type="dxa"/>
            <w:shd w:val="clear" w:color="auto" w:fill="auto"/>
          </w:tcPr>
          <w:p w14:paraId="7D10FA35" w14:textId="77777777" w:rsidR="00C215D7" w:rsidRPr="00A145B3" w:rsidRDefault="00C215D7" w:rsidP="00CF25D9">
            <w:pPr>
              <w:pStyle w:val="Tabletext1"/>
              <w:rPr>
                <w:rFonts w:eastAsia="Calibri"/>
              </w:rPr>
            </w:pPr>
            <w:r w:rsidRPr="00A145B3">
              <w:t>C1</w:t>
            </w:r>
          </w:p>
        </w:tc>
        <w:tc>
          <w:tcPr>
            <w:tcW w:w="724" w:type="dxa"/>
            <w:shd w:val="clear" w:color="auto" w:fill="auto"/>
          </w:tcPr>
          <w:p w14:paraId="0F5BC40F" w14:textId="77777777" w:rsidR="00C215D7" w:rsidRPr="00A145B3" w:rsidRDefault="00C215D7" w:rsidP="00CF25D9">
            <w:pPr>
              <w:pStyle w:val="Tabletext1"/>
              <w:rPr>
                <w:rFonts w:eastAsia="Calibri"/>
              </w:rPr>
            </w:pPr>
            <w:r w:rsidRPr="00A145B3">
              <w:t>P2</w:t>
            </w:r>
          </w:p>
        </w:tc>
        <w:tc>
          <w:tcPr>
            <w:tcW w:w="693" w:type="dxa"/>
            <w:shd w:val="clear" w:color="auto" w:fill="auto"/>
          </w:tcPr>
          <w:p w14:paraId="4E7D3037" w14:textId="77777777" w:rsidR="00C215D7" w:rsidRPr="00A145B3" w:rsidRDefault="00C215D7" w:rsidP="00CF25D9">
            <w:pPr>
              <w:pStyle w:val="Tabletext1"/>
              <w:rPr>
                <w:rFonts w:eastAsia="Calibri"/>
              </w:rPr>
            </w:pPr>
            <w:r>
              <w:t>Q2</w:t>
            </w:r>
          </w:p>
        </w:tc>
      </w:tr>
      <w:tr w:rsidR="00C215D7" w:rsidRPr="00A145B3" w14:paraId="6F55FF5F" w14:textId="77777777" w:rsidTr="00FB0438">
        <w:trPr>
          <w:trHeight w:val="209"/>
        </w:trPr>
        <w:tc>
          <w:tcPr>
            <w:tcW w:w="9675" w:type="dxa"/>
            <w:gridSpan w:val="12"/>
            <w:shd w:val="clear" w:color="auto" w:fill="auto"/>
          </w:tcPr>
          <w:p w14:paraId="71C36065" w14:textId="77777777" w:rsidR="00C215D7" w:rsidRPr="002B5A3D" w:rsidRDefault="00C215D7" w:rsidP="002B5A3D">
            <w:pPr>
              <w:pStyle w:val="Tabletext1"/>
              <w:jc w:val="center"/>
              <w:rPr>
                <w:rFonts w:eastAsia="Calibri"/>
                <w:b/>
              </w:rPr>
            </w:pPr>
            <w:r w:rsidRPr="002B5A3D">
              <w:rPr>
                <w:rFonts w:eastAsia="Calibri"/>
                <w:b/>
              </w:rPr>
              <w:t>All skin conditions</w:t>
            </w:r>
          </w:p>
        </w:tc>
      </w:tr>
      <w:tr w:rsidR="00C215D7" w:rsidRPr="00A145B3" w14:paraId="528F5D40" w14:textId="77777777" w:rsidTr="00FB0438">
        <w:trPr>
          <w:trHeight w:val="209"/>
        </w:trPr>
        <w:tc>
          <w:tcPr>
            <w:tcW w:w="1526" w:type="dxa"/>
            <w:shd w:val="clear" w:color="auto" w:fill="auto"/>
          </w:tcPr>
          <w:p w14:paraId="5132C2F1" w14:textId="77777777" w:rsidR="00C215D7" w:rsidRPr="00E72367" w:rsidRDefault="00C215D7" w:rsidP="00AB7B27">
            <w:pPr>
              <w:pStyle w:val="Tabletext1"/>
              <w:rPr>
                <w:rFonts w:eastAsia="Calibri"/>
              </w:rPr>
            </w:pPr>
            <w:r w:rsidRPr="0017233E">
              <w:rPr>
                <w:rFonts w:eastAsia="SimSun"/>
              </w:rPr>
              <w:t>Baba, 2005</w:t>
            </w:r>
          </w:p>
        </w:tc>
        <w:tc>
          <w:tcPr>
            <w:tcW w:w="573" w:type="dxa"/>
            <w:shd w:val="clear" w:color="auto" w:fill="auto"/>
          </w:tcPr>
          <w:p w14:paraId="236D72E4" w14:textId="77777777" w:rsidR="00C215D7" w:rsidRPr="00A145B3" w:rsidRDefault="00C215D7" w:rsidP="00D408DD">
            <w:pPr>
              <w:pStyle w:val="Tabletext1"/>
              <w:rPr>
                <w:rFonts w:eastAsia="Calibri"/>
              </w:rPr>
            </w:pPr>
            <w:r w:rsidRPr="00A145B3">
              <w:t>√</w:t>
            </w:r>
          </w:p>
        </w:tc>
        <w:tc>
          <w:tcPr>
            <w:tcW w:w="630" w:type="dxa"/>
            <w:shd w:val="clear" w:color="auto" w:fill="auto"/>
          </w:tcPr>
          <w:p w14:paraId="38DD586A" w14:textId="77777777" w:rsidR="00C215D7" w:rsidRPr="00A145B3" w:rsidRDefault="00C215D7" w:rsidP="00D408DD">
            <w:pPr>
              <w:pStyle w:val="Tabletext1"/>
              <w:rPr>
                <w:rFonts w:eastAsia="Calibri"/>
              </w:rPr>
            </w:pPr>
            <w:r>
              <w:rPr>
                <w:rFonts w:eastAsia="Calibri"/>
              </w:rPr>
              <w:t>-</w:t>
            </w:r>
          </w:p>
        </w:tc>
        <w:tc>
          <w:tcPr>
            <w:tcW w:w="947" w:type="dxa"/>
            <w:shd w:val="clear" w:color="auto" w:fill="auto"/>
          </w:tcPr>
          <w:p w14:paraId="1E95AE35" w14:textId="77777777" w:rsidR="00C215D7" w:rsidRPr="00A145B3" w:rsidRDefault="00C215D7" w:rsidP="00425C4F">
            <w:pPr>
              <w:pStyle w:val="Tabletext1"/>
              <w:rPr>
                <w:rFonts w:eastAsia="Calibri"/>
              </w:rPr>
            </w:pPr>
            <w:r w:rsidRPr="00A145B3">
              <w:t>√</w:t>
            </w:r>
          </w:p>
        </w:tc>
        <w:tc>
          <w:tcPr>
            <w:tcW w:w="708" w:type="dxa"/>
            <w:shd w:val="clear" w:color="auto" w:fill="auto"/>
          </w:tcPr>
          <w:p w14:paraId="6F48D69B" w14:textId="77777777" w:rsidR="00C215D7" w:rsidRPr="00A145B3" w:rsidRDefault="00C215D7" w:rsidP="008C459D">
            <w:pPr>
              <w:pStyle w:val="Tabletext1"/>
              <w:rPr>
                <w:rFonts w:eastAsia="Calibri"/>
              </w:rPr>
            </w:pPr>
            <w:r w:rsidRPr="00A145B3">
              <w:t>√</w:t>
            </w:r>
          </w:p>
        </w:tc>
        <w:tc>
          <w:tcPr>
            <w:tcW w:w="993" w:type="dxa"/>
            <w:shd w:val="clear" w:color="auto" w:fill="auto"/>
          </w:tcPr>
          <w:p w14:paraId="585DF0B8" w14:textId="77777777" w:rsidR="00C215D7" w:rsidRPr="00A145B3" w:rsidRDefault="00C215D7" w:rsidP="00313975">
            <w:pPr>
              <w:pStyle w:val="Tabletext1"/>
              <w:rPr>
                <w:rFonts w:eastAsia="Calibri"/>
              </w:rPr>
            </w:pPr>
            <w:r>
              <w:t>-</w:t>
            </w:r>
          </w:p>
        </w:tc>
        <w:tc>
          <w:tcPr>
            <w:tcW w:w="567" w:type="dxa"/>
            <w:shd w:val="clear" w:color="auto" w:fill="auto"/>
          </w:tcPr>
          <w:p w14:paraId="26E898CA" w14:textId="77777777" w:rsidR="00C215D7" w:rsidRPr="00A145B3" w:rsidRDefault="00C215D7" w:rsidP="00B91A85">
            <w:pPr>
              <w:pStyle w:val="Tabletext1"/>
              <w:rPr>
                <w:rFonts w:eastAsia="Calibri"/>
              </w:rPr>
            </w:pPr>
            <w:r w:rsidRPr="00A145B3">
              <w:t>√</w:t>
            </w:r>
          </w:p>
        </w:tc>
        <w:tc>
          <w:tcPr>
            <w:tcW w:w="850" w:type="dxa"/>
            <w:shd w:val="clear" w:color="auto" w:fill="auto"/>
          </w:tcPr>
          <w:p w14:paraId="443A3DF9" w14:textId="77777777" w:rsidR="00C215D7" w:rsidRPr="00A145B3" w:rsidRDefault="00C215D7" w:rsidP="00727085">
            <w:pPr>
              <w:pStyle w:val="Tabletext1"/>
              <w:rPr>
                <w:rFonts w:eastAsia="Calibri"/>
              </w:rPr>
            </w:pPr>
            <w:r>
              <w:rPr>
                <w:rFonts w:eastAsia="Calibri"/>
              </w:rPr>
              <w:t>-</w:t>
            </w:r>
          </w:p>
        </w:tc>
        <w:tc>
          <w:tcPr>
            <w:tcW w:w="851" w:type="dxa"/>
            <w:shd w:val="clear" w:color="auto" w:fill="auto"/>
          </w:tcPr>
          <w:p w14:paraId="096842F7" w14:textId="77777777" w:rsidR="00C215D7" w:rsidRPr="00A145B3" w:rsidRDefault="00C215D7" w:rsidP="005D2E3E">
            <w:pPr>
              <w:pStyle w:val="Tabletext1"/>
              <w:rPr>
                <w:rFonts w:eastAsia="Calibri"/>
              </w:rPr>
            </w:pPr>
            <w:r w:rsidRPr="00A145B3">
              <w:t>√</w:t>
            </w:r>
          </w:p>
        </w:tc>
        <w:tc>
          <w:tcPr>
            <w:tcW w:w="613" w:type="dxa"/>
            <w:shd w:val="clear" w:color="auto" w:fill="auto"/>
          </w:tcPr>
          <w:p w14:paraId="7FDDB878" w14:textId="77777777" w:rsidR="00C215D7" w:rsidRPr="00A145B3" w:rsidRDefault="00C215D7" w:rsidP="00CF25D9">
            <w:pPr>
              <w:pStyle w:val="Tabletext1"/>
              <w:rPr>
                <w:rFonts w:eastAsia="Calibri"/>
              </w:rPr>
            </w:pPr>
            <w:r w:rsidRPr="00A145B3">
              <w:t>C1</w:t>
            </w:r>
          </w:p>
        </w:tc>
        <w:tc>
          <w:tcPr>
            <w:tcW w:w="724" w:type="dxa"/>
            <w:shd w:val="clear" w:color="auto" w:fill="auto"/>
          </w:tcPr>
          <w:p w14:paraId="77FAE361" w14:textId="77777777" w:rsidR="00C215D7" w:rsidRPr="00A145B3" w:rsidRDefault="00C215D7" w:rsidP="00CF25D9">
            <w:pPr>
              <w:pStyle w:val="Tabletext1"/>
              <w:rPr>
                <w:rFonts w:eastAsia="Calibri"/>
              </w:rPr>
            </w:pPr>
            <w:r>
              <w:t>P1</w:t>
            </w:r>
          </w:p>
        </w:tc>
        <w:tc>
          <w:tcPr>
            <w:tcW w:w="693" w:type="dxa"/>
            <w:shd w:val="clear" w:color="auto" w:fill="auto"/>
          </w:tcPr>
          <w:p w14:paraId="6EF1EFF4" w14:textId="77777777" w:rsidR="00C215D7" w:rsidRPr="00A145B3" w:rsidRDefault="00C215D7" w:rsidP="00CF25D9">
            <w:pPr>
              <w:pStyle w:val="Tabletext1"/>
              <w:rPr>
                <w:rFonts w:eastAsia="Calibri"/>
              </w:rPr>
            </w:pPr>
            <w:r>
              <w:t>Q2</w:t>
            </w:r>
          </w:p>
        </w:tc>
      </w:tr>
      <w:tr w:rsidR="00C215D7" w:rsidRPr="00A145B3" w14:paraId="1ED6EE0A" w14:textId="77777777" w:rsidTr="00FB0438">
        <w:trPr>
          <w:trHeight w:val="209"/>
        </w:trPr>
        <w:tc>
          <w:tcPr>
            <w:tcW w:w="1526" w:type="dxa"/>
            <w:shd w:val="clear" w:color="auto" w:fill="auto"/>
          </w:tcPr>
          <w:p w14:paraId="60F93298" w14:textId="77777777" w:rsidR="00C215D7" w:rsidRPr="00E72367" w:rsidRDefault="00C215D7" w:rsidP="00AB7B27">
            <w:pPr>
              <w:pStyle w:val="Tabletext1"/>
              <w:rPr>
                <w:rFonts w:eastAsia="Calibri"/>
              </w:rPr>
            </w:pPr>
            <w:r w:rsidRPr="0017233E">
              <w:rPr>
                <w:rFonts w:eastAsia="SimSun"/>
              </w:rPr>
              <w:t>Ebner, 2008</w:t>
            </w:r>
          </w:p>
        </w:tc>
        <w:tc>
          <w:tcPr>
            <w:tcW w:w="573" w:type="dxa"/>
            <w:shd w:val="clear" w:color="auto" w:fill="auto"/>
          </w:tcPr>
          <w:p w14:paraId="5316E2F6" w14:textId="77777777" w:rsidR="00C215D7" w:rsidRPr="00A145B3" w:rsidRDefault="00C215D7" w:rsidP="00D408DD">
            <w:pPr>
              <w:pStyle w:val="Tabletext1"/>
              <w:rPr>
                <w:rFonts w:eastAsia="Calibri"/>
              </w:rPr>
            </w:pPr>
            <w:r w:rsidRPr="00A145B3">
              <w:t>√</w:t>
            </w:r>
          </w:p>
        </w:tc>
        <w:tc>
          <w:tcPr>
            <w:tcW w:w="630" w:type="dxa"/>
            <w:shd w:val="clear" w:color="auto" w:fill="auto"/>
          </w:tcPr>
          <w:p w14:paraId="300DC6DE" w14:textId="77777777" w:rsidR="00C215D7" w:rsidRPr="00A145B3" w:rsidRDefault="00C215D7" w:rsidP="00D408DD">
            <w:pPr>
              <w:pStyle w:val="Tabletext1"/>
              <w:rPr>
                <w:rFonts w:eastAsia="Calibri"/>
              </w:rPr>
            </w:pPr>
            <w:r>
              <w:rPr>
                <w:rFonts w:eastAsia="Calibri"/>
              </w:rPr>
              <w:t>-</w:t>
            </w:r>
          </w:p>
        </w:tc>
        <w:tc>
          <w:tcPr>
            <w:tcW w:w="947" w:type="dxa"/>
            <w:shd w:val="clear" w:color="auto" w:fill="auto"/>
          </w:tcPr>
          <w:p w14:paraId="1B9301C6" w14:textId="77777777" w:rsidR="00C215D7" w:rsidRPr="00A145B3" w:rsidRDefault="00C215D7" w:rsidP="00425C4F">
            <w:pPr>
              <w:pStyle w:val="Tabletext1"/>
              <w:rPr>
                <w:rFonts w:eastAsia="Calibri"/>
              </w:rPr>
            </w:pPr>
            <w:r w:rsidRPr="00A145B3">
              <w:t>√</w:t>
            </w:r>
          </w:p>
        </w:tc>
        <w:tc>
          <w:tcPr>
            <w:tcW w:w="708" w:type="dxa"/>
            <w:shd w:val="clear" w:color="auto" w:fill="auto"/>
          </w:tcPr>
          <w:p w14:paraId="71B7DB93" w14:textId="77777777" w:rsidR="00C215D7" w:rsidRPr="00A145B3" w:rsidRDefault="00C215D7" w:rsidP="008C459D">
            <w:pPr>
              <w:pStyle w:val="Tabletext1"/>
              <w:rPr>
                <w:rFonts w:eastAsia="Calibri"/>
              </w:rPr>
            </w:pPr>
            <w:r w:rsidRPr="00A145B3">
              <w:t>√</w:t>
            </w:r>
          </w:p>
        </w:tc>
        <w:tc>
          <w:tcPr>
            <w:tcW w:w="993" w:type="dxa"/>
            <w:shd w:val="clear" w:color="auto" w:fill="auto"/>
          </w:tcPr>
          <w:p w14:paraId="356F7DA8" w14:textId="77777777" w:rsidR="00C215D7" w:rsidRPr="00A145B3" w:rsidRDefault="00C215D7" w:rsidP="00313975">
            <w:pPr>
              <w:pStyle w:val="Tabletext1"/>
              <w:rPr>
                <w:rFonts w:eastAsia="Calibri"/>
              </w:rPr>
            </w:pPr>
            <w:r w:rsidRPr="00A145B3">
              <w:t>√</w:t>
            </w:r>
          </w:p>
        </w:tc>
        <w:tc>
          <w:tcPr>
            <w:tcW w:w="567" w:type="dxa"/>
            <w:shd w:val="clear" w:color="auto" w:fill="auto"/>
          </w:tcPr>
          <w:p w14:paraId="11345533" w14:textId="77777777" w:rsidR="00C215D7" w:rsidRPr="00A145B3" w:rsidRDefault="00C215D7" w:rsidP="00B91A85">
            <w:pPr>
              <w:pStyle w:val="Tabletext1"/>
              <w:rPr>
                <w:rFonts w:eastAsia="Calibri"/>
              </w:rPr>
            </w:pPr>
            <w:r w:rsidRPr="00A145B3">
              <w:t>√</w:t>
            </w:r>
          </w:p>
        </w:tc>
        <w:tc>
          <w:tcPr>
            <w:tcW w:w="850" w:type="dxa"/>
            <w:shd w:val="clear" w:color="auto" w:fill="auto"/>
          </w:tcPr>
          <w:p w14:paraId="1FB53DBA" w14:textId="77777777" w:rsidR="00C215D7" w:rsidRPr="00A145B3" w:rsidRDefault="00C215D7" w:rsidP="00727085">
            <w:pPr>
              <w:pStyle w:val="Tabletext1"/>
              <w:rPr>
                <w:rFonts w:eastAsia="Calibri"/>
              </w:rPr>
            </w:pPr>
            <w:r w:rsidRPr="00A145B3">
              <w:t>√</w:t>
            </w:r>
          </w:p>
        </w:tc>
        <w:tc>
          <w:tcPr>
            <w:tcW w:w="851" w:type="dxa"/>
            <w:shd w:val="clear" w:color="auto" w:fill="auto"/>
          </w:tcPr>
          <w:p w14:paraId="070DC4E4" w14:textId="77777777" w:rsidR="00C215D7" w:rsidRPr="00A145B3" w:rsidRDefault="00C215D7" w:rsidP="005D2E3E">
            <w:pPr>
              <w:pStyle w:val="Tabletext1"/>
              <w:rPr>
                <w:rFonts w:eastAsia="Calibri"/>
              </w:rPr>
            </w:pPr>
            <w:r>
              <w:rPr>
                <w:rFonts w:eastAsia="Calibri"/>
              </w:rPr>
              <w:t>-</w:t>
            </w:r>
          </w:p>
        </w:tc>
        <w:tc>
          <w:tcPr>
            <w:tcW w:w="613" w:type="dxa"/>
            <w:shd w:val="clear" w:color="auto" w:fill="auto"/>
          </w:tcPr>
          <w:p w14:paraId="36471AC6" w14:textId="77777777" w:rsidR="00C215D7" w:rsidRPr="00A145B3" w:rsidRDefault="00C215D7" w:rsidP="00CF25D9">
            <w:pPr>
              <w:pStyle w:val="Tabletext1"/>
              <w:rPr>
                <w:rFonts w:eastAsia="Calibri"/>
              </w:rPr>
            </w:pPr>
            <w:r w:rsidRPr="00A145B3">
              <w:t>C1</w:t>
            </w:r>
          </w:p>
        </w:tc>
        <w:tc>
          <w:tcPr>
            <w:tcW w:w="724" w:type="dxa"/>
            <w:shd w:val="clear" w:color="auto" w:fill="auto"/>
          </w:tcPr>
          <w:p w14:paraId="60DADD64" w14:textId="77777777" w:rsidR="00C215D7" w:rsidRPr="00A145B3" w:rsidRDefault="00C215D7" w:rsidP="00CF25D9">
            <w:pPr>
              <w:pStyle w:val="Tabletext1"/>
              <w:rPr>
                <w:rFonts w:eastAsia="Calibri"/>
              </w:rPr>
            </w:pPr>
            <w:r>
              <w:t>P1</w:t>
            </w:r>
          </w:p>
        </w:tc>
        <w:tc>
          <w:tcPr>
            <w:tcW w:w="693" w:type="dxa"/>
            <w:shd w:val="clear" w:color="auto" w:fill="auto"/>
          </w:tcPr>
          <w:p w14:paraId="476C3FC3" w14:textId="77777777" w:rsidR="00C215D7" w:rsidRPr="00A145B3" w:rsidRDefault="00C215D7" w:rsidP="00CF25D9">
            <w:pPr>
              <w:pStyle w:val="Tabletext1"/>
              <w:rPr>
                <w:rFonts w:eastAsia="Calibri"/>
              </w:rPr>
            </w:pPr>
            <w:r>
              <w:t>Q3</w:t>
            </w:r>
          </w:p>
        </w:tc>
      </w:tr>
      <w:tr w:rsidR="00C215D7" w:rsidRPr="00A145B3" w14:paraId="1416E511" w14:textId="77777777" w:rsidTr="00FB0438">
        <w:trPr>
          <w:trHeight w:val="209"/>
        </w:trPr>
        <w:tc>
          <w:tcPr>
            <w:tcW w:w="1526" w:type="dxa"/>
            <w:shd w:val="clear" w:color="auto" w:fill="auto"/>
          </w:tcPr>
          <w:p w14:paraId="3676B313" w14:textId="77777777" w:rsidR="00C215D7" w:rsidRPr="00E72367" w:rsidRDefault="00C215D7" w:rsidP="00AB7B27">
            <w:pPr>
              <w:pStyle w:val="Tabletext1"/>
              <w:rPr>
                <w:rFonts w:eastAsia="Calibri"/>
              </w:rPr>
            </w:pPr>
            <w:r w:rsidRPr="0017233E">
              <w:rPr>
                <w:rFonts w:eastAsia="SimSun"/>
              </w:rPr>
              <w:t>Heffner 2009</w:t>
            </w:r>
          </w:p>
        </w:tc>
        <w:tc>
          <w:tcPr>
            <w:tcW w:w="573" w:type="dxa"/>
            <w:shd w:val="clear" w:color="auto" w:fill="auto"/>
          </w:tcPr>
          <w:p w14:paraId="02C0B7A6" w14:textId="77777777" w:rsidR="00C215D7" w:rsidRPr="00A145B3" w:rsidRDefault="00C215D7" w:rsidP="00D408DD">
            <w:pPr>
              <w:pStyle w:val="Tabletext1"/>
              <w:rPr>
                <w:rFonts w:eastAsia="Calibri"/>
              </w:rPr>
            </w:pPr>
            <w:r w:rsidRPr="00A145B3">
              <w:t>√</w:t>
            </w:r>
          </w:p>
        </w:tc>
        <w:tc>
          <w:tcPr>
            <w:tcW w:w="630" w:type="dxa"/>
            <w:shd w:val="clear" w:color="auto" w:fill="auto"/>
          </w:tcPr>
          <w:p w14:paraId="36520351" w14:textId="77777777" w:rsidR="00C215D7" w:rsidRPr="00A145B3" w:rsidRDefault="00C215D7" w:rsidP="00D408DD">
            <w:pPr>
              <w:pStyle w:val="Tabletext1"/>
              <w:rPr>
                <w:rFonts w:eastAsia="Calibri"/>
              </w:rPr>
            </w:pPr>
            <w:r w:rsidRPr="00A145B3">
              <w:t>√</w:t>
            </w:r>
          </w:p>
        </w:tc>
        <w:tc>
          <w:tcPr>
            <w:tcW w:w="947" w:type="dxa"/>
            <w:shd w:val="clear" w:color="auto" w:fill="auto"/>
          </w:tcPr>
          <w:p w14:paraId="0356141F" w14:textId="77777777" w:rsidR="00C215D7" w:rsidRPr="00A145B3" w:rsidRDefault="00C215D7" w:rsidP="00425C4F">
            <w:pPr>
              <w:pStyle w:val="Tabletext1"/>
              <w:rPr>
                <w:rFonts w:eastAsia="Calibri"/>
              </w:rPr>
            </w:pPr>
            <w:r w:rsidRPr="00A145B3">
              <w:t>√</w:t>
            </w:r>
          </w:p>
        </w:tc>
        <w:tc>
          <w:tcPr>
            <w:tcW w:w="708" w:type="dxa"/>
            <w:shd w:val="clear" w:color="auto" w:fill="auto"/>
          </w:tcPr>
          <w:p w14:paraId="184E9DA4" w14:textId="77777777" w:rsidR="00C215D7" w:rsidRPr="00A145B3" w:rsidRDefault="00C215D7" w:rsidP="008C459D">
            <w:pPr>
              <w:pStyle w:val="Tabletext1"/>
              <w:rPr>
                <w:rFonts w:eastAsia="Calibri"/>
              </w:rPr>
            </w:pPr>
            <w:r w:rsidRPr="00A145B3">
              <w:t>√</w:t>
            </w:r>
          </w:p>
        </w:tc>
        <w:tc>
          <w:tcPr>
            <w:tcW w:w="993" w:type="dxa"/>
            <w:shd w:val="clear" w:color="auto" w:fill="auto"/>
          </w:tcPr>
          <w:p w14:paraId="1B024EC8" w14:textId="77777777" w:rsidR="00C215D7" w:rsidRPr="00A145B3" w:rsidRDefault="00C215D7" w:rsidP="00313975">
            <w:pPr>
              <w:pStyle w:val="Tabletext1"/>
              <w:rPr>
                <w:rFonts w:eastAsia="Calibri"/>
              </w:rPr>
            </w:pPr>
            <w:r w:rsidRPr="00A145B3">
              <w:t>√</w:t>
            </w:r>
          </w:p>
        </w:tc>
        <w:tc>
          <w:tcPr>
            <w:tcW w:w="567" w:type="dxa"/>
            <w:shd w:val="clear" w:color="auto" w:fill="auto"/>
          </w:tcPr>
          <w:p w14:paraId="42951CF5" w14:textId="77777777" w:rsidR="00C215D7" w:rsidRPr="00A145B3" w:rsidRDefault="00C215D7" w:rsidP="00B91A85">
            <w:pPr>
              <w:pStyle w:val="Tabletext1"/>
              <w:rPr>
                <w:rFonts w:eastAsia="Calibri"/>
              </w:rPr>
            </w:pPr>
            <w:r w:rsidRPr="00A145B3">
              <w:t>√</w:t>
            </w:r>
          </w:p>
        </w:tc>
        <w:tc>
          <w:tcPr>
            <w:tcW w:w="850" w:type="dxa"/>
            <w:shd w:val="clear" w:color="auto" w:fill="auto"/>
          </w:tcPr>
          <w:p w14:paraId="6D84B5B9" w14:textId="77777777" w:rsidR="00C215D7" w:rsidRPr="00A145B3" w:rsidRDefault="00C215D7" w:rsidP="00727085">
            <w:pPr>
              <w:pStyle w:val="Tabletext1"/>
              <w:rPr>
                <w:rFonts w:eastAsia="Calibri"/>
              </w:rPr>
            </w:pPr>
            <w:r w:rsidRPr="00A145B3">
              <w:t>√</w:t>
            </w:r>
          </w:p>
        </w:tc>
        <w:tc>
          <w:tcPr>
            <w:tcW w:w="851" w:type="dxa"/>
            <w:shd w:val="clear" w:color="auto" w:fill="auto"/>
          </w:tcPr>
          <w:p w14:paraId="173C686E" w14:textId="77777777" w:rsidR="00C215D7" w:rsidRPr="00A145B3" w:rsidRDefault="00C215D7" w:rsidP="005D2E3E">
            <w:pPr>
              <w:pStyle w:val="Tabletext1"/>
              <w:rPr>
                <w:rFonts w:eastAsia="Calibri"/>
              </w:rPr>
            </w:pPr>
            <w:r>
              <w:rPr>
                <w:rFonts w:eastAsia="Calibri"/>
              </w:rPr>
              <w:t>-</w:t>
            </w:r>
          </w:p>
        </w:tc>
        <w:tc>
          <w:tcPr>
            <w:tcW w:w="613" w:type="dxa"/>
            <w:shd w:val="clear" w:color="auto" w:fill="auto"/>
          </w:tcPr>
          <w:p w14:paraId="037EFEEF" w14:textId="77777777" w:rsidR="00C215D7" w:rsidRPr="00A145B3" w:rsidRDefault="00C215D7" w:rsidP="00CF25D9">
            <w:pPr>
              <w:pStyle w:val="Tabletext1"/>
              <w:rPr>
                <w:rFonts w:eastAsia="Calibri"/>
              </w:rPr>
            </w:pPr>
            <w:r w:rsidRPr="00A145B3">
              <w:t>C1</w:t>
            </w:r>
          </w:p>
        </w:tc>
        <w:tc>
          <w:tcPr>
            <w:tcW w:w="724" w:type="dxa"/>
            <w:shd w:val="clear" w:color="auto" w:fill="auto"/>
          </w:tcPr>
          <w:p w14:paraId="3A06C86D" w14:textId="77777777" w:rsidR="00C215D7" w:rsidRPr="00A145B3" w:rsidRDefault="00C215D7" w:rsidP="00CF25D9">
            <w:pPr>
              <w:pStyle w:val="Tabletext1"/>
              <w:rPr>
                <w:rFonts w:eastAsia="Calibri"/>
              </w:rPr>
            </w:pPr>
            <w:r>
              <w:t>P2</w:t>
            </w:r>
          </w:p>
        </w:tc>
        <w:tc>
          <w:tcPr>
            <w:tcW w:w="693" w:type="dxa"/>
            <w:shd w:val="clear" w:color="auto" w:fill="auto"/>
          </w:tcPr>
          <w:p w14:paraId="3143E0E1" w14:textId="77777777" w:rsidR="00C215D7" w:rsidRPr="00A145B3" w:rsidRDefault="00C215D7" w:rsidP="00CF25D9">
            <w:pPr>
              <w:pStyle w:val="Tabletext1"/>
              <w:rPr>
                <w:rFonts w:eastAsia="Calibri"/>
              </w:rPr>
            </w:pPr>
            <w:r>
              <w:t>Q2</w:t>
            </w:r>
          </w:p>
        </w:tc>
      </w:tr>
      <w:tr w:rsidR="00C215D7" w:rsidRPr="00A145B3" w14:paraId="59FAEE4E" w14:textId="77777777" w:rsidTr="00FB0438">
        <w:trPr>
          <w:trHeight w:val="209"/>
        </w:trPr>
        <w:tc>
          <w:tcPr>
            <w:tcW w:w="1526" w:type="dxa"/>
            <w:shd w:val="clear" w:color="auto" w:fill="auto"/>
          </w:tcPr>
          <w:p w14:paraId="4D5E8209" w14:textId="77777777" w:rsidR="00C215D7" w:rsidRPr="0017233E" w:rsidRDefault="00C215D7" w:rsidP="00AB7B27">
            <w:pPr>
              <w:pStyle w:val="Tabletext1"/>
              <w:rPr>
                <w:rFonts w:eastAsia="SimSun"/>
              </w:rPr>
            </w:pPr>
            <w:r w:rsidRPr="0017233E">
              <w:rPr>
                <w:rFonts w:eastAsia="SimSun"/>
              </w:rPr>
              <w:t>Edison 2008</w:t>
            </w:r>
          </w:p>
        </w:tc>
        <w:tc>
          <w:tcPr>
            <w:tcW w:w="573" w:type="dxa"/>
            <w:shd w:val="clear" w:color="auto" w:fill="auto"/>
          </w:tcPr>
          <w:p w14:paraId="3DAF6A56" w14:textId="77777777" w:rsidR="00C215D7" w:rsidRPr="00A145B3" w:rsidRDefault="00C215D7" w:rsidP="00D408DD">
            <w:pPr>
              <w:pStyle w:val="Tabletext1"/>
              <w:rPr>
                <w:rFonts w:eastAsia="Calibri"/>
              </w:rPr>
            </w:pPr>
            <w:r w:rsidRPr="00A145B3">
              <w:t>√</w:t>
            </w:r>
          </w:p>
        </w:tc>
        <w:tc>
          <w:tcPr>
            <w:tcW w:w="630" w:type="dxa"/>
            <w:shd w:val="clear" w:color="auto" w:fill="auto"/>
          </w:tcPr>
          <w:p w14:paraId="0D8F41A2" w14:textId="77777777" w:rsidR="00C215D7" w:rsidRPr="00A145B3" w:rsidRDefault="00C215D7" w:rsidP="00D408DD">
            <w:pPr>
              <w:pStyle w:val="Tabletext1"/>
              <w:rPr>
                <w:rFonts w:eastAsia="Calibri"/>
              </w:rPr>
            </w:pPr>
            <w:r>
              <w:t>?</w:t>
            </w:r>
          </w:p>
        </w:tc>
        <w:tc>
          <w:tcPr>
            <w:tcW w:w="947" w:type="dxa"/>
            <w:shd w:val="clear" w:color="auto" w:fill="auto"/>
          </w:tcPr>
          <w:p w14:paraId="4BD595E7" w14:textId="77777777" w:rsidR="00C215D7" w:rsidRPr="00A145B3" w:rsidRDefault="00C215D7" w:rsidP="00425C4F">
            <w:pPr>
              <w:pStyle w:val="Tabletext1"/>
              <w:rPr>
                <w:rFonts w:eastAsia="Calibri"/>
              </w:rPr>
            </w:pPr>
            <w:r w:rsidRPr="00A145B3">
              <w:t>√</w:t>
            </w:r>
          </w:p>
        </w:tc>
        <w:tc>
          <w:tcPr>
            <w:tcW w:w="708" w:type="dxa"/>
            <w:shd w:val="clear" w:color="auto" w:fill="auto"/>
          </w:tcPr>
          <w:p w14:paraId="5BE4A5A5" w14:textId="77777777" w:rsidR="00C215D7" w:rsidRPr="00A145B3" w:rsidRDefault="00C215D7" w:rsidP="008C459D">
            <w:pPr>
              <w:pStyle w:val="Tabletext1"/>
              <w:rPr>
                <w:rFonts w:eastAsia="Calibri"/>
              </w:rPr>
            </w:pPr>
            <w:r w:rsidRPr="00A145B3">
              <w:t>√</w:t>
            </w:r>
          </w:p>
        </w:tc>
        <w:tc>
          <w:tcPr>
            <w:tcW w:w="993" w:type="dxa"/>
            <w:shd w:val="clear" w:color="auto" w:fill="auto"/>
          </w:tcPr>
          <w:p w14:paraId="6DB385E7" w14:textId="77777777" w:rsidR="00C215D7" w:rsidRPr="00A145B3" w:rsidRDefault="00C215D7" w:rsidP="00313975">
            <w:pPr>
              <w:pStyle w:val="Tabletext1"/>
              <w:rPr>
                <w:rFonts w:eastAsia="Calibri"/>
              </w:rPr>
            </w:pPr>
            <w:r w:rsidRPr="00A145B3">
              <w:t>√</w:t>
            </w:r>
          </w:p>
        </w:tc>
        <w:tc>
          <w:tcPr>
            <w:tcW w:w="567" w:type="dxa"/>
            <w:shd w:val="clear" w:color="auto" w:fill="auto"/>
          </w:tcPr>
          <w:p w14:paraId="1B24DC64" w14:textId="77777777" w:rsidR="00C215D7" w:rsidRPr="00A145B3" w:rsidRDefault="00C215D7" w:rsidP="00B91A85">
            <w:pPr>
              <w:pStyle w:val="Tabletext1"/>
              <w:rPr>
                <w:rFonts w:eastAsia="Calibri"/>
              </w:rPr>
            </w:pPr>
            <w:r w:rsidRPr="00A145B3">
              <w:t>√</w:t>
            </w:r>
          </w:p>
        </w:tc>
        <w:tc>
          <w:tcPr>
            <w:tcW w:w="850" w:type="dxa"/>
            <w:shd w:val="clear" w:color="auto" w:fill="auto"/>
          </w:tcPr>
          <w:p w14:paraId="7027AA56" w14:textId="77777777" w:rsidR="00C215D7" w:rsidRPr="00A145B3" w:rsidRDefault="00C215D7" w:rsidP="00727085">
            <w:pPr>
              <w:pStyle w:val="Tabletext1"/>
              <w:rPr>
                <w:rFonts w:eastAsia="Calibri"/>
              </w:rPr>
            </w:pPr>
            <w:r w:rsidRPr="00A145B3">
              <w:t>√</w:t>
            </w:r>
          </w:p>
        </w:tc>
        <w:tc>
          <w:tcPr>
            <w:tcW w:w="851" w:type="dxa"/>
            <w:shd w:val="clear" w:color="auto" w:fill="auto"/>
          </w:tcPr>
          <w:p w14:paraId="3CBEA66B" w14:textId="77777777" w:rsidR="00C215D7" w:rsidRPr="00A145B3" w:rsidRDefault="00C215D7" w:rsidP="005D2E3E">
            <w:pPr>
              <w:pStyle w:val="Tabletext1"/>
              <w:rPr>
                <w:rFonts w:eastAsia="Calibri"/>
              </w:rPr>
            </w:pPr>
            <w:r w:rsidRPr="00A145B3">
              <w:t>√</w:t>
            </w:r>
          </w:p>
        </w:tc>
        <w:tc>
          <w:tcPr>
            <w:tcW w:w="613" w:type="dxa"/>
            <w:shd w:val="clear" w:color="auto" w:fill="auto"/>
          </w:tcPr>
          <w:p w14:paraId="79033667" w14:textId="77777777" w:rsidR="00C215D7" w:rsidRPr="00A145B3" w:rsidRDefault="00C215D7" w:rsidP="00CF25D9">
            <w:pPr>
              <w:pStyle w:val="Tabletext1"/>
              <w:rPr>
                <w:rFonts w:eastAsia="Calibri"/>
              </w:rPr>
            </w:pPr>
            <w:r w:rsidRPr="00A145B3">
              <w:t>C1</w:t>
            </w:r>
          </w:p>
        </w:tc>
        <w:tc>
          <w:tcPr>
            <w:tcW w:w="724" w:type="dxa"/>
            <w:shd w:val="clear" w:color="auto" w:fill="auto"/>
          </w:tcPr>
          <w:p w14:paraId="0B4AFDF7" w14:textId="77777777" w:rsidR="00C215D7" w:rsidRPr="00A145B3" w:rsidRDefault="00C215D7" w:rsidP="00CF25D9">
            <w:pPr>
              <w:pStyle w:val="Tabletext1"/>
              <w:rPr>
                <w:rFonts w:eastAsia="Calibri"/>
              </w:rPr>
            </w:pPr>
            <w:r>
              <w:t>P1</w:t>
            </w:r>
          </w:p>
        </w:tc>
        <w:tc>
          <w:tcPr>
            <w:tcW w:w="693" w:type="dxa"/>
            <w:shd w:val="clear" w:color="auto" w:fill="auto"/>
          </w:tcPr>
          <w:p w14:paraId="56FD999D" w14:textId="77777777" w:rsidR="00C215D7" w:rsidRPr="00A145B3" w:rsidRDefault="00C215D7" w:rsidP="00CF25D9">
            <w:pPr>
              <w:pStyle w:val="Tabletext1"/>
              <w:rPr>
                <w:rFonts w:eastAsia="Calibri"/>
              </w:rPr>
            </w:pPr>
            <w:r>
              <w:t>Q2</w:t>
            </w:r>
          </w:p>
        </w:tc>
      </w:tr>
      <w:tr w:rsidR="00C215D7" w:rsidRPr="00A145B3" w14:paraId="3AC5A51E" w14:textId="77777777" w:rsidTr="00FB0438">
        <w:trPr>
          <w:trHeight w:val="209"/>
        </w:trPr>
        <w:tc>
          <w:tcPr>
            <w:tcW w:w="1526" w:type="dxa"/>
            <w:shd w:val="clear" w:color="auto" w:fill="auto"/>
          </w:tcPr>
          <w:p w14:paraId="0A95111D" w14:textId="77777777" w:rsidR="00C215D7" w:rsidRPr="00E72367" w:rsidRDefault="00C215D7" w:rsidP="00AB7B27">
            <w:pPr>
              <w:pStyle w:val="Tabletext1"/>
              <w:rPr>
                <w:rFonts w:eastAsia="Calibri"/>
              </w:rPr>
            </w:pPr>
            <w:r w:rsidRPr="0017233E">
              <w:rPr>
                <w:rFonts w:eastAsia="SimSun"/>
              </w:rPr>
              <w:t>Tucker 2005</w:t>
            </w:r>
          </w:p>
        </w:tc>
        <w:tc>
          <w:tcPr>
            <w:tcW w:w="573" w:type="dxa"/>
            <w:shd w:val="clear" w:color="auto" w:fill="auto"/>
          </w:tcPr>
          <w:p w14:paraId="13BE32CB" w14:textId="77777777" w:rsidR="00C215D7" w:rsidRPr="00A145B3" w:rsidRDefault="00C215D7" w:rsidP="00D408DD">
            <w:pPr>
              <w:pStyle w:val="Tabletext1"/>
              <w:rPr>
                <w:rFonts w:eastAsia="Calibri"/>
              </w:rPr>
            </w:pPr>
            <w:r w:rsidRPr="00A145B3">
              <w:t>√</w:t>
            </w:r>
          </w:p>
        </w:tc>
        <w:tc>
          <w:tcPr>
            <w:tcW w:w="630" w:type="dxa"/>
            <w:shd w:val="clear" w:color="auto" w:fill="auto"/>
          </w:tcPr>
          <w:p w14:paraId="02AF6480" w14:textId="77777777" w:rsidR="00C215D7" w:rsidRPr="00A145B3" w:rsidRDefault="00C215D7" w:rsidP="00D408DD">
            <w:pPr>
              <w:pStyle w:val="Tabletext1"/>
              <w:rPr>
                <w:rFonts w:eastAsia="Calibri"/>
              </w:rPr>
            </w:pPr>
            <w:r>
              <w:t>-</w:t>
            </w:r>
          </w:p>
        </w:tc>
        <w:tc>
          <w:tcPr>
            <w:tcW w:w="947" w:type="dxa"/>
            <w:shd w:val="clear" w:color="auto" w:fill="auto"/>
          </w:tcPr>
          <w:p w14:paraId="1DAF324F" w14:textId="77777777" w:rsidR="00C215D7" w:rsidRPr="00A145B3" w:rsidRDefault="00C215D7" w:rsidP="00425C4F">
            <w:pPr>
              <w:pStyle w:val="Tabletext1"/>
              <w:rPr>
                <w:rFonts w:eastAsia="Calibri"/>
              </w:rPr>
            </w:pPr>
            <w:r w:rsidRPr="00A145B3">
              <w:t>√</w:t>
            </w:r>
          </w:p>
        </w:tc>
        <w:tc>
          <w:tcPr>
            <w:tcW w:w="708" w:type="dxa"/>
            <w:shd w:val="clear" w:color="auto" w:fill="auto"/>
          </w:tcPr>
          <w:p w14:paraId="6529AFD4" w14:textId="77777777" w:rsidR="00C215D7" w:rsidRPr="00A145B3" w:rsidRDefault="00C215D7" w:rsidP="008C459D">
            <w:pPr>
              <w:pStyle w:val="Tabletext1"/>
              <w:rPr>
                <w:rFonts w:eastAsia="Calibri"/>
              </w:rPr>
            </w:pPr>
            <w:r w:rsidRPr="00A145B3">
              <w:t>√</w:t>
            </w:r>
          </w:p>
        </w:tc>
        <w:tc>
          <w:tcPr>
            <w:tcW w:w="993" w:type="dxa"/>
            <w:shd w:val="clear" w:color="auto" w:fill="auto"/>
          </w:tcPr>
          <w:p w14:paraId="0B4B5287" w14:textId="77777777" w:rsidR="00C215D7" w:rsidRPr="00A145B3" w:rsidRDefault="00C215D7" w:rsidP="00313975">
            <w:pPr>
              <w:pStyle w:val="Tabletext1"/>
              <w:rPr>
                <w:rFonts w:eastAsia="Calibri"/>
              </w:rPr>
            </w:pPr>
            <w:r w:rsidRPr="00A145B3">
              <w:t>√</w:t>
            </w:r>
          </w:p>
        </w:tc>
        <w:tc>
          <w:tcPr>
            <w:tcW w:w="567" w:type="dxa"/>
            <w:shd w:val="clear" w:color="auto" w:fill="auto"/>
          </w:tcPr>
          <w:p w14:paraId="63A9B7D8" w14:textId="77777777" w:rsidR="00C215D7" w:rsidRPr="00A145B3" w:rsidRDefault="00C215D7" w:rsidP="00B91A85">
            <w:pPr>
              <w:pStyle w:val="Tabletext1"/>
              <w:rPr>
                <w:rFonts w:eastAsia="Calibri"/>
              </w:rPr>
            </w:pPr>
            <w:r w:rsidRPr="00A145B3">
              <w:t>√</w:t>
            </w:r>
          </w:p>
        </w:tc>
        <w:tc>
          <w:tcPr>
            <w:tcW w:w="850" w:type="dxa"/>
            <w:shd w:val="clear" w:color="auto" w:fill="auto"/>
          </w:tcPr>
          <w:p w14:paraId="00FEB928" w14:textId="77777777" w:rsidR="00C215D7" w:rsidRPr="00A145B3" w:rsidRDefault="00C215D7" w:rsidP="00727085">
            <w:pPr>
              <w:pStyle w:val="Tabletext1"/>
              <w:rPr>
                <w:rFonts w:eastAsia="Calibri"/>
              </w:rPr>
            </w:pPr>
            <w:r w:rsidRPr="00A145B3">
              <w:t>√</w:t>
            </w:r>
          </w:p>
        </w:tc>
        <w:tc>
          <w:tcPr>
            <w:tcW w:w="851" w:type="dxa"/>
            <w:shd w:val="clear" w:color="auto" w:fill="auto"/>
          </w:tcPr>
          <w:p w14:paraId="4711E549" w14:textId="77777777" w:rsidR="00C215D7" w:rsidRPr="00A145B3" w:rsidRDefault="00C215D7" w:rsidP="005D2E3E">
            <w:pPr>
              <w:pStyle w:val="Tabletext1"/>
              <w:rPr>
                <w:rFonts w:eastAsia="Calibri"/>
              </w:rPr>
            </w:pPr>
            <w:r>
              <w:rPr>
                <w:rFonts w:eastAsia="Calibri"/>
              </w:rPr>
              <w:t>-</w:t>
            </w:r>
          </w:p>
        </w:tc>
        <w:tc>
          <w:tcPr>
            <w:tcW w:w="613" w:type="dxa"/>
            <w:shd w:val="clear" w:color="auto" w:fill="auto"/>
          </w:tcPr>
          <w:p w14:paraId="1495EC61" w14:textId="77777777" w:rsidR="00C215D7" w:rsidRPr="00A145B3" w:rsidRDefault="00C215D7" w:rsidP="00CF25D9">
            <w:pPr>
              <w:pStyle w:val="Tabletext1"/>
              <w:rPr>
                <w:rFonts w:eastAsia="Calibri"/>
              </w:rPr>
            </w:pPr>
            <w:r w:rsidRPr="00A145B3">
              <w:t>C1</w:t>
            </w:r>
          </w:p>
        </w:tc>
        <w:tc>
          <w:tcPr>
            <w:tcW w:w="724" w:type="dxa"/>
            <w:shd w:val="clear" w:color="auto" w:fill="auto"/>
          </w:tcPr>
          <w:p w14:paraId="5699EF6C" w14:textId="77777777" w:rsidR="00C215D7" w:rsidRPr="00A145B3" w:rsidRDefault="00C215D7" w:rsidP="00CF25D9">
            <w:pPr>
              <w:pStyle w:val="Tabletext1"/>
              <w:rPr>
                <w:rFonts w:eastAsia="Calibri"/>
              </w:rPr>
            </w:pPr>
            <w:r>
              <w:t>P2</w:t>
            </w:r>
          </w:p>
        </w:tc>
        <w:tc>
          <w:tcPr>
            <w:tcW w:w="693" w:type="dxa"/>
            <w:shd w:val="clear" w:color="auto" w:fill="auto"/>
          </w:tcPr>
          <w:p w14:paraId="6A82E630" w14:textId="77777777" w:rsidR="00C215D7" w:rsidRPr="00A145B3" w:rsidRDefault="00C215D7" w:rsidP="00CF25D9">
            <w:pPr>
              <w:pStyle w:val="Tabletext1"/>
              <w:rPr>
                <w:rFonts w:eastAsia="Calibri"/>
              </w:rPr>
            </w:pPr>
            <w:r>
              <w:t>Q3</w:t>
            </w:r>
          </w:p>
        </w:tc>
      </w:tr>
      <w:tr w:rsidR="00C215D7" w:rsidRPr="00A145B3" w14:paraId="40E6FFCF" w14:textId="77777777" w:rsidTr="00FB0438">
        <w:trPr>
          <w:trHeight w:val="209"/>
        </w:trPr>
        <w:tc>
          <w:tcPr>
            <w:tcW w:w="1526" w:type="dxa"/>
            <w:shd w:val="clear" w:color="auto" w:fill="auto"/>
          </w:tcPr>
          <w:p w14:paraId="4B5C3608" w14:textId="77777777" w:rsidR="00C215D7" w:rsidRPr="00E72367" w:rsidRDefault="00C215D7" w:rsidP="00AB7B27">
            <w:pPr>
              <w:pStyle w:val="Tabletext1"/>
              <w:rPr>
                <w:rFonts w:eastAsia="Calibri"/>
              </w:rPr>
            </w:pPr>
            <w:r w:rsidRPr="0017233E">
              <w:rPr>
                <w:rFonts w:eastAsia="SimSun"/>
              </w:rPr>
              <w:t>Oztas 2004</w:t>
            </w:r>
          </w:p>
        </w:tc>
        <w:tc>
          <w:tcPr>
            <w:tcW w:w="573" w:type="dxa"/>
            <w:shd w:val="clear" w:color="auto" w:fill="auto"/>
          </w:tcPr>
          <w:p w14:paraId="2B91AB59" w14:textId="77777777" w:rsidR="00C215D7" w:rsidRPr="00A145B3" w:rsidRDefault="00C215D7" w:rsidP="00D408DD">
            <w:pPr>
              <w:pStyle w:val="Tabletext1"/>
              <w:rPr>
                <w:rFonts w:eastAsia="Calibri"/>
              </w:rPr>
            </w:pPr>
            <w:r w:rsidRPr="00A145B3">
              <w:t>√</w:t>
            </w:r>
          </w:p>
        </w:tc>
        <w:tc>
          <w:tcPr>
            <w:tcW w:w="630" w:type="dxa"/>
            <w:shd w:val="clear" w:color="auto" w:fill="auto"/>
          </w:tcPr>
          <w:p w14:paraId="0E673207" w14:textId="77777777" w:rsidR="00C215D7" w:rsidRPr="00A145B3" w:rsidRDefault="00C215D7" w:rsidP="00D408DD">
            <w:pPr>
              <w:pStyle w:val="Tabletext1"/>
              <w:rPr>
                <w:rFonts w:eastAsia="Calibri"/>
              </w:rPr>
            </w:pPr>
            <w:r>
              <w:rPr>
                <w:rFonts w:eastAsia="Calibri"/>
              </w:rPr>
              <w:t>-</w:t>
            </w:r>
          </w:p>
        </w:tc>
        <w:tc>
          <w:tcPr>
            <w:tcW w:w="947" w:type="dxa"/>
            <w:shd w:val="clear" w:color="auto" w:fill="auto"/>
          </w:tcPr>
          <w:p w14:paraId="27F6EEF7" w14:textId="77777777" w:rsidR="00C215D7" w:rsidRPr="00A145B3" w:rsidRDefault="00C215D7" w:rsidP="00425C4F">
            <w:pPr>
              <w:pStyle w:val="Tabletext1"/>
              <w:rPr>
                <w:rFonts w:eastAsia="Calibri"/>
              </w:rPr>
            </w:pPr>
            <w:r w:rsidRPr="00A145B3">
              <w:t>√</w:t>
            </w:r>
          </w:p>
        </w:tc>
        <w:tc>
          <w:tcPr>
            <w:tcW w:w="708" w:type="dxa"/>
            <w:shd w:val="clear" w:color="auto" w:fill="auto"/>
          </w:tcPr>
          <w:p w14:paraId="473A4AF4" w14:textId="77777777" w:rsidR="00C215D7" w:rsidRPr="00A145B3" w:rsidRDefault="00C215D7" w:rsidP="008C459D">
            <w:pPr>
              <w:pStyle w:val="Tabletext1"/>
              <w:rPr>
                <w:rFonts w:eastAsia="Calibri"/>
              </w:rPr>
            </w:pPr>
            <w:r w:rsidRPr="00A145B3">
              <w:t>√</w:t>
            </w:r>
          </w:p>
        </w:tc>
        <w:tc>
          <w:tcPr>
            <w:tcW w:w="993" w:type="dxa"/>
            <w:shd w:val="clear" w:color="auto" w:fill="auto"/>
          </w:tcPr>
          <w:p w14:paraId="225A4896" w14:textId="77777777" w:rsidR="00C215D7" w:rsidRPr="00A145B3" w:rsidRDefault="00C215D7" w:rsidP="00313975">
            <w:pPr>
              <w:pStyle w:val="Tabletext1"/>
              <w:rPr>
                <w:rFonts w:eastAsia="Calibri"/>
              </w:rPr>
            </w:pPr>
            <w:r w:rsidRPr="00A145B3">
              <w:t>√</w:t>
            </w:r>
          </w:p>
        </w:tc>
        <w:tc>
          <w:tcPr>
            <w:tcW w:w="567" w:type="dxa"/>
            <w:shd w:val="clear" w:color="auto" w:fill="auto"/>
          </w:tcPr>
          <w:p w14:paraId="7C9F6314" w14:textId="77777777" w:rsidR="00C215D7" w:rsidRPr="00A145B3" w:rsidRDefault="00C215D7" w:rsidP="00B91A85">
            <w:pPr>
              <w:pStyle w:val="Tabletext1"/>
              <w:rPr>
                <w:rFonts w:eastAsia="Calibri"/>
              </w:rPr>
            </w:pPr>
            <w:r w:rsidRPr="00A145B3">
              <w:t>√</w:t>
            </w:r>
          </w:p>
        </w:tc>
        <w:tc>
          <w:tcPr>
            <w:tcW w:w="850" w:type="dxa"/>
            <w:shd w:val="clear" w:color="auto" w:fill="auto"/>
          </w:tcPr>
          <w:p w14:paraId="09A8E623" w14:textId="77777777" w:rsidR="00C215D7" w:rsidRPr="00A145B3" w:rsidRDefault="00C215D7" w:rsidP="00727085">
            <w:pPr>
              <w:pStyle w:val="Tabletext1"/>
              <w:rPr>
                <w:rFonts w:eastAsia="Calibri"/>
              </w:rPr>
            </w:pPr>
            <w:r>
              <w:rPr>
                <w:rFonts w:eastAsia="Calibri"/>
              </w:rPr>
              <w:t>-</w:t>
            </w:r>
          </w:p>
        </w:tc>
        <w:tc>
          <w:tcPr>
            <w:tcW w:w="851" w:type="dxa"/>
            <w:shd w:val="clear" w:color="auto" w:fill="auto"/>
          </w:tcPr>
          <w:p w14:paraId="2F918789" w14:textId="77777777" w:rsidR="00C215D7" w:rsidRPr="00A145B3" w:rsidRDefault="00C215D7" w:rsidP="005D2E3E">
            <w:pPr>
              <w:pStyle w:val="Tabletext1"/>
              <w:rPr>
                <w:rFonts w:eastAsia="Calibri"/>
              </w:rPr>
            </w:pPr>
            <w:r>
              <w:rPr>
                <w:rFonts w:eastAsia="Calibri"/>
              </w:rPr>
              <w:t>-</w:t>
            </w:r>
          </w:p>
        </w:tc>
        <w:tc>
          <w:tcPr>
            <w:tcW w:w="613" w:type="dxa"/>
            <w:shd w:val="clear" w:color="auto" w:fill="auto"/>
          </w:tcPr>
          <w:p w14:paraId="7D095CCC" w14:textId="77777777" w:rsidR="00C215D7" w:rsidRPr="00A145B3" w:rsidRDefault="00C215D7" w:rsidP="00CF25D9">
            <w:pPr>
              <w:pStyle w:val="Tabletext1"/>
              <w:rPr>
                <w:rFonts w:eastAsia="Calibri"/>
              </w:rPr>
            </w:pPr>
            <w:r w:rsidRPr="00A145B3">
              <w:t>C1</w:t>
            </w:r>
          </w:p>
        </w:tc>
        <w:tc>
          <w:tcPr>
            <w:tcW w:w="724" w:type="dxa"/>
            <w:shd w:val="clear" w:color="auto" w:fill="auto"/>
          </w:tcPr>
          <w:p w14:paraId="6B39E9A1" w14:textId="77777777" w:rsidR="00C215D7" w:rsidRPr="00A145B3" w:rsidRDefault="00C215D7" w:rsidP="00CF25D9">
            <w:pPr>
              <w:pStyle w:val="Tabletext1"/>
              <w:rPr>
                <w:rFonts w:eastAsia="Calibri"/>
              </w:rPr>
            </w:pPr>
            <w:r>
              <w:t>P1</w:t>
            </w:r>
          </w:p>
        </w:tc>
        <w:tc>
          <w:tcPr>
            <w:tcW w:w="693" w:type="dxa"/>
            <w:shd w:val="clear" w:color="auto" w:fill="auto"/>
          </w:tcPr>
          <w:p w14:paraId="27C4B881" w14:textId="77777777" w:rsidR="00C215D7" w:rsidRPr="00A145B3" w:rsidRDefault="00C215D7" w:rsidP="00CF25D9">
            <w:pPr>
              <w:pStyle w:val="Tabletext1"/>
              <w:rPr>
                <w:rFonts w:eastAsia="Calibri"/>
              </w:rPr>
            </w:pPr>
            <w:r>
              <w:t>Q3</w:t>
            </w:r>
          </w:p>
        </w:tc>
      </w:tr>
      <w:tr w:rsidR="00C215D7" w:rsidRPr="00A145B3" w14:paraId="1FD655FC" w14:textId="77777777" w:rsidTr="00FB0438">
        <w:trPr>
          <w:trHeight w:val="209"/>
        </w:trPr>
        <w:tc>
          <w:tcPr>
            <w:tcW w:w="1526" w:type="dxa"/>
            <w:shd w:val="clear" w:color="auto" w:fill="auto"/>
          </w:tcPr>
          <w:p w14:paraId="78F084F5" w14:textId="77777777" w:rsidR="00C215D7" w:rsidRPr="0017233E" w:rsidRDefault="00C215D7" w:rsidP="00AB7B27">
            <w:pPr>
              <w:pStyle w:val="Tabletext1"/>
              <w:rPr>
                <w:rFonts w:eastAsia="SimSun"/>
                <w:highlight w:val="yellow"/>
              </w:rPr>
            </w:pPr>
            <w:r w:rsidRPr="0017233E">
              <w:rPr>
                <w:rFonts w:eastAsia="SimSun"/>
              </w:rPr>
              <w:t>Du Moulin 2003</w:t>
            </w:r>
          </w:p>
        </w:tc>
        <w:tc>
          <w:tcPr>
            <w:tcW w:w="573" w:type="dxa"/>
            <w:shd w:val="clear" w:color="auto" w:fill="auto"/>
          </w:tcPr>
          <w:p w14:paraId="3E29A643" w14:textId="77777777" w:rsidR="00C215D7" w:rsidRPr="00A145B3" w:rsidRDefault="00C215D7" w:rsidP="00D408DD">
            <w:pPr>
              <w:pStyle w:val="Tabletext1"/>
              <w:rPr>
                <w:rFonts w:eastAsia="Calibri"/>
              </w:rPr>
            </w:pPr>
            <w:r w:rsidRPr="00A145B3">
              <w:t>√</w:t>
            </w:r>
          </w:p>
        </w:tc>
        <w:tc>
          <w:tcPr>
            <w:tcW w:w="630" w:type="dxa"/>
            <w:shd w:val="clear" w:color="auto" w:fill="auto"/>
          </w:tcPr>
          <w:p w14:paraId="5EDC2A89" w14:textId="77777777" w:rsidR="00C215D7" w:rsidRPr="00A145B3" w:rsidRDefault="00C215D7" w:rsidP="00D408DD">
            <w:pPr>
              <w:pStyle w:val="Tabletext1"/>
              <w:rPr>
                <w:rFonts w:eastAsia="Calibri"/>
              </w:rPr>
            </w:pPr>
            <w:r>
              <w:t>?</w:t>
            </w:r>
          </w:p>
        </w:tc>
        <w:tc>
          <w:tcPr>
            <w:tcW w:w="947" w:type="dxa"/>
            <w:shd w:val="clear" w:color="auto" w:fill="auto"/>
          </w:tcPr>
          <w:p w14:paraId="3F58AD93" w14:textId="77777777" w:rsidR="00C215D7" w:rsidRPr="00A145B3" w:rsidRDefault="00C215D7" w:rsidP="00425C4F">
            <w:pPr>
              <w:pStyle w:val="Tabletext1"/>
              <w:rPr>
                <w:rFonts w:eastAsia="Calibri"/>
              </w:rPr>
            </w:pPr>
            <w:r w:rsidRPr="00A145B3">
              <w:t>√</w:t>
            </w:r>
            <w:r>
              <w:t>*</w:t>
            </w:r>
          </w:p>
        </w:tc>
        <w:tc>
          <w:tcPr>
            <w:tcW w:w="708" w:type="dxa"/>
            <w:shd w:val="clear" w:color="auto" w:fill="auto"/>
          </w:tcPr>
          <w:p w14:paraId="4807B825" w14:textId="77777777" w:rsidR="00C215D7" w:rsidRPr="00A145B3" w:rsidRDefault="00C215D7" w:rsidP="008C459D">
            <w:pPr>
              <w:pStyle w:val="Tabletext1"/>
              <w:rPr>
                <w:rFonts w:eastAsia="Calibri"/>
              </w:rPr>
            </w:pPr>
            <w:r w:rsidRPr="00A145B3">
              <w:t>√</w:t>
            </w:r>
          </w:p>
        </w:tc>
        <w:tc>
          <w:tcPr>
            <w:tcW w:w="993" w:type="dxa"/>
            <w:shd w:val="clear" w:color="auto" w:fill="auto"/>
          </w:tcPr>
          <w:p w14:paraId="6B3031D0" w14:textId="77777777" w:rsidR="00C215D7" w:rsidRPr="00A145B3" w:rsidRDefault="00C215D7" w:rsidP="00313975">
            <w:pPr>
              <w:pStyle w:val="Tabletext1"/>
              <w:rPr>
                <w:rFonts w:eastAsia="Calibri"/>
              </w:rPr>
            </w:pPr>
            <w:r w:rsidRPr="00A145B3">
              <w:t>√</w:t>
            </w:r>
          </w:p>
        </w:tc>
        <w:tc>
          <w:tcPr>
            <w:tcW w:w="567" w:type="dxa"/>
            <w:shd w:val="clear" w:color="auto" w:fill="auto"/>
          </w:tcPr>
          <w:p w14:paraId="32F3F89E" w14:textId="77777777" w:rsidR="00C215D7" w:rsidRPr="00A145B3" w:rsidRDefault="00C215D7" w:rsidP="00B91A85">
            <w:pPr>
              <w:pStyle w:val="Tabletext1"/>
              <w:rPr>
                <w:rFonts w:eastAsia="Calibri"/>
              </w:rPr>
            </w:pPr>
            <w:r w:rsidRPr="00A145B3">
              <w:t>√</w:t>
            </w:r>
          </w:p>
        </w:tc>
        <w:tc>
          <w:tcPr>
            <w:tcW w:w="850" w:type="dxa"/>
            <w:shd w:val="clear" w:color="auto" w:fill="auto"/>
          </w:tcPr>
          <w:p w14:paraId="54958935" w14:textId="77777777" w:rsidR="00C215D7" w:rsidRPr="00A145B3" w:rsidRDefault="00C215D7" w:rsidP="00727085">
            <w:pPr>
              <w:pStyle w:val="Tabletext1"/>
              <w:rPr>
                <w:rFonts w:eastAsia="Calibri"/>
              </w:rPr>
            </w:pPr>
            <w:r w:rsidRPr="00A145B3">
              <w:t>√</w:t>
            </w:r>
          </w:p>
        </w:tc>
        <w:tc>
          <w:tcPr>
            <w:tcW w:w="851" w:type="dxa"/>
            <w:shd w:val="clear" w:color="auto" w:fill="auto"/>
          </w:tcPr>
          <w:p w14:paraId="07BD9EDC" w14:textId="77777777" w:rsidR="00C215D7" w:rsidRPr="00A145B3" w:rsidRDefault="00C215D7" w:rsidP="005D2E3E">
            <w:pPr>
              <w:pStyle w:val="Tabletext1"/>
              <w:rPr>
                <w:rFonts w:eastAsia="Calibri"/>
              </w:rPr>
            </w:pPr>
            <w:r>
              <w:t>-</w:t>
            </w:r>
          </w:p>
        </w:tc>
        <w:tc>
          <w:tcPr>
            <w:tcW w:w="613" w:type="dxa"/>
            <w:shd w:val="clear" w:color="auto" w:fill="auto"/>
          </w:tcPr>
          <w:p w14:paraId="108400EB" w14:textId="77777777" w:rsidR="00C215D7" w:rsidRPr="00A145B3" w:rsidRDefault="00C215D7" w:rsidP="00CF25D9">
            <w:pPr>
              <w:pStyle w:val="Tabletext1"/>
              <w:rPr>
                <w:rFonts w:eastAsia="Calibri"/>
              </w:rPr>
            </w:pPr>
            <w:r w:rsidRPr="00A145B3">
              <w:t>C1</w:t>
            </w:r>
          </w:p>
        </w:tc>
        <w:tc>
          <w:tcPr>
            <w:tcW w:w="724" w:type="dxa"/>
            <w:shd w:val="clear" w:color="auto" w:fill="auto"/>
          </w:tcPr>
          <w:p w14:paraId="3323E42E" w14:textId="77777777" w:rsidR="00C215D7" w:rsidRPr="00A145B3" w:rsidRDefault="00C215D7" w:rsidP="00CF25D9">
            <w:pPr>
              <w:pStyle w:val="Tabletext1"/>
              <w:rPr>
                <w:rFonts w:eastAsia="Calibri"/>
              </w:rPr>
            </w:pPr>
            <w:r>
              <w:t>P1</w:t>
            </w:r>
          </w:p>
        </w:tc>
        <w:tc>
          <w:tcPr>
            <w:tcW w:w="693" w:type="dxa"/>
            <w:shd w:val="clear" w:color="auto" w:fill="auto"/>
          </w:tcPr>
          <w:p w14:paraId="02F58405" w14:textId="77777777" w:rsidR="00C215D7" w:rsidRPr="00A145B3" w:rsidRDefault="00C215D7" w:rsidP="00CF25D9">
            <w:pPr>
              <w:pStyle w:val="Tabletext1"/>
              <w:rPr>
                <w:rFonts w:eastAsia="Calibri"/>
              </w:rPr>
            </w:pPr>
            <w:r>
              <w:t>Q3</w:t>
            </w:r>
          </w:p>
        </w:tc>
      </w:tr>
      <w:tr w:rsidR="00C215D7" w:rsidRPr="00A145B3" w14:paraId="12367366" w14:textId="77777777" w:rsidTr="00FB0438">
        <w:trPr>
          <w:trHeight w:val="209"/>
        </w:trPr>
        <w:tc>
          <w:tcPr>
            <w:tcW w:w="1526" w:type="dxa"/>
            <w:shd w:val="clear" w:color="auto" w:fill="auto"/>
          </w:tcPr>
          <w:p w14:paraId="7CAD77CB" w14:textId="77777777" w:rsidR="00C215D7" w:rsidRPr="0017233E" w:rsidRDefault="00C215D7" w:rsidP="00AB7B27">
            <w:pPr>
              <w:pStyle w:val="Tabletext1"/>
              <w:rPr>
                <w:rFonts w:eastAsia="SimSun"/>
                <w:highlight w:val="yellow"/>
              </w:rPr>
            </w:pPr>
            <w:r w:rsidRPr="0017233E">
              <w:rPr>
                <w:rFonts w:eastAsia="SimSun"/>
              </w:rPr>
              <w:t>Rashid 2003</w:t>
            </w:r>
          </w:p>
        </w:tc>
        <w:tc>
          <w:tcPr>
            <w:tcW w:w="573" w:type="dxa"/>
            <w:shd w:val="clear" w:color="auto" w:fill="auto"/>
          </w:tcPr>
          <w:p w14:paraId="25D99006" w14:textId="77777777" w:rsidR="00C215D7" w:rsidRPr="00A145B3" w:rsidRDefault="00C215D7" w:rsidP="00D408DD">
            <w:pPr>
              <w:pStyle w:val="Tabletext1"/>
              <w:rPr>
                <w:rFonts w:eastAsia="Calibri"/>
              </w:rPr>
            </w:pPr>
            <w:r w:rsidRPr="00A145B3">
              <w:t>√</w:t>
            </w:r>
          </w:p>
        </w:tc>
        <w:tc>
          <w:tcPr>
            <w:tcW w:w="630" w:type="dxa"/>
            <w:shd w:val="clear" w:color="auto" w:fill="auto"/>
          </w:tcPr>
          <w:p w14:paraId="2676F19A" w14:textId="77777777" w:rsidR="00C215D7" w:rsidRPr="00A145B3" w:rsidRDefault="00C215D7" w:rsidP="00D408DD">
            <w:pPr>
              <w:pStyle w:val="Tabletext1"/>
              <w:rPr>
                <w:rFonts w:eastAsia="Calibri"/>
              </w:rPr>
            </w:pPr>
            <w:r>
              <w:t>-</w:t>
            </w:r>
          </w:p>
        </w:tc>
        <w:tc>
          <w:tcPr>
            <w:tcW w:w="947" w:type="dxa"/>
            <w:shd w:val="clear" w:color="auto" w:fill="auto"/>
          </w:tcPr>
          <w:p w14:paraId="3C1F55FF" w14:textId="77777777" w:rsidR="00C215D7" w:rsidRPr="00A145B3" w:rsidRDefault="00C215D7" w:rsidP="00425C4F">
            <w:pPr>
              <w:pStyle w:val="Tabletext1"/>
              <w:rPr>
                <w:rFonts w:eastAsia="Calibri"/>
              </w:rPr>
            </w:pPr>
            <w:r w:rsidRPr="00A145B3">
              <w:t>√</w:t>
            </w:r>
          </w:p>
        </w:tc>
        <w:tc>
          <w:tcPr>
            <w:tcW w:w="708" w:type="dxa"/>
            <w:shd w:val="clear" w:color="auto" w:fill="auto"/>
          </w:tcPr>
          <w:p w14:paraId="1932E231" w14:textId="77777777" w:rsidR="00C215D7" w:rsidRPr="00A145B3" w:rsidRDefault="00C215D7" w:rsidP="008C459D">
            <w:pPr>
              <w:pStyle w:val="Tabletext1"/>
              <w:rPr>
                <w:rFonts w:eastAsia="Calibri"/>
              </w:rPr>
            </w:pPr>
            <w:r w:rsidRPr="00A145B3">
              <w:t>√</w:t>
            </w:r>
          </w:p>
        </w:tc>
        <w:tc>
          <w:tcPr>
            <w:tcW w:w="993" w:type="dxa"/>
            <w:shd w:val="clear" w:color="auto" w:fill="auto"/>
          </w:tcPr>
          <w:p w14:paraId="501C4160" w14:textId="77777777" w:rsidR="00C215D7" w:rsidRPr="00A145B3" w:rsidRDefault="00C215D7" w:rsidP="00313975">
            <w:pPr>
              <w:pStyle w:val="Tabletext1"/>
              <w:rPr>
                <w:rFonts w:eastAsia="Calibri"/>
              </w:rPr>
            </w:pPr>
            <w:r w:rsidRPr="00A145B3">
              <w:t>√</w:t>
            </w:r>
          </w:p>
        </w:tc>
        <w:tc>
          <w:tcPr>
            <w:tcW w:w="567" w:type="dxa"/>
            <w:shd w:val="clear" w:color="auto" w:fill="auto"/>
          </w:tcPr>
          <w:p w14:paraId="6704D5F7" w14:textId="77777777" w:rsidR="00C215D7" w:rsidRPr="00A145B3" w:rsidRDefault="00C215D7" w:rsidP="00B91A85">
            <w:pPr>
              <w:pStyle w:val="Tabletext1"/>
              <w:rPr>
                <w:rFonts w:eastAsia="Calibri"/>
              </w:rPr>
            </w:pPr>
            <w:r w:rsidRPr="00A145B3">
              <w:t>√</w:t>
            </w:r>
          </w:p>
        </w:tc>
        <w:tc>
          <w:tcPr>
            <w:tcW w:w="850" w:type="dxa"/>
            <w:shd w:val="clear" w:color="auto" w:fill="auto"/>
          </w:tcPr>
          <w:p w14:paraId="3F91599E" w14:textId="77777777" w:rsidR="00C215D7" w:rsidRPr="00A145B3" w:rsidRDefault="00C215D7" w:rsidP="00727085">
            <w:pPr>
              <w:pStyle w:val="Tabletext1"/>
              <w:rPr>
                <w:rFonts w:eastAsia="Calibri"/>
              </w:rPr>
            </w:pPr>
            <w:r w:rsidRPr="00A145B3">
              <w:t>√</w:t>
            </w:r>
          </w:p>
        </w:tc>
        <w:tc>
          <w:tcPr>
            <w:tcW w:w="851" w:type="dxa"/>
            <w:shd w:val="clear" w:color="auto" w:fill="auto"/>
          </w:tcPr>
          <w:p w14:paraId="4627EA06" w14:textId="77777777" w:rsidR="00C215D7" w:rsidRPr="00A145B3" w:rsidRDefault="00C215D7" w:rsidP="005D2E3E">
            <w:pPr>
              <w:pStyle w:val="Tabletext1"/>
              <w:rPr>
                <w:rFonts w:eastAsia="Calibri"/>
              </w:rPr>
            </w:pPr>
            <w:r>
              <w:rPr>
                <w:rFonts w:eastAsia="Calibri"/>
              </w:rPr>
              <w:t>-</w:t>
            </w:r>
          </w:p>
        </w:tc>
        <w:tc>
          <w:tcPr>
            <w:tcW w:w="613" w:type="dxa"/>
            <w:shd w:val="clear" w:color="auto" w:fill="auto"/>
          </w:tcPr>
          <w:p w14:paraId="0449CA0A" w14:textId="77777777" w:rsidR="00C215D7" w:rsidRPr="00A145B3" w:rsidRDefault="00C215D7" w:rsidP="00CF25D9">
            <w:pPr>
              <w:pStyle w:val="Tabletext1"/>
              <w:rPr>
                <w:rFonts w:eastAsia="Calibri"/>
              </w:rPr>
            </w:pPr>
            <w:r w:rsidRPr="00A145B3">
              <w:t>C1</w:t>
            </w:r>
          </w:p>
        </w:tc>
        <w:tc>
          <w:tcPr>
            <w:tcW w:w="724" w:type="dxa"/>
            <w:shd w:val="clear" w:color="auto" w:fill="auto"/>
          </w:tcPr>
          <w:p w14:paraId="1DD89DA7" w14:textId="77777777" w:rsidR="00C215D7" w:rsidRPr="00A145B3" w:rsidRDefault="00C215D7" w:rsidP="00CF25D9">
            <w:pPr>
              <w:pStyle w:val="Tabletext1"/>
              <w:rPr>
                <w:rFonts w:eastAsia="Calibri"/>
              </w:rPr>
            </w:pPr>
            <w:r>
              <w:t>P1</w:t>
            </w:r>
          </w:p>
        </w:tc>
        <w:tc>
          <w:tcPr>
            <w:tcW w:w="693" w:type="dxa"/>
            <w:shd w:val="clear" w:color="auto" w:fill="auto"/>
          </w:tcPr>
          <w:p w14:paraId="1A24D61A" w14:textId="77777777" w:rsidR="00C215D7" w:rsidRPr="00A145B3" w:rsidRDefault="00C215D7" w:rsidP="00CF25D9">
            <w:pPr>
              <w:pStyle w:val="Tabletext1"/>
              <w:rPr>
                <w:rFonts w:eastAsia="Calibri"/>
              </w:rPr>
            </w:pPr>
            <w:r>
              <w:t>Q3</w:t>
            </w:r>
          </w:p>
        </w:tc>
      </w:tr>
      <w:tr w:rsidR="00C215D7" w:rsidRPr="00A145B3" w14:paraId="3F512549" w14:textId="77777777" w:rsidTr="00FB0438">
        <w:trPr>
          <w:trHeight w:val="209"/>
        </w:trPr>
        <w:tc>
          <w:tcPr>
            <w:tcW w:w="1526" w:type="dxa"/>
            <w:shd w:val="clear" w:color="auto" w:fill="auto"/>
          </w:tcPr>
          <w:p w14:paraId="4DF5BC43" w14:textId="77777777" w:rsidR="00C215D7" w:rsidRPr="0017233E" w:rsidRDefault="00C215D7" w:rsidP="00AB7B27">
            <w:pPr>
              <w:pStyle w:val="Tabletext1"/>
              <w:rPr>
                <w:rFonts w:eastAsia="SimSun"/>
                <w:highlight w:val="yellow"/>
              </w:rPr>
            </w:pPr>
            <w:r w:rsidRPr="0017233E">
              <w:rPr>
                <w:rFonts w:eastAsia="SimSun"/>
              </w:rPr>
              <w:t>High 2000</w:t>
            </w:r>
          </w:p>
        </w:tc>
        <w:tc>
          <w:tcPr>
            <w:tcW w:w="573" w:type="dxa"/>
            <w:shd w:val="clear" w:color="auto" w:fill="auto"/>
          </w:tcPr>
          <w:p w14:paraId="6744369F" w14:textId="77777777" w:rsidR="00C215D7" w:rsidRPr="00A145B3" w:rsidRDefault="00C215D7" w:rsidP="00D408DD">
            <w:pPr>
              <w:pStyle w:val="Tabletext1"/>
              <w:rPr>
                <w:rFonts w:eastAsia="Calibri"/>
              </w:rPr>
            </w:pPr>
            <w:r w:rsidRPr="00A145B3">
              <w:t>√</w:t>
            </w:r>
          </w:p>
        </w:tc>
        <w:tc>
          <w:tcPr>
            <w:tcW w:w="630" w:type="dxa"/>
            <w:shd w:val="clear" w:color="auto" w:fill="auto"/>
          </w:tcPr>
          <w:p w14:paraId="3EF05B43" w14:textId="77777777" w:rsidR="00C215D7" w:rsidRPr="00A145B3" w:rsidRDefault="00C215D7" w:rsidP="00D408DD">
            <w:pPr>
              <w:pStyle w:val="Tabletext1"/>
              <w:rPr>
                <w:rFonts w:eastAsia="Calibri"/>
              </w:rPr>
            </w:pPr>
            <w:r>
              <w:rPr>
                <w:rFonts w:eastAsia="Calibri"/>
              </w:rPr>
              <w:t>-</w:t>
            </w:r>
          </w:p>
        </w:tc>
        <w:tc>
          <w:tcPr>
            <w:tcW w:w="947" w:type="dxa"/>
            <w:shd w:val="clear" w:color="auto" w:fill="auto"/>
          </w:tcPr>
          <w:p w14:paraId="25E9E997" w14:textId="77777777" w:rsidR="00C215D7" w:rsidRPr="00A145B3" w:rsidRDefault="00C215D7" w:rsidP="00425C4F">
            <w:pPr>
              <w:pStyle w:val="Tabletext1"/>
              <w:rPr>
                <w:rFonts w:eastAsia="Calibri"/>
              </w:rPr>
            </w:pPr>
            <w:r w:rsidRPr="00A145B3">
              <w:t>√</w:t>
            </w:r>
          </w:p>
        </w:tc>
        <w:tc>
          <w:tcPr>
            <w:tcW w:w="708" w:type="dxa"/>
            <w:shd w:val="clear" w:color="auto" w:fill="auto"/>
          </w:tcPr>
          <w:p w14:paraId="19B30DF0" w14:textId="77777777" w:rsidR="00C215D7" w:rsidRPr="00A145B3" w:rsidRDefault="00C215D7" w:rsidP="008C459D">
            <w:pPr>
              <w:pStyle w:val="Tabletext1"/>
              <w:rPr>
                <w:rFonts w:eastAsia="Calibri"/>
              </w:rPr>
            </w:pPr>
            <w:r w:rsidRPr="00A145B3">
              <w:t>√</w:t>
            </w:r>
          </w:p>
        </w:tc>
        <w:tc>
          <w:tcPr>
            <w:tcW w:w="993" w:type="dxa"/>
            <w:shd w:val="clear" w:color="auto" w:fill="auto"/>
          </w:tcPr>
          <w:p w14:paraId="052A7FFD" w14:textId="77777777" w:rsidR="00C215D7" w:rsidRPr="00A145B3" w:rsidRDefault="00C215D7" w:rsidP="00313975">
            <w:pPr>
              <w:pStyle w:val="Tabletext1"/>
              <w:rPr>
                <w:rFonts w:eastAsia="Calibri"/>
              </w:rPr>
            </w:pPr>
            <w:r w:rsidRPr="00A145B3">
              <w:t>√</w:t>
            </w:r>
          </w:p>
        </w:tc>
        <w:tc>
          <w:tcPr>
            <w:tcW w:w="567" w:type="dxa"/>
            <w:shd w:val="clear" w:color="auto" w:fill="auto"/>
          </w:tcPr>
          <w:p w14:paraId="4A7CD18B" w14:textId="77777777" w:rsidR="00C215D7" w:rsidRPr="00A145B3" w:rsidRDefault="00C215D7" w:rsidP="00B91A85">
            <w:pPr>
              <w:pStyle w:val="Tabletext1"/>
              <w:rPr>
                <w:rFonts w:eastAsia="Calibri"/>
              </w:rPr>
            </w:pPr>
            <w:r w:rsidRPr="00A145B3">
              <w:t>√</w:t>
            </w:r>
          </w:p>
        </w:tc>
        <w:tc>
          <w:tcPr>
            <w:tcW w:w="850" w:type="dxa"/>
            <w:shd w:val="clear" w:color="auto" w:fill="auto"/>
          </w:tcPr>
          <w:p w14:paraId="317FAA06" w14:textId="77777777" w:rsidR="00C215D7" w:rsidRPr="00A145B3" w:rsidRDefault="00C215D7" w:rsidP="00727085">
            <w:pPr>
              <w:pStyle w:val="Tabletext1"/>
              <w:rPr>
                <w:rFonts w:eastAsia="Calibri"/>
              </w:rPr>
            </w:pPr>
            <w:r w:rsidRPr="00A145B3">
              <w:t>√</w:t>
            </w:r>
          </w:p>
        </w:tc>
        <w:tc>
          <w:tcPr>
            <w:tcW w:w="851" w:type="dxa"/>
            <w:shd w:val="clear" w:color="auto" w:fill="auto"/>
          </w:tcPr>
          <w:p w14:paraId="09AA6A92" w14:textId="77777777" w:rsidR="00C215D7" w:rsidRPr="00A145B3" w:rsidRDefault="00C215D7" w:rsidP="005D2E3E">
            <w:pPr>
              <w:pStyle w:val="Tabletext1"/>
              <w:rPr>
                <w:rFonts w:eastAsia="Calibri"/>
              </w:rPr>
            </w:pPr>
            <w:r>
              <w:rPr>
                <w:rFonts w:eastAsia="Calibri"/>
              </w:rPr>
              <w:t>-</w:t>
            </w:r>
          </w:p>
        </w:tc>
        <w:tc>
          <w:tcPr>
            <w:tcW w:w="613" w:type="dxa"/>
            <w:shd w:val="clear" w:color="auto" w:fill="auto"/>
          </w:tcPr>
          <w:p w14:paraId="69C713F7" w14:textId="77777777" w:rsidR="00C215D7" w:rsidRPr="00A145B3" w:rsidRDefault="00C215D7" w:rsidP="00CF25D9">
            <w:pPr>
              <w:pStyle w:val="Tabletext1"/>
              <w:rPr>
                <w:rFonts w:eastAsia="Calibri"/>
              </w:rPr>
            </w:pPr>
            <w:r w:rsidRPr="00A145B3">
              <w:t>C1</w:t>
            </w:r>
          </w:p>
        </w:tc>
        <w:tc>
          <w:tcPr>
            <w:tcW w:w="724" w:type="dxa"/>
            <w:shd w:val="clear" w:color="auto" w:fill="auto"/>
          </w:tcPr>
          <w:p w14:paraId="1555DC06" w14:textId="77777777" w:rsidR="00C215D7" w:rsidRPr="00A145B3" w:rsidRDefault="00C215D7" w:rsidP="00CF25D9">
            <w:pPr>
              <w:pStyle w:val="Tabletext1"/>
              <w:rPr>
                <w:rFonts w:eastAsia="Calibri"/>
              </w:rPr>
            </w:pPr>
            <w:r>
              <w:t>P1</w:t>
            </w:r>
          </w:p>
        </w:tc>
        <w:tc>
          <w:tcPr>
            <w:tcW w:w="693" w:type="dxa"/>
            <w:shd w:val="clear" w:color="auto" w:fill="auto"/>
          </w:tcPr>
          <w:p w14:paraId="19E69E3C" w14:textId="77777777" w:rsidR="00C215D7" w:rsidRPr="00A145B3" w:rsidRDefault="00C215D7" w:rsidP="00CF25D9">
            <w:pPr>
              <w:pStyle w:val="Tabletext1"/>
              <w:rPr>
                <w:rFonts w:eastAsia="Calibri"/>
              </w:rPr>
            </w:pPr>
            <w:r>
              <w:t>Q3</w:t>
            </w:r>
          </w:p>
        </w:tc>
      </w:tr>
      <w:tr w:rsidR="00C215D7" w:rsidRPr="00A145B3" w14:paraId="6D930CF6" w14:textId="77777777" w:rsidTr="00FB0438">
        <w:trPr>
          <w:trHeight w:val="209"/>
        </w:trPr>
        <w:tc>
          <w:tcPr>
            <w:tcW w:w="1526" w:type="dxa"/>
            <w:shd w:val="clear" w:color="auto" w:fill="auto"/>
          </w:tcPr>
          <w:p w14:paraId="271031EB" w14:textId="77777777" w:rsidR="00C215D7" w:rsidRPr="0017233E" w:rsidRDefault="00C215D7" w:rsidP="00AB7B27">
            <w:pPr>
              <w:pStyle w:val="Tabletext1"/>
              <w:rPr>
                <w:rFonts w:eastAsia="SimSun"/>
                <w:highlight w:val="yellow"/>
              </w:rPr>
            </w:pPr>
            <w:r w:rsidRPr="0017233E">
              <w:rPr>
                <w:rFonts w:eastAsia="SimSun"/>
              </w:rPr>
              <w:t>Kvedar 1997</w:t>
            </w:r>
          </w:p>
        </w:tc>
        <w:tc>
          <w:tcPr>
            <w:tcW w:w="573" w:type="dxa"/>
            <w:shd w:val="clear" w:color="auto" w:fill="auto"/>
          </w:tcPr>
          <w:p w14:paraId="3357DA64" w14:textId="77777777" w:rsidR="00C215D7" w:rsidRPr="00A145B3" w:rsidRDefault="00C215D7" w:rsidP="00D408DD">
            <w:pPr>
              <w:pStyle w:val="Tabletext1"/>
              <w:rPr>
                <w:rFonts w:eastAsia="Calibri"/>
              </w:rPr>
            </w:pPr>
            <w:r w:rsidRPr="00A145B3">
              <w:t>√</w:t>
            </w:r>
          </w:p>
        </w:tc>
        <w:tc>
          <w:tcPr>
            <w:tcW w:w="630" w:type="dxa"/>
            <w:shd w:val="clear" w:color="auto" w:fill="auto"/>
          </w:tcPr>
          <w:p w14:paraId="4C61F5E2" w14:textId="77777777" w:rsidR="00C215D7" w:rsidRPr="00A145B3" w:rsidRDefault="00C215D7" w:rsidP="00D408DD">
            <w:pPr>
              <w:pStyle w:val="Tabletext1"/>
              <w:rPr>
                <w:rFonts w:eastAsia="Calibri"/>
              </w:rPr>
            </w:pPr>
            <w:r>
              <w:rPr>
                <w:rFonts w:eastAsia="Calibri"/>
              </w:rPr>
              <w:t>-</w:t>
            </w:r>
          </w:p>
        </w:tc>
        <w:tc>
          <w:tcPr>
            <w:tcW w:w="947" w:type="dxa"/>
            <w:shd w:val="clear" w:color="auto" w:fill="auto"/>
          </w:tcPr>
          <w:p w14:paraId="6522CAD9" w14:textId="77777777" w:rsidR="00C215D7" w:rsidRPr="00A145B3" w:rsidRDefault="00C215D7" w:rsidP="00425C4F">
            <w:pPr>
              <w:pStyle w:val="Tabletext1"/>
              <w:rPr>
                <w:rFonts w:eastAsia="Calibri"/>
              </w:rPr>
            </w:pPr>
            <w:r w:rsidRPr="00A145B3">
              <w:t>√</w:t>
            </w:r>
          </w:p>
        </w:tc>
        <w:tc>
          <w:tcPr>
            <w:tcW w:w="708" w:type="dxa"/>
            <w:shd w:val="clear" w:color="auto" w:fill="auto"/>
          </w:tcPr>
          <w:p w14:paraId="02CCC851" w14:textId="77777777" w:rsidR="00C215D7" w:rsidRPr="00A145B3" w:rsidRDefault="00C215D7" w:rsidP="008C459D">
            <w:pPr>
              <w:pStyle w:val="Tabletext1"/>
              <w:rPr>
                <w:rFonts w:eastAsia="Calibri"/>
              </w:rPr>
            </w:pPr>
            <w:r w:rsidRPr="00A145B3">
              <w:t>√</w:t>
            </w:r>
          </w:p>
        </w:tc>
        <w:tc>
          <w:tcPr>
            <w:tcW w:w="993" w:type="dxa"/>
            <w:shd w:val="clear" w:color="auto" w:fill="auto"/>
          </w:tcPr>
          <w:p w14:paraId="052D8AF8" w14:textId="77777777" w:rsidR="00C215D7" w:rsidRPr="00A145B3" w:rsidRDefault="00C215D7" w:rsidP="00313975">
            <w:pPr>
              <w:pStyle w:val="Tabletext1"/>
              <w:rPr>
                <w:rFonts w:eastAsia="Calibri"/>
              </w:rPr>
            </w:pPr>
            <w:r w:rsidRPr="00A145B3">
              <w:t>√</w:t>
            </w:r>
          </w:p>
        </w:tc>
        <w:tc>
          <w:tcPr>
            <w:tcW w:w="567" w:type="dxa"/>
            <w:shd w:val="clear" w:color="auto" w:fill="auto"/>
          </w:tcPr>
          <w:p w14:paraId="3F3900C5" w14:textId="77777777" w:rsidR="00C215D7" w:rsidRPr="00A145B3" w:rsidRDefault="00C215D7" w:rsidP="00B91A85">
            <w:pPr>
              <w:pStyle w:val="Tabletext1"/>
              <w:rPr>
                <w:rFonts w:eastAsia="Calibri"/>
              </w:rPr>
            </w:pPr>
            <w:r w:rsidRPr="00A145B3">
              <w:t>√</w:t>
            </w:r>
          </w:p>
        </w:tc>
        <w:tc>
          <w:tcPr>
            <w:tcW w:w="850" w:type="dxa"/>
            <w:shd w:val="clear" w:color="auto" w:fill="auto"/>
          </w:tcPr>
          <w:p w14:paraId="08DF6AA4" w14:textId="77777777" w:rsidR="00C215D7" w:rsidRPr="00A145B3" w:rsidRDefault="00C215D7" w:rsidP="00727085">
            <w:pPr>
              <w:pStyle w:val="Tabletext1"/>
              <w:rPr>
                <w:rFonts w:eastAsia="Calibri"/>
              </w:rPr>
            </w:pPr>
            <w:r>
              <w:t>-</w:t>
            </w:r>
          </w:p>
        </w:tc>
        <w:tc>
          <w:tcPr>
            <w:tcW w:w="851" w:type="dxa"/>
            <w:shd w:val="clear" w:color="auto" w:fill="auto"/>
          </w:tcPr>
          <w:p w14:paraId="7E0ABB0A" w14:textId="77777777" w:rsidR="00C215D7" w:rsidRPr="00A145B3" w:rsidRDefault="00C215D7" w:rsidP="005D2E3E">
            <w:pPr>
              <w:pStyle w:val="Tabletext1"/>
              <w:rPr>
                <w:rFonts w:eastAsia="Calibri"/>
              </w:rPr>
            </w:pPr>
            <w:r>
              <w:rPr>
                <w:rFonts w:eastAsia="Calibri"/>
              </w:rPr>
              <w:t>-</w:t>
            </w:r>
          </w:p>
        </w:tc>
        <w:tc>
          <w:tcPr>
            <w:tcW w:w="613" w:type="dxa"/>
            <w:shd w:val="clear" w:color="auto" w:fill="auto"/>
          </w:tcPr>
          <w:p w14:paraId="7CB667F0" w14:textId="77777777" w:rsidR="00C215D7" w:rsidRPr="00A145B3" w:rsidRDefault="00C215D7" w:rsidP="00CF25D9">
            <w:pPr>
              <w:pStyle w:val="Tabletext1"/>
              <w:rPr>
                <w:rFonts w:eastAsia="Calibri"/>
              </w:rPr>
            </w:pPr>
            <w:r w:rsidRPr="00A145B3">
              <w:t>C1</w:t>
            </w:r>
          </w:p>
        </w:tc>
        <w:tc>
          <w:tcPr>
            <w:tcW w:w="724" w:type="dxa"/>
            <w:shd w:val="clear" w:color="auto" w:fill="auto"/>
          </w:tcPr>
          <w:p w14:paraId="7CBE6562" w14:textId="77777777" w:rsidR="00C215D7" w:rsidRPr="00A145B3" w:rsidRDefault="00C215D7" w:rsidP="00CF25D9">
            <w:pPr>
              <w:pStyle w:val="Tabletext1"/>
              <w:rPr>
                <w:rFonts w:eastAsia="Calibri"/>
              </w:rPr>
            </w:pPr>
            <w:r>
              <w:t>P1</w:t>
            </w:r>
          </w:p>
        </w:tc>
        <w:tc>
          <w:tcPr>
            <w:tcW w:w="693" w:type="dxa"/>
            <w:shd w:val="clear" w:color="auto" w:fill="auto"/>
          </w:tcPr>
          <w:p w14:paraId="2F4462E7" w14:textId="77777777" w:rsidR="00C215D7" w:rsidRPr="00A145B3" w:rsidRDefault="00C215D7" w:rsidP="00CF25D9">
            <w:pPr>
              <w:pStyle w:val="Tabletext1"/>
              <w:rPr>
                <w:rFonts w:eastAsia="Calibri"/>
              </w:rPr>
            </w:pPr>
            <w:r>
              <w:t>Q3</w:t>
            </w:r>
          </w:p>
        </w:tc>
      </w:tr>
      <w:tr w:rsidR="00C215D7" w:rsidRPr="00A145B3" w14:paraId="33721B5A" w14:textId="77777777" w:rsidTr="00FB0438">
        <w:trPr>
          <w:trHeight w:val="209"/>
        </w:trPr>
        <w:tc>
          <w:tcPr>
            <w:tcW w:w="1526" w:type="dxa"/>
            <w:shd w:val="clear" w:color="auto" w:fill="auto"/>
          </w:tcPr>
          <w:p w14:paraId="3D65196D" w14:textId="77777777" w:rsidR="00C215D7" w:rsidRPr="0017233E" w:rsidRDefault="00C215D7" w:rsidP="00AB7B27">
            <w:pPr>
              <w:pStyle w:val="Tabletext1"/>
              <w:rPr>
                <w:rFonts w:eastAsia="SimSun"/>
                <w:highlight w:val="yellow"/>
              </w:rPr>
            </w:pPr>
            <w:r w:rsidRPr="0017233E">
              <w:rPr>
                <w:rFonts w:eastAsia="SimSun"/>
              </w:rPr>
              <w:t>Zelickson 1997</w:t>
            </w:r>
          </w:p>
        </w:tc>
        <w:tc>
          <w:tcPr>
            <w:tcW w:w="573" w:type="dxa"/>
            <w:shd w:val="clear" w:color="auto" w:fill="auto"/>
          </w:tcPr>
          <w:p w14:paraId="6A8D3F57" w14:textId="77777777" w:rsidR="00C215D7" w:rsidRPr="00A145B3" w:rsidRDefault="00C215D7" w:rsidP="00D408DD">
            <w:pPr>
              <w:pStyle w:val="Tabletext1"/>
              <w:rPr>
                <w:rFonts w:eastAsia="Calibri"/>
              </w:rPr>
            </w:pPr>
            <w:r w:rsidRPr="00A145B3">
              <w:t>√</w:t>
            </w:r>
          </w:p>
        </w:tc>
        <w:tc>
          <w:tcPr>
            <w:tcW w:w="630" w:type="dxa"/>
            <w:shd w:val="clear" w:color="auto" w:fill="auto"/>
          </w:tcPr>
          <w:p w14:paraId="47C3D727" w14:textId="77777777" w:rsidR="00C215D7" w:rsidRPr="00A145B3" w:rsidRDefault="00C215D7" w:rsidP="00D408DD">
            <w:pPr>
              <w:pStyle w:val="Tabletext1"/>
              <w:rPr>
                <w:rFonts w:eastAsia="Calibri"/>
              </w:rPr>
            </w:pPr>
          </w:p>
        </w:tc>
        <w:tc>
          <w:tcPr>
            <w:tcW w:w="947" w:type="dxa"/>
            <w:shd w:val="clear" w:color="auto" w:fill="auto"/>
          </w:tcPr>
          <w:p w14:paraId="3F21D83F" w14:textId="77777777" w:rsidR="00C215D7" w:rsidRPr="00A145B3" w:rsidRDefault="00C215D7" w:rsidP="00425C4F">
            <w:pPr>
              <w:pStyle w:val="Tabletext1"/>
              <w:rPr>
                <w:rFonts w:eastAsia="Calibri"/>
              </w:rPr>
            </w:pPr>
            <w:r w:rsidRPr="00A145B3">
              <w:t>√</w:t>
            </w:r>
          </w:p>
        </w:tc>
        <w:tc>
          <w:tcPr>
            <w:tcW w:w="708" w:type="dxa"/>
            <w:shd w:val="clear" w:color="auto" w:fill="auto"/>
          </w:tcPr>
          <w:p w14:paraId="1071C401" w14:textId="77777777" w:rsidR="00C215D7" w:rsidRPr="00A145B3" w:rsidRDefault="00C215D7" w:rsidP="008C459D">
            <w:pPr>
              <w:pStyle w:val="Tabletext1"/>
              <w:rPr>
                <w:rFonts w:eastAsia="Calibri"/>
              </w:rPr>
            </w:pPr>
            <w:r w:rsidRPr="00A145B3">
              <w:t>√</w:t>
            </w:r>
          </w:p>
        </w:tc>
        <w:tc>
          <w:tcPr>
            <w:tcW w:w="993" w:type="dxa"/>
            <w:shd w:val="clear" w:color="auto" w:fill="auto"/>
          </w:tcPr>
          <w:p w14:paraId="7779090A" w14:textId="77777777" w:rsidR="00C215D7" w:rsidRPr="00A145B3" w:rsidRDefault="00C215D7" w:rsidP="00313975">
            <w:pPr>
              <w:pStyle w:val="Tabletext1"/>
              <w:rPr>
                <w:rFonts w:eastAsia="Calibri"/>
              </w:rPr>
            </w:pPr>
            <w:r w:rsidRPr="00A145B3">
              <w:t>√</w:t>
            </w:r>
          </w:p>
        </w:tc>
        <w:tc>
          <w:tcPr>
            <w:tcW w:w="567" w:type="dxa"/>
            <w:shd w:val="clear" w:color="auto" w:fill="auto"/>
          </w:tcPr>
          <w:p w14:paraId="795CCB0D" w14:textId="77777777" w:rsidR="00C215D7" w:rsidRPr="00A145B3" w:rsidRDefault="00C215D7" w:rsidP="00B91A85">
            <w:pPr>
              <w:pStyle w:val="Tabletext1"/>
              <w:rPr>
                <w:rFonts w:eastAsia="Calibri"/>
              </w:rPr>
            </w:pPr>
            <w:r w:rsidRPr="00A145B3">
              <w:t>√</w:t>
            </w:r>
          </w:p>
        </w:tc>
        <w:tc>
          <w:tcPr>
            <w:tcW w:w="850" w:type="dxa"/>
            <w:shd w:val="clear" w:color="auto" w:fill="auto"/>
          </w:tcPr>
          <w:p w14:paraId="77E6ACD4" w14:textId="77777777" w:rsidR="00C215D7" w:rsidRPr="00A145B3" w:rsidRDefault="00C215D7" w:rsidP="00727085">
            <w:pPr>
              <w:pStyle w:val="Tabletext1"/>
              <w:rPr>
                <w:rFonts w:eastAsia="Calibri"/>
              </w:rPr>
            </w:pPr>
            <w:r>
              <w:t>-</w:t>
            </w:r>
          </w:p>
        </w:tc>
        <w:tc>
          <w:tcPr>
            <w:tcW w:w="851" w:type="dxa"/>
            <w:shd w:val="clear" w:color="auto" w:fill="auto"/>
          </w:tcPr>
          <w:p w14:paraId="67812BA3" w14:textId="77777777" w:rsidR="00C215D7" w:rsidRPr="00A145B3" w:rsidRDefault="00C215D7" w:rsidP="005D2E3E">
            <w:pPr>
              <w:pStyle w:val="Tabletext1"/>
              <w:rPr>
                <w:rFonts w:eastAsia="Calibri"/>
              </w:rPr>
            </w:pPr>
            <w:r>
              <w:rPr>
                <w:rFonts w:eastAsia="Calibri"/>
              </w:rPr>
              <w:t>-</w:t>
            </w:r>
          </w:p>
        </w:tc>
        <w:tc>
          <w:tcPr>
            <w:tcW w:w="613" w:type="dxa"/>
            <w:shd w:val="clear" w:color="auto" w:fill="auto"/>
          </w:tcPr>
          <w:p w14:paraId="6173F856" w14:textId="77777777" w:rsidR="00C215D7" w:rsidRPr="00A145B3" w:rsidRDefault="00C215D7" w:rsidP="00CF25D9">
            <w:pPr>
              <w:pStyle w:val="Tabletext1"/>
              <w:rPr>
                <w:rFonts w:eastAsia="Calibri"/>
              </w:rPr>
            </w:pPr>
            <w:r w:rsidRPr="00A145B3">
              <w:t>C1</w:t>
            </w:r>
          </w:p>
        </w:tc>
        <w:tc>
          <w:tcPr>
            <w:tcW w:w="724" w:type="dxa"/>
            <w:shd w:val="clear" w:color="auto" w:fill="auto"/>
          </w:tcPr>
          <w:p w14:paraId="390AD934" w14:textId="77777777" w:rsidR="00C215D7" w:rsidRPr="00A145B3" w:rsidRDefault="00C215D7" w:rsidP="00CF25D9">
            <w:pPr>
              <w:pStyle w:val="Tabletext1"/>
              <w:rPr>
                <w:rFonts w:eastAsia="Calibri"/>
              </w:rPr>
            </w:pPr>
            <w:r>
              <w:t>P2</w:t>
            </w:r>
          </w:p>
        </w:tc>
        <w:tc>
          <w:tcPr>
            <w:tcW w:w="693" w:type="dxa"/>
            <w:shd w:val="clear" w:color="auto" w:fill="auto"/>
          </w:tcPr>
          <w:p w14:paraId="703B712F" w14:textId="77777777" w:rsidR="00C215D7" w:rsidRPr="00A145B3" w:rsidRDefault="00C215D7" w:rsidP="00CF25D9">
            <w:pPr>
              <w:pStyle w:val="Tabletext1"/>
              <w:rPr>
                <w:rFonts w:eastAsia="Calibri"/>
              </w:rPr>
            </w:pPr>
            <w:r>
              <w:t>Q3</w:t>
            </w:r>
          </w:p>
        </w:tc>
      </w:tr>
      <w:tr w:rsidR="00C215D7" w:rsidRPr="00A145B3" w14:paraId="6A69C74F" w14:textId="77777777" w:rsidTr="00FB0438">
        <w:trPr>
          <w:trHeight w:val="209"/>
        </w:trPr>
        <w:tc>
          <w:tcPr>
            <w:tcW w:w="1526" w:type="dxa"/>
            <w:shd w:val="clear" w:color="auto" w:fill="auto"/>
          </w:tcPr>
          <w:p w14:paraId="3B90082A" w14:textId="77777777" w:rsidR="00C215D7" w:rsidRPr="0017233E" w:rsidRDefault="00C215D7" w:rsidP="00AB7B27">
            <w:pPr>
              <w:pStyle w:val="Tabletext1"/>
              <w:rPr>
                <w:rFonts w:eastAsia="SimSun"/>
                <w:highlight w:val="yellow"/>
              </w:rPr>
            </w:pPr>
            <w:r w:rsidRPr="0017233E">
              <w:rPr>
                <w:rFonts w:eastAsia="SimSun"/>
              </w:rPr>
              <w:t>Barbrieri 2014</w:t>
            </w:r>
          </w:p>
        </w:tc>
        <w:tc>
          <w:tcPr>
            <w:tcW w:w="573" w:type="dxa"/>
            <w:shd w:val="clear" w:color="auto" w:fill="auto"/>
          </w:tcPr>
          <w:p w14:paraId="1F95FD24" w14:textId="77777777" w:rsidR="00C215D7" w:rsidRPr="00A145B3" w:rsidRDefault="00C215D7" w:rsidP="00D408DD">
            <w:pPr>
              <w:pStyle w:val="Tabletext1"/>
              <w:rPr>
                <w:rFonts w:eastAsia="Calibri"/>
              </w:rPr>
            </w:pPr>
            <w:r w:rsidRPr="00A145B3">
              <w:t>√</w:t>
            </w:r>
          </w:p>
        </w:tc>
        <w:tc>
          <w:tcPr>
            <w:tcW w:w="630" w:type="dxa"/>
            <w:shd w:val="clear" w:color="auto" w:fill="auto"/>
          </w:tcPr>
          <w:p w14:paraId="581D054D" w14:textId="77777777" w:rsidR="00C215D7" w:rsidRPr="00A145B3" w:rsidRDefault="00C215D7" w:rsidP="00D408DD">
            <w:pPr>
              <w:pStyle w:val="Tabletext1"/>
              <w:rPr>
                <w:rFonts w:eastAsia="Calibri"/>
              </w:rPr>
            </w:pPr>
            <w:r>
              <w:t>?</w:t>
            </w:r>
          </w:p>
        </w:tc>
        <w:tc>
          <w:tcPr>
            <w:tcW w:w="947" w:type="dxa"/>
            <w:shd w:val="clear" w:color="auto" w:fill="auto"/>
          </w:tcPr>
          <w:p w14:paraId="6C612FCA" w14:textId="77777777" w:rsidR="00C215D7" w:rsidRPr="00A145B3" w:rsidRDefault="00C215D7" w:rsidP="00425C4F">
            <w:pPr>
              <w:pStyle w:val="Tabletext1"/>
              <w:rPr>
                <w:rFonts w:eastAsia="Calibri"/>
              </w:rPr>
            </w:pPr>
            <w:r w:rsidRPr="00A145B3">
              <w:t>√</w:t>
            </w:r>
          </w:p>
        </w:tc>
        <w:tc>
          <w:tcPr>
            <w:tcW w:w="708" w:type="dxa"/>
            <w:shd w:val="clear" w:color="auto" w:fill="auto"/>
          </w:tcPr>
          <w:p w14:paraId="677349E6" w14:textId="77777777" w:rsidR="00C215D7" w:rsidRPr="00A145B3" w:rsidRDefault="00C215D7" w:rsidP="008C459D">
            <w:pPr>
              <w:pStyle w:val="Tabletext1"/>
              <w:rPr>
                <w:rFonts w:eastAsia="Calibri"/>
              </w:rPr>
            </w:pPr>
            <w:r w:rsidRPr="00A145B3">
              <w:t>√</w:t>
            </w:r>
          </w:p>
        </w:tc>
        <w:tc>
          <w:tcPr>
            <w:tcW w:w="993" w:type="dxa"/>
            <w:shd w:val="clear" w:color="auto" w:fill="auto"/>
          </w:tcPr>
          <w:p w14:paraId="4CE6DD96" w14:textId="77777777" w:rsidR="00C215D7" w:rsidRPr="00A145B3" w:rsidRDefault="00C215D7" w:rsidP="00313975">
            <w:pPr>
              <w:pStyle w:val="Tabletext1"/>
              <w:rPr>
                <w:rFonts w:eastAsia="Calibri"/>
              </w:rPr>
            </w:pPr>
            <w:r w:rsidRPr="00A145B3">
              <w:t>√</w:t>
            </w:r>
          </w:p>
        </w:tc>
        <w:tc>
          <w:tcPr>
            <w:tcW w:w="567" w:type="dxa"/>
            <w:shd w:val="clear" w:color="auto" w:fill="auto"/>
          </w:tcPr>
          <w:p w14:paraId="4FCFA5F3" w14:textId="77777777" w:rsidR="00C215D7" w:rsidRPr="00A145B3" w:rsidRDefault="00C215D7" w:rsidP="00B91A85">
            <w:pPr>
              <w:pStyle w:val="Tabletext1"/>
              <w:rPr>
                <w:rFonts w:eastAsia="Calibri"/>
              </w:rPr>
            </w:pPr>
            <w:r w:rsidRPr="00A145B3">
              <w:t>√</w:t>
            </w:r>
          </w:p>
        </w:tc>
        <w:tc>
          <w:tcPr>
            <w:tcW w:w="850" w:type="dxa"/>
            <w:shd w:val="clear" w:color="auto" w:fill="auto"/>
          </w:tcPr>
          <w:p w14:paraId="6C1E28AD" w14:textId="77777777" w:rsidR="00C215D7" w:rsidRPr="00A145B3" w:rsidRDefault="00C215D7" w:rsidP="00727085">
            <w:pPr>
              <w:pStyle w:val="Tabletext1"/>
              <w:rPr>
                <w:rFonts w:eastAsia="Calibri"/>
              </w:rPr>
            </w:pPr>
            <w:r w:rsidRPr="00A145B3">
              <w:t>√</w:t>
            </w:r>
          </w:p>
        </w:tc>
        <w:tc>
          <w:tcPr>
            <w:tcW w:w="851" w:type="dxa"/>
            <w:shd w:val="clear" w:color="auto" w:fill="auto"/>
          </w:tcPr>
          <w:p w14:paraId="5C0B6709" w14:textId="77777777" w:rsidR="00C215D7" w:rsidRPr="00A145B3" w:rsidRDefault="00C215D7" w:rsidP="005D2E3E">
            <w:pPr>
              <w:pStyle w:val="Tabletext1"/>
              <w:rPr>
                <w:rFonts w:eastAsia="Calibri"/>
              </w:rPr>
            </w:pPr>
            <w:r>
              <w:t>-</w:t>
            </w:r>
          </w:p>
        </w:tc>
        <w:tc>
          <w:tcPr>
            <w:tcW w:w="613" w:type="dxa"/>
            <w:shd w:val="clear" w:color="auto" w:fill="auto"/>
          </w:tcPr>
          <w:p w14:paraId="3C7CBD94" w14:textId="77777777" w:rsidR="00C215D7" w:rsidRPr="00A145B3" w:rsidRDefault="00C215D7" w:rsidP="00CF25D9">
            <w:pPr>
              <w:pStyle w:val="Tabletext1"/>
              <w:rPr>
                <w:rFonts w:eastAsia="Calibri"/>
              </w:rPr>
            </w:pPr>
            <w:r w:rsidRPr="00A145B3">
              <w:t>C1</w:t>
            </w:r>
          </w:p>
        </w:tc>
        <w:tc>
          <w:tcPr>
            <w:tcW w:w="724" w:type="dxa"/>
            <w:shd w:val="clear" w:color="auto" w:fill="auto"/>
          </w:tcPr>
          <w:p w14:paraId="1881B388" w14:textId="77777777" w:rsidR="00C215D7" w:rsidRPr="00A145B3" w:rsidRDefault="00C215D7" w:rsidP="00CF25D9">
            <w:pPr>
              <w:pStyle w:val="Tabletext1"/>
              <w:rPr>
                <w:rFonts w:eastAsia="Calibri"/>
              </w:rPr>
            </w:pPr>
            <w:r>
              <w:t>P2</w:t>
            </w:r>
          </w:p>
        </w:tc>
        <w:tc>
          <w:tcPr>
            <w:tcW w:w="693" w:type="dxa"/>
            <w:shd w:val="clear" w:color="auto" w:fill="auto"/>
          </w:tcPr>
          <w:p w14:paraId="42D116F0" w14:textId="77777777" w:rsidR="00C215D7" w:rsidRPr="00A145B3" w:rsidRDefault="00C215D7" w:rsidP="00CF25D9">
            <w:pPr>
              <w:pStyle w:val="Tabletext1"/>
              <w:rPr>
                <w:rFonts w:eastAsia="Calibri"/>
              </w:rPr>
            </w:pPr>
            <w:r>
              <w:t>Q3</w:t>
            </w:r>
          </w:p>
        </w:tc>
      </w:tr>
      <w:tr w:rsidR="00C215D7" w:rsidRPr="00A145B3" w14:paraId="238A937A" w14:textId="77777777" w:rsidTr="00FB0438">
        <w:trPr>
          <w:trHeight w:val="209"/>
        </w:trPr>
        <w:tc>
          <w:tcPr>
            <w:tcW w:w="1526" w:type="dxa"/>
            <w:shd w:val="clear" w:color="auto" w:fill="auto"/>
          </w:tcPr>
          <w:p w14:paraId="770FFE88" w14:textId="77777777" w:rsidR="00C215D7" w:rsidRPr="0017233E" w:rsidRDefault="00C215D7" w:rsidP="00AB7B27">
            <w:pPr>
              <w:pStyle w:val="Tabletext1"/>
              <w:rPr>
                <w:rFonts w:eastAsia="SimSun"/>
              </w:rPr>
            </w:pPr>
            <w:r w:rsidRPr="0017233E">
              <w:rPr>
                <w:rFonts w:eastAsia="SimSun"/>
              </w:rPr>
              <w:t>Rubegni 2011</w:t>
            </w:r>
          </w:p>
        </w:tc>
        <w:tc>
          <w:tcPr>
            <w:tcW w:w="573" w:type="dxa"/>
            <w:shd w:val="clear" w:color="auto" w:fill="auto"/>
          </w:tcPr>
          <w:p w14:paraId="3BA4A9A2" w14:textId="77777777" w:rsidR="00C215D7" w:rsidRPr="00A145B3" w:rsidRDefault="00C215D7" w:rsidP="00D408DD">
            <w:pPr>
              <w:pStyle w:val="Tabletext1"/>
              <w:rPr>
                <w:rFonts w:eastAsia="Calibri"/>
              </w:rPr>
            </w:pPr>
            <w:r w:rsidRPr="00A145B3">
              <w:t>√</w:t>
            </w:r>
          </w:p>
        </w:tc>
        <w:tc>
          <w:tcPr>
            <w:tcW w:w="630" w:type="dxa"/>
            <w:shd w:val="clear" w:color="auto" w:fill="auto"/>
          </w:tcPr>
          <w:p w14:paraId="370C7A01" w14:textId="77777777" w:rsidR="00C215D7" w:rsidRPr="00A145B3" w:rsidRDefault="00C215D7" w:rsidP="00D408DD">
            <w:pPr>
              <w:pStyle w:val="Tabletext1"/>
              <w:rPr>
                <w:rFonts w:eastAsia="Calibri"/>
              </w:rPr>
            </w:pPr>
            <w:r>
              <w:t>-</w:t>
            </w:r>
          </w:p>
        </w:tc>
        <w:tc>
          <w:tcPr>
            <w:tcW w:w="947" w:type="dxa"/>
            <w:shd w:val="clear" w:color="auto" w:fill="auto"/>
          </w:tcPr>
          <w:p w14:paraId="74B13D25" w14:textId="77777777" w:rsidR="00C215D7" w:rsidRPr="00A145B3" w:rsidRDefault="00C215D7" w:rsidP="00425C4F">
            <w:pPr>
              <w:pStyle w:val="Tabletext1"/>
              <w:rPr>
                <w:rFonts w:eastAsia="Calibri"/>
              </w:rPr>
            </w:pPr>
            <w:r w:rsidRPr="00A145B3">
              <w:t>√</w:t>
            </w:r>
          </w:p>
        </w:tc>
        <w:tc>
          <w:tcPr>
            <w:tcW w:w="708" w:type="dxa"/>
            <w:shd w:val="clear" w:color="auto" w:fill="auto"/>
          </w:tcPr>
          <w:p w14:paraId="4E83AAE7" w14:textId="77777777" w:rsidR="00C215D7" w:rsidRPr="00A145B3" w:rsidRDefault="00C215D7" w:rsidP="008C459D">
            <w:pPr>
              <w:pStyle w:val="Tabletext1"/>
              <w:rPr>
                <w:rFonts w:eastAsia="Calibri"/>
              </w:rPr>
            </w:pPr>
            <w:r w:rsidRPr="00A145B3">
              <w:t>√</w:t>
            </w:r>
          </w:p>
        </w:tc>
        <w:tc>
          <w:tcPr>
            <w:tcW w:w="993" w:type="dxa"/>
            <w:shd w:val="clear" w:color="auto" w:fill="auto"/>
          </w:tcPr>
          <w:p w14:paraId="2C404081" w14:textId="77777777" w:rsidR="00C215D7" w:rsidRPr="00A145B3" w:rsidRDefault="00C215D7" w:rsidP="00313975">
            <w:pPr>
              <w:pStyle w:val="Tabletext1"/>
              <w:rPr>
                <w:rFonts w:eastAsia="Calibri"/>
              </w:rPr>
            </w:pPr>
            <w:r w:rsidRPr="00A145B3">
              <w:t>√</w:t>
            </w:r>
          </w:p>
        </w:tc>
        <w:tc>
          <w:tcPr>
            <w:tcW w:w="567" w:type="dxa"/>
            <w:shd w:val="clear" w:color="auto" w:fill="auto"/>
          </w:tcPr>
          <w:p w14:paraId="37F74D83" w14:textId="77777777" w:rsidR="00C215D7" w:rsidRPr="00A145B3" w:rsidRDefault="00C215D7" w:rsidP="00B91A85">
            <w:pPr>
              <w:pStyle w:val="Tabletext1"/>
              <w:rPr>
                <w:rFonts w:eastAsia="Calibri"/>
              </w:rPr>
            </w:pPr>
            <w:r w:rsidRPr="00A145B3">
              <w:t>√</w:t>
            </w:r>
          </w:p>
        </w:tc>
        <w:tc>
          <w:tcPr>
            <w:tcW w:w="850" w:type="dxa"/>
            <w:shd w:val="clear" w:color="auto" w:fill="auto"/>
          </w:tcPr>
          <w:p w14:paraId="25655A5B" w14:textId="77777777" w:rsidR="00C215D7" w:rsidRPr="00A145B3" w:rsidRDefault="00C215D7" w:rsidP="00727085">
            <w:pPr>
              <w:pStyle w:val="Tabletext1"/>
              <w:rPr>
                <w:rFonts w:eastAsia="Calibri"/>
              </w:rPr>
            </w:pPr>
            <w:r w:rsidRPr="00A145B3">
              <w:t>√</w:t>
            </w:r>
          </w:p>
        </w:tc>
        <w:tc>
          <w:tcPr>
            <w:tcW w:w="851" w:type="dxa"/>
            <w:shd w:val="clear" w:color="auto" w:fill="auto"/>
          </w:tcPr>
          <w:p w14:paraId="3C481EA4" w14:textId="77777777" w:rsidR="00C215D7" w:rsidRPr="00A145B3" w:rsidRDefault="00C215D7" w:rsidP="005D2E3E">
            <w:pPr>
              <w:pStyle w:val="Tabletext1"/>
              <w:rPr>
                <w:rFonts w:eastAsia="Calibri"/>
              </w:rPr>
            </w:pPr>
            <w:r>
              <w:t>-</w:t>
            </w:r>
          </w:p>
        </w:tc>
        <w:tc>
          <w:tcPr>
            <w:tcW w:w="613" w:type="dxa"/>
            <w:shd w:val="clear" w:color="auto" w:fill="auto"/>
          </w:tcPr>
          <w:p w14:paraId="35CC3B4B" w14:textId="77777777" w:rsidR="00C215D7" w:rsidRPr="00A145B3" w:rsidRDefault="00C215D7" w:rsidP="00CF25D9">
            <w:pPr>
              <w:pStyle w:val="Tabletext1"/>
              <w:rPr>
                <w:rFonts w:eastAsia="Calibri"/>
              </w:rPr>
            </w:pPr>
            <w:r w:rsidRPr="00A145B3">
              <w:t>C1</w:t>
            </w:r>
          </w:p>
        </w:tc>
        <w:tc>
          <w:tcPr>
            <w:tcW w:w="724" w:type="dxa"/>
            <w:shd w:val="clear" w:color="auto" w:fill="auto"/>
          </w:tcPr>
          <w:p w14:paraId="770B6B2F" w14:textId="77777777" w:rsidR="00C215D7" w:rsidRPr="00A145B3" w:rsidRDefault="00C215D7" w:rsidP="00CF25D9">
            <w:pPr>
              <w:pStyle w:val="Tabletext1"/>
              <w:rPr>
                <w:rFonts w:eastAsia="Calibri"/>
              </w:rPr>
            </w:pPr>
            <w:r>
              <w:t>P2</w:t>
            </w:r>
          </w:p>
        </w:tc>
        <w:tc>
          <w:tcPr>
            <w:tcW w:w="693" w:type="dxa"/>
            <w:shd w:val="clear" w:color="auto" w:fill="auto"/>
          </w:tcPr>
          <w:p w14:paraId="0C1BDA18" w14:textId="77777777" w:rsidR="00C215D7" w:rsidRPr="00A145B3" w:rsidRDefault="00C215D7" w:rsidP="00CF25D9">
            <w:pPr>
              <w:pStyle w:val="Tabletext1"/>
              <w:rPr>
                <w:rFonts w:eastAsia="Calibri"/>
              </w:rPr>
            </w:pPr>
            <w:r>
              <w:t>Q3</w:t>
            </w:r>
          </w:p>
        </w:tc>
      </w:tr>
    </w:tbl>
    <w:p w14:paraId="1648711C" w14:textId="77777777" w:rsidR="002C6A55" w:rsidRPr="002456BA" w:rsidRDefault="002C6A55" w:rsidP="00D411E6">
      <w:pPr>
        <w:rPr>
          <w:lang w:val="en-US"/>
        </w:rPr>
      </w:pPr>
    </w:p>
    <w:p w14:paraId="74280514" w14:textId="77777777" w:rsidR="002C6A55" w:rsidRPr="002C6A55" w:rsidRDefault="005E7EC2" w:rsidP="00D411E6">
      <w:pPr>
        <w:pStyle w:val="Heading5"/>
        <w:rPr>
          <w:lang w:val="en-US"/>
        </w:rPr>
      </w:pPr>
      <w:r w:rsidRPr="00A145B3">
        <w:t>Overall assessment of quality of the studies</w:t>
      </w:r>
    </w:p>
    <w:p w14:paraId="3E57BC2A" w14:textId="77777777" w:rsidR="00C215D7" w:rsidRDefault="00C215D7" w:rsidP="00D411E6">
      <w:bookmarkStart w:id="157" w:name="_Toc124833662"/>
      <w:r>
        <w:t>All of the identified studies used an appropriate diagnostic performance design of prospective observational cohort with repeated diagnostic assessment, but on the summary of criteria most of them were assessed as poor quality. There were only two high quality large clinical trials (Warshaw, 2009a</w:t>
      </w:r>
      <w:r w:rsidR="00AF6699">
        <w:t xml:space="preserve"> &amp; 2009</w:t>
      </w:r>
      <w:r>
        <w:t>b) that attracted the highest rating Q1. However results of these trials had a limited generalizability as the patients were recruited from the population of the US Department of Veteran Affairs</w:t>
      </w:r>
      <w:r w:rsidR="009976DB">
        <w:t xml:space="preserve"> (females </w:t>
      </w:r>
      <w:r w:rsidR="00047568">
        <w:t xml:space="preserve">were </w:t>
      </w:r>
      <w:r w:rsidR="009976DB">
        <w:t>underrepresented)</w:t>
      </w:r>
      <w:r>
        <w:t xml:space="preserve">. Only six studies (4 of diagnostic accuracy and two head-to-head trials) used an appropriate statistical analysis of paired proportions but </w:t>
      </w:r>
      <w:proofErr w:type="gramStart"/>
      <w:r>
        <w:t>may</w:t>
      </w:r>
      <w:proofErr w:type="gramEnd"/>
      <w:r>
        <w:t xml:space="preserve"> had other limitations with respect to consecutive enrolment, description of patients’ clinical data, quality of images etc. The sample size calculation based on the required statistical power was reported only in three studies (Warshaw, 2009a</w:t>
      </w:r>
      <w:r w:rsidR="009976DB">
        <w:t xml:space="preserve"> &amp; 2009</w:t>
      </w:r>
      <w:r>
        <w:t xml:space="preserve">b, Bowns 2006). </w:t>
      </w:r>
    </w:p>
    <w:p w14:paraId="46DA6050" w14:textId="77777777" w:rsidR="00C215D7" w:rsidRDefault="00C215D7" w:rsidP="00D411E6">
      <w:r>
        <w:t>Only six studies (Whited 1998</w:t>
      </w:r>
      <w:r w:rsidR="009976DB">
        <w:t xml:space="preserve"> &amp; </w:t>
      </w:r>
      <w:r>
        <w:t>1999</w:t>
      </w:r>
      <w:r w:rsidR="009976DB">
        <w:t>;</w:t>
      </w:r>
      <w:r>
        <w:t xml:space="preserve"> Krupinski, 1999</w:t>
      </w:r>
      <w:r w:rsidR="009976DB">
        <w:t>;</w:t>
      </w:r>
      <w:r>
        <w:t xml:space="preserve"> Lesher, 1998</w:t>
      </w:r>
      <w:r w:rsidR="009976DB">
        <w:t>;</w:t>
      </w:r>
      <w:r>
        <w:t xml:space="preserve"> Bowns, 2006</w:t>
      </w:r>
      <w:r w:rsidR="009976DB">
        <w:t>;</w:t>
      </w:r>
      <w:r>
        <w:t xml:space="preserve"> Edison 2008) reported an </w:t>
      </w:r>
      <w:r>
        <w:rPr>
          <w:lang w:val="en-US"/>
        </w:rPr>
        <w:t xml:space="preserve">interobserver agreement between clinical dermatologists diagnosing </w:t>
      </w:r>
      <w:proofErr w:type="gramStart"/>
      <w:r>
        <w:rPr>
          <w:lang w:val="en-US"/>
        </w:rPr>
        <w:t>patients</w:t>
      </w:r>
      <w:proofErr w:type="gramEnd"/>
      <w:r>
        <w:rPr>
          <w:lang w:val="en-US"/>
        </w:rPr>
        <w:t xml:space="preserve"> in-person (reference standard - FTF</w:t>
      </w:r>
      <w:r w:rsidR="00047568">
        <w:rPr>
          <w:lang w:val="en-US"/>
        </w:rPr>
        <w:t>) but</w:t>
      </w:r>
      <w:r>
        <w:rPr>
          <w:lang w:val="en-US"/>
        </w:rPr>
        <w:t xml:space="preserve"> still appeared to </w:t>
      </w:r>
      <w:r>
        <w:t xml:space="preserve">be underpowered for detecting statistically significant difference. The reported results should therefore be interpreted with caution. </w:t>
      </w:r>
    </w:p>
    <w:p w14:paraId="42ADBAB9" w14:textId="77777777" w:rsidR="00B479B0" w:rsidRDefault="00B479B0" w:rsidP="00D411E6">
      <w:pPr>
        <w:pStyle w:val="Heading3"/>
      </w:pPr>
      <w:r w:rsidRPr="004C6B15">
        <w:t>Strength of the evidence</w:t>
      </w:r>
    </w:p>
    <w:bookmarkEnd w:id="157"/>
    <w:p w14:paraId="1DE126FF" w14:textId="77777777" w:rsidR="00B479B0" w:rsidRDefault="003756EE" w:rsidP="00D411E6">
      <w:r w:rsidRPr="004C6B15">
        <w:t xml:space="preserve">The three sub-domains (level, quality and statistical precision) are collectively a measure of the strength of the evidence. </w:t>
      </w:r>
    </w:p>
    <w:p w14:paraId="61A1CBAB" w14:textId="77777777" w:rsidR="00B479B0" w:rsidRPr="004C6B15" w:rsidRDefault="00B479B0" w:rsidP="00D411E6">
      <w:pPr>
        <w:pStyle w:val="Heading5"/>
      </w:pPr>
      <w:r w:rsidRPr="004C6B15">
        <w:lastRenderedPageBreak/>
        <w:t>Level</w:t>
      </w:r>
    </w:p>
    <w:p w14:paraId="170F4075" w14:textId="77777777" w:rsidR="00E52A5B" w:rsidRPr="004C6B15" w:rsidRDefault="003756EE" w:rsidP="00D411E6">
      <w:r w:rsidRPr="004C6B15">
        <w:t>The “level of evidence” reflects the effectiveness of a study design to answer a particular research question. Effectiveness is based on the probability that the design of the study has reduced or eliminated the impact of bias on the results.</w:t>
      </w:r>
      <w:r w:rsidR="00E52A5B" w:rsidRPr="004C6B15">
        <w:t xml:space="preserve"> </w:t>
      </w:r>
    </w:p>
    <w:p w14:paraId="3F287A1B" w14:textId="080D542B" w:rsidR="00E52A5B" w:rsidRDefault="00E52A5B" w:rsidP="00D411E6">
      <w:r w:rsidRPr="004C6B15">
        <w:t xml:space="preserve">The NHMRC evidence hierarchy provides a ranking of various study designs (‘levels of evidence’) by the type of research question being </w:t>
      </w:r>
      <w:r w:rsidR="00542570" w:rsidRPr="004C6B15">
        <w:t>addressed</w:t>
      </w:r>
      <w:r w:rsidR="00E204BF">
        <w:t xml:space="preserve"> (see </w:t>
      </w:r>
      <w:r w:rsidR="00F86C76">
        <w:fldChar w:fldCharType="begin"/>
      </w:r>
      <w:r w:rsidR="00F86C76">
        <w:instrText xml:space="preserve"> REF _Ref398045027 \h </w:instrText>
      </w:r>
      <w:r w:rsidR="00F86C76">
        <w:fldChar w:fldCharType="separate"/>
      </w:r>
      <w:r w:rsidR="00E422D2">
        <w:t xml:space="preserve">Table </w:t>
      </w:r>
      <w:r w:rsidR="00E422D2">
        <w:rPr>
          <w:noProof/>
        </w:rPr>
        <w:t>88</w:t>
      </w:r>
      <w:r w:rsidR="00F86C76">
        <w:fldChar w:fldCharType="end"/>
      </w:r>
      <w:r w:rsidR="00E204BF">
        <w:t>)</w:t>
      </w:r>
      <w:r w:rsidRPr="004C6B15">
        <w:t>.</w:t>
      </w:r>
    </w:p>
    <w:p w14:paraId="0EE14118" w14:textId="77777777" w:rsidR="002003A2" w:rsidRDefault="002003A2" w:rsidP="00D411E6"/>
    <w:p w14:paraId="728ADCAE" w14:textId="77777777" w:rsidR="00A135D9" w:rsidRDefault="00A135D9" w:rsidP="00D411E6">
      <w:pPr>
        <w:sectPr w:rsidR="00A135D9" w:rsidSect="008B283A">
          <w:footerReference w:type="default" r:id="rId33"/>
          <w:footnotePr>
            <w:numFmt w:val="lowerLetter"/>
          </w:footnotePr>
          <w:endnotePr>
            <w:numFmt w:val="decimal"/>
          </w:endnotePr>
          <w:pgSz w:w="11909" w:h="16834" w:code="9"/>
          <w:pgMar w:top="1440" w:right="1277" w:bottom="1440" w:left="1440" w:header="709" w:footer="709" w:gutter="0"/>
          <w:cols w:space="720"/>
        </w:sectPr>
      </w:pPr>
    </w:p>
    <w:p w14:paraId="5440EA6F" w14:textId="77777777" w:rsidR="008E22DE" w:rsidRPr="004C6B15" w:rsidRDefault="008E22DE" w:rsidP="00D411E6">
      <w:pPr>
        <w:pStyle w:val="Heading2"/>
        <w:rPr>
          <w:lang w:val="en-US"/>
        </w:rPr>
      </w:pPr>
      <w:bookmarkStart w:id="158" w:name="_Toc122538326"/>
      <w:bookmarkStart w:id="159" w:name="_Toc143663862"/>
      <w:bookmarkStart w:id="160" w:name="_Ref144697268"/>
      <w:bookmarkStart w:id="161" w:name="_Ref144697275"/>
      <w:bookmarkStart w:id="162" w:name="_Toc398769844"/>
      <w:r w:rsidRPr="004C6B15">
        <w:rPr>
          <w:lang w:val="en-US"/>
        </w:rPr>
        <w:lastRenderedPageBreak/>
        <w:t>Assessment of the body of evidence</w:t>
      </w:r>
      <w:bookmarkEnd w:id="158"/>
      <w:bookmarkEnd w:id="159"/>
      <w:bookmarkEnd w:id="160"/>
      <w:bookmarkEnd w:id="161"/>
      <w:bookmarkEnd w:id="162"/>
    </w:p>
    <w:p w14:paraId="596E7B77" w14:textId="026298C4" w:rsidR="008E22DE" w:rsidRPr="004C6B15" w:rsidRDefault="008E22DE" w:rsidP="00D411E6">
      <w:r w:rsidRPr="004C6B15">
        <w:t xml:space="preserve">Appraisal of the body of evidence was conducted along the lines suggested by the NHMRC in their guidance on clinical practice guideline </w:t>
      </w:r>
      <w:r w:rsidR="007A1C6E" w:rsidRPr="004C6B15">
        <w:t>development</w:t>
      </w:r>
      <w:r w:rsidR="00996503" w:rsidRPr="004C6B15">
        <w:t xml:space="preserve"> </w:t>
      </w:r>
      <w:r w:rsidR="00BA0A30" w:rsidRPr="004C6B15">
        <w:fldChar w:fldCharType="begin"/>
      </w:r>
      <w:r w:rsidR="00BA0A30" w:rsidRPr="004C6B15">
        <w:instrText xml:space="preserve"> ADDIN EN.CITE &lt;EndNote&gt;&lt;Cite&gt;&lt;Author&gt;NHMRC&lt;/Author&gt;&lt;Year&gt;2008&lt;/Year&gt;&lt;RecNum&gt;132&lt;/RecNum&gt;&lt;record&gt;&lt;rec-number&gt;132&lt;/rec-number&gt;&lt;ref-type name="Electronic Source"&gt;12&lt;/ref-type&gt;&lt;contributors&gt;&lt;authors&gt;&lt;author&gt;NHMRC&lt;/author&gt;&lt;/authors&gt;&lt;/contributors&gt;&lt;titles&gt;&lt;title&gt;NHMRC additional levels of evidence and grades for recommendations for developers of guidelines. Stage 2 consultation.&lt;/title&gt;&lt;/titles&gt;&lt;number&gt;11/03/08&lt;/number&gt;&lt;dates&gt;&lt;year&gt;2008&lt;/year&gt;&lt;/dates&gt;&lt;publisher&gt;National Health and Medical Research Council, Australian Government&lt;/publisher&gt;&lt;work-type&gt;Internet&lt;/work-type&gt;&lt;urls&gt;&lt;related-urls&gt;&lt;url&gt;www.nhmrc.gov.au/consult/index.htm&lt;/url&gt;&lt;/related-urls&gt;&lt;/urls&gt;&lt;/record&gt;&lt;/Cite&gt;&lt;/EndNote&gt;</w:instrText>
      </w:r>
      <w:r w:rsidR="00BA0A30" w:rsidRPr="004C6B15">
        <w:fldChar w:fldCharType="separate"/>
      </w:r>
      <w:r w:rsidR="00BA0A30" w:rsidRPr="004C6B15">
        <w:t>(NHMRC 2008)</w:t>
      </w:r>
      <w:r w:rsidR="00BA0A30" w:rsidRPr="004C6B15">
        <w:fldChar w:fldCharType="end"/>
      </w:r>
      <w:r w:rsidR="00111115">
        <w:t xml:space="preserve"> (See Appendix F [</w:t>
      </w:r>
      <w:r w:rsidR="00111115">
        <w:fldChar w:fldCharType="begin"/>
      </w:r>
      <w:r w:rsidR="00111115">
        <w:instrText xml:space="preserve"> REF OLE_LINK90 \h </w:instrText>
      </w:r>
      <w:r w:rsidR="00111115">
        <w:fldChar w:fldCharType="end"/>
      </w:r>
      <w:r w:rsidR="00111115">
        <w:fldChar w:fldCharType="begin"/>
      </w:r>
      <w:r w:rsidR="00111115">
        <w:instrText xml:space="preserve"> PAGEREF OLE_LINK90 \h </w:instrText>
      </w:r>
      <w:r w:rsidR="00111115">
        <w:fldChar w:fldCharType="separate"/>
      </w:r>
      <w:r w:rsidR="00E422D2">
        <w:rPr>
          <w:noProof/>
        </w:rPr>
        <w:t>242</w:t>
      </w:r>
      <w:r w:rsidR="00111115">
        <w:fldChar w:fldCharType="end"/>
      </w:r>
      <w:r w:rsidR="00111115">
        <w:t>])</w:t>
      </w:r>
      <w:r w:rsidRPr="004C6B15">
        <w:t xml:space="preserve">. Five components are considered essential by the NHMRC when judging the body of evidence: </w:t>
      </w:r>
    </w:p>
    <w:p w14:paraId="7E836795" w14:textId="77777777" w:rsidR="008E22DE" w:rsidRPr="004C6B15" w:rsidRDefault="008E22DE" w:rsidP="00D411E6">
      <w:pPr>
        <w:pStyle w:val="Bullet"/>
      </w:pPr>
      <w:r w:rsidRPr="004C6B15">
        <w:t>The evidence</w:t>
      </w:r>
      <w:r w:rsidR="00932174" w:rsidRPr="004C6B15">
        <w:t xml:space="preserve"> base</w:t>
      </w:r>
      <w:r w:rsidRPr="004C6B15">
        <w:t xml:space="preserve"> – which includes the number of studies sorted by their methodological quality and relevance to patients</w:t>
      </w:r>
      <w:r w:rsidR="007D0235" w:rsidRPr="004C6B15">
        <w:t>;</w:t>
      </w:r>
    </w:p>
    <w:p w14:paraId="1229B9CA" w14:textId="77777777" w:rsidR="008E22DE" w:rsidRPr="004C6B15" w:rsidRDefault="008E22DE" w:rsidP="00D411E6">
      <w:pPr>
        <w:pStyle w:val="Bullet"/>
      </w:pPr>
      <w:r w:rsidRPr="004C6B15">
        <w:t>The consistency of the study results – whether the better quality studies had results of a similar magnitude and in the same direction ie homogenous or heterogenous findings</w:t>
      </w:r>
      <w:r w:rsidR="007D0235" w:rsidRPr="004C6B15">
        <w:t>;</w:t>
      </w:r>
    </w:p>
    <w:p w14:paraId="65C93B32" w14:textId="77777777" w:rsidR="008E22DE" w:rsidRPr="004C6B15" w:rsidRDefault="008E22DE" w:rsidP="00D411E6">
      <w:pPr>
        <w:pStyle w:val="Bullet"/>
      </w:pPr>
      <w:r w:rsidRPr="004C6B15">
        <w:t xml:space="preserve">The potential clinical impact - </w:t>
      </w:r>
      <w:r w:rsidRPr="00F519A7">
        <w:t>appraisal of the precision, size and clinical importance or relevance of the primary outcomes used to determine the safety and effectiveness of the test</w:t>
      </w:r>
      <w:r w:rsidR="007D0235" w:rsidRPr="00F519A7">
        <w:t>;</w:t>
      </w:r>
    </w:p>
    <w:p w14:paraId="73F0CB92" w14:textId="77777777" w:rsidR="008E22DE" w:rsidRPr="004C6B15" w:rsidRDefault="008E22DE" w:rsidP="00D411E6">
      <w:pPr>
        <w:pStyle w:val="Bullet"/>
      </w:pPr>
      <w:r w:rsidRPr="004C6B15">
        <w:t>The generalisability of the evidence to the target population; and</w:t>
      </w:r>
    </w:p>
    <w:p w14:paraId="77BE9B25" w14:textId="77777777" w:rsidR="008E22DE" w:rsidRPr="004C6B15" w:rsidRDefault="008E22DE" w:rsidP="00D411E6">
      <w:pPr>
        <w:pStyle w:val="Bullet"/>
      </w:pPr>
      <w:r w:rsidRPr="004C6B15">
        <w:t>The applicability of the evidence - integration of this evidence for conclusions about the net clinical benefit of the intervention in the context of Australian clinical practice.</w:t>
      </w:r>
    </w:p>
    <w:p w14:paraId="6652C510" w14:textId="4AD39A57" w:rsidR="002C04E2" w:rsidRDefault="008E22DE" w:rsidP="00D411E6">
      <w:r w:rsidRPr="004C6B15">
        <w:t xml:space="preserve">A matrix for assessing the body of evidence for each research question, according to the components above, was used for this assessment (see </w:t>
      </w:r>
      <w:r w:rsidRPr="004C6B15">
        <w:fldChar w:fldCharType="begin"/>
      </w:r>
      <w:r w:rsidRPr="004C6B15">
        <w:instrText xml:space="preserve"> REF _Ref141600866 \h  \* MERGEFORMAT </w:instrText>
      </w:r>
      <w:r w:rsidRPr="004C6B15">
        <w:fldChar w:fldCharType="separate"/>
      </w:r>
      <w:r w:rsidR="00E422D2" w:rsidRPr="001359F1">
        <w:t xml:space="preserve">Table </w:t>
      </w:r>
      <w:r w:rsidR="00E422D2">
        <w:t>43</w:t>
      </w:r>
      <w:r w:rsidRPr="004C6B15">
        <w:fldChar w:fldCharType="end"/>
      </w:r>
      <w:r w:rsidRPr="004C6B15">
        <w:t>)</w:t>
      </w:r>
      <w:r w:rsidR="00996503" w:rsidRPr="004C6B15">
        <w:t xml:space="preserve"> </w:t>
      </w:r>
      <w:r w:rsidR="00BA0A30" w:rsidRPr="004C6B15">
        <w:fldChar w:fldCharType="begin"/>
      </w:r>
      <w:r w:rsidR="00BA0A30" w:rsidRPr="004C6B15">
        <w:instrText xml:space="preserve"> ADDIN EN.CITE &lt;EndNote&gt;&lt;Cite&gt;&lt;Author&gt;NHMRC&lt;/Author&gt;&lt;Year&gt;2008&lt;/Year&gt;&lt;RecNum&gt;132&lt;/RecNum&gt;&lt;record&gt;&lt;rec-number&gt;132&lt;/rec-number&gt;&lt;ref-type name="Electronic Source"&gt;12&lt;/ref-type&gt;&lt;contributors&gt;&lt;authors&gt;&lt;author&gt;NHMRC&lt;/author&gt;&lt;/authors&gt;&lt;/contributors&gt;&lt;titles&gt;&lt;title&gt;NHMRC additional levels of evidence and grades for recommendations for developers of guidelines. Stage 2 consultation.&lt;/title&gt;&lt;/titles&gt;&lt;number&gt;11/03/08&lt;/number&gt;&lt;dates&gt;&lt;year&gt;2008&lt;/year&gt;&lt;/dates&gt;&lt;publisher&gt;National Health and Medical Research Council, Australian Government&lt;/publisher&gt;&lt;work-type&gt;Internet&lt;/work-type&gt;&lt;urls&gt;&lt;related-urls&gt;&lt;url&gt;www.nhmrc.gov.au/consult/index.htm&lt;/url&gt;&lt;/related-urls&gt;&lt;/urls&gt;&lt;/record&gt;&lt;/Cite&gt;&lt;/EndNote&gt;</w:instrText>
      </w:r>
      <w:r w:rsidR="00BA0A30" w:rsidRPr="004C6B15">
        <w:fldChar w:fldCharType="separate"/>
      </w:r>
      <w:r w:rsidR="00BA0A30" w:rsidRPr="004C6B15">
        <w:t>(NHMRC 2008)</w:t>
      </w:r>
      <w:r w:rsidR="00BA0A30" w:rsidRPr="004C6B15">
        <w:fldChar w:fldCharType="end"/>
      </w:r>
      <w:r w:rsidRPr="004C6B15">
        <w:t>.</w:t>
      </w:r>
    </w:p>
    <w:p w14:paraId="105EE2F0" w14:textId="3A17B2BC" w:rsidR="001359F1" w:rsidRPr="001359F1" w:rsidRDefault="008E22DE" w:rsidP="002B5A3D">
      <w:pPr>
        <w:pStyle w:val="Caption"/>
      </w:pPr>
      <w:bookmarkStart w:id="163" w:name="_Ref141600866"/>
      <w:bookmarkStart w:id="164" w:name="_Toc122538733"/>
      <w:bookmarkStart w:id="165" w:name="_Toc398769592"/>
      <w:r w:rsidRPr="001359F1">
        <w:t xml:space="preserve">Table </w:t>
      </w:r>
      <w:r w:rsidR="00E422D2">
        <w:fldChar w:fldCharType="begin"/>
      </w:r>
      <w:r w:rsidR="00E422D2">
        <w:instrText xml:space="preserve"> SEQ Table \* ARABIC </w:instrText>
      </w:r>
      <w:r w:rsidR="00E422D2">
        <w:fldChar w:fldCharType="separate"/>
      </w:r>
      <w:r w:rsidR="00E422D2">
        <w:rPr>
          <w:noProof/>
        </w:rPr>
        <w:t>43</w:t>
      </w:r>
      <w:r w:rsidR="00E422D2">
        <w:rPr>
          <w:noProof/>
        </w:rPr>
        <w:fldChar w:fldCharType="end"/>
      </w:r>
      <w:bookmarkEnd w:id="163"/>
      <w:r w:rsidRPr="001359F1">
        <w:tab/>
        <w:t>Body of evidence assessment matrix</w:t>
      </w:r>
      <w:bookmarkEnd w:id="164"/>
      <w:r w:rsidR="008343A7" w:rsidRPr="001359F1">
        <w:t xml:space="preserve">- SAF </w:t>
      </w:r>
      <w:r w:rsidR="002B5A3D">
        <w:t>compared to</w:t>
      </w:r>
      <w:r w:rsidR="008343A7" w:rsidRPr="001359F1">
        <w:t xml:space="preserve"> VC</w:t>
      </w:r>
      <w:bookmarkEnd w:id="165"/>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656"/>
        <w:gridCol w:w="5193"/>
      </w:tblGrid>
      <w:tr w:rsidR="002B5A3D" w14:paraId="2BA984CC" w14:textId="77777777" w:rsidTr="00892FF1">
        <w:tc>
          <w:tcPr>
            <w:tcW w:w="1701" w:type="dxa"/>
            <w:shd w:val="clear" w:color="auto" w:fill="auto"/>
          </w:tcPr>
          <w:p w14:paraId="1877C5C6" w14:textId="77777777" w:rsidR="002B5A3D" w:rsidRPr="002F1F1E" w:rsidRDefault="002B5A3D" w:rsidP="00892FF1">
            <w:pPr>
              <w:pStyle w:val="Tabletext1"/>
            </w:pPr>
            <w:r w:rsidRPr="002F1F1E">
              <w:t>Evidence base</w:t>
            </w:r>
          </w:p>
        </w:tc>
        <w:tc>
          <w:tcPr>
            <w:tcW w:w="1656" w:type="dxa"/>
            <w:shd w:val="clear" w:color="auto" w:fill="auto"/>
          </w:tcPr>
          <w:p w14:paraId="45EAF041" w14:textId="77777777" w:rsidR="002B5A3D" w:rsidRPr="00530360" w:rsidRDefault="002B5A3D" w:rsidP="00892FF1">
            <w:pPr>
              <w:pStyle w:val="Tabletext1"/>
            </w:pPr>
            <w:r w:rsidRPr="00530360">
              <w:t>Excellent</w:t>
            </w:r>
          </w:p>
          <w:p w14:paraId="610FD7B6" w14:textId="77777777" w:rsidR="002B5A3D" w:rsidRDefault="002B5A3D" w:rsidP="00892FF1">
            <w:pPr>
              <w:pStyle w:val="Tabletext1"/>
            </w:pPr>
            <w:r w:rsidRPr="00530360">
              <w:t>Good</w:t>
            </w:r>
          </w:p>
          <w:p w14:paraId="37D342C0" w14:textId="77777777" w:rsidR="002B5A3D" w:rsidRPr="00530360" w:rsidRDefault="002B5A3D" w:rsidP="00892FF1">
            <w:pPr>
              <w:pStyle w:val="Tabletext1"/>
              <w:spacing w:before="0"/>
            </w:pPr>
          </w:p>
          <w:p w14:paraId="2A30AD34" w14:textId="084DB95B" w:rsidR="00610440" w:rsidRPr="00BD699C" w:rsidRDefault="002B5A3D" w:rsidP="00610440">
            <w:pPr>
              <w:pStyle w:val="Tabletext1"/>
              <w:spacing w:before="240" w:after="840" w:line="720" w:lineRule="auto"/>
            </w:pPr>
            <w:r w:rsidRPr="00530360">
              <w:t>Satisfactory</w:t>
            </w:r>
          </w:p>
          <w:p w14:paraId="1D11EA3D" w14:textId="6D56A97B" w:rsidR="002B5A3D" w:rsidRPr="005306A4" w:rsidRDefault="002B5A3D" w:rsidP="005306A4">
            <w:pPr>
              <w:pStyle w:val="Tabletext1"/>
              <w:spacing w:before="240"/>
            </w:pPr>
            <w:r w:rsidRPr="00BD699C">
              <w:t>Poor</w:t>
            </w:r>
          </w:p>
        </w:tc>
        <w:tc>
          <w:tcPr>
            <w:tcW w:w="5193" w:type="dxa"/>
            <w:shd w:val="clear" w:color="auto" w:fill="auto"/>
          </w:tcPr>
          <w:p w14:paraId="5353DE81" w14:textId="77777777" w:rsidR="002B5A3D" w:rsidRPr="002F1F1E" w:rsidRDefault="002B5A3D" w:rsidP="00892FF1">
            <w:pPr>
              <w:pStyle w:val="Tabletext1"/>
            </w:pPr>
            <w:r w:rsidRPr="002F1F1E">
              <w:t>1.</w:t>
            </w:r>
            <w:r>
              <w:t>One s</w:t>
            </w:r>
            <w:r w:rsidRPr="002F1F1E">
              <w:t xml:space="preserve">ystematic review </w:t>
            </w:r>
            <w:r>
              <w:t xml:space="preserve">of teledermatology </w:t>
            </w:r>
          </w:p>
          <w:p w14:paraId="538BEB7B" w14:textId="77777777" w:rsidR="002B5A3D" w:rsidRDefault="002B5A3D" w:rsidP="00892FF1">
            <w:pPr>
              <w:pStyle w:val="Tabletext1"/>
            </w:pPr>
            <w:r w:rsidRPr="002F1F1E">
              <w:t>2.</w:t>
            </w:r>
            <w:r>
              <w:t xml:space="preserve"> </w:t>
            </w:r>
            <w:r w:rsidRPr="002F1F1E">
              <w:t>Two level II</w:t>
            </w:r>
            <w:r>
              <w:t xml:space="preserve"> comparative studies</w:t>
            </w:r>
            <w:r w:rsidRPr="002F1F1E">
              <w:t xml:space="preserve"> </w:t>
            </w:r>
            <w:r>
              <w:t>of diagnostic accuracy</w:t>
            </w:r>
            <w:r w:rsidRPr="002F1F1E">
              <w:t xml:space="preserve"> w</w:t>
            </w:r>
            <w:r>
              <w:t xml:space="preserve">ith low risk of bias (SAF vs FTF) </w:t>
            </w:r>
          </w:p>
          <w:p w14:paraId="39D5A7C0" w14:textId="77777777" w:rsidR="002B5A3D" w:rsidRPr="002F1F1E" w:rsidRDefault="002B5A3D" w:rsidP="00892FF1">
            <w:pPr>
              <w:pStyle w:val="Tabletext1"/>
              <w:spacing w:before="240"/>
            </w:pPr>
            <w:r w:rsidRPr="002F1F1E">
              <w:t>3.</w:t>
            </w:r>
            <w:r>
              <w:t xml:space="preserve"> One</w:t>
            </w:r>
            <w:r w:rsidRPr="002F1F1E">
              <w:t xml:space="preserve"> level II concordance studies with moderate risk of bias </w:t>
            </w:r>
          </w:p>
          <w:p w14:paraId="549130F6" w14:textId="77777777" w:rsidR="002B5A3D" w:rsidRPr="002F1F1E" w:rsidRDefault="002B5A3D" w:rsidP="00892FF1">
            <w:pPr>
              <w:pStyle w:val="Tabletext1"/>
            </w:pPr>
            <w:r>
              <w:t xml:space="preserve">4. Two level III-1 comparative studies of diagnostic accuracy (comparison with SAF vs FTF) </w:t>
            </w:r>
          </w:p>
          <w:p w14:paraId="611040C1" w14:textId="77777777" w:rsidR="002B5A3D" w:rsidRDefault="002B5A3D" w:rsidP="00892FF1">
            <w:pPr>
              <w:pStyle w:val="Tabletext1"/>
            </w:pPr>
            <w:r>
              <w:t>5</w:t>
            </w:r>
            <w:r w:rsidRPr="002F1F1E">
              <w:t>.</w:t>
            </w:r>
            <w:r>
              <w:t xml:space="preserve"> </w:t>
            </w:r>
            <w:r w:rsidRPr="002F1F1E">
              <w:t xml:space="preserve">One head-to head study III-1, without consecutive enrolment. Trial </w:t>
            </w:r>
            <w:r>
              <w:t xml:space="preserve">is </w:t>
            </w:r>
            <w:r w:rsidRPr="002F1F1E">
              <w:t>underpowered</w:t>
            </w:r>
            <w:r>
              <w:t xml:space="preserve"> </w:t>
            </w:r>
          </w:p>
          <w:p w14:paraId="479121D3" w14:textId="77777777" w:rsidR="002B5A3D" w:rsidRDefault="002B5A3D" w:rsidP="00892FF1">
            <w:pPr>
              <w:pStyle w:val="Tabletext1"/>
              <w:spacing w:before="240"/>
            </w:pPr>
            <w:r>
              <w:t xml:space="preserve">6. Fourteen </w:t>
            </w:r>
            <w:r w:rsidRPr="002F1F1E">
              <w:t xml:space="preserve">concordance studies were level III-1 or III-2. </w:t>
            </w:r>
          </w:p>
          <w:p w14:paraId="25CB8335" w14:textId="77777777" w:rsidR="002B5A3D" w:rsidRDefault="002B5A3D" w:rsidP="00892FF1">
            <w:pPr>
              <w:pStyle w:val="Tabletext1"/>
            </w:pPr>
            <w:r>
              <w:t xml:space="preserve">7.Three III-1 comparative studies of diagnostic accuracy (comparison with SAF vs FTF) </w:t>
            </w:r>
          </w:p>
          <w:p w14:paraId="0B753CC8" w14:textId="77777777" w:rsidR="002B5A3D" w:rsidRPr="002F1F1E" w:rsidRDefault="002B5A3D" w:rsidP="00892FF1">
            <w:pPr>
              <w:pStyle w:val="Tabletext1"/>
              <w:spacing w:after="40"/>
            </w:pPr>
            <w:r>
              <w:t>8. Three III-1 diagnostic accuracy studies of SAF</w:t>
            </w:r>
          </w:p>
        </w:tc>
      </w:tr>
      <w:tr w:rsidR="002B5A3D" w14:paraId="1A733DD2" w14:textId="77777777" w:rsidTr="00892FF1">
        <w:tc>
          <w:tcPr>
            <w:tcW w:w="1701" w:type="dxa"/>
            <w:shd w:val="clear" w:color="auto" w:fill="auto"/>
          </w:tcPr>
          <w:p w14:paraId="21584C2B" w14:textId="77777777" w:rsidR="002B5A3D" w:rsidRPr="002F1F1E" w:rsidRDefault="002B5A3D" w:rsidP="00892FF1">
            <w:pPr>
              <w:pStyle w:val="Tabletext1"/>
            </w:pPr>
            <w:r w:rsidRPr="002F1F1E">
              <w:t>Consistency</w:t>
            </w:r>
          </w:p>
        </w:tc>
        <w:tc>
          <w:tcPr>
            <w:tcW w:w="1656" w:type="dxa"/>
            <w:shd w:val="clear" w:color="auto" w:fill="auto"/>
          </w:tcPr>
          <w:p w14:paraId="536EE117" w14:textId="77777777" w:rsidR="002B5A3D" w:rsidRPr="002F1F1E" w:rsidRDefault="002B5A3D" w:rsidP="00892FF1">
            <w:pPr>
              <w:pStyle w:val="Tabletext1"/>
            </w:pPr>
            <w:r w:rsidRPr="002F1F1E">
              <w:t>Good</w:t>
            </w:r>
          </w:p>
        </w:tc>
        <w:tc>
          <w:tcPr>
            <w:tcW w:w="5193" w:type="dxa"/>
            <w:shd w:val="clear" w:color="auto" w:fill="auto"/>
          </w:tcPr>
          <w:p w14:paraId="5FBE1688" w14:textId="77777777" w:rsidR="002B5A3D" w:rsidRPr="002F1F1E" w:rsidRDefault="002B5A3D" w:rsidP="00892FF1">
            <w:pPr>
              <w:pStyle w:val="Tabletext1"/>
              <w:spacing w:after="40"/>
            </w:pPr>
            <w:r>
              <w:t>M</w:t>
            </w:r>
            <w:r w:rsidRPr="002F1F1E">
              <w:t>ost studies consistent and inconsistency may be explained</w:t>
            </w:r>
          </w:p>
        </w:tc>
      </w:tr>
      <w:tr w:rsidR="002B5A3D" w14:paraId="5821B5A4" w14:textId="77777777" w:rsidTr="00892FF1">
        <w:tc>
          <w:tcPr>
            <w:tcW w:w="1701" w:type="dxa"/>
            <w:shd w:val="clear" w:color="auto" w:fill="auto"/>
          </w:tcPr>
          <w:p w14:paraId="52174FAB" w14:textId="77777777" w:rsidR="002B5A3D" w:rsidRPr="002F1F1E" w:rsidRDefault="002B5A3D" w:rsidP="00892FF1">
            <w:pPr>
              <w:pStyle w:val="Tabletext1"/>
            </w:pPr>
            <w:r w:rsidRPr="002F1F1E">
              <w:t>Clinical impact</w:t>
            </w:r>
          </w:p>
        </w:tc>
        <w:tc>
          <w:tcPr>
            <w:tcW w:w="1656" w:type="dxa"/>
            <w:shd w:val="clear" w:color="auto" w:fill="auto"/>
          </w:tcPr>
          <w:p w14:paraId="63583DAB" w14:textId="77777777" w:rsidR="002B5A3D" w:rsidRPr="002F1F1E" w:rsidRDefault="002B5A3D" w:rsidP="00892FF1">
            <w:pPr>
              <w:pStyle w:val="Tabletext1"/>
            </w:pPr>
            <w:r w:rsidRPr="002F1F1E">
              <w:t>Good</w:t>
            </w:r>
          </w:p>
        </w:tc>
        <w:tc>
          <w:tcPr>
            <w:tcW w:w="5193" w:type="dxa"/>
            <w:shd w:val="clear" w:color="auto" w:fill="auto"/>
          </w:tcPr>
          <w:p w14:paraId="4B42AE33" w14:textId="77777777" w:rsidR="002B5A3D" w:rsidRPr="002F1F1E" w:rsidRDefault="002B5A3D" w:rsidP="00892FF1">
            <w:pPr>
              <w:pStyle w:val="Tabletext1"/>
              <w:spacing w:after="40"/>
            </w:pPr>
            <w:r w:rsidRPr="002F1F1E">
              <w:t>Diagnostic accuracy used to determine the safety and effectiveness of the intervention</w:t>
            </w:r>
          </w:p>
        </w:tc>
      </w:tr>
      <w:tr w:rsidR="002B5A3D" w14:paraId="1ED8AEB7" w14:textId="77777777" w:rsidTr="00892FF1">
        <w:tc>
          <w:tcPr>
            <w:tcW w:w="1701" w:type="dxa"/>
            <w:shd w:val="clear" w:color="auto" w:fill="auto"/>
          </w:tcPr>
          <w:p w14:paraId="204229A0" w14:textId="77777777" w:rsidR="002B5A3D" w:rsidRPr="002F1F1E" w:rsidRDefault="002B5A3D" w:rsidP="00892FF1">
            <w:pPr>
              <w:pStyle w:val="Tabletext1"/>
            </w:pPr>
            <w:r w:rsidRPr="002F1F1E">
              <w:t>Generalisability</w:t>
            </w:r>
          </w:p>
        </w:tc>
        <w:tc>
          <w:tcPr>
            <w:tcW w:w="1656" w:type="dxa"/>
            <w:shd w:val="clear" w:color="auto" w:fill="auto"/>
          </w:tcPr>
          <w:p w14:paraId="254398D2" w14:textId="77777777" w:rsidR="002B5A3D" w:rsidRPr="002F1F1E" w:rsidRDefault="002B5A3D" w:rsidP="00892FF1">
            <w:pPr>
              <w:pStyle w:val="Tabletext1"/>
            </w:pPr>
            <w:r w:rsidRPr="002F1F1E">
              <w:t>Good</w:t>
            </w:r>
          </w:p>
        </w:tc>
        <w:tc>
          <w:tcPr>
            <w:tcW w:w="5193" w:type="dxa"/>
            <w:shd w:val="clear" w:color="auto" w:fill="auto"/>
          </w:tcPr>
          <w:p w14:paraId="2D4A84E2" w14:textId="77777777" w:rsidR="002B5A3D" w:rsidRPr="002F1F1E" w:rsidRDefault="002B5A3D" w:rsidP="00892FF1">
            <w:pPr>
              <w:pStyle w:val="Tabletext1"/>
              <w:spacing w:after="40"/>
            </w:pPr>
            <w:r>
              <w:t>P</w:t>
            </w:r>
            <w:r w:rsidRPr="002F1F1E">
              <w:t>opulation/s studied in the body of evidence are similar to the target population</w:t>
            </w:r>
          </w:p>
        </w:tc>
      </w:tr>
      <w:tr w:rsidR="002B5A3D" w14:paraId="004B85ED" w14:textId="77777777" w:rsidTr="00892FF1">
        <w:tc>
          <w:tcPr>
            <w:tcW w:w="1701" w:type="dxa"/>
            <w:shd w:val="clear" w:color="auto" w:fill="auto"/>
          </w:tcPr>
          <w:p w14:paraId="79B3696F" w14:textId="77777777" w:rsidR="002B5A3D" w:rsidRPr="002F1F1E" w:rsidRDefault="002B5A3D" w:rsidP="00892FF1">
            <w:pPr>
              <w:pStyle w:val="Tabletext1"/>
            </w:pPr>
            <w:r w:rsidRPr="002F1F1E">
              <w:t>Applicability</w:t>
            </w:r>
          </w:p>
        </w:tc>
        <w:tc>
          <w:tcPr>
            <w:tcW w:w="1656" w:type="dxa"/>
            <w:shd w:val="clear" w:color="auto" w:fill="auto"/>
          </w:tcPr>
          <w:p w14:paraId="72E0C80C" w14:textId="77777777" w:rsidR="002B5A3D" w:rsidRPr="002F1F1E" w:rsidRDefault="002B5A3D" w:rsidP="00892FF1">
            <w:pPr>
              <w:pStyle w:val="Tabletext1"/>
            </w:pPr>
            <w:r w:rsidRPr="002F1F1E">
              <w:t>Good</w:t>
            </w:r>
          </w:p>
        </w:tc>
        <w:tc>
          <w:tcPr>
            <w:tcW w:w="5193" w:type="dxa"/>
            <w:shd w:val="clear" w:color="auto" w:fill="auto"/>
          </w:tcPr>
          <w:p w14:paraId="346776F6" w14:textId="77777777" w:rsidR="002B5A3D" w:rsidRPr="002F1F1E" w:rsidRDefault="002B5A3D" w:rsidP="00892FF1">
            <w:pPr>
              <w:pStyle w:val="Tabletext1"/>
            </w:pPr>
            <w:r w:rsidRPr="002F1F1E">
              <w:t>applicable to Australian healthcare context with few caveats, in particular how the service will be configured</w:t>
            </w:r>
          </w:p>
        </w:tc>
      </w:tr>
    </w:tbl>
    <w:p w14:paraId="253CCAEE" w14:textId="77777777" w:rsidR="001359F1" w:rsidRDefault="001359F1" w:rsidP="00D411E6">
      <w:pPr>
        <w:pStyle w:val="TableNotes"/>
      </w:pPr>
    </w:p>
    <w:p w14:paraId="2841D31F" w14:textId="77777777" w:rsidR="00056BE2" w:rsidRPr="007F6EF6" w:rsidRDefault="00056BE2" w:rsidP="00D411E6">
      <w:pPr>
        <w:pStyle w:val="Heading2"/>
      </w:pPr>
      <w:bookmarkStart w:id="166" w:name="_Toc86028813"/>
      <w:bookmarkStart w:id="167" w:name="_Toc188861190"/>
      <w:bookmarkStart w:id="168" w:name="_Toc398769845"/>
      <w:r w:rsidRPr="007F6EF6">
        <w:lastRenderedPageBreak/>
        <w:t>Expert advice</w:t>
      </w:r>
      <w:bookmarkEnd w:id="166"/>
      <w:bookmarkEnd w:id="167"/>
      <w:bookmarkEnd w:id="168"/>
      <w:r w:rsidRPr="007F6EF6">
        <w:t xml:space="preserve"> </w:t>
      </w:r>
    </w:p>
    <w:p w14:paraId="004D0AC2" w14:textId="66EF1286" w:rsidR="00056BE2" w:rsidRPr="00776092" w:rsidRDefault="009976DB" w:rsidP="00D411E6">
      <w:r>
        <w:t>The protocol to guide this assessment of asynchronous specialist dermatology services by telecommunications was developed with the supervision of the PASC and input from experts. Membership of PASC is provided at Appendix A. [</w:t>
      </w:r>
      <w:r>
        <w:fldChar w:fldCharType="begin"/>
      </w:r>
      <w:r>
        <w:instrText xml:space="preserve"> PAGEREF OLE_LINK104 \h </w:instrText>
      </w:r>
      <w:r>
        <w:fldChar w:fldCharType="separate"/>
      </w:r>
      <w:r w:rsidR="00E422D2">
        <w:rPr>
          <w:noProof/>
        </w:rPr>
        <w:t>154</w:t>
      </w:r>
      <w:r>
        <w:fldChar w:fldCharType="end"/>
      </w:r>
      <w:r>
        <w:t>]</w:t>
      </w:r>
      <w:r w:rsidR="00481526">
        <w:t>.</w:t>
      </w:r>
    </w:p>
    <w:p w14:paraId="26A25453" w14:textId="77777777" w:rsidR="00C9014F" w:rsidRPr="004C6B15" w:rsidRDefault="00C9014F" w:rsidP="00D411E6"/>
    <w:p w14:paraId="3C89AF33" w14:textId="77777777" w:rsidR="00C9014F" w:rsidRPr="004C6B15" w:rsidRDefault="00C9014F" w:rsidP="00D411E6">
      <w:pPr>
        <w:sectPr w:rsidR="00C9014F" w:rsidRPr="004C6B15" w:rsidSect="00330EB8">
          <w:footerReference w:type="default" r:id="rId34"/>
          <w:footnotePr>
            <w:numFmt w:val="lowerLetter"/>
          </w:footnotePr>
          <w:endnotePr>
            <w:numFmt w:val="decimal"/>
          </w:endnotePr>
          <w:pgSz w:w="11909" w:h="16834" w:code="9"/>
          <w:pgMar w:top="1440" w:right="1440" w:bottom="1440" w:left="1440" w:header="709" w:footer="709" w:gutter="0"/>
          <w:cols w:space="720"/>
        </w:sectPr>
      </w:pPr>
      <w:bookmarkStart w:id="169" w:name="_Ref124760357"/>
    </w:p>
    <w:p w14:paraId="0912FE7D" w14:textId="77777777" w:rsidR="008F59A8" w:rsidRPr="00776777" w:rsidRDefault="008F59A8" w:rsidP="00D411E6">
      <w:pPr>
        <w:pStyle w:val="Heading1"/>
      </w:pPr>
      <w:bookmarkStart w:id="170" w:name="_Toc398769846"/>
      <w:bookmarkEnd w:id="169"/>
      <w:r w:rsidRPr="00776777">
        <w:lastRenderedPageBreak/>
        <w:t>Results of assessment</w:t>
      </w:r>
      <w:bookmarkEnd w:id="170"/>
      <w:r w:rsidRPr="00776777">
        <w:t xml:space="preserve"> </w:t>
      </w:r>
    </w:p>
    <w:p w14:paraId="4771593B" w14:textId="77777777" w:rsidR="008F59A8" w:rsidRDefault="008F59A8" w:rsidP="00D411E6">
      <w:pPr>
        <w:pStyle w:val="Heading2"/>
      </w:pPr>
      <w:bookmarkStart w:id="171" w:name="_Toc398769847"/>
      <w:r w:rsidRPr="004C6B15">
        <w:t>Is it safe?</w:t>
      </w:r>
      <w:bookmarkEnd w:id="171"/>
      <w:r w:rsidRPr="004C6B15">
        <w:t xml:space="preserve"> </w:t>
      </w:r>
    </w:p>
    <w:p w14:paraId="62790F56" w14:textId="77777777" w:rsidR="00CD28C0" w:rsidRDefault="00CD28C0" w:rsidP="00D411E6">
      <w:r>
        <w:t xml:space="preserve">There are no inherent safety issues with providing a patient’s clinical history and digital images via telecommunications. </w:t>
      </w:r>
      <w:r w:rsidR="00C55E85">
        <w:t xml:space="preserve">Nevertheless </w:t>
      </w:r>
      <w:r>
        <w:t>SAF is a different mode to providing the clinical information required to make a clinical diagnosis</w:t>
      </w:r>
      <w:r w:rsidR="000E0399">
        <w:t>. S</w:t>
      </w:r>
      <w:r>
        <w:t xml:space="preserve">afety issues </w:t>
      </w:r>
      <w:r w:rsidR="00167D77">
        <w:t xml:space="preserve">can </w:t>
      </w:r>
      <w:r>
        <w:t xml:space="preserve">arise with any diagnostic test </w:t>
      </w:r>
      <w:r w:rsidR="00167D77">
        <w:t>in the form</w:t>
      </w:r>
      <w:r>
        <w:t xml:space="preserve"> </w:t>
      </w:r>
      <w:r w:rsidR="00167D77">
        <w:t xml:space="preserve">of an </w:t>
      </w:r>
      <w:r>
        <w:t xml:space="preserve">increase in false negative or false positive diagnosis.  This aspect of safety will be addressed in more detail in the clinical efficacy section of the report. </w:t>
      </w:r>
    </w:p>
    <w:p w14:paraId="594E4D74" w14:textId="77777777" w:rsidR="00F74158" w:rsidRDefault="00C55E85" w:rsidP="00D411E6">
      <w:r>
        <w:t xml:space="preserve">The literature reports </w:t>
      </w:r>
      <w:r w:rsidR="00F74158">
        <w:t xml:space="preserve">conflicting safety data on the on accuracy of </w:t>
      </w:r>
      <w:r w:rsidR="00CD28C0">
        <w:t xml:space="preserve">SAF </w:t>
      </w:r>
      <w:r>
        <w:t>teledermatology</w:t>
      </w:r>
      <w:r w:rsidR="00F74158">
        <w:t xml:space="preserve"> for the diagnosis of pigmented lesions and exclusion of melanoma. </w:t>
      </w:r>
      <w:r w:rsidR="00CD28C0">
        <w:t xml:space="preserve"> It </w:t>
      </w:r>
      <w:r w:rsidR="00167D77">
        <w:t>appears</w:t>
      </w:r>
      <w:r w:rsidR="00CD28C0">
        <w:t xml:space="preserve"> that this conflicting safety data </w:t>
      </w:r>
      <w:r w:rsidR="00F74158">
        <w:t>may reflect the variations in photographic technique</w:t>
      </w:r>
      <w:r w:rsidR="00CD28C0">
        <w:t>, equipment and experience of</w:t>
      </w:r>
      <w:r w:rsidR="00F74158">
        <w:t xml:space="preserve"> referrers and reporting specialists in macroscopic and dermascopic imaging.  </w:t>
      </w:r>
      <w:r w:rsidR="00EA5E63" w:rsidRPr="000E0399">
        <w:t xml:space="preserve">Caution is recommended for using teledermatology and </w:t>
      </w:r>
      <w:r w:rsidRPr="000E0399">
        <w:t>teledermatoscopy</w:t>
      </w:r>
      <w:r w:rsidR="00EA5E63" w:rsidRPr="000E0399">
        <w:t xml:space="preserve"> for patients with malignant pigmented lesions (Warshaw 2009a).</w:t>
      </w:r>
    </w:p>
    <w:p w14:paraId="2BFE349B" w14:textId="77777777" w:rsidR="00167D77" w:rsidRPr="00F74158" w:rsidRDefault="00167D77" w:rsidP="00D411E6">
      <w:r>
        <w:t xml:space="preserve">An additional safety concern with asynchronous specialist dermatology services delivered by telecommunications is the privacy concerns of sending confidential patient medical data via the telecommunications system and the safe storage of this data. Strong encryption standards for any platform used to send and store patient information needs to be the basis for this type of service. </w:t>
      </w:r>
    </w:p>
    <w:p w14:paraId="5234F380" w14:textId="77777777" w:rsidR="00CD28C0" w:rsidRDefault="00CD28C0" w:rsidP="00D411E6">
      <w:r>
        <w:t xml:space="preserve">One of the ways it has been suggested to overcome variations </w:t>
      </w:r>
      <w:r w:rsidR="00167D77">
        <w:t xml:space="preserve">in techniques and security and privacy of patients </w:t>
      </w:r>
      <w:r>
        <w:t>is to develop quality standards to bring together best practice and existing guidance. This has been done in the United Kingdom. The standards produced on teledermatology, including ‘store and forward’ images are intended to apply to any service using teledermatology commissioned by the NHS and was a project led by the British Association of Dermatologist</w:t>
      </w:r>
      <w:r w:rsidR="00C55E85">
        <w:t xml:space="preserve"> (Primary Care Commissioning, 2013)</w:t>
      </w:r>
      <w:r w:rsidR="00167D77">
        <w:t>.</w:t>
      </w:r>
    </w:p>
    <w:p w14:paraId="546E637E" w14:textId="77777777" w:rsidR="00CD28C0" w:rsidRDefault="00CD28C0" w:rsidP="00D411E6">
      <w:r>
        <w:t>Some key po</w:t>
      </w:r>
      <w:r w:rsidR="00167D77">
        <w:t>ints discussed in this document</w:t>
      </w:r>
      <w:r>
        <w:t>, relevant to Australia and this requested listing, are listed below:</w:t>
      </w:r>
    </w:p>
    <w:p w14:paraId="29EBCB7E" w14:textId="77777777" w:rsidR="00CD28C0" w:rsidRDefault="000E0399" w:rsidP="00D411E6">
      <w:pPr>
        <w:numPr>
          <w:ilvl w:val="0"/>
          <w:numId w:val="17"/>
        </w:numPr>
      </w:pPr>
      <w:r>
        <w:t>T</w:t>
      </w:r>
      <w:r w:rsidR="00582EE1">
        <w:t>el</w:t>
      </w:r>
      <w:r w:rsidR="002B3516">
        <w:t>e</w:t>
      </w:r>
      <w:r w:rsidR="00582EE1">
        <w:t>dermatolo</w:t>
      </w:r>
      <w:r w:rsidR="00CD28C0">
        <w:t xml:space="preserve">gy should not be seen as a substitute for face-to-face consultations, but as a complementary service in circumstances where it better serves the interests of patients and offers better use of resources. </w:t>
      </w:r>
    </w:p>
    <w:p w14:paraId="55EA57C5" w14:textId="77777777" w:rsidR="00CD28C0" w:rsidRDefault="00CD28C0" w:rsidP="00AB7B27">
      <w:pPr>
        <w:numPr>
          <w:ilvl w:val="0"/>
          <w:numId w:val="17"/>
        </w:numPr>
      </w:pPr>
      <w:r>
        <w:t xml:space="preserve">For patients with pigmented lesions, dermoscopic images should form part of any teledermatology referral that replaces a face-to-face consultation and the specialist dermatologist needs to be trained in the interpretation of macroscopic and dermoscopic pigmented lesion images. </w:t>
      </w:r>
    </w:p>
    <w:p w14:paraId="1A3606D9" w14:textId="77777777" w:rsidR="00CD28C0" w:rsidRDefault="00CD28C0" w:rsidP="00D408DD">
      <w:pPr>
        <w:numPr>
          <w:ilvl w:val="0"/>
          <w:numId w:val="17"/>
        </w:numPr>
      </w:pPr>
      <w:r>
        <w:t>Informed consent implies that the patient is made fully aware of the potential limitations of teledermatology compared to a face-to-face consultation</w:t>
      </w:r>
    </w:p>
    <w:p w14:paraId="25B163FD" w14:textId="77777777" w:rsidR="00CD28C0" w:rsidRDefault="00CD28C0" w:rsidP="00D408DD">
      <w:pPr>
        <w:numPr>
          <w:ilvl w:val="0"/>
          <w:numId w:val="17"/>
        </w:numPr>
      </w:pPr>
      <w:r>
        <w:t>Clinicians and healthcare professionals involved in teledermatology should be equal in terms of competence, training and experience to those involved in equivalent non-teldermatology referrals. For roles specific to teledermatology (i</w:t>
      </w:r>
      <w:r w:rsidR="00C55E85">
        <w:t>.</w:t>
      </w:r>
      <w:r>
        <w:t>e</w:t>
      </w:r>
      <w:r w:rsidR="00C55E85">
        <w:t>.</w:t>
      </w:r>
      <w:r>
        <w:t xml:space="preserve"> photographing patients) it is important that training and feedback are supplied and skills audited. </w:t>
      </w:r>
    </w:p>
    <w:p w14:paraId="21559A62" w14:textId="77777777" w:rsidR="00CD28C0" w:rsidRDefault="00CD28C0" w:rsidP="00425C4F">
      <w:pPr>
        <w:numPr>
          <w:ilvl w:val="0"/>
          <w:numId w:val="17"/>
        </w:numPr>
      </w:pPr>
      <w:r>
        <w:t xml:space="preserve">The information (history and images) supplied as part of any </w:t>
      </w:r>
      <w:r w:rsidR="00C55E85">
        <w:t>teledermatology</w:t>
      </w:r>
      <w:r>
        <w:t xml:space="preserve"> referral must be of the highest quality and as full as possible, since the patient will not be present when their condition is reviewed. Any service specification should include a </w:t>
      </w:r>
      <w:r>
        <w:lastRenderedPageBreak/>
        <w:t>well-designed pro forma for patient history and an agreed minimum standard for images (including number and type supplied).</w:t>
      </w:r>
    </w:p>
    <w:p w14:paraId="6C10614A" w14:textId="77777777" w:rsidR="00CD28C0" w:rsidRDefault="00CD28C0" w:rsidP="00425C4F">
      <w:pPr>
        <w:numPr>
          <w:ilvl w:val="0"/>
          <w:numId w:val="17"/>
        </w:numPr>
      </w:pPr>
      <w:r>
        <w:t xml:space="preserve">Reliable, identifiable, secure, compatible and timely communication between clinicians is central to the </w:t>
      </w:r>
      <w:r w:rsidR="00C55E85">
        <w:t>teledermatology</w:t>
      </w:r>
      <w:r>
        <w:t xml:space="preserve"> process.  It is important to have agreed protocols, an alert system for any breakdowns in communication and a process of feedback built in. </w:t>
      </w:r>
    </w:p>
    <w:p w14:paraId="4B713CDB" w14:textId="77777777" w:rsidR="00CD28C0" w:rsidRDefault="00CD28C0" w:rsidP="008C459D">
      <w:pPr>
        <w:numPr>
          <w:ilvl w:val="0"/>
          <w:numId w:val="17"/>
        </w:numPr>
      </w:pPr>
      <w:r>
        <w:t xml:space="preserve">Meet security and privacy standards to the relevant legal and professional guidance on the holding, storage and transfer of patient data.  </w:t>
      </w:r>
    </w:p>
    <w:p w14:paraId="523889D4" w14:textId="77777777" w:rsidR="00CD28C0" w:rsidRDefault="00CD28C0" w:rsidP="00313975">
      <w:pPr>
        <w:numPr>
          <w:ilvl w:val="0"/>
          <w:numId w:val="17"/>
        </w:numPr>
      </w:pPr>
      <w:r>
        <w:t xml:space="preserve">Patient teledermatology records are searchable for audit purposes and are accessible as part of a patient record. </w:t>
      </w:r>
    </w:p>
    <w:p w14:paraId="5E0C75E9" w14:textId="77777777" w:rsidR="00020C59" w:rsidRPr="004C6B15" w:rsidRDefault="00020C59" w:rsidP="00D411E6"/>
    <w:tbl>
      <w:tblPr>
        <w:tblW w:w="0" w:type="auto"/>
        <w:tblInd w:w="7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8522"/>
      </w:tblGrid>
      <w:tr w:rsidR="00786B89" w:rsidRPr="009440E6" w14:paraId="2A4B1713" w14:textId="77777777" w:rsidTr="009440E6">
        <w:trPr>
          <w:trHeight w:val="1825"/>
        </w:trPr>
        <w:tc>
          <w:tcPr>
            <w:tcW w:w="8522" w:type="dxa"/>
            <w:shd w:val="clear" w:color="auto" w:fill="auto"/>
          </w:tcPr>
          <w:p w14:paraId="1F145B11" w14:textId="77777777" w:rsidR="007C5F86" w:rsidRDefault="00786B89" w:rsidP="00D411E6">
            <w:pPr>
              <w:pStyle w:val="Summaryboxheading"/>
            </w:pPr>
            <w:r w:rsidRPr="00321679">
              <w:t>Summary</w:t>
            </w:r>
            <w:r w:rsidR="00FB5809" w:rsidRPr="00321679">
              <w:t xml:space="preserve"> of Safety</w:t>
            </w:r>
            <w:r w:rsidRPr="009440E6">
              <w:t xml:space="preserve"> – </w:t>
            </w:r>
            <w:r w:rsidR="000E0399">
              <w:t xml:space="preserve">There are no inherent safety issues with providing patient clinical history and digital images by telecommunications rather than a patient being seen face-to-face. </w:t>
            </w:r>
          </w:p>
          <w:p w14:paraId="6AF65278" w14:textId="77777777" w:rsidR="000E0399" w:rsidRDefault="000E0399" w:rsidP="00D411E6">
            <w:pPr>
              <w:pStyle w:val="Summaryboxheading"/>
            </w:pPr>
            <w:r>
              <w:t xml:space="preserve">Safety issues can arise with any diagnostic test in the form of false positives and false negatives. There is conflicting data on the </w:t>
            </w:r>
            <w:r w:rsidRPr="000E0399">
              <w:t>accuracy of SAF tel</w:t>
            </w:r>
            <w:r w:rsidR="00582EE1">
              <w:t>e</w:t>
            </w:r>
            <w:r w:rsidRPr="000E0399">
              <w:t>dermatology for the diagnosis of pigmented lesions and exclusion of melanoma</w:t>
            </w:r>
            <w:r>
              <w:t>.</w:t>
            </w:r>
          </w:p>
          <w:p w14:paraId="06C6C7BF" w14:textId="06C63FF2" w:rsidR="00610440" w:rsidRPr="009440E6" w:rsidRDefault="000E0399" w:rsidP="00610440">
            <w:pPr>
              <w:pStyle w:val="Summaryboxheading"/>
            </w:pPr>
            <w:r>
              <w:t xml:space="preserve">Variations in </w:t>
            </w:r>
            <w:r w:rsidR="00582EE1">
              <w:t xml:space="preserve">digital </w:t>
            </w:r>
            <w:r>
              <w:t xml:space="preserve">photographic </w:t>
            </w:r>
            <w:r w:rsidR="00582EE1">
              <w:t xml:space="preserve">and dermatoscopic </w:t>
            </w:r>
            <w:r>
              <w:t xml:space="preserve">techniques and experience are suggested as reasons for the conflicting safety data.  Development of quality standard </w:t>
            </w:r>
            <w:r w:rsidR="00EC1233">
              <w:t>to bring together best practice and existing guidance is recommended to overcome this variation.</w:t>
            </w:r>
          </w:p>
          <w:p w14:paraId="12E9B17F" w14:textId="2AC3A467" w:rsidR="00E60E3A" w:rsidRPr="009440E6" w:rsidRDefault="00E60E3A" w:rsidP="00D411E6">
            <w:pPr>
              <w:pStyle w:val="Summaryboxtext"/>
            </w:pPr>
            <w:r w:rsidRPr="009440E6">
              <w:t xml:space="preserve"> </w:t>
            </w:r>
          </w:p>
        </w:tc>
      </w:tr>
    </w:tbl>
    <w:p w14:paraId="1DC107C0" w14:textId="77777777" w:rsidR="00D311A0" w:rsidRPr="004C6B15" w:rsidRDefault="00D311A0" w:rsidP="00D411E6">
      <w:pPr>
        <w:sectPr w:rsidR="00D311A0" w:rsidRPr="004C6B15" w:rsidSect="00CD28C0">
          <w:headerReference w:type="even" r:id="rId35"/>
          <w:headerReference w:type="default" r:id="rId36"/>
          <w:footerReference w:type="default" r:id="rId37"/>
          <w:headerReference w:type="first" r:id="rId38"/>
          <w:footnotePr>
            <w:numFmt w:val="lowerLetter"/>
          </w:footnotePr>
          <w:endnotePr>
            <w:numFmt w:val="decimal"/>
          </w:endnotePr>
          <w:type w:val="continuous"/>
          <w:pgSz w:w="11906" w:h="16838"/>
          <w:pgMar w:top="1440" w:right="1440" w:bottom="1440" w:left="1440" w:header="720" w:footer="720" w:gutter="0"/>
          <w:paperSrc w:first="2" w:other="2"/>
          <w:cols w:space="720"/>
        </w:sectPr>
      </w:pPr>
    </w:p>
    <w:p w14:paraId="11530E0B" w14:textId="77777777" w:rsidR="008F59A8" w:rsidRDefault="008F59A8" w:rsidP="00D411E6">
      <w:pPr>
        <w:pStyle w:val="Heading2"/>
      </w:pPr>
      <w:bookmarkStart w:id="172" w:name="_Toc398769848"/>
      <w:r w:rsidRPr="004C6B15">
        <w:lastRenderedPageBreak/>
        <w:t>Is it effective?</w:t>
      </w:r>
      <w:bookmarkEnd w:id="172"/>
      <w:r w:rsidRPr="004C6B15">
        <w:t xml:space="preserve"> </w:t>
      </w:r>
    </w:p>
    <w:p w14:paraId="3A4E85CD" w14:textId="77777777" w:rsidR="001A2D43" w:rsidRDefault="001A2D43" w:rsidP="00D411E6">
      <w:pPr>
        <w:numPr>
          <w:ilvl w:val="0"/>
          <w:numId w:val="15"/>
        </w:numPr>
      </w:pPr>
      <w:r>
        <w:t>Summary of the systematic reviews</w:t>
      </w:r>
    </w:p>
    <w:p w14:paraId="716FE016" w14:textId="77777777" w:rsidR="001A2D43" w:rsidRDefault="001A2D43" w:rsidP="00AB7B27">
      <w:pPr>
        <w:numPr>
          <w:ilvl w:val="0"/>
          <w:numId w:val="15"/>
        </w:numPr>
      </w:pPr>
      <w:r>
        <w:t>Narrative description of the only head-to-head trial (Edison, 2008)</w:t>
      </w:r>
    </w:p>
    <w:p w14:paraId="6BF4AB4B" w14:textId="77777777" w:rsidR="001A2D43" w:rsidRDefault="001A2D43" w:rsidP="00D408DD">
      <w:pPr>
        <w:numPr>
          <w:ilvl w:val="0"/>
          <w:numId w:val="15"/>
        </w:numPr>
      </w:pPr>
      <w:r>
        <w:t xml:space="preserve">Narrative description of the eligible RCTs </w:t>
      </w:r>
      <w:r w:rsidR="003E6A6E">
        <w:t>(Bowns, 2006)</w:t>
      </w:r>
    </w:p>
    <w:p w14:paraId="245C4D77" w14:textId="77777777" w:rsidR="001A2D43" w:rsidRDefault="001A2D43" w:rsidP="00D408DD">
      <w:pPr>
        <w:numPr>
          <w:ilvl w:val="0"/>
          <w:numId w:val="15"/>
        </w:numPr>
      </w:pPr>
      <w:r>
        <w:t>Synthesis of the results of the included clinical trials</w:t>
      </w:r>
    </w:p>
    <w:p w14:paraId="04149365" w14:textId="77777777" w:rsidR="000B7B27" w:rsidRPr="000B7B27" w:rsidRDefault="001A2D43" w:rsidP="00D411E6">
      <w:pPr>
        <w:pStyle w:val="Heading3"/>
      </w:pPr>
      <w:r>
        <w:t>Summary of s</w:t>
      </w:r>
      <w:r w:rsidR="000B7B27">
        <w:t>ystematic reviews</w:t>
      </w:r>
      <w:r>
        <w:t xml:space="preserve"> </w:t>
      </w:r>
    </w:p>
    <w:p w14:paraId="24672FE8" w14:textId="77777777" w:rsidR="00AA10A3" w:rsidRPr="001761B1" w:rsidRDefault="00AA10A3" w:rsidP="00D411E6">
      <w:r w:rsidRPr="001761B1">
        <w:t xml:space="preserve">The literature search identified </w:t>
      </w:r>
      <w:r w:rsidRPr="00B76236">
        <w:t>13 systematic</w:t>
      </w:r>
      <w:r w:rsidRPr="001761B1">
        <w:t xml:space="preserve"> reviews on the subject of teledermatology. The scope was often broader than teledermatology, which was one of the application</w:t>
      </w:r>
      <w:r>
        <w:t>s</w:t>
      </w:r>
      <w:r w:rsidRPr="001761B1">
        <w:t xml:space="preserve"> of telemedicine (</w:t>
      </w:r>
      <w:r w:rsidRPr="00B76236">
        <w:t>Hersh, 2001 and 2006</w:t>
      </w:r>
      <w:r w:rsidRPr="001761B1">
        <w:t>). The objectives of the reviews were not limited to the systematic assessment of diagnostic accuracy and concordance of teledermatologic modalities. The objectives included a simple overview of various dermatology techniques undertaken from the nurse-practitioner’s perspective (</w:t>
      </w:r>
      <w:r w:rsidRPr="00B76236">
        <w:t>Brown</w:t>
      </w:r>
      <w:r w:rsidRPr="001761B1">
        <w:t xml:space="preserve"> N</w:t>
      </w:r>
      <w:r>
        <w:t>,</w:t>
      </w:r>
      <w:r w:rsidR="0008773A">
        <w:t xml:space="preserve"> </w:t>
      </w:r>
      <w:r>
        <w:t>2000</w:t>
      </w:r>
      <w:r w:rsidRPr="001761B1">
        <w:t>.); survey-based overview of the state of teledermatology programs in the United States (</w:t>
      </w:r>
      <w:r w:rsidRPr="00B76236">
        <w:t>Armstrong et al 2012</w:t>
      </w:r>
      <w:r w:rsidRPr="001761B1">
        <w:t xml:space="preserve">); providing </w:t>
      </w:r>
      <w:r w:rsidR="00147112" w:rsidRPr="001761B1">
        <w:t>insights into</w:t>
      </w:r>
      <w:r w:rsidRPr="001761B1">
        <w:t xml:space="preserve"> the evolution of evaluation studies of teledermatology over the past ten years. (</w:t>
      </w:r>
      <w:r w:rsidRPr="00B76236">
        <w:t>Eminovic</w:t>
      </w:r>
      <w:r w:rsidRPr="001761B1">
        <w:t xml:space="preserve"> et al 2006</w:t>
      </w:r>
      <w:r w:rsidR="0008773A">
        <w:t>;</w:t>
      </w:r>
      <w:r w:rsidRPr="001761B1">
        <w:t xml:space="preserve"> </w:t>
      </w:r>
      <w:r w:rsidRPr="00B76236">
        <w:t>Eminovic et</w:t>
      </w:r>
      <w:r w:rsidRPr="001761B1">
        <w:t xml:space="preserve"> al 2007); Estimating travel reduction associated with the use of telemedicine (</w:t>
      </w:r>
      <w:r w:rsidRPr="00B76236">
        <w:t>Wootton, R</w:t>
      </w:r>
      <w:r w:rsidRPr="001761B1">
        <w:t xml:space="preserve">., Bahaadinbeigy, K., Hailey, D., 2011). Some systematic reviews were limited in the </w:t>
      </w:r>
      <w:r w:rsidR="00F920CB">
        <w:t>subset</w:t>
      </w:r>
      <w:r w:rsidRPr="001761B1">
        <w:t xml:space="preserve"> of the population (the US Medicare eligible, Hersh, 2001 and 2006; rural Australian population; </w:t>
      </w:r>
      <w:r w:rsidRPr="00B76236">
        <w:t xml:space="preserve">Moffatt, </w:t>
      </w:r>
      <w:r w:rsidRPr="001761B1">
        <w:t>2010</w:t>
      </w:r>
      <w:r w:rsidR="005B0F57">
        <w:t xml:space="preserve">); and providers </w:t>
      </w:r>
      <w:r w:rsidRPr="001761B1">
        <w:t>(The tertiary level of teledermatology; where dermatologists are seeking the second opinion for educational or diagnostic purposes (</w:t>
      </w:r>
      <w:r w:rsidRPr="00B76236">
        <w:t>van der Heijden</w:t>
      </w:r>
      <w:r w:rsidRPr="001761B1">
        <w:t xml:space="preserve">, 2010) </w:t>
      </w:r>
    </w:p>
    <w:p w14:paraId="25A5A32F" w14:textId="5D0ABC64" w:rsidR="00AA10A3" w:rsidRPr="001761B1" w:rsidRDefault="00AA10A3" w:rsidP="00D411E6">
      <w:r w:rsidRPr="001761B1">
        <w:t xml:space="preserve">The systematic reviews varied in their quality </w:t>
      </w:r>
      <w:r w:rsidR="00B76236">
        <w:t>(</w:t>
      </w:r>
      <w:r w:rsidR="00603AE7">
        <w:fldChar w:fldCharType="begin"/>
      </w:r>
      <w:r w:rsidR="00603AE7">
        <w:instrText xml:space="preserve"> REF _Ref396680634 \h </w:instrText>
      </w:r>
      <w:r w:rsidR="00603AE7">
        <w:fldChar w:fldCharType="separate"/>
      </w:r>
      <w:r w:rsidR="00E422D2" w:rsidRPr="00AA10A3">
        <w:t xml:space="preserve">Table </w:t>
      </w:r>
      <w:r w:rsidR="00E422D2">
        <w:rPr>
          <w:noProof/>
        </w:rPr>
        <w:t>44</w:t>
      </w:r>
      <w:r w:rsidR="00603AE7">
        <w:fldChar w:fldCharType="end"/>
      </w:r>
      <w:r w:rsidR="00B76236">
        <w:t>)</w:t>
      </w:r>
      <w:r w:rsidRPr="00B76236">
        <w:t xml:space="preserve"> (See Appendix C for the detailed description</w:t>
      </w:r>
      <w:r w:rsidRPr="001761B1">
        <w:t xml:space="preserve">). The reported estimates of diagnostic performance from the higher quality systematic reviews together with the conclusions of the authors are presented in </w:t>
      </w:r>
      <w:r w:rsidR="00603AE7">
        <w:rPr>
          <w:highlight w:val="yellow"/>
        </w:rPr>
        <w:fldChar w:fldCharType="begin"/>
      </w:r>
      <w:r w:rsidR="00603AE7">
        <w:instrText xml:space="preserve"> REF _Ref396680634 \h </w:instrText>
      </w:r>
      <w:r w:rsidR="00603AE7">
        <w:rPr>
          <w:highlight w:val="yellow"/>
        </w:rPr>
      </w:r>
      <w:r w:rsidR="00603AE7">
        <w:rPr>
          <w:highlight w:val="yellow"/>
        </w:rPr>
        <w:fldChar w:fldCharType="separate"/>
      </w:r>
      <w:r w:rsidR="00E422D2" w:rsidRPr="00AA10A3">
        <w:t xml:space="preserve">Table </w:t>
      </w:r>
      <w:r w:rsidR="00E422D2">
        <w:rPr>
          <w:noProof/>
        </w:rPr>
        <w:t>44</w:t>
      </w:r>
      <w:r w:rsidR="00603AE7">
        <w:rPr>
          <w:highlight w:val="yellow"/>
        </w:rPr>
        <w:fldChar w:fldCharType="end"/>
      </w:r>
      <w:r w:rsidRPr="001761B1">
        <w:t>. These include the results from the comprehensive high quality reviews by Levin (2009) and Warshaw (2011). Both were instrumental in organising the presentation of the data for the Assessment. The relatively poor quality systematic review by Martin-Khan, 2011 was also included as it evaluat</w:t>
      </w:r>
      <w:r w:rsidR="00603AE7">
        <w:t>ed</w:t>
      </w:r>
      <w:r w:rsidRPr="001761B1">
        <w:t xml:space="preserve"> VC teledermatology.</w:t>
      </w:r>
    </w:p>
    <w:p w14:paraId="5E721BFD" w14:textId="77777777" w:rsidR="00AA10A3" w:rsidRPr="001761B1" w:rsidRDefault="00AA10A3" w:rsidP="00D411E6">
      <w:r w:rsidRPr="001761B1">
        <w:t xml:space="preserve">The added value of the remaining systematic reviews is limited due to the relatively poor quality related to the searches’ strategy and inadequate reporting of the review process, and methods synthesis. This made it difficult to decide whether the author's results and conclusions are consistent with the evidence base reviewed. </w:t>
      </w:r>
    </w:p>
    <w:p w14:paraId="5AA8918D" w14:textId="77777777" w:rsidR="00AA10A3" w:rsidRPr="001761B1" w:rsidRDefault="00AA10A3" w:rsidP="00D411E6">
      <w:r w:rsidRPr="001761B1">
        <w:t>The authors of all reviews used a narrative summary of the results, which was appropriate, given the underlying heterogeneity in the identified studies. Some reviews made an attempt to explore differences between the studies quantitatively, (sometimes with inappropriate statistical means Kanthraj, 2013</w:t>
      </w:r>
      <w:r w:rsidR="00603AE7">
        <w:t>)</w:t>
      </w:r>
      <w:r w:rsidRPr="001761B1">
        <w:t xml:space="preserve"> but made reservations about interpretation of the aggregated data.</w:t>
      </w:r>
    </w:p>
    <w:p w14:paraId="0FE4A37F" w14:textId="7FEA27B5" w:rsidR="00AA10A3" w:rsidRPr="00AA10A3" w:rsidRDefault="00AA10A3" w:rsidP="002B5A3D">
      <w:pPr>
        <w:pStyle w:val="Caption"/>
      </w:pPr>
      <w:bookmarkStart w:id="173" w:name="_Ref396680634"/>
      <w:bookmarkStart w:id="174" w:name="_Toc398769593"/>
      <w:r w:rsidRPr="00AA10A3">
        <w:lastRenderedPageBreak/>
        <w:t xml:space="preserve">Table </w:t>
      </w:r>
      <w:r w:rsidR="00E422D2">
        <w:fldChar w:fldCharType="begin"/>
      </w:r>
      <w:r w:rsidR="00E422D2">
        <w:instrText xml:space="preserve"> SEQ Table \* ARABIC </w:instrText>
      </w:r>
      <w:r w:rsidR="00E422D2">
        <w:fldChar w:fldCharType="separate"/>
      </w:r>
      <w:r w:rsidR="00E422D2">
        <w:rPr>
          <w:noProof/>
        </w:rPr>
        <w:t>44</w:t>
      </w:r>
      <w:r w:rsidR="00E422D2">
        <w:rPr>
          <w:noProof/>
        </w:rPr>
        <w:fldChar w:fldCharType="end"/>
      </w:r>
      <w:bookmarkEnd w:id="173"/>
      <w:r w:rsidRPr="00AA10A3">
        <w:t>: Results of the higher quality systematic reviews</w:t>
      </w:r>
      <w:bookmarkEnd w:id="174"/>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8"/>
        <w:gridCol w:w="2685"/>
        <w:gridCol w:w="2726"/>
      </w:tblGrid>
      <w:tr w:rsidR="00AA10A3" w:rsidRPr="002B5A3D" w14:paraId="0F4CA241" w14:textId="77777777" w:rsidTr="00AA10A3">
        <w:tc>
          <w:tcPr>
            <w:tcW w:w="2841" w:type="dxa"/>
            <w:shd w:val="clear" w:color="auto" w:fill="auto"/>
          </w:tcPr>
          <w:p w14:paraId="5160E75F" w14:textId="77777777" w:rsidR="00AA10A3" w:rsidRPr="002B5A3D" w:rsidRDefault="00AA10A3" w:rsidP="00D411E6">
            <w:pPr>
              <w:pStyle w:val="TableText"/>
              <w:rPr>
                <w:b/>
              </w:rPr>
            </w:pPr>
            <w:r w:rsidRPr="002B5A3D">
              <w:rPr>
                <w:b/>
              </w:rPr>
              <w:t>Systematic review</w:t>
            </w:r>
          </w:p>
        </w:tc>
        <w:tc>
          <w:tcPr>
            <w:tcW w:w="2815" w:type="dxa"/>
            <w:shd w:val="clear" w:color="auto" w:fill="auto"/>
          </w:tcPr>
          <w:p w14:paraId="0D99161C" w14:textId="77777777" w:rsidR="00AA10A3" w:rsidRPr="002B5A3D" w:rsidRDefault="00AA10A3" w:rsidP="00D411E6">
            <w:pPr>
              <w:pStyle w:val="TableText"/>
              <w:rPr>
                <w:b/>
              </w:rPr>
            </w:pPr>
            <w:r w:rsidRPr="002B5A3D">
              <w:rPr>
                <w:b/>
              </w:rPr>
              <w:t xml:space="preserve">Evidence synthesis </w:t>
            </w:r>
          </w:p>
        </w:tc>
        <w:tc>
          <w:tcPr>
            <w:tcW w:w="2866" w:type="dxa"/>
            <w:shd w:val="clear" w:color="auto" w:fill="auto"/>
          </w:tcPr>
          <w:p w14:paraId="44F1E78B" w14:textId="77777777" w:rsidR="00AA10A3" w:rsidRPr="002B5A3D" w:rsidRDefault="00AA10A3" w:rsidP="00D411E6">
            <w:pPr>
              <w:pStyle w:val="TableText"/>
              <w:rPr>
                <w:b/>
              </w:rPr>
            </w:pPr>
            <w:r w:rsidRPr="002B5A3D">
              <w:rPr>
                <w:b/>
              </w:rPr>
              <w:t>Conclusion</w:t>
            </w:r>
          </w:p>
        </w:tc>
      </w:tr>
      <w:tr w:rsidR="00AA10A3" w:rsidRPr="001761B1" w14:paraId="68D11F27" w14:textId="77777777" w:rsidTr="00AA10A3">
        <w:tc>
          <w:tcPr>
            <w:tcW w:w="2841" w:type="dxa"/>
            <w:shd w:val="clear" w:color="auto" w:fill="auto"/>
          </w:tcPr>
          <w:p w14:paraId="09F95A87" w14:textId="77777777" w:rsidR="00AA10A3" w:rsidRPr="00AA10A3" w:rsidRDefault="00AA10A3" w:rsidP="00AB7B27">
            <w:pPr>
              <w:pStyle w:val="TableText"/>
            </w:pPr>
            <w:r w:rsidRPr="00AA10A3">
              <w:t>Levin, Warshaw 2009</w:t>
            </w:r>
          </w:p>
          <w:p w14:paraId="3E12A863" w14:textId="77777777" w:rsidR="00AA10A3" w:rsidRPr="00AA10A3" w:rsidRDefault="00AA10A3" w:rsidP="00D408DD">
            <w:pPr>
              <w:pStyle w:val="TableText"/>
            </w:pPr>
          </w:p>
          <w:p w14:paraId="6CD2B268" w14:textId="77777777" w:rsidR="00AA10A3" w:rsidRPr="00AA10A3" w:rsidRDefault="00AA10A3" w:rsidP="00D408DD">
            <w:pPr>
              <w:pStyle w:val="TableText"/>
            </w:pPr>
            <w:r w:rsidRPr="00AA10A3">
              <w:t>Teledermatology:</w:t>
            </w:r>
          </w:p>
          <w:p w14:paraId="6A1334D1" w14:textId="77777777" w:rsidR="00AA10A3" w:rsidRPr="00AA10A3" w:rsidRDefault="00AA10A3" w:rsidP="00425C4F">
            <w:pPr>
              <w:pStyle w:val="TableText"/>
            </w:pPr>
            <w:r w:rsidRPr="00AA10A3">
              <w:t>A Review of Reliability</w:t>
            </w:r>
          </w:p>
          <w:p w14:paraId="7DDE2BA2" w14:textId="77777777" w:rsidR="00AA10A3" w:rsidRPr="00AA10A3" w:rsidRDefault="00AA10A3" w:rsidP="008C459D">
            <w:pPr>
              <w:pStyle w:val="TableText"/>
            </w:pPr>
            <w:r w:rsidRPr="00AA10A3">
              <w:t>and Accuracy of Diagnosis</w:t>
            </w:r>
          </w:p>
          <w:p w14:paraId="4F3CF3C4" w14:textId="77777777" w:rsidR="00AA10A3" w:rsidRPr="00AA10A3" w:rsidRDefault="00AA10A3" w:rsidP="00313975">
            <w:pPr>
              <w:pStyle w:val="TableText"/>
            </w:pPr>
            <w:r w:rsidRPr="00AA10A3">
              <w:t>and Management;</w:t>
            </w:r>
          </w:p>
          <w:p w14:paraId="7060813D" w14:textId="77777777" w:rsidR="00AA10A3" w:rsidRPr="00AA10A3" w:rsidRDefault="00AA10A3" w:rsidP="00B91A85">
            <w:pPr>
              <w:pStyle w:val="TableText"/>
            </w:pPr>
            <w:r w:rsidRPr="00AA10A3">
              <w:t>Dermatol Clin 27 (2009) 163–176</w:t>
            </w:r>
          </w:p>
        </w:tc>
        <w:tc>
          <w:tcPr>
            <w:tcW w:w="2815" w:type="dxa"/>
            <w:shd w:val="clear" w:color="auto" w:fill="auto"/>
          </w:tcPr>
          <w:p w14:paraId="414AF599" w14:textId="77777777" w:rsidR="00AA10A3" w:rsidRPr="00AA10A3" w:rsidRDefault="00AA10A3" w:rsidP="00727085">
            <w:pPr>
              <w:pStyle w:val="TableText"/>
            </w:pPr>
            <w:r w:rsidRPr="00AA10A3">
              <w:t>Overall, teledermatologists and clinic dermatologists completely agreed with each other in 41% to 94% of cases. They had partial agreement in</w:t>
            </w:r>
          </w:p>
          <w:p w14:paraId="73BCD2E8" w14:textId="77777777" w:rsidR="00AA10A3" w:rsidRPr="00AA10A3" w:rsidRDefault="00AA10A3" w:rsidP="005D2E3E">
            <w:pPr>
              <w:pStyle w:val="TableText"/>
            </w:pPr>
            <w:r w:rsidRPr="00AA10A3">
              <w:t>50% to 100%.</w:t>
            </w:r>
          </w:p>
          <w:p w14:paraId="2DF416CD" w14:textId="77777777" w:rsidR="00AA10A3" w:rsidRPr="00AA10A3" w:rsidRDefault="00AA10A3" w:rsidP="00CF25D9">
            <w:pPr>
              <w:pStyle w:val="TableText"/>
            </w:pPr>
          </w:p>
          <w:p w14:paraId="081B8E84" w14:textId="77777777" w:rsidR="00AA10A3" w:rsidRPr="00AA10A3" w:rsidRDefault="00AA10A3" w:rsidP="00CF25D9">
            <w:pPr>
              <w:pStyle w:val="TableText"/>
            </w:pPr>
            <w:r w:rsidRPr="00AA10A3">
              <w:t>Within intragroup, clinic dermatologists completely agreed with each other in 54% to 95% of cases and partially agreed with each other in 90% to 100% cases. Teledermatologists demonstrated complete agreement in 46% to 83%, and partial agreement in 84% to 92%. Kappa statistics ranged from 0.22 to 0.91.</w:t>
            </w:r>
          </w:p>
          <w:p w14:paraId="243721D7" w14:textId="77777777" w:rsidR="00AA10A3" w:rsidRPr="00AA10A3" w:rsidRDefault="00AA10A3" w:rsidP="00CF25D9">
            <w:pPr>
              <w:pStyle w:val="TableText"/>
            </w:pPr>
          </w:p>
          <w:p w14:paraId="7219FE4F" w14:textId="77777777" w:rsidR="00AA10A3" w:rsidRPr="00AA10A3" w:rsidRDefault="00AA10A3" w:rsidP="00CF25D9">
            <w:pPr>
              <w:pStyle w:val="TableText"/>
            </w:pPr>
            <w:r w:rsidRPr="00AA10A3">
              <w:t xml:space="preserve">Accuracy rates based on a gold standard (primarily histopathology) </w:t>
            </w:r>
            <w:r w:rsidR="003D1617" w:rsidRPr="00AA10A3">
              <w:t>for teledermatology</w:t>
            </w:r>
            <w:r w:rsidRPr="00AA10A3">
              <w:t xml:space="preserve"> ranged from 30% to 92% for clinic dermatologists and from 19% to 95% for teledermatologists.</w:t>
            </w:r>
          </w:p>
        </w:tc>
        <w:tc>
          <w:tcPr>
            <w:tcW w:w="2866" w:type="dxa"/>
            <w:shd w:val="clear" w:color="auto" w:fill="auto"/>
          </w:tcPr>
          <w:p w14:paraId="6A3E084B" w14:textId="77777777" w:rsidR="00AA10A3" w:rsidRPr="00AA10A3" w:rsidRDefault="00AA10A3" w:rsidP="00C03ADE">
            <w:pPr>
              <w:pStyle w:val="TableText"/>
            </w:pPr>
            <w:r w:rsidRPr="00AA10A3">
              <w:t>Teledermatology demonstrated good performance in comparison to clinic-based consultation for diagnostic agreement and diagnostic accuracy. For diagnosis, teledermatologists agreed with each other and with clinic-based dermatologists at a rate comparable to intragroup agreement among clinic dermatologists. For clinical management, the conclusions are less convincing because of the few studies on the subject.</w:t>
            </w:r>
          </w:p>
        </w:tc>
      </w:tr>
      <w:tr w:rsidR="00AA10A3" w:rsidRPr="001761B1" w14:paraId="777CA779" w14:textId="77777777" w:rsidTr="00AA10A3">
        <w:tc>
          <w:tcPr>
            <w:tcW w:w="2841" w:type="dxa"/>
            <w:shd w:val="clear" w:color="auto" w:fill="auto"/>
          </w:tcPr>
          <w:p w14:paraId="39A50950" w14:textId="77777777" w:rsidR="00AA10A3" w:rsidRPr="00AA10A3" w:rsidRDefault="00AA10A3" w:rsidP="00AB7B27">
            <w:pPr>
              <w:pStyle w:val="TableText"/>
            </w:pPr>
            <w:r w:rsidRPr="00AA10A3">
              <w:t>Warshaw 2011 Warshaw, E.M., Hillman, Y.J., Greer, N.L., Hagel, E.M., MacDonald, R., Rutks, I.R., Wilt, T.J., 2011. Teledermatology for diagnosis and management of skin conditions: a systematic review. Journal of the American Academy of Dermatology 64, 759-772.</w:t>
            </w:r>
          </w:p>
        </w:tc>
        <w:tc>
          <w:tcPr>
            <w:tcW w:w="2815" w:type="dxa"/>
            <w:shd w:val="clear" w:color="auto" w:fill="auto"/>
          </w:tcPr>
          <w:p w14:paraId="0B631C5B" w14:textId="77777777" w:rsidR="00AA10A3" w:rsidRPr="00AA10A3" w:rsidRDefault="00AA10A3" w:rsidP="00D408DD">
            <w:pPr>
              <w:pStyle w:val="TableText"/>
            </w:pPr>
            <w:r w:rsidRPr="00AA10A3">
              <w:t>Statistical pooling of the 6 SAF skin lesions studies reporting aggregated diagnostic accuracy rates (using histology results as a gold standard) found that the weighted mean absolute difference was 19% better for clinic dermatology than teledermatology.</w:t>
            </w:r>
          </w:p>
          <w:p w14:paraId="74437DD0" w14:textId="77777777" w:rsidR="00AA10A3" w:rsidRPr="00AA10A3" w:rsidRDefault="00AA10A3" w:rsidP="00D408DD">
            <w:pPr>
              <w:pStyle w:val="TableText"/>
            </w:pPr>
            <w:r w:rsidRPr="00AA10A3">
              <w:t>Teledermatology accuracy rates improved up to 15% (absolute difference) with teledermatoscopy.</w:t>
            </w:r>
          </w:p>
          <w:p w14:paraId="5C3E7B96" w14:textId="77777777" w:rsidR="00AA10A3" w:rsidRPr="00AA10A3" w:rsidRDefault="00AA10A3" w:rsidP="00425C4F">
            <w:pPr>
              <w:pStyle w:val="TableText"/>
            </w:pPr>
          </w:p>
          <w:p w14:paraId="64182067" w14:textId="77777777" w:rsidR="00AA10A3" w:rsidRPr="00AA10A3" w:rsidRDefault="00AA10A3" w:rsidP="008C459D">
            <w:pPr>
              <w:pStyle w:val="TableText"/>
            </w:pPr>
            <w:r w:rsidRPr="00AA10A3">
              <w:t>The weighted mean aggregated diagnostic concordance rates for SAF teledermatology were similar for lesion</w:t>
            </w:r>
            <w:r w:rsidR="003D1617">
              <w:t xml:space="preserve"> </w:t>
            </w:r>
            <w:r w:rsidRPr="00AA10A3">
              <w:t xml:space="preserve">studies (64%) and general studies (65%); </w:t>
            </w:r>
          </w:p>
          <w:p w14:paraId="0C9FF360" w14:textId="77777777" w:rsidR="00AA10A3" w:rsidRPr="00AA10A3" w:rsidRDefault="00AA10A3" w:rsidP="00313975">
            <w:pPr>
              <w:pStyle w:val="TableText"/>
            </w:pPr>
          </w:p>
          <w:p w14:paraId="6F486930" w14:textId="77777777" w:rsidR="00AA10A3" w:rsidRPr="00AA10A3" w:rsidRDefault="00AA10A3" w:rsidP="00B91A85">
            <w:pPr>
              <w:pStyle w:val="TableText"/>
            </w:pPr>
            <w:r w:rsidRPr="00AA10A3">
              <w:t>The rate for VC (87%) was higher, but this was based on significantly fewer patients (approximately 300 vs &gt;1000).</w:t>
            </w:r>
          </w:p>
        </w:tc>
        <w:tc>
          <w:tcPr>
            <w:tcW w:w="2866" w:type="dxa"/>
            <w:shd w:val="clear" w:color="auto" w:fill="auto"/>
          </w:tcPr>
          <w:p w14:paraId="47F842EF" w14:textId="77777777" w:rsidR="00AA10A3" w:rsidRPr="00AA10A3" w:rsidRDefault="00AA10A3" w:rsidP="00727085">
            <w:pPr>
              <w:pStyle w:val="TableText"/>
            </w:pPr>
            <w:r w:rsidRPr="00AA10A3">
              <w:t>In summary, diagnostic concordance of SAF is good and may be better for VC, possibly because of the ability to obtain additional history in the VC setting.</w:t>
            </w:r>
          </w:p>
          <w:p w14:paraId="1A2CA544" w14:textId="77777777" w:rsidR="00AA10A3" w:rsidRPr="00AA10A3" w:rsidRDefault="00AA10A3" w:rsidP="005D2E3E">
            <w:pPr>
              <w:pStyle w:val="TableText"/>
            </w:pPr>
            <w:r w:rsidRPr="00AA10A3">
              <w:t>Although overall rates of management</w:t>
            </w:r>
            <w:r w:rsidR="003D1617">
              <w:t xml:space="preserve"> </w:t>
            </w:r>
            <w:r w:rsidRPr="00AA10A3">
              <w:t>accuracy were equivalent (+/-10%), for malignant and premalignant lesions, rates for teledermatology and teledermatoscopy were inferior to</w:t>
            </w:r>
          </w:p>
          <w:p w14:paraId="3DCCDE65" w14:textId="77777777" w:rsidR="00AA10A3" w:rsidRPr="00AA10A3" w:rsidRDefault="00AA10A3" w:rsidP="00CF25D9">
            <w:pPr>
              <w:pStyle w:val="TableText"/>
            </w:pPr>
            <w:proofErr w:type="gramStart"/>
            <w:r w:rsidRPr="00AA10A3">
              <w:t>clinic</w:t>
            </w:r>
            <w:proofErr w:type="gramEnd"/>
            <w:r w:rsidRPr="00AA10A3">
              <w:t xml:space="preserve"> dermatology; caution is recommended when using teledermatology in these cases.</w:t>
            </w:r>
          </w:p>
        </w:tc>
      </w:tr>
      <w:tr w:rsidR="00AA10A3" w:rsidRPr="001761B1" w14:paraId="5CF13E15" w14:textId="77777777" w:rsidTr="00AA10A3">
        <w:tc>
          <w:tcPr>
            <w:tcW w:w="2841" w:type="dxa"/>
            <w:shd w:val="clear" w:color="auto" w:fill="auto"/>
          </w:tcPr>
          <w:p w14:paraId="0431C48C" w14:textId="77777777" w:rsidR="00AA10A3" w:rsidRPr="00AA10A3" w:rsidRDefault="00AA10A3" w:rsidP="00AB7B27">
            <w:pPr>
              <w:pStyle w:val="TableText"/>
            </w:pPr>
            <w:r w:rsidRPr="00AA10A3">
              <w:t xml:space="preserve">Martin-Khan, M., Wootton, R., </w:t>
            </w:r>
            <w:proofErr w:type="gramStart"/>
            <w:r w:rsidRPr="00AA10A3">
              <w:t>Whited,</w:t>
            </w:r>
            <w:proofErr w:type="gramEnd"/>
            <w:r w:rsidRPr="00AA10A3">
              <w:t xml:space="preserve"> J., Gray, L.C., 2011. A systematic review of studies concerning observer agreement during medical specialist diagnosis using videoconferencing. Journal of Telemedicine &amp; Telecare 17, 350-35</w:t>
            </w:r>
          </w:p>
        </w:tc>
        <w:tc>
          <w:tcPr>
            <w:tcW w:w="2815" w:type="dxa"/>
            <w:shd w:val="clear" w:color="auto" w:fill="auto"/>
          </w:tcPr>
          <w:p w14:paraId="044DDE71" w14:textId="77777777" w:rsidR="00AA10A3" w:rsidRPr="00AA10A3" w:rsidRDefault="00AA10A3" w:rsidP="00D408DD">
            <w:pPr>
              <w:pStyle w:val="TableText"/>
            </w:pPr>
            <w:r w:rsidRPr="00AA10A3">
              <w:t>The overall percentage of agreement between VC and FTF was ranged from 59% to 96%. Adding VC to SAF could improve the agreement to 90%.</w:t>
            </w:r>
          </w:p>
        </w:tc>
        <w:tc>
          <w:tcPr>
            <w:tcW w:w="2866" w:type="dxa"/>
            <w:shd w:val="clear" w:color="auto" w:fill="auto"/>
          </w:tcPr>
          <w:p w14:paraId="3A5B55A4" w14:textId="77777777" w:rsidR="00AA10A3" w:rsidRPr="00AA10A3" w:rsidRDefault="00AA10A3" w:rsidP="00D408DD">
            <w:pPr>
              <w:pStyle w:val="TableText"/>
            </w:pPr>
            <w:r w:rsidRPr="00AA10A3">
              <w:t xml:space="preserve">10 studies using video-conferencing for dermatology consultation with FTF consultation as reference </w:t>
            </w:r>
            <w:proofErr w:type="gramStart"/>
            <w:r w:rsidRPr="00AA10A3">
              <w:t>standard,</w:t>
            </w:r>
            <w:proofErr w:type="gramEnd"/>
            <w:r w:rsidRPr="00AA10A3">
              <w:t xml:space="preserve"> were included in the systematic review. Reliability of diagnosis via video-conferencing was confirmed in all studies.</w:t>
            </w:r>
          </w:p>
        </w:tc>
      </w:tr>
      <w:tr w:rsidR="00AA10A3" w:rsidRPr="001761B1" w14:paraId="0105FF07" w14:textId="77777777" w:rsidTr="00AA10A3">
        <w:tc>
          <w:tcPr>
            <w:tcW w:w="2841" w:type="dxa"/>
            <w:shd w:val="clear" w:color="auto" w:fill="auto"/>
          </w:tcPr>
          <w:p w14:paraId="2DE78CBD" w14:textId="77777777" w:rsidR="00AA10A3" w:rsidRPr="00AA10A3" w:rsidRDefault="00AA10A3" w:rsidP="00AB7B27">
            <w:pPr>
              <w:pStyle w:val="TableText"/>
            </w:pPr>
            <w:r w:rsidRPr="00AA10A3">
              <w:t xml:space="preserve">Ndegwa S, Prichett-Pejic W, McGill S. Murphy G, Prichett-Pejic W, Severn M. Teledermatology Services: Rapid Review of Diagnostic, Clinical Management, and Economic Outcomes [Internet]. Ottawa: Canadian Agency for Drugs and </w:t>
            </w:r>
            <w:r w:rsidRPr="00AA10A3">
              <w:lastRenderedPageBreak/>
              <w:t>Technologies in Health; 2010</w:t>
            </w:r>
          </w:p>
        </w:tc>
        <w:tc>
          <w:tcPr>
            <w:tcW w:w="2815" w:type="dxa"/>
            <w:shd w:val="clear" w:color="auto" w:fill="auto"/>
          </w:tcPr>
          <w:p w14:paraId="270EF1B9" w14:textId="77777777" w:rsidR="00AA10A3" w:rsidRPr="00AA10A3" w:rsidRDefault="00AA10A3" w:rsidP="00D408DD">
            <w:pPr>
              <w:pStyle w:val="TableText"/>
            </w:pPr>
            <w:r w:rsidRPr="00AA10A3">
              <w:lastRenderedPageBreak/>
              <w:t xml:space="preserve">The aggregated estimates of diagnostic performance from the identified reports was not produced  </w:t>
            </w:r>
          </w:p>
        </w:tc>
        <w:tc>
          <w:tcPr>
            <w:tcW w:w="2866" w:type="dxa"/>
            <w:shd w:val="clear" w:color="auto" w:fill="auto"/>
          </w:tcPr>
          <w:p w14:paraId="035C0F7E" w14:textId="77777777" w:rsidR="00AA10A3" w:rsidRPr="00AA10A3" w:rsidRDefault="00AA10A3" w:rsidP="00D408DD">
            <w:pPr>
              <w:pStyle w:val="TableText"/>
            </w:pPr>
            <w:r w:rsidRPr="00AA10A3">
              <w:t>Teledermatology consultations — whether using SAF, VC or hybrid techniques — result in highly reliable diagnoses and management plans that compare favourably with those of conventional clinic-based care.</w:t>
            </w:r>
          </w:p>
          <w:p w14:paraId="7DCAFA9C" w14:textId="77777777" w:rsidR="00AA10A3" w:rsidRPr="00AA10A3" w:rsidRDefault="00AA10A3" w:rsidP="00425C4F">
            <w:pPr>
              <w:pStyle w:val="TableText"/>
            </w:pPr>
          </w:p>
          <w:p w14:paraId="6EFD2875" w14:textId="77777777" w:rsidR="00AA10A3" w:rsidRPr="00AA10A3" w:rsidRDefault="00AA10A3" w:rsidP="008C459D">
            <w:pPr>
              <w:pStyle w:val="TableText"/>
            </w:pPr>
            <w:r w:rsidRPr="00AA10A3">
              <w:lastRenderedPageBreak/>
              <w:t xml:space="preserve">-Teleconsultations were statistically significantly less accurate compared with clinic-based care in diagnostic accuracy </w:t>
            </w:r>
            <w:r w:rsidR="00FF2BE0" w:rsidRPr="00AA10A3">
              <w:t xml:space="preserve">studies. </w:t>
            </w:r>
            <w:r w:rsidRPr="00AA10A3">
              <w:t xml:space="preserve">Teledermoscopy may be useful in the diagnosis of skin cancers and non-pigmented skin lesions, but not for pigmented lesions or atypical lesions. </w:t>
            </w:r>
          </w:p>
        </w:tc>
      </w:tr>
    </w:tbl>
    <w:p w14:paraId="5E156005" w14:textId="77777777" w:rsidR="00AA10A3" w:rsidRPr="001761B1" w:rsidRDefault="00AA10A3" w:rsidP="00D411E6"/>
    <w:p w14:paraId="75118DA9" w14:textId="77777777" w:rsidR="00AA10A3" w:rsidRPr="001761B1" w:rsidRDefault="00AA10A3" w:rsidP="00D411E6">
      <w:r w:rsidRPr="001761B1">
        <w:t>The most commonly assessed aspect of teledermatology was interobserver agreement, although management accuracy was also reported for pigmented, non-pigmented lesion and all types of</w:t>
      </w:r>
      <w:r w:rsidR="00236860">
        <w:t xml:space="preserve"> skin conditions (Warshaw, 2009</w:t>
      </w:r>
      <w:r w:rsidRPr="001761B1">
        <w:t>a</w:t>
      </w:r>
      <w:r w:rsidR="00236860">
        <w:t xml:space="preserve"> &amp;</w:t>
      </w:r>
      <w:r w:rsidR="00236860" w:rsidRPr="00236860">
        <w:t xml:space="preserve"> </w:t>
      </w:r>
      <w:r w:rsidR="00236860">
        <w:t>Warshaw,</w:t>
      </w:r>
      <w:r w:rsidR="00236860" w:rsidRPr="001761B1">
        <w:t xml:space="preserve"> </w:t>
      </w:r>
      <w:r w:rsidR="00236860">
        <w:t>2009</w:t>
      </w:r>
      <w:r w:rsidRPr="001761B1">
        <w:t>b). The range of agreement varied widely, from 41% to 87% for complete agreement (Hersh, 2006). The mo</w:t>
      </w:r>
      <w:r w:rsidR="003D1617">
        <w:t>st</w:t>
      </w:r>
      <w:r w:rsidRPr="001761B1">
        <w:t xml:space="preserve"> recent review that assessed diagnostic performance separately by the type of </w:t>
      </w:r>
      <w:proofErr w:type="gramStart"/>
      <w:r w:rsidRPr="001761B1">
        <w:t>lesions,</w:t>
      </w:r>
      <w:proofErr w:type="gramEnd"/>
      <w:r w:rsidRPr="001761B1">
        <w:t xml:space="preserve"> stated that the diagnostic concordance of SAF was good, although the rates for VC were higher, albe</w:t>
      </w:r>
      <w:r w:rsidR="00236860">
        <w:t>it based on</w:t>
      </w:r>
      <w:r w:rsidRPr="001761B1">
        <w:t xml:space="preserve"> fewer patients (Warshaw, 2011). The overall percentage of agreement between VC and FTF ranged from 59% to 96%. </w:t>
      </w:r>
      <w:r w:rsidR="003D1617">
        <w:t xml:space="preserve"> </w:t>
      </w:r>
      <w:r w:rsidRPr="001761B1">
        <w:t xml:space="preserve">Adding VC to SAF could improve the agreement to 90% (Martin-Khan, 2011). Most of the identified studies were limited by the lack of measurement of concordance among more than one face-to-face examiner. </w:t>
      </w:r>
    </w:p>
    <w:p w14:paraId="3D747CA3" w14:textId="2714760A" w:rsidR="00AA10A3" w:rsidRPr="001761B1" w:rsidRDefault="00AA10A3" w:rsidP="003546D4">
      <w:r w:rsidRPr="001761B1">
        <w:t xml:space="preserve">The studies of diagnostic accuracy typically compared the telemedicine diagnosis to some sort of gold standard, often a biopsy of a pigmented lesion. The earlier systematic review concluded that in these studies, telemedicine was nearly as good as face-to-face in correctness of diagnosis (Hersh, 2006).  </w:t>
      </w:r>
      <w:r w:rsidR="003546D4" w:rsidRPr="003546D4">
        <w:t>Statistical pooling of the 6 SAF skin lesions studies reporting aggregated diagnostic accuracy rates (using histology results as a gold standard) found that the weighted mean absolute difference was 19% better for FTF consultation than teledermatology</w:t>
      </w:r>
      <w:r w:rsidR="003546D4">
        <w:t xml:space="preserve"> (Warshaw, 2011). </w:t>
      </w:r>
      <w:r w:rsidRPr="001761B1">
        <w:t>More recently it was reported that although overall rates of management accuracy were equivalent (+/-10%), for malignant and premalignant lesions, rates for teledermatology and teledermatoscopy were inferior to clinic dermatology. The systematic reviews noted the lack of corresponding studies on patients’ outcomes</w:t>
      </w:r>
      <w:r w:rsidR="003546D4">
        <w:t xml:space="preserve"> (Warshaw, 2011)</w:t>
      </w:r>
      <w:r w:rsidRPr="001761B1">
        <w:t>.</w:t>
      </w:r>
    </w:p>
    <w:p w14:paraId="38DE56F3" w14:textId="77777777" w:rsidR="001A2D43" w:rsidRDefault="001A2D43" w:rsidP="00D411E6">
      <w:pPr>
        <w:pStyle w:val="Heading3"/>
        <w:rPr>
          <w:lang w:val="en-US"/>
        </w:rPr>
      </w:pPr>
      <w:r>
        <w:rPr>
          <w:lang w:val="en-US"/>
        </w:rPr>
        <w:t xml:space="preserve">Head-to-head diagnostic concordance trial of SAF vs VC </w:t>
      </w:r>
    </w:p>
    <w:p w14:paraId="44BA8B08" w14:textId="65B5BA82" w:rsidR="00EC1233" w:rsidRPr="00C54A93" w:rsidRDefault="00EC1233" w:rsidP="00D411E6">
      <w:pPr>
        <w:rPr>
          <w:lang w:val="en-US"/>
        </w:rPr>
      </w:pPr>
      <w:r w:rsidRPr="00C54A93">
        <w:rPr>
          <w:lang w:val="en-US"/>
        </w:rPr>
        <w:t xml:space="preserve">One of the identified studies compared VC and SAF modalities with respect to diagnostic and management concordance (using FTF as a reference standard). Four dermatologists, in random rotation among all three care modalities, examined 110 new patients (Edison, 2008). The study used ICD-9 codes for recording the diagnosis; only the first (primary) diagnosis was used in calculation of diagnostic concordance. The pilot study established 67% (95%CI 38% -88%) diagnosis concordance (exact match of the primary diagnosis) between all four dermatologists, but the sample was very small (N=15). Inter-observer diagnostic concordance for different modalities is shown in </w:t>
      </w:r>
      <w:r>
        <w:rPr>
          <w:lang w:val="en-US"/>
        </w:rPr>
        <w:fldChar w:fldCharType="begin"/>
      </w:r>
      <w:r>
        <w:rPr>
          <w:lang w:val="en-US"/>
        </w:rPr>
        <w:instrText xml:space="preserve"> REF _Ref396733362 \h </w:instrText>
      </w:r>
      <w:r>
        <w:rPr>
          <w:lang w:val="en-US"/>
        </w:rPr>
      </w:r>
      <w:r>
        <w:rPr>
          <w:lang w:val="en-US"/>
        </w:rPr>
        <w:fldChar w:fldCharType="separate"/>
      </w:r>
      <w:r w:rsidR="00E422D2" w:rsidRPr="00744CBA">
        <w:t xml:space="preserve">Table </w:t>
      </w:r>
      <w:r w:rsidR="00E422D2">
        <w:rPr>
          <w:noProof/>
        </w:rPr>
        <w:t>45</w:t>
      </w:r>
      <w:r>
        <w:rPr>
          <w:lang w:val="en-US"/>
        </w:rPr>
        <w:fldChar w:fldCharType="end"/>
      </w:r>
      <w:r w:rsidRPr="00C54A93">
        <w:rPr>
          <w:lang w:val="en-US"/>
        </w:rPr>
        <w:t>.</w:t>
      </w:r>
    </w:p>
    <w:p w14:paraId="43749B2E" w14:textId="07C0F2C2" w:rsidR="00EC1233" w:rsidRPr="00744CBA" w:rsidRDefault="00EC1233" w:rsidP="002B5A3D">
      <w:pPr>
        <w:pStyle w:val="Caption"/>
      </w:pPr>
      <w:bookmarkStart w:id="175" w:name="_Ref396733362"/>
      <w:bookmarkStart w:id="176" w:name="_Toc398769594"/>
      <w:r w:rsidRPr="00744CBA">
        <w:t xml:space="preserve">Table </w:t>
      </w:r>
      <w:r w:rsidR="00E422D2">
        <w:fldChar w:fldCharType="begin"/>
      </w:r>
      <w:r w:rsidR="00E422D2">
        <w:instrText xml:space="preserve"> SEQ Table \* ARABIC </w:instrText>
      </w:r>
      <w:r w:rsidR="00E422D2">
        <w:fldChar w:fldCharType="separate"/>
      </w:r>
      <w:r w:rsidR="00E422D2">
        <w:rPr>
          <w:noProof/>
        </w:rPr>
        <w:t>45</w:t>
      </w:r>
      <w:r w:rsidR="00E422D2">
        <w:rPr>
          <w:noProof/>
        </w:rPr>
        <w:fldChar w:fldCharType="end"/>
      </w:r>
      <w:bookmarkEnd w:id="175"/>
      <w:r w:rsidRPr="00744CBA">
        <w:t xml:space="preserve">:  </w:t>
      </w:r>
      <w:r w:rsidRPr="00D71017">
        <w:t xml:space="preserve">Inter-observer diagnostic concordance </w:t>
      </w:r>
      <w:r w:rsidRPr="002B5A3D">
        <w:t>observed</w:t>
      </w:r>
      <w:r w:rsidRPr="00D71017">
        <w:t xml:space="preserve"> in the head-to-head trial</w:t>
      </w:r>
      <w:bookmarkEnd w:id="176"/>
      <w:r w:rsidRPr="00D71017">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1620"/>
        <w:gridCol w:w="1616"/>
        <w:gridCol w:w="1585"/>
        <w:gridCol w:w="1668"/>
      </w:tblGrid>
      <w:tr w:rsidR="00EC1233" w:rsidRPr="002B5A3D" w14:paraId="4FFF8DA9" w14:textId="77777777" w:rsidTr="00EC1233">
        <w:tc>
          <w:tcPr>
            <w:tcW w:w="1848" w:type="dxa"/>
            <w:shd w:val="clear" w:color="auto" w:fill="auto"/>
          </w:tcPr>
          <w:p w14:paraId="6B72156A" w14:textId="77777777" w:rsidR="00EC1233" w:rsidRPr="002B5A3D" w:rsidRDefault="00EC1233" w:rsidP="00D411E6">
            <w:pPr>
              <w:pStyle w:val="Tabletext1"/>
              <w:rPr>
                <w:b/>
              </w:rPr>
            </w:pPr>
            <w:r w:rsidRPr="002B5A3D">
              <w:rPr>
                <w:b/>
              </w:rPr>
              <w:t>Modality</w:t>
            </w:r>
          </w:p>
        </w:tc>
        <w:tc>
          <w:tcPr>
            <w:tcW w:w="1848" w:type="dxa"/>
            <w:shd w:val="clear" w:color="auto" w:fill="auto"/>
          </w:tcPr>
          <w:p w14:paraId="12AC7E52" w14:textId="77777777" w:rsidR="00EC1233" w:rsidRPr="002B5A3D" w:rsidRDefault="00EC1233" w:rsidP="00D411E6">
            <w:pPr>
              <w:pStyle w:val="Tabletext1"/>
              <w:rPr>
                <w:b/>
              </w:rPr>
            </w:pPr>
            <w:r w:rsidRPr="002B5A3D">
              <w:rPr>
                <w:b/>
              </w:rPr>
              <w:t>Number</w:t>
            </w:r>
          </w:p>
        </w:tc>
        <w:tc>
          <w:tcPr>
            <w:tcW w:w="1848" w:type="dxa"/>
            <w:shd w:val="clear" w:color="auto" w:fill="auto"/>
          </w:tcPr>
          <w:p w14:paraId="7E76B82C" w14:textId="77777777" w:rsidR="00EC1233" w:rsidRPr="002B5A3D" w:rsidRDefault="00EC1233" w:rsidP="00D411E6">
            <w:pPr>
              <w:pStyle w:val="Tabletext1"/>
              <w:rPr>
                <w:b/>
              </w:rPr>
            </w:pPr>
            <w:r w:rsidRPr="002B5A3D">
              <w:rPr>
                <w:b/>
              </w:rPr>
              <w:t>Percent</w:t>
            </w:r>
          </w:p>
        </w:tc>
        <w:tc>
          <w:tcPr>
            <w:tcW w:w="1849" w:type="dxa"/>
            <w:shd w:val="clear" w:color="auto" w:fill="auto"/>
          </w:tcPr>
          <w:p w14:paraId="2B846C84" w14:textId="77777777" w:rsidR="00EC1233" w:rsidRPr="002B5A3D" w:rsidRDefault="00EC1233" w:rsidP="00D411E6">
            <w:pPr>
              <w:pStyle w:val="Tabletext1"/>
              <w:rPr>
                <w:b/>
              </w:rPr>
            </w:pPr>
            <w:r w:rsidRPr="002B5A3D">
              <w:rPr>
                <w:b/>
              </w:rPr>
              <w:t>95% CI</w:t>
            </w:r>
          </w:p>
        </w:tc>
        <w:tc>
          <w:tcPr>
            <w:tcW w:w="1849" w:type="dxa"/>
            <w:shd w:val="clear" w:color="auto" w:fill="auto"/>
          </w:tcPr>
          <w:p w14:paraId="1243D999" w14:textId="77777777" w:rsidR="00EC1233" w:rsidRPr="002B5A3D" w:rsidRDefault="00EC1233" w:rsidP="00D411E6">
            <w:pPr>
              <w:pStyle w:val="Tabletext1"/>
              <w:rPr>
                <w:b/>
              </w:rPr>
            </w:pPr>
            <w:r w:rsidRPr="002B5A3D">
              <w:rPr>
                <w:b/>
              </w:rPr>
              <w:t>Kappa coefficient  (95% CI)</w:t>
            </w:r>
          </w:p>
        </w:tc>
      </w:tr>
      <w:tr w:rsidR="00EC1233" w:rsidRPr="00FB4361" w14:paraId="0A1D446B" w14:textId="77777777" w:rsidTr="00EC1233">
        <w:tc>
          <w:tcPr>
            <w:tcW w:w="1848" w:type="dxa"/>
            <w:shd w:val="clear" w:color="auto" w:fill="auto"/>
          </w:tcPr>
          <w:p w14:paraId="19EA6663" w14:textId="77777777" w:rsidR="00EC1233" w:rsidRPr="00FB4361" w:rsidRDefault="00EC1233" w:rsidP="00AB7B27">
            <w:pPr>
              <w:pStyle w:val="Tabletext1"/>
            </w:pPr>
            <w:r w:rsidRPr="00FB4361">
              <w:t>VC, SAF  and FTF,</w:t>
            </w:r>
          </w:p>
        </w:tc>
        <w:tc>
          <w:tcPr>
            <w:tcW w:w="1848" w:type="dxa"/>
            <w:shd w:val="clear" w:color="auto" w:fill="auto"/>
          </w:tcPr>
          <w:p w14:paraId="50669D36" w14:textId="77777777" w:rsidR="00EC1233" w:rsidRPr="00FB4361" w:rsidRDefault="00EC1233" w:rsidP="00D408DD">
            <w:pPr>
              <w:pStyle w:val="Tabletext1"/>
            </w:pPr>
            <w:r w:rsidRPr="00FB4361">
              <w:t>70/110</w:t>
            </w:r>
          </w:p>
          <w:p w14:paraId="0BA9F1C5" w14:textId="77777777" w:rsidR="00EC1233" w:rsidRPr="00FB4361" w:rsidRDefault="00EC1233" w:rsidP="00D408DD">
            <w:pPr>
              <w:pStyle w:val="Tabletext1"/>
            </w:pPr>
          </w:p>
        </w:tc>
        <w:tc>
          <w:tcPr>
            <w:tcW w:w="1848" w:type="dxa"/>
            <w:shd w:val="clear" w:color="auto" w:fill="auto"/>
          </w:tcPr>
          <w:p w14:paraId="11ACBB2E" w14:textId="77777777" w:rsidR="00EC1233" w:rsidRPr="00FB4361" w:rsidRDefault="00EC1233" w:rsidP="00425C4F">
            <w:pPr>
              <w:pStyle w:val="Tabletext1"/>
            </w:pPr>
            <w:r w:rsidRPr="00FB4361">
              <w:t>64%</w:t>
            </w:r>
          </w:p>
        </w:tc>
        <w:tc>
          <w:tcPr>
            <w:tcW w:w="1849" w:type="dxa"/>
            <w:shd w:val="clear" w:color="auto" w:fill="auto"/>
          </w:tcPr>
          <w:p w14:paraId="2A95986C" w14:textId="77777777" w:rsidR="00EC1233" w:rsidRPr="00FB4361" w:rsidRDefault="00EC1233" w:rsidP="008C459D">
            <w:pPr>
              <w:pStyle w:val="Tabletext1"/>
            </w:pPr>
            <w:r w:rsidRPr="00FB4361">
              <w:t>54.7–72.6%</w:t>
            </w:r>
          </w:p>
        </w:tc>
        <w:tc>
          <w:tcPr>
            <w:tcW w:w="1849" w:type="dxa"/>
            <w:shd w:val="clear" w:color="auto" w:fill="auto"/>
          </w:tcPr>
          <w:p w14:paraId="4805305D" w14:textId="77777777" w:rsidR="00EC1233" w:rsidRPr="00FB4361" w:rsidRDefault="00EC1233" w:rsidP="00313975">
            <w:pPr>
              <w:pStyle w:val="Tabletext1"/>
            </w:pPr>
            <w:r w:rsidRPr="00FB4361">
              <w:t>N/A</w:t>
            </w:r>
          </w:p>
        </w:tc>
      </w:tr>
      <w:tr w:rsidR="00EC1233" w:rsidRPr="00FB4361" w14:paraId="09286BDF" w14:textId="77777777" w:rsidTr="00EC1233">
        <w:tc>
          <w:tcPr>
            <w:tcW w:w="1848" w:type="dxa"/>
            <w:shd w:val="clear" w:color="auto" w:fill="auto"/>
          </w:tcPr>
          <w:p w14:paraId="1FD66E2D" w14:textId="77777777" w:rsidR="00EC1233" w:rsidRPr="00FB4361" w:rsidRDefault="00EC1233" w:rsidP="00AB7B27">
            <w:pPr>
              <w:pStyle w:val="Tabletext1"/>
            </w:pPr>
            <w:r w:rsidRPr="00FB4361">
              <w:t>VC vs FTF</w:t>
            </w:r>
          </w:p>
        </w:tc>
        <w:tc>
          <w:tcPr>
            <w:tcW w:w="1848" w:type="dxa"/>
            <w:shd w:val="clear" w:color="auto" w:fill="auto"/>
          </w:tcPr>
          <w:p w14:paraId="004D7BC2" w14:textId="77777777" w:rsidR="00EC1233" w:rsidRPr="00FB4361" w:rsidRDefault="00EC1233" w:rsidP="00D408DD">
            <w:pPr>
              <w:pStyle w:val="Tabletext1"/>
            </w:pPr>
            <w:r w:rsidRPr="00FB4361">
              <w:t>88/110</w:t>
            </w:r>
          </w:p>
          <w:p w14:paraId="379178ED" w14:textId="77777777" w:rsidR="00EC1233" w:rsidRPr="00FB4361" w:rsidRDefault="00EC1233" w:rsidP="00D408DD">
            <w:pPr>
              <w:pStyle w:val="Tabletext1"/>
            </w:pPr>
          </w:p>
        </w:tc>
        <w:tc>
          <w:tcPr>
            <w:tcW w:w="1848" w:type="dxa"/>
            <w:shd w:val="clear" w:color="auto" w:fill="auto"/>
          </w:tcPr>
          <w:p w14:paraId="62D8DF75" w14:textId="77777777" w:rsidR="00EC1233" w:rsidRPr="00FB4361" w:rsidRDefault="00EC1233" w:rsidP="00425C4F">
            <w:pPr>
              <w:pStyle w:val="Tabletext1"/>
            </w:pPr>
            <w:r w:rsidRPr="00FB4361">
              <w:t>80%</w:t>
            </w:r>
          </w:p>
        </w:tc>
        <w:tc>
          <w:tcPr>
            <w:tcW w:w="1849" w:type="dxa"/>
            <w:shd w:val="clear" w:color="auto" w:fill="auto"/>
          </w:tcPr>
          <w:p w14:paraId="35017F0B" w14:textId="77777777" w:rsidR="00EC1233" w:rsidRPr="00FB4361" w:rsidRDefault="00EC1233" w:rsidP="008C459D">
            <w:pPr>
              <w:pStyle w:val="Tabletext1"/>
            </w:pPr>
            <w:r w:rsidRPr="00FB4361">
              <w:t>72.5–87.5%</w:t>
            </w:r>
          </w:p>
        </w:tc>
        <w:tc>
          <w:tcPr>
            <w:tcW w:w="1849" w:type="dxa"/>
            <w:shd w:val="clear" w:color="auto" w:fill="auto"/>
          </w:tcPr>
          <w:p w14:paraId="1573A649" w14:textId="77777777" w:rsidR="00EC1233" w:rsidRPr="00FB4361" w:rsidRDefault="00EC1233" w:rsidP="00313975">
            <w:pPr>
              <w:pStyle w:val="Tabletext1"/>
            </w:pPr>
            <w:r w:rsidRPr="00FB4361">
              <w:t>0.79</w:t>
            </w:r>
          </w:p>
          <w:p w14:paraId="10BEF778" w14:textId="77777777" w:rsidR="00EC1233" w:rsidRPr="00FB4361" w:rsidRDefault="00EC1233" w:rsidP="00B91A85">
            <w:pPr>
              <w:pStyle w:val="Tabletext1"/>
            </w:pPr>
            <w:r w:rsidRPr="00FB4361">
              <w:t>(0.75- 0.83)</w:t>
            </w:r>
          </w:p>
        </w:tc>
      </w:tr>
      <w:tr w:rsidR="00EC1233" w:rsidRPr="00FB4361" w14:paraId="5798E1B0" w14:textId="77777777" w:rsidTr="00EC1233">
        <w:tc>
          <w:tcPr>
            <w:tcW w:w="1848" w:type="dxa"/>
            <w:shd w:val="clear" w:color="auto" w:fill="auto"/>
          </w:tcPr>
          <w:p w14:paraId="6EBF031B" w14:textId="77777777" w:rsidR="00EC1233" w:rsidRPr="00FB4361" w:rsidRDefault="00EC1233" w:rsidP="00AB7B27">
            <w:pPr>
              <w:pStyle w:val="Tabletext1"/>
            </w:pPr>
            <w:r w:rsidRPr="00FB4361">
              <w:lastRenderedPageBreak/>
              <w:t xml:space="preserve">SAF  </w:t>
            </w:r>
            <w:r w:rsidR="0068078A">
              <w:t>vs</w:t>
            </w:r>
            <w:r w:rsidR="0068078A" w:rsidRPr="00FB4361">
              <w:t xml:space="preserve"> </w:t>
            </w:r>
            <w:r w:rsidRPr="00FB4361">
              <w:t xml:space="preserve">FTF </w:t>
            </w:r>
          </w:p>
          <w:p w14:paraId="30E70C62" w14:textId="77777777" w:rsidR="00EC1233" w:rsidRPr="00FB4361" w:rsidRDefault="00EC1233" w:rsidP="00D408DD">
            <w:pPr>
              <w:pStyle w:val="Tabletext1"/>
            </w:pPr>
          </w:p>
        </w:tc>
        <w:tc>
          <w:tcPr>
            <w:tcW w:w="1848" w:type="dxa"/>
            <w:shd w:val="clear" w:color="auto" w:fill="auto"/>
          </w:tcPr>
          <w:p w14:paraId="2AD2E2E5" w14:textId="77777777" w:rsidR="00EC1233" w:rsidRPr="00FB4361" w:rsidRDefault="00EC1233" w:rsidP="00D408DD">
            <w:pPr>
              <w:pStyle w:val="Tabletext1"/>
            </w:pPr>
            <w:r w:rsidRPr="00FB4361">
              <w:t>80/110</w:t>
            </w:r>
          </w:p>
        </w:tc>
        <w:tc>
          <w:tcPr>
            <w:tcW w:w="1848" w:type="dxa"/>
            <w:shd w:val="clear" w:color="auto" w:fill="auto"/>
          </w:tcPr>
          <w:p w14:paraId="7757361E" w14:textId="77777777" w:rsidR="00EC1233" w:rsidRPr="00FB4361" w:rsidRDefault="00EC1233" w:rsidP="00425C4F">
            <w:pPr>
              <w:pStyle w:val="Tabletext1"/>
            </w:pPr>
            <w:r w:rsidRPr="00FB4361">
              <w:t>73%</w:t>
            </w:r>
          </w:p>
        </w:tc>
        <w:tc>
          <w:tcPr>
            <w:tcW w:w="1849" w:type="dxa"/>
            <w:shd w:val="clear" w:color="auto" w:fill="auto"/>
          </w:tcPr>
          <w:p w14:paraId="67C40F50" w14:textId="77777777" w:rsidR="00EC1233" w:rsidRPr="00FB4361" w:rsidRDefault="00EC1233" w:rsidP="008C459D">
            <w:pPr>
              <w:pStyle w:val="Tabletext1"/>
            </w:pPr>
            <w:r w:rsidRPr="00FB4361">
              <w:t>64.4–81.1%</w:t>
            </w:r>
          </w:p>
        </w:tc>
        <w:tc>
          <w:tcPr>
            <w:tcW w:w="1849" w:type="dxa"/>
            <w:shd w:val="clear" w:color="auto" w:fill="auto"/>
          </w:tcPr>
          <w:p w14:paraId="678C57FC" w14:textId="77777777" w:rsidR="00EC1233" w:rsidRPr="00FB4361" w:rsidRDefault="00EC1233" w:rsidP="00313975">
            <w:pPr>
              <w:pStyle w:val="Tabletext1"/>
            </w:pPr>
            <w:r w:rsidRPr="00FB4361">
              <w:t>0.71</w:t>
            </w:r>
          </w:p>
          <w:p w14:paraId="0E185C48" w14:textId="77777777" w:rsidR="00EC1233" w:rsidRPr="00FB4361" w:rsidRDefault="00EC1233" w:rsidP="00B91A85">
            <w:pPr>
              <w:pStyle w:val="Tabletext1"/>
            </w:pPr>
            <w:r w:rsidRPr="00FB4361">
              <w:t>(0.67- 0.76)</w:t>
            </w:r>
          </w:p>
        </w:tc>
      </w:tr>
      <w:tr w:rsidR="00EC1233" w:rsidRPr="00FB4361" w14:paraId="6816BBD8" w14:textId="77777777" w:rsidTr="00EC1233">
        <w:tc>
          <w:tcPr>
            <w:tcW w:w="1848" w:type="dxa"/>
            <w:shd w:val="clear" w:color="auto" w:fill="auto"/>
          </w:tcPr>
          <w:p w14:paraId="1F170B3C" w14:textId="77777777" w:rsidR="00EC1233" w:rsidRPr="00FB4361" w:rsidRDefault="00EC1233" w:rsidP="00AB7B27">
            <w:pPr>
              <w:pStyle w:val="Tabletext1"/>
            </w:pPr>
            <w:r w:rsidRPr="00FB4361">
              <w:t xml:space="preserve">SAF </w:t>
            </w:r>
            <w:r w:rsidR="0068078A">
              <w:t xml:space="preserve">vs </w:t>
            </w:r>
            <w:r w:rsidRPr="00FB4361">
              <w:t>VC</w:t>
            </w:r>
          </w:p>
        </w:tc>
        <w:tc>
          <w:tcPr>
            <w:tcW w:w="1848" w:type="dxa"/>
            <w:shd w:val="clear" w:color="auto" w:fill="auto"/>
          </w:tcPr>
          <w:p w14:paraId="5216BEA8" w14:textId="77777777" w:rsidR="00EC1233" w:rsidRPr="00FB4361" w:rsidRDefault="00EC1233" w:rsidP="00D408DD">
            <w:pPr>
              <w:pStyle w:val="Tabletext1"/>
            </w:pPr>
            <w:r w:rsidRPr="00FB4361">
              <w:t>77/110</w:t>
            </w:r>
          </w:p>
        </w:tc>
        <w:tc>
          <w:tcPr>
            <w:tcW w:w="1848" w:type="dxa"/>
            <w:shd w:val="clear" w:color="auto" w:fill="auto"/>
          </w:tcPr>
          <w:p w14:paraId="4D9D2645" w14:textId="77777777" w:rsidR="00EC1233" w:rsidRPr="00FB4361" w:rsidRDefault="00EC1233" w:rsidP="00D408DD">
            <w:pPr>
              <w:pStyle w:val="Tabletext1"/>
            </w:pPr>
            <w:r w:rsidRPr="00FB4361">
              <w:t>70%</w:t>
            </w:r>
          </w:p>
        </w:tc>
        <w:tc>
          <w:tcPr>
            <w:tcW w:w="1849" w:type="dxa"/>
            <w:shd w:val="clear" w:color="auto" w:fill="auto"/>
          </w:tcPr>
          <w:p w14:paraId="20D20CD8" w14:textId="77777777" w:rsidR="00EC1233" w:rsidRPr="00FB4361" w:rsidRDefault="00EC1233" w:rsidP="00425C4F">
            <w:pPr>
              <w:pStyle w:val="Tabletext1"/>
            </w:pPr>
            <w:r w:rsidRPr="00FB4361">
              <w:t>61.4–78.6%</w:t>
            </w:r>
          </w:p>
        </w:tc>
        <w:tc>
          <w:tcPr>
            <w:tcW w:w="1849" w:type="dxa"/>
            <w:shd w:val="clear" w:color="auto" w:fill="auto"/>
          </w:tcPr>
          <w:p w14:paraId="354383E6" w14:textId="77777777" w:rsidR="00EC1233" w:rsidRPr="00FB4361" w:rsidRDefault="00EC1233" w:rsidP="008C459D">
            <w:pPr>
              <w:pStyle w:val="Tabletext1"/>
            </w:pPr>
            <w:r w:rsidRPr="00FB4361">
              <w:t>0.68</w:t>
            </w:r>
          </w:p>
          <w:p w14:paraId="7A27E8B1" w14:textId="77777777" w:rsidR="00EC1233" w:rsidRPr="00FB4361" w:rsidRDefault="00EC1233" w:rsidP="00313975">
            <w:pPr>
              <w:pStyle w:val="Tabletext1"/>
            </w:pPr>
            <w:r w:rsidRPr="00FB4361">
              <w:t>(0.64- 0.73)</w:t>
            </w:r>
          </w:p>
        </w:tc>
      </w:tr>
    </w:tbl>
    <w:p w14:paraId="4B313CE3" w14:textId="77777777" w:rsidR="00EC1233" w:rsidRPr="00C54A93" w:rsidRDefault="00EC1233" w:rsidP="00D411E6">
      <w:pPr>
        <w:pStyle w:val="TableNotes"/>
        <w:rPr>
          <w:lang w:val="en-US"/>
        </w:rPr>
      </w:pPr>
      <w:r w:rsidRPr="00C54A93">
        <w:rPr>
          <w:lang w:val="en-US"/>
        </w:rPr>
        <w:t>Source: Edison, 2008</w:t>
      </w:r>
    </w:p>
    <w:p w14:paraId="3AF9AE20" w14:textId="77777777" w:rsidR="00EC1233" w:rsidRPr="00C54A93" w:rsidRDefault="00EC1233" w:rsidP="00D411E6">
      <w:pPr>
        <w:rPr>
          <w:lang w:val="en-US"/>
        </w:rPr>
      </w:pPr>
      <w:r w:rsidRPr="00C54A93">
        <w:rPr>
          <w:lang w:val="en-US"/>
        </w:rPr>
        <w:t xml:space="preserve">More identical diagnoses were given for FTF and VC examinations than for FTF and SAF examinations (80% versus 73%) but the difference was not statistically significant (McNemar’s test; p = 0.13). The absence of statistical significance may be due to the lack of statistical power, nevertheless, the percentage of identical diagnoses for FTF and VC examinations and for FTF and SAF examinations was higher than the baseline intragroup concordance of </w:t>
      </w:r>
      <w:r w:rsidR="0068078A" w:rsidRPr="00C54A93">
        <w:rPr>
          <w:lang w:val="en-US"/>
        </w:rPr>
        <w:t>6</w:t>
      </w:r>
      <w:r w:rsidR="0068078A">
        <w:rPr>
          <w:lang w:val="en-US"/>
        </w:rPr>
        <w:t>4</w:t>
      </w:r>
      <w:r w:rsidRPr="00C54A93">
        <w:rPr>
          <w:lang w:val="en-US"/>
        </w:rPr>
        <w:t>%.</w:t>
      </w:r>
    </w:p>
    <w:p w14:paraId="1799DD6A" w14:textId="77777777" w:rsidR="00EC1233" w:rsidRPr="00C54A93" w:rsidRDefault="00EC1233" w:rsidP="00D411E6">
      <w:pPr>
        <w:rPr>
          <w:lang w:val="en-US"/>
        </w:rPr>
      </w:pPr>
      <w:r w:rsidRPr="00C54A93">
        <w:rPr>
          <w:lang w:val="en-US"/>
        </w:rPr>
        <w:t xml:space="preserve">Overall </w:t>
      </w:r>
      <w:r w:rsidRPr="00C54A93">
        <w:t>teledermatology (both VC and SAF modalities) demonstrated good performance in comparison to FTF consultation for diagnostic concordance.</w:t>
      </w:r>
    </w:p>
    <w:p w14:paraId="04CFF28B" w14:textId="77777777" w:rsidR="001A2D43" w:rsidRDefault="001A2D43" w:rsidP="00D411E6">
      <w:pPr>
        <w:pStyle w:val="Heading3"/>
      </w:pPr>
      <w:r>
        <w:t>Narrative descriptio</w:t>
      </w:r>
      <w:r w:rsidR="00F645CD">
        <w:t xml:space="preserve">n of the eligible </w:t>
      </w:r>
      <w:r w:rsidR="008A564D">
        <w:t>RCT</w:t>
      </w:r>
    </w:p>
    <w:p w14:paraId="38987977" w14:textId="77777777" w:rsidR="00F645CD" w:rsidRPr="00C54A93" w:rsidRDefault="00F645CD" w:rsidP="00D411E6">
      <w:r w:rsidRPr="00C54A93">
        <w:t xml:space="preserve">The only RCT that met the selection criteria was the UK non-inferiority trial by Bowns et al (2006). The authors reported that store-and-forward teledermatology failed to achieve diagnostic and management equivalence compared with face-to-face consultations. Several trial limitations suggest that these results may not represent a valid comparison. First, the study failed to achieve the recruitment target of 892 patients as estimated based on pre-study calculations. Instead, 208 participants were recruited, </w:t>
      </w:r>
      <w:r w:rsidR="00467808">
        <w:t>that is</w:t>
      </w:r>
      <w:r w:rsidR="0068078A">
        <w:t>,</w:t>
      </w:r>
      <w:r w:rsidR="00467808">
        <w:t xml:space="preserve"> the</w:t>
      </w:r>
      <w:r w:rsidRPr="00C54A93">
        <w:t xml:space="preserve"> study fell considerably short of recruiting the required number of patients. Apart </w:t>
      </w:r>
      <w:r w:rsidR="00467808">
        <w:t>from</w:t>
      </w:r>
      <w:r w:rsidRPr="00C54A93">
        <w:t xml:space="preserve"> under-recruitment, there was a selective loss of patients and the delay in obtaining a valid second opinion in the SAF group (Ndegwa</w:t>
      </w:r>
      <w:r w:rsidR="002A589A">
        <w:t>,</w:t>
      </w:r>
      <w:r w:rsidRPr="00C54A93">
        <w:t xml:space="preserve"> 2010). Due to the lack of statistical power and the likelihood of a systematic bias, no valid conclusions can be drawn regarding the diagnostic and clinical management performance on SAF teledermatology </w:t>
      </w:r>
      <w:r w:rsidR="002A589A">
        <w:t>from the RCT reported in Bowns (</w:t>
      </w:r>
      <w:r w:rsidRPr="00C54A93">
        <w:t>2006).</w:t>
      </w:r>
    </w:p>
    <w:p w14:paraId="4C78A232" w14:textId="77777777" w:rsidR="00AE1A93" w:rsidRDefault="00AE1A93" w:rsidP="00D411E6">
      <w:pPr>
        <w:pStyle w:val="Heading3"/>
      </w:pPr>
      <w:r>
        <w:t>Synthesis of the results of the included clinical trials</w:t>
      </w:r>
    </w:p>
    <w:p w14:paraId="08878675" w14:textId="77777777" w:rsidR="00E422D2" w:rsidRPr="00E422D2" w:rsidRDefault="00467808" w:rsidP="00D411E6">
      <w:r w:rsidRPr="002B3516">
        <w:rPr>
          <w:shd w:val="clear" w:color="auto" w:fill="FFFF00"/>
        </w:rPr>
        <w:fldChar w:fldCharType="begin"/>
      </w:r>
      <w:r w:rsidRPr="002B3516">
        <w:instrText xml:space="preserve"> REF _Ref396735742 \h </w:instrText>
      </w:r>
      <w:r w:rsidRPr="002B3516">
        <w:rPr>
          <w:shd w:val="clear" w:color="auto" w:fill="FFFF00"/>
        </w:rPr>
        <w:instrText xml:space="preserve"> \* MERGEFORMAT </w:instrText>
      </w:r>
      <w:r w:rsidRPr="002B3516">
        <w:rPr>
          <w:shd w:val="clear" w:color="auto" w:fill="FFFF00"/>
        </w:rPr>
      </w:r>
      <w:r w:rsidRPr="002B3516">
        <w:rPr>
          <w:shd w:val="clear" w:color="auto" w:fill="FFFF00"/>
        </w:rPr>
        <w:fldChar w:fldCharType="separate"/>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134"/>
        <w:gridCol w:w="992"/>
        <w:gridCol w:w="1134"/>
        <w:gridCol w:w="850"/>
        <w:gridCol w:w="993"/>
        <w:gridCol w:w="709"/>
        <w:gridCol w:w="709"/>
        <w:gridCol w:w="992"/>
        <w:gridCol w:w="992"/>
      </w:tblGrid>
      <w:tr w:rsidR="00E422D2" w:rsidRPr="00C80D65" w14:paraId="6E2DF309" w14:textId="77777777" w:rsidTr="00DF515E">
        <w:trPr>
          <w:trHeight w:val="132"/>
        </w:trPr>
        <w:tc>
          <w:tcPr>
            <w:tcW w:w="850" w:type="dxa"/>
            <w:vMerge w:val="restart"/>
            <w:vAlign w:val="center"/>
          </w:tcPr>
          <w:p w14:paraId="4B57F792" w14:textId="77777777" w:rsidR="00E422D2" w:rsidRPr="002B5A3D" w:rsidRDefault="00E422D2" w:rsidP="00E422D2">
            <w:pPr>
              <w:rPr>
                <w:rFonts w:eastAsia="SimSun"/>
                <w:b/>
              </w:rPr>
            </w:pPr>
            <w:r w:rsidRPr="002B5A3D">
              <w:rPr>
                <w:rFonts w:eastAsia="SimSun"/>
                <w:b/>
              </w:rPr>
              <w:t>Study ID</w:t>
            </w:r>
          </w:p>
        </w:tc>
        <w:tc>
          <w:tcPr>
            <w:tcW w:w="1134" w:type="dxa"/>
            <w:vMerge w:val="restart"/>
          </w:tcPr>
          <w:p w14:paraId="08C16D1D" w14:textId="77777777" w:rsidR="00E422D2" w:rsidRPr="002B5A3D" w:rsidRDefault="00E422D2" w:rsidP="00DF515E">
            <w:pPr>
              <w:pStyle w:val="TableText"/>
              <w:keepNext w:val="0"/>
              <w:rPr>
                <w:rFonts w:eastAsia="SimSun"/>
                <w:b/>
              </w:rPr>
            </w:pPr>
            <w:r w:rsidRPr="002B5A3D">
              <w:rPr>
                <w:rFonts w:eastAsia="SimSun"/>
                <w:b/>
              </w:rPr>
              <w:t xml:space="preserve"> Tele-dermatology</w:t>
            </w:r>
          </w:p>
          <w:p w14:paraId="7F83B98A" w14:textId="77777777" w:rsidR="00E422D2" w:rsidRPr="002B5A3D" w:rsidRDefault="00E422D2" w:rsidP="00DF515E">
            <w:pPr>
              <w:pStyle w:val="TableText"/>
              <w:keepNext w:val="0"/>
              <w:rPr>
                <w:rFonts w:eastAsia="SimSun"/>
                <w:b/>
              </w:rPr>
            </w:pPr>
            <w:r w:rsidRPr="002B5A3D">
              <w:rPr>
                <w:rFonts w:eastAsia="SimSun"/>
                <w:b/>
              </w:rPr>
              <w:t>modality</w:t>
            </w:r>
          </w:p>
        </w:tc>
        <w:tc>
          <w:tcPr>
            <w:tcW w:w="2976" w:type="dxa"/>
            <w:gridSpan w:val="3"/>
          </w:tcPr>
          <w:p w14:paraId="7B71D253" w14:textId="77777777" w:rsidR="00E422D2" w:rsidRPr="002B5A3D" w:rsidRDefault="00E422D2" w:rsidP="00DF515E">
            <w:pPr>
              <w:pStyle w:val="TableText"/>
              <w:keepNext w:val="0"/>
              <w:rPr>
                <w:rFonts w:eastAsia="SimSun"/>
                <w:b/>
              </w:rPr>
            </w:pPr>
            <w:r w:rsidRPr="002B5A3D">
              <w:rPr>
                <w:rFonts w:eastAsia="SimSun"/>
                <w:b/>
              </w:rPr>
              <w:t>Store-and-Forward</w:t>
            </w:r>
          </w:p>
        </w:tc>
        <w:tc>
          <w:tcPr>
            <w:tcW w:w="2411" w:type="dxa"/>
            <w:gridSpan w:val="3"/>
          </w:tcPr>
          <w:p w14:paraId="589EA945" w14:textId="77777777" w:rsidR="00E422D2" w:rsidRPr="002B5A3D" w:rsidRDefault="00E422D2" w:rsidP="00DF515E">
            <w:pPr>
              <w:pStyle w:val="TableText"/>
              <w:keepNext w:val="0"/>
              <w:rPr>
                <w:rFonts w:eastAsia="SimSun"/>
                <w:b/>
              </w:rPr>
            </w:pPr>
            <w:r w:rsidRPr="002B5A3D">
              <w:rPr>
                <w:rFonts w:eastAsia="SimSun"/>
                <w:b/>
              </w:rPr>
              <w:t>Face-to-Face</w:t>
            </w:r>
          </w:p>
        </w:tc>
        <w:tc>
          <w:tcPr>
            <w:tcW w:w="992" w:type="dxa"/>
          </w:tcPr>
          <w:p w14:paraId="59D0A44A" w14:textId="77777777" w:rsidR="00E422D2" w:rsidRPr="002B5A3D" w:rsidRDefault="00E422D2" w:rsidP="00DF515E">
            <w:pPr>
              <w:pStyle w:val="TableText"/>
              <w:keepNext w:val="0"/>
              <w:rPr>
                <w:rFonts w:eastAsia="SimSun"/>
                <w:b/>
              </w:rPr>
            </w:pPr>
            <w:r w:rsidRPr="002B5A3D">
              <w:rPr>
                <w:rFonts w:eastAsia="SimSun"/>
                <w:b/>
              </w:rPr>
              <w:t>RD*</w:t>
            </w:r>
          </w:p>
        </w:tc>
        <w:tc>
          <w:tcPr>
            <w:tcW w:w="992" w:type="dxa"/>
          </w:tcPr>
          <w:p w14:paraId="343B9E20" w14:textId="77777777" w:rsidR="00E422D2" w:rsidRPr="002B5A3D" w:rsidRDefault="00E422D2" w:rsidP="00DF515E">
            <w:pPr>
              <w:pStyle w:val="TableText"/>
              <w:keepNext w:val="0"/>
              <w:rPr>
                <w:rFonts w:eastAsia="SimSun"/>
                <w:b/>
              </w:rPr>
            </w:pPr>
            <w:r w:rsidRPr="002B5A3D">
              <w:rPr>
                <w:rFonts w:eastAsia="SimSun"/>
                <w:b/>
              </w:rPr>
              <w:t>OR*</w:t>
            </w:r>
          </w:p>
        </w:tc>
      </w:tr>
      <w:tr w:rsidR="00E422D2" w:rsidRPr="00C80D65" w14:paraId="7E3FD331" w14:textId="77777777" w:rsidTr="00DF515E">
        <w:trPr>
          <w:trHeight w:val="341"/>
        </w:trPr>
        <w:tc>
          <w:tcPr>
            <w:tcW w:w="850" w:type="dxa"/>
            <w:vMerge/>
          </w:tcPr>
          <w:p w14:paraId="73D1900F" w14:textId="77777777" w:rsidR="00E422D2" w:rsidRPr="002B5A3D" w:rsidRDefault="00E422D2" w:rsidP="00DF515E">
            <w:pPr>
              <w:pStyle w:val="TableText"/>
              <w:keepNext w:val="0"/>
              <w:rPr>
                <w:rFonts w:eastAsia="SimSun"/>
                <w:b/>
              </w:rPr>
            </w:pPr>
          </w:p>
        </w:tc>
        <w:tc>
          <w:tcPr>
            <w:tcW w:w="1134" w:type="dxa"/>
            <w:vMerge/>
          </w:tcPr>
          <w:p w14:paraId="49908FF3" w14:textId="77777777" w:rsidR="00E422D2" w:rsidRPr="002B5A3D" w:rsidRDefault="00E422D2" w:rsidP="00DF515E">
            <w:pPr>
              <w:pStyle w:val="TableText"/>
              <w:keepNext w:val="0"/>
              <w:rPr>
                <w:rFonts w:eastAsia="SimSun"/>
                <w:b/>
              </w:rPr>
            </w:pPr>
          </w:p>
        </w:tc>
        <w:tc>
          <w:tcPr>
            <w:tcW w:w="992" w:type="dxa"/>
          </w:tcPr>
          <w:p w14:paraId="49EF4AE6" w14:textId="77777777" w:rsidR="00E422D2" w:rsidRPr="002B5A3D" w:rsidRDefault="00E422D2" w:rsidP="00DF515E">
            <w:pPr>
              <w:pStyle w:val="TableText"/>
              <w:keepNext w:val="0"/>
              <w:rPr>
                <w:rFonts w:eastAsia="SimSun"/>
                <w:b/>
              </w:rPr>
            </w:pPr>
            <w:r w:rsidRPr="002B5A3D">
              <w:rPr>
                <w:rFonts w:eastAsia="SimSun"/>
                <w:b/>
              </w:rPr>
              <w:t>Correctly diagnosed</w:t>
            </w:r>
          </w:p>
        </w:tc>
        <w:tc>
          <w:tcPr>
            <w:tcW w:w="1134" w:type="dxa"/>
          </w:tcPr>
          <w:p w14:paraId="7C19296D" w14:textId="77777777" w:rsidR="00E422D2" w:rsidRPr="002B5A3D" w:rsidRDefault="00E422D2" w:rsidP="00DF515E">
            <w:pPr>
              <w:pStyle w:val="TableText"/>
              <w:keepNext w:val="0"/>
              <w:rPr>
                <w:rFonts w:eastAsia="SimSun"/>
                <w:b/>
              </w:rPr>
            </w:pPr>
            <w:r w:rsidRPr="002B5A3D">
              <w:rPr>
                <w:rFonts w:eastAsia="SimSun"/>
                <w:b/>
              </w:rPr>
              <w:t>Total number</w:t>
            </w:r>
          </w:p>
        </w:tc>
        <w:tc>
          <w:tcPr>
            <w:tcW w:w="850" w:type="dxa"/>
          </w:tcPr>
          <w:p w14:paraId="6C572C90" w14:textId="77777777" w:rsidR="00E422D2" w:rsidRPr="002B5A3D" w:rsidRDefault="00E422D2" w:rsidP="00DF515E">
            <w:pPr>
              <w:pStyle w:val="TableText"/>
              <w:keepNext w:val="0"/>
              <w:rPr>
                <w:rFonts w:eastAsia="SimSun"/>
                <w:b/>
              </w:rPr>
            </w:pPr>
            <w:r w:rsidRPr="002B5A3D">
              <w:rPr>
                <w:rFonts w:eastAsia="SimSun"/>
                <w:b/>
              </w:rPr>
              <w:t>%</w:t>
            </w:r>
          </w:p>
        </w:tc>
        <w:tc>
          <w:tcPr>
            <w:tcW w:w="993" w:type="dxa"/>
          </w:tcPr>
          <w:p w14:paraId="675574CA" w14:textId="77777777" w:rsidR="00E422D2" w:rsidRPr="002B5A3D" w:rsidRDefault="00E422D2" w:rsidP="00DF515E">
            <w:pPr>
              <w:pStyle w:val="TableText"/>
              <w:keepNext w:val="0"/>
              <w:rPr>
                <w:rFonts w:eastAsia="SimSun"/>
                <w:b/>
              </w:rPr>
            </w:pPr>
            <w:r w:rsidRPr="002B5A3D">
              <w:rPr>
                <w:rFonts w:eastAsia="SimSun"/>
                <w:b/>
              </w:rPr>
              <w:t>Correctly diagnosed</w:t>
            </w:r>
          </w:p>
        </w:tc>
        <w:tc>
          <w:tcPr>
            <w:tcW w:w="709" w:type="dxa"/>
          </w:tcPr>
          <w:p w14:paraId="546E598D" w14:textId="77777777" w:rsidR="00E422D2" w:rsidRPr="002B5A3D" w:rsidRDefault="00E422D2" w:rsidP="00DF515E">
            <w:pPr>
              <w:pStyle w:val="TableText"/>
              <w:keepNext w:val="0"/>
              <w:rPr>
                <w:rFonts w:eastAsia="SimSun"/>
                <w:b/>
              </w:rPr>
            </w:pPr>
            <w:r w:rsidRPr="002B5A3D">
              <w:rPr>
                <w:rFonts w:eastAsia="SimSun"/>
                <w:b/>
              </w:rPr>
              <w:t>Total number</w:t>
            </w:r>
          </w:p>
        </w:tc>
        <w:tc>
          <w:tcPr>
            <w:tcW w:w="709" w:type="dxa"/>
          </w:tcPr>
          <w:p w14:paraId="286E4CD7" w14:textId="77777777" w:rsidR="00E422D2" w:rsidRPr="002B5A3D" w:rsidRDefault="00E422D2" w:rsidP="00DF515E">
            <w:pPr>
              <w:pStyle w:val="TableText"/>
              <w:keepNext w:val="0"/>
              <w:rPr>
                <w:rFonts w:eastAsia="SimSun"/>
                <w:b/>
              </w:rPr>
            </w:pPr>
            <w:r w:rsidRPr="002B5A3D">
              <w:rPr>
                <w:rFonts w:eastAsia="SimSun"/>
                <w:b/>
              </w:rPr>
              <w:t>%</w:t>
            </w:r>
          </w:p>
        </w:tc>
        <w:tc>
          <w:tcPr>
            <w:tcW w:w="992" w:type="dxa"/>
          </w:tcPr>
          <w:p w14:paraId="2A86AD0C" w14:textId="77777777" w:rsidR="00E422D2" w:rsidRPr="002B5A3D" w:rsidRDefault="00E422D2" w:rsidP="00DF515E">
            <w:pPr>
              <w:pStyle w:val="TableText"/>
              <w:keepNext w:val="0"/>
              <w:rPr>
                <w:rFonts w:eastAsia="SimSun"/>
                <w:b/>
              </w:rPr>
            </w:pPr>
          </w:p>
        </w:tc>
        <w:tc>
          <w:tcPr>
            <w:tcW w:w="992" w:type="dxa"/>
          </w:tcPr>
          <w:p w14:paraId="0BA97024" w14:textId="77777777" w:rsidR="00E422D2" w:rsidRPr="002B5A3D" w:rsidRDefault="00E422D2" w:rsidP="00DF515E">
            <w:pPr>
              <w:pStyle w:val="TableText"/>
              <w:keepNext w:val="0"/>
              <w:rPr>
                <w:rFonts w:eastAsia="SimSun"/>
                <w:b/>
              </w:rPr>
            </w:pPr>
          </w:p>
        </w:tc>
      </w:tr>
      <w:tr w:rsidR="00E422D2" w:rsidRPr="00C80D65" w14:paraId="500B9A45" w14:textId="77777777" w:rsidTr="00DF515E">
        <w:trPr>
          <w:trHeight w:val="252"/>
        </w:trPr>
        <w:tc>
          <w:tcPr>
            <w:tcW w:w="850" w:type="dxa"/>
            <w:vMerge w:val="restart"/>
          </w:tcPr>
          <w:p w14:paraId="7195EEE4" w14:textId="77777777" w:rsidR="00E422D2" w:rsidRPr="00C80D65" w:rsidRDefault="00E422D2" w:rsidP="00DF515E">
            <w:pPr>
              <w:pStyle w:val="TableText"/>
              <w:keepNext w:val="0"/>
              <w:rPr>
                <w:rFonts w:eastAsia="SimSun"/>
              </w:rPr>
            </w:pPr>
            <w:r w:rsidRPr="00C80D65">
              <w:rPr>
                <w:rFonts w:eastAsia="SimSun"/>
              </w:rPr>
              <w:t>Warshaw 2009 a</w:t>
            </w:r>
          </w:p>
        </w:tc>
        <w:tc>
          <w:tcPr>
            <w:tcW w:w="1134" w:type="dxa"/>
          </w:tcPr>
          <w:p w14:paraId="1FFA96D8" w14:textId="77777777" w:rsidR="00E422D2" w:rsidRPr="00C80D65" w:rsidRDefault="00E422D2" w:rsidP="00DF515E">
            <w:pPr>
              <w:pStyle w:val="TableText"/>
              <w:keepNext w:val="0"/>
              <w:rPr>
                <w:rFonts w:eastAsia="SimSun"/>
              </w:rPr>
            </w:pPr>
            <w:r w:rsidRPr="00C80D65">
              <w:rPr>
                <w:rFonts w:eastAsia="SimSun"/>
              </w:rPr>
              <w:t>Digital images +Dermatoscopy</w:t>
            </w:r>
          </w:p>
        </w:tc>
        <w:tc>
          <w:tcPr>
            <w:tcW w:w="992" w:type="dxa"/>
          </w:tcPr>
          <w:p w14:paraId="6B79933D" w14:textId="77777777" w:rsidR="00E422D2" w:rsidRPr="00C80D65" w:rsidRDefault="00E422D2" w:rsidP="00DF515E">
            <w:pPr>
              <w:pStyle w:val="TableText"/>
              <w:keepNext w:val="0"/>
              <w:rPr>
                <w:rFonts w:eastAsia="SimSun"/>
              </w:rPr>
            </w:pPr>
            <w:r w:rsidRPr="00C80D65">
              <w:rPr>
                <w:rFonts w:eastAsia="SimSun"/>
              </w:rPr>
              <w:t>279</w:t>
            </w:r>
          </w:p>
        </w:tc>
        <w:tc>
          <w:tcPr>
            <w:tcW w:w="1134" w:type="dxa"/>
          </w:tcPr>
          <w:p w14:paraId="321282E6" w14:textId="77777777" w:rsidR="00E422D2" w:rsidRPr="00C80D65" w:rsidRDefault="00E422D2" w:rsidP="00DF515E">
            <w:pPr>
              <w:pStyle w:val="TableText"/>
              <w:keepNext w:val="0"/>
              <w:rPr>
                <w:rFonts w:eastAsia="SimSun"/>
              </w:rPr>
            </w:pPr>
            <w:r w:rsidRPr="00C80D65">
              <w:rPr>
                <w:rFonts w:eastAsia="SimSun"/>
              </w:rPr>
              <w:t>541</w:t>
            </w:r>
          </w:p>
        </w:tc>
        <w:tc>
          <w:tcPr>
            <w:tcW w:w="850" w:type="dxa"/>
          </w:tcPr>
          <w:p w14:paraId="0B346F13" w14:textId="77777777" w:rsidR="00E422D2" w:rsidRPr="00C80D65" w:rsidRDefault="00E422D2" w:rsidP="00DF515E">
            <w:pPr>
              <w:pStyle w:val="TableText"/>
              <w:keepNext w:val="0"/>
              <w:rPr>
                <w:rFonts w:eastAsia="SimSun"/>
              </w:rPr>
            </w:pPr>
            <w:r>
              <w:rPr>
                <w:rFonts w:eastAsia="SimSun"/>
              </w:rPr>
              <w:t>51.6</w:t>
            </w:r>
          </w:p>
        </w:tc>
        <w:tc>
          <w:tcPr>
            <w:tcW w:w="993" w:type="dxa"/>
          </w:tcPr>
          <w:p w14:paraId="7595E43F" w14:textId="77777777" w:rsidR="00E422D2" w:rsidRPr="00C80D65" w:rsidRDefault="00E422D2" w:rsidP="00DF515E">
            <w:pPr>
              <w:pStyle w:val="TableText"/>
              <w:keepNext w:val="0"/>
              <w:rPr>
                <w:rFonts w:eastAsia="SimSun"/>
              </w:rPr>
            </w:pPr>
            <w:r w:rsidRPr="00C80D65">
              <w:rPr>
                <w:rFonts w:eastAsia="SimSun"/>
              </w:rPr>
              <w:t>318</w:t>
            </w:r>
          </w:p>
        </w:tc>
        <w:tc>
          <w:tcPr>
            <w:tcW w:w="709" w:type="dxa"/>
          </w:tcPr>
          <w:p w14:paraId="12623582" w14:textId="77777777" w:rsidR="00E422D2" w:rsidRPr="00C80D65" w:rsidRDefault="00E422D2" w:rsidP="00DF515E">
            <w:pPr>
              <w:pStyle w:val="TableText"/>
              <w:keepNext w:val="0"/>
              <w:rPr>
                <w:rFonts w:eastAsia="SimSun"/>
              </w:rPr>
            </w:pPr>
            <w:r w:rsidRPr="00C80D65">
              <w:rPr>
                <w:rFonts w:eastAsia="SimSun"/>
              </w:rPr>
              <w:t>541</w:t>
            </w:r>
          </w:p>
        </w:tc>
        <w:tc>
          <w:tcPr>
            <w:tcW w:w="709" w:type="dxa"/>
          </w:tcPr>
          <w:p w14:paraId="5CAB7000" w14:textId="77777777" w:rsidR="00E422D2" w:rsidRPr="00C80D65" w:rsidRDefault="00E422D2" w:rsidP="00DF515E">
            <w:pPr>
              <w:pStyle w:val="TableText"/>
              <w:keepNext w:val="0"/>
              <w:rPr>
                <w:rFonts w:eastAsia="SimSun"/>
              </w:rPr>
            </w:pPr>
            <w:r w:rsidRPr="00C80D65">
              <w:rPr>
                <w:rFonts w:eastAsia="SimSun"/>
              </w:rPr>
              <w:t>59.0</w:t>
            </w:r>
          </w:p>
        </w:tc>
        <w:tc>
          <w:tcPr>
            <w:tcW w:w="992" w:type="dxa"/>
          </w:tcPr>
          <w:p w14:paraId="37F49D8C" w14:textId="77777777" w:rsidR="00E422D2" w:rsidRDefault="00E422D2" w:rsidP="00DF515E">
            <w:pPr>
              <w:pStyle w:val="TableText"/>
              <w:keepNext w:val="0"/>
              <w:rPr>
                <w:rFonts w:eastAsia="SimSun"/>
              </w:rPr>
            </w:pPr>
            <w:r w:rsidRPr="002E4E4A">
              <w:rPr>
                <w:rFonts w:eastAsia="SimSun"/>
              </w:rPr>
              <w:t>-0.07</w:t>
            </w:r>
          </w:p>
          <w:p w14:paraId="3E4CCCC4" w14:textId="77777777" w:rsidR="00E422D2" w:rsidRPr="00C80D65" w:rsidRDefault="00E422D2" w:rsidP="00DF515E">
            <w:pPr>
              <w:pStyle w:val="TableText"/>
              <w:keepNext w:val="0"/>
              <w:rPr>
                <w:rFonts w:eastAsia="SimSun"/>
              </w:rPr>
            </w:pPr>
            <w:r w:rsidRPr="002E4E4A">
              <w:rPr>
                <w:rFonts w:eastAsia="SimSun"/>
              </w:rPr>
              <w:t xml:space="preserve"> [-0.13, -0.01]</w:t>
            </w:r>
          </w:p>
        </w:tc>
        <w:tc>
          <w:tcPr>
            <w:tcW w:w="992" w:type="dxa"/>
          </w:tcPr>
          <w:p w14:paraId="23584AEE" w14:textId="77777777" w:rsidR="00E422D2" w:rsidRDefault="00E422D2" w:rsidP="00DF515E">
            <w:pPr>
              <w:pStyle w:val="TableText"/>
              <w:keepNext w:val="0"/>
              <w:rPr>
                <w:rFonts w:eastAsia="SimSun"/>
              </w:rPr>
            </w:pPr>
            <w:r w:rsidRPr="002E4E4A">
              <w:rPr>
                <w:rFonts w:eastAsia="SimSun"/>
              </w:rPr>
              <w:t xml:space="preserve">0.75 </w:t>
            </w:r>
          </w:p>
          <w:p w14:paraId="0D3F4A21" w14:textId="77777777" w:rsidR="00E422D2" w:rsidRPr="00C80D65" w:rsidRDefault="00E422D2" w:rsidP="00DF515E">
            <w:pPr>
              <w:pStyle w:val="TableText"/>
              <w:keepNext w:val="0"/>
              <w:rPr>
                <w:rFonts w:eastAsia="SimSun"/>
              </w:rPr>
            </w:pPr>
            <w:r w:rsidRPr="002E4E4A">
              <w:rPr>
                <w:rFonts w:eastAsia="SimSun"/>
              </w:rPr>
              <w:t>[0.59, 0.95]</w:t>
            </w:r>
          </w:p>
        </w:tc>
      </w:tr>
      <w:tr w:rsidR="00E422D2" w:rsidRPr="00C80D65" w14:paraId="7C9D3759" w14:textId="77777777" w:rsidTr="00DF515E">
        <w:trPr>
          <w:trHeight w:val="252"/>
        </w:trPr>
        <w:tc>
          <w:tcPr>
            <w:tcW w:w="850" w:type="dxa"/>
            <w:vMerge/>
          </w:tcPr>
          <w:p w14:paraId="682A3170" w14:textId="77777777" w:rsidR="00E422D2" w:rsidRPr="00C80D65" w:rsidRDefault="00E422D2" w:rsidP="00DF515E">
            <w:pPr>
              <w:pStyle w:val="TableText"/>
              <w:keepNext w:val="0"/>
              <w:rPr>
                <w:rFonts w:eastAsia="SimSun"/>
              </w:rPr>
            </w:pPr>
          </w:p>
        </w:tc>
        <w:tc>
          <w:tcPr>
            <w:tcW w:w="1134" w:type="dxa"/>
          </w:tcPr>
          <w:p w14:paraId="35B796DD" w14:textId="77777777" w:rsidR="00E422D2" w:rsidRPr="00C80D65" w:rsidRDefault="00E422D2" w:rsidP="00DF515E">
            <w:pPr>
              <w:pStyle w:val="TableText"/>
              <w:keepNext w:val="0"/>
              <w:rPr>
                <w:rFonts w:eastAsia="SimSun"/>
              </w:rPr>
            </w:pPr>
            <w:r w:rsidRPr="00C80D65">
              <w:rPr>
                <w:rFonts w:eastAsia="SimSun"/>
              </w:rPr>
              <w:t>Digital images</w:t>
            </w:r>
          </w:p>
        </w:tc>
        <w:tc>
          <w:tcPr>
            <w:tcW w:w="992" w:type="dxa"/>
          </w:tcPr>
          <w:p w14:paraId="5F237BD1" w14:textId="77777777" w:rsidR="00E422D2" w:rsidRPr="00C80D65" w:rsidRDefault="00E422D2" w:rsidP="00DF515E">
            <w:pPr>
              <w:pStyle w:val="TableText"/>
              <w:keepNext w:val="0"/>
              <w:rPr>
                <w:rFonts w:eastAsia="SimSun"/>
              </w:rPr>
            </w:pPr>
            <w:r w:rsidRPr="00C80D65">
              <w:rPr>
                <w:rFonts w:eastAsia="SimSun"/>
              </w:rPr>
              <w:t>273</w:t>
            </w:r>
          </w:p>
        </w:tc>
        <w:tc>
          <w:tcPr>
            <w:tcW w:w="1134" w:type="dxa"/>
          </w:tcPr>
          <w:p w14:paraId="6F51F177" w14:textId="77777777" w:rsidR="00E422D2" w:rsidRPr="00C80D65" w:rsidRDefault="00E422D2" w:rsidP="00DF515E">
            <w:pPr>
              <w:pStyle w:val="TableText"/>
              <w:keepNext w:val="0"/>
              <w:rPr>
                <w:rFonts w:eastAsia="SimSun"/>
              </w:rPr>
            </w:pPr>
            <w:r w:rsidRPr="00C80D65">
              <w:rPr>
                <w:rFonts w:eastAsia="SimSun"/>
              </w:rPr>
              <w:t>542</w:t>
            </w:r>
          </w:p>
        </w:tc>
        <w:tc>
          <w:tcPr>
            <w:tcW w:w="850" w:type="dxa"/>
          </w:tcPr>
          <w:p w14:paraId="35A95BB1" w14:textId="77777777" w:rsidR="00E422D2" w:rsidRPr="00D87D45" w:rsidRDefault="00E422D2" w:rsidP="00DF515E">
            <w:pPr>
              <w:pStyle w:val="TableText"/>
              <w:keepNext w:val="0"/>
              <w:rPr>
                <w:rFonts w:eastAsia="SimSun"/>
              </w:rPr>
            </w:pPr>
            <w:r w:rsidRPr="00D87D45">
              <w:rPr>
                <w:rFonts w:eastAsia="SimSun"/>
              </w:rPr>
              <w:t>50.4</w:t>
            </w:r>
          </w:p>
        </w:tc>
        <w:tc>
          <w:tcPr>
            <w:tcW w:w="993" w:type="dxa"/>
          </w:tcPr>
          <w:p w14:paraId="3D2F59B6" w14:textId="77777777" w:rsidR="00E422D2" w:rsidRPr="00C80D65" w:rsidRDefault="00E422D2" w:rsidP="00DF515E">
            <w:pPr>
              <w:pStyle w:val="TableText"/>
              <w:keepNext w:val="0"/>
              <w:rPr>
                <w:rFonts w:eastAsia="SimSun"/>
              </w:rPr>
            </w:pPr>
            <w:r w:rsidRPr="00C80D65">
              <w:rPr>
                <w:rFonts w:eastAsia="SimSun"/>
              </w:rPr>
              <w:t>318</w:t>
            </w:r>
          </w:p>
        </w:tc>
        <w:tc>
          <w:tcPr>
            <w:tcW w:w="709" w:type="dxa"/>
          </w:tcPr>
          <w:p w14:paraId="5C916EBC" w14:textId="77777777" w:rsidR="00E422D2" w:rsidRPr="00C80D65" w:rsidRDefault="00E422D2" w:rsidP="00DF515E">
            <w:pPr>
              <w:pStyle w:val="TableText"/>
              <w:keepNext w:val="0"/>
              <w:rPr>
                <w:rFonts w:eastAsia="SimSun"/>
              </w:rPr>
            </w:pPr>
            <w:r w:rsidRPr="00C80D65">
              <w:rPr>
                <w:rFonts w:eastAsia="SimSun"/>
              </w:rPr>
              <w:t>542</w:t>
            </w:r>
          </w:p>
        </w:tc>
        <w:tc>
          <w:tcPr>
            <w:tcW w:w="709" w:type="dxa"/>
          </w:tcPr>
          <w:p w14:paraId="52521769" w14:textId="77777777" w:rsidR="00E422D2" w:rsidRPr="00C80D65" w:rsidRDefault="00E422D2" w:rsidP="00DF515E">
            <w:pPr>
              <w:pStyle w:val="TableText"/>
              <w:keepNext w:val="0"/>
              <w:rPr>
                <w:rFonts w:eastAsia="SimSun"/>
              </w:rPr>
            </w:pPr>
            <w:r w:rsidRPr="00C80D65">
              <w:rPr>
                <w:rFonts w:eastAsia="SimSun"/>
              </w:rPr>
              <w:t>58.7</w:t>
            </w:r>
          </w:p>
        </w:tc>
        <w:tc>
          <w:tcPr>
            <w:tcW w:w="992" w:type="dxa"/>
          </w:tcPr>
          <w:p w14:paraId="3258ED50" w14:textId="77777777" w:rsidR="00E422D2" w:rsidRPr="00C80D65" w:rsidRDefault="00E422D2" w:rsidP="00DF515E">
            <w:pPr>
              <w:pStyle w:val="TableText"/>
              <w:keepNext w:val="0"/>
              <w:rPr>
                <w:rFonts w:eastAsia="SimSun"/>
              </w:rPr>
            </w:pPr>
            <w:r w:rsidRPr="00C80D65">
              <w:rPr>
                <w:rFonts w:eastAsia="SimSun"/>
              </w:rPr>
              <w:t xml:space="preserve">-0.08 </w:t>
            </w:r>
          </w:p>
          <w:p w14:paraId="1894EB8F" w14:textId="77777777" w:rsidR="00E422D2" w:rsidRPr="00C80D65" w:rsidRDefault="00E422D2" w:rsidP="00DF515E">
            <w:pPr>
              <w:pStyle w:val="TableText"/>
              <w:keepNext w:val="0"/>
              <w:rPr>
                <w:rFonts w:eastAsia="SimSun"/>
              </w:rPr>
            </w:pPr>
            <w:r w:rsidRPr="00C80D65">
              <w:rPr>
                <w:rFonts w:eastAsia="SimSun"/>
              </w:rPr>
              <w:t>[-0.14, -0.02]</w:t>
            </w:r>
          </w:p>
        </w:tc>
        <w:tc>
          <w:tcPr>
            <w:tcW w:w="992" w:type="dxa"/>
          </w:tcPr>
          <w:p w14:paraId="241D8A18" w14:textId="77777777" w:rsidR="00E422D2" w:rsidRDefault="00E422D2" w:rsidP="00DF515E">
            <w:pPr>
              <w:pStyle w:val="TableText"/>
              <w:keepNext w:val="0"/>
              <w:rPr>
                <w:rFonts w:eastAsia="SimSun"/>
              </w:rPr>
            </w:pPr>
            <w:r w:rsidRPr="00C80D65">
              <w:rPr>
                <w:rFonts w:eastAsia="SimSun"/>
              </w:rPr>
              <w:t>0.71</w:t>
            </w:r>
          </w:p>
          <w:p w14:paraId="1C477697" w14:textId="77777777" w:rsidR="00E422D2" w:rsidRPr="00C80D65" w:rsidRDefault="00E422D2" w:rsidP="00DF515E">
            <w:pPr>
              <w:pStyle w:val="TableText"/>
              <w:keepNext w:val="0"/>
              <w:rPr>
                <w:rFonts w:eastAsia="SimSun"/>
              </w:rPr>
            </w:pPr>
            <w:r w:rsidRPr="00C80D65">
              <w:rPr>
                <w:rFonts w:eastAsia="SimSun"/>
              </w:rPr>
              <w:t xml:space="preserve"> [0.56, 0.91]</w:t>
            </w:r>
          </w:p>
        </w:tc>
      </w:tr>
      <w:tr w:rsidR="00E422D2" w:rsidRPr="00C80D65" w14:paraId="3A605226" w14:textId="77777777" w:rsidTr="00DF515E">
        <w:trPr>
          <w:trHeight w:val="279"/>
        </w:trPr>
        <w:tc>
          <w:tcPr>
            <w:tcW w:w="850" w:type="dxa"/>
            <w:vMerge w:val="restart"/>
            <w:vAlign w:val="center"/>
          </w:tcPr>
          <w:p w14:paraId="36614FE3" w14:textId="77777777" w:rsidR="00E422D2" w:rsidRPr="00C80D65" w:rsidRDefault="00E422D2" w:rsidP="00DF515E">
            <w:pPr>
              <w:pStyle w:val="TableText"/>
              <w:keepNext w:val="0"/>
              <w:rPr>
                <w:rFonts w:eastAsia="SimSun"/>
              </w:rPr>
            </w:pPr>
            <w:r w:rsidRPr="00C80D65">
              <w:rPr>
                <w:rFonts w:eastAsia="SimSun"/>
              </w:rPr>
              <w:t>Warshaw 2009 b</w:t>
            </w:r>
          </w:p>
        </w:tc>
        <w:tc>
          <w:tcPr>
            <w:tcW w:w="1134" w:type="dxa"/>
          </w:tcPr>
          <w:p w14:paraId="4E42895C" w14:textId="77777777" w:rsidR="00E422D2" w:rsidRPr="00C80D65" w:rsidRDefault="00E422D2" w:rsidP="00DF515E">
            <w:pPr>
              <w:pStyle w:val="TableText"/>
              <w:keepNext w:val="0"/>
              <w:rPr>
                <w:rFonts w:eastAsia="SimSun"/>
              </w:rPr>
            </w:pPr>
            <w:r w:rsidRPr="00C80D65">
              <w:rPr>
                <w:rFonts w:eastAsia="SimSun"/>
              </w:rPr>
              <w:t>Digital images +Dermatoscopy</w:t>
            </w:r>
          </w:p>
        </w:tc>
        <w:tc>
          <w:tcPr>
            <w:tcW w:w="992" w:type="dxa"/>
            <w:shd w:val="clear" w:color="auto" w:fill="auto"/>
          </w:tcPr>
          <w:p w14:paraId="699C7CB7" w14:textId="77777777" w:rsidR="00E422D2" w:rsidRPr="00C80D65" w:rsidRDefault="00E422D2" w:rsidP="00DF515E">
            <w:pPr>
              <w:pStyle w:val="TableText"/>
              <w:keepNext w:val="0"/>
              <w:rPr>
                <w:rFonts w:eastAsia="SimSun"/>
              </w:rPr>
            </w:pPr>
            <w:r w:rsidRPr="00C80D65">
              <w:rPr>
                <w:rFonts w:eastAsia="SimSun"/>
              </w:rPr>
              <w:t>335</w:t>
            </w:r>
          </w:p>
        </w:tc>
        <w:tc>
          <w:tcPr>
            <w:tcW w:w="1134" w:type="dxa"/>
          </w:tcPr>
          <w:p w14:paraId="336960B5" w14:textId="77777777" w:rsidR="00E422D2" w:rsidRPr="00C80D65" w:rsidRDefault="00E422D2" w:rsidP="00DF515E">
            <w:pPr>
              <w:pStyle w:val="TableText"/>
              <w:keepNext w:val="0"/>
              <w:rPr>
                <w:rFonts w:eastAsia="SimSun"/>
              </w:rPr>
            </w:pPr>
            <w:r w:rsidRPr="00C80D65">
              <w:rPr>
                <w:rFonts w:eastAsia="SimSun"/>
              </w:rPr>
              <w:t>716</w:t>
            </w:r>
          </w:p>
        </w:tc>
        <w:tc>
          <w:tcPr>
            <w:tcW w:w="850" w:type="dxa"/>
          </w:tcPr>
          <w:p w14:paraId="6CAFCCA1" w14:textId="77777777" w:rsidR="00E422D2" w:rsidRPr="00C80D65" w:rsidRDefault="00E422D2" w:rsidP="00DF515E">
            <w:pPr>
              <w:pStyle w:val="TableText"/>
              <w:keepNext w:val="0"/>
              <w:rPr>
                <w:rFonts w:eastAsia="SimSun"/>
              </w:rPr>
            </w:pPr>
            <w:r w:rsidRPr="00C80D65">
              <w:rPr>
                <w:rFonts w:eastAsia="SimSun"/>
              </w:rPr>
              <w:t>46.8</w:t>
            </w:r>
          </w:p>
        </w:tc>
        <w:tc>
          <w:tcPr>
            <w:tcW w:w="993" w:type="dxa"/>
          </w:tcPr>
          <w:p w14:paraId="2F4A2444" w14:textId="77777777" w:rsidR="00E422D2" w:rsidRPr="00C80D65" w:rsidRDefault="00E422D2" w:rsidP="00DF515E">
            <w:pPr>
              <w:pStyle w:val="TableText"/>
              <w:keepNext w:val="0"/>
              <w:rPr>
                <w:rFonts w:eastAsia="SimSun"/>
              </w:rPr>
            </w:pPr>
            <w:r w:rsidRPr="00C80D65">
              <w:rPr>
                <w:rFonts w:eastAsia="SimSun"/>
              </w:rPr>
              <w:t>402</w:t>
            </w:r>
          </w:p>
        </w:tc>
        <w:tc>
          <w:tcPr>
            <w:tcW w:w="709" w:type="dxa"/>
          </w:tcPr>
          <w:p w14:paraId="4A5E0E35" w14:textId="77777777" w:rsidR="00E422D2" w:rsidRPr="00C80D65" w:rsidRDefault="00E422D2" w:rsidP="00DF515E">
            <w:pPr>
              <w:pStyle w:val="TableText"/>
              <w:keepNext w:val="0"/>
              <w:rPr>
                <w:rFonts w:eastAsia="SimSun"/>
              </w:rPr>
            </w:pPr>
            <w:r w:rsidRPr="00C80D65">
              <w:rPr>
                <w:rFonts w:eastAsia="SimSun"/>
              </w:rPr>
              <w:t>716</w:t>
            </w:r>
          </w:p>
        </w:tc>
        <w:tc>
          <w:tcPr>
            <w:tcW w:w="709" w:type="dxa"/>
          </w:tcPr>
          <w:p w14:paraId="1553E85D" w14:textId="77777777" w:rsidR="00E422D2" w:rsidRPr="00C80D65" w:rsidRDefault="00E422D2" w:rsidP="00DF515E">
            <w:pPr>
              <w:pStyle w:val="TableText"/>
              <w:keepNext w:val="0"/>
              <w:rPr>
                <w:rFonts w:eastAsia="SimSun"/>
              </w:rPr>
            </w:pPr>
            <w:r w:rsidRPr="00C80D65">
              <w:rPr>
                <w:rFonts w:eastAsia="SimSun"/>
              </w:rPr>
              <w:t>56.1</w:t>
            </w:r>
          </w:p>
        </w:tc>
        <w:tc>
          <w:tcPr>
            <w:tcW w:w="992" w:type="dxa"/>
          </w:tcPr>
          <w:p w14:paraId="4F05FAD8" w14:textId="77777777" w:rsidR="00E422D2" w:rsidRDefault="00E422D2" w:rsidP="00DF515E">
            <w:pPr>
              <w:pStyle w:val="TableText"/>
              <w:keepNext w:val="0"/>
              <w:rPr>
                <w:rFonts w:eastAsia="SimSun"/>
              </w:rPr>
            </w:pPr>
            <w:r w:rsidRPr="002E4E4A">
              <w:rPr>
                <w:rFonts w:eastAsia="SimSun"/>
              </w:rPr>
              <w:t>-0.09</w:t>
            </w:r>
          </w:p>
          <w:p w14:paraId="3375201D" w14:textId="77777777" w:rsidR="00E422D2" w:rsidRPr="00C80D65" w:rsidRDefault="00E422D2" w:rsidP="00DF515E">
            <w:pPr>
              <w:pStyle w:val="TableText"/>
              <w:keepNext w:val="0"/>
              <w:rPr>
                <w:rFonts w:eastAsia="SimSun"/>
              </w:rPr>
            </w:pPr>
            <w:r w:rsidRPr="002E4E4A">
              <w:rPr>
                <w:rFonts w:eastAsia="SimSun"/>
              </w:rPr>
              <w:t xml:space="preserve"> [-0.15, -0.04]</w:t>
            </w:r>
          </w:p>
        </w:tc>
        <w:tc>
          <w:tcPr>
            <w:tcW w:w="992" w:type="dxa"/>
          </w:tcPr>
          <w:p w14:paraId="2F5DC4BD" w14:textId="77777777" w:rsidR="00E422D2" w:rsidRDefault="00E422D2" w:rsidP="00DF515E">
            <w:pPr>
              <w:pStyle w:val="TableText"/>
              <w:keepNext w:val="0"/>
              <w:rPr>
                <w:rFonts w:eastAsia="SimSun"/>
              </w:rPr>
            </w:pPr>
            <w:r w:rsidRPr="002E4E4A">
              <w:rPr>
                <w:rFonts w:eastAsia="SimSun"/>
              </w:rPr>
              <w:t>0.69</w:t>
            </w:r>
          </w:p>
          <w:p w14:paraId="3B515616" w14:textId="77777777" w:rsidR="00E422D2" w:rsidRPr="00C80D65" w:rsidRDefault="00E422D2" w:rsidP="00DF515E">
            <w:pPr>
              <w:pStyle w:val="TableText"/>
              <w:keepNext w:val="0"/>
              <w:rPr>
                <w:rFonts w:eastAsia="SimSun"/>
              </w:rPr>
            </w:pPr>
            <w:r w:rsidRPr="002E4E4A">
              <w:rPr>
                <w:rFonts w:eastAsia="SimSun"/>
              </w:rPr>
              <w:t xml:space="preserve"> [0.56, 0.85]</w:t>
            </w:r>
          </w:p>
        </w:tc>
      </w:tr>
      <w:tr w:rsidR="00E422D2" w:rsidRPr="00C80D65" w14:paraId="130BCF79" w14:textId="77777777" w:rsidTr="00DF515E">
        <w:trPr>
          <w:trHeight w:val="312"/>
        </w:trPr>
        <w:tc>
          <w:tcPr>
            <w:tcW w:w="850" w:type="dxa"/>
            <w:vMerge/>
          </w:tcPr>
          <w:p w14:paraId="1C3C5293" w14:textId="77777777" w:rsidR="00E422D2" w:rsidRPr="00C80D65" w:rsidRDefault="00E422D2" w:rsidP="00DF515E">
            <w:pPr>
              <w:pStyle w:val="TableText"/>
              <w:keepNext w:val="0"/>
              <w:rPr>
                <w:rFonts w:eastAsia="SimSun"/>
              </w:rPr>
            </w:pPr>
          </w:p>
        </w:tc>
        <w:tc>
          <w:tcPr>
            <w:tcW w:w="1134" w:type="dxa"/>
          </w:tcPr>
          <w:p w14:paraId="513891EA" w14:textId="77777777" w:rsidR="00E422D2" w:rsidRPr="00C80D65" w:rsidRDefault="00E422D2" w:rsidP="00DF515E">
            <w:pPr>
              <w:pStyle w:val="TableText"/>
              <w:keepNext w:val="0"/>
              <w:rPr>
                <w:rFonts w:eastAsia="SimSun"/>
              </w:rPr>
            </w:pPr>
            <w:r w:rsidRPr="00C80D65">
              <w:rPr>
                <w:rFonts w:eastAsia="SimSun"/>
              </w:rPr>
              <w:t xml:space="preserve">Digital </w:t>
            </w:r>
            <w:r w:rsidRPr="00C80D65">
              <w:rPr>
                <w:rFonts w:eastAsia="SimSun"/>
              </w:rPr>
              <w:lastRenderedPageBreak/>
              <w:t>images</w:t>
            </w:r>
          </w:p>
        </w:tc>
        <w:tc>
          <w:tcPr>
            <w:tcW w:w="992" w:type="dxa"/>
          </w:tcPr>
          <w:p w14:paraId="0242A6E9" w14:textId="77777777" w:rsidR="00E422D2" w:rsidRPr="00C80D65" w:rsidRDefault="00E422D2" w:rsidP="00DF515E">
            <w:pPr>
              <w:pStyle w:val="TableText"/>
              <w:keepNext w:val="0"/>
              <w:rPr>
                <w:rFonts w:eastAsia="SimSun"/>
              </w:rPr>
            </w:pPr>
            <w:r w:rsidRPr="00C80D65">
              <w:rPr>
                <w:rFonts w:eastAsia="SimSun"/>
              </w:rPr>
              <w:lastRenderedPageBreak/>
              <w:t>313</w:t>
            </w:r>
          </w:p>
        </w:tc>
        <w:tc>
          <w:tcPr>
            <w:tcW w:w="1134" w:type="dxa"/>
          </w:tcPr>
          <w:p w14:paraId="5209F782" w14:textId="77777777" w:rsidR="00E422D2" w:rsidRPr="00C80D65" w:rsidRDefault="00E422D2" w:rsidP="00DF515E">
            <w:pPr>
              <w:pStyle w:val="TableText"/>
              <w:keepNext w:val="0"/>
              <w:rPr>
                <w:rFonts w:eastAsia="SimSun"/>
              </w:rPr>
            </w:pPr>
            <w:r w:rsidRPr="00C80D65">
              <w:rPr>
                <w:rFonts w:eastAsia="SimSun"/>
              </w:rPr>
              <w:t>728</w:t>
            </w:r>
          </w:p>
        </w:tc>
        <w:tc>
          <w:tcPr>
            <w:tcW w:w="850" w:type="dxa"/>
          </w:tcPr>
          <w:p w14:paraId="63691F47" w14:textId="77777777" w:rsidR="00E422D2" w:rsidRPr="00C80D65" w:rsidRDefault="00E422D2" w:rsidP="00DF515E">
            <w:pPr>
              <w:pStyle w:val="TableText"/>
              <w:keepNext w:val="0"/>
              <w:rPr>
                <w:rFonts w:eastAsia="SimSun"/>
              </w:rPr>
            </w:pPr>
            <w:r w:rsidRPr="00C80D65">
              <w:rPr>
                <w:rFonts w:eastAsia="SimSun"/>
              </w:rPr>
              <w:t>43.0</w:t>
            </w:r>
          </w:p>
        </w:tc>
        <w:tc>
          <w:tcPr>
            <w:tcW w:w="993" w:type="dxa"/>
          </w:tcPr>
          <w:p w14:paraId="52E1CA99" w14:textId="77777777" w:rsidR="00E422D2" w:rsidRPr="00C80D65" w:rsidRDefault="00E422D2" w:rsidP="00DF515E">
            <w:pPr>
              <w:pStyle w:val="TableText"/>
              <w:keepNext w:val="0"/>
              <w:rPr>
                <w:rFonts w:eastAsia="SimSun"/>
              </w:rPr>
            </w:pPr>
            <w:r w:rsidRPr="00C80D65">
              <w:rPr>
                <w:rFonts w:eastAsia="SimSun"/>
              </w:rPr>
              <w:t>408</w:t>
            </w:r>
          </w:p>
        </w:tc>
        <w:tc>
          <w:tcPr>
            <w:tcW w:w="709" w:type="dxa"/>
          </w:tcPr>
          <w:p w14:paraId="3B262753" w14:textId="77777777" w:rsidR="00E422D2" w:rsidRPr="00C80D65" w:rsidRDefault="00E422D2" w:rsidP="00DF515E">
            <w:pPr>
              <w:pStyle w:val="TableText"/>
              <w:keepNext w:val="0"/>
              <w:rPr>
                <w:rFonts w:eastAsia="SimSun"/>
              </w:rPr>
            </w:pPr>
            <w:r w:rsidRPr="00C80D65">
              <w:rPr>
                <w:rFonts w:eastAsia="SimSun"/>
              </w:rPr>
              <w:t>728</w:t>
            </w:r>
          </w:p>
        </w:tc>
        <w:tc>
          <w:tcPr>
            <w:tcW w:w="709" w:type="dxa"/>
          </w:tcPr>
          <w:p w14:paraId="41BF6987" w14:textId="77777777" w:rsidR="00E422D2" w:rsidRPr="00C80D65" w:rsidRDefault="00E422D2" w:rsidP="00DF515E">
            <w:pPr>
              <w:pStyle w:val="TableText"/>
              <w:keepNext w:val="0"/>
              <w:rPr>
                <w:rFonts w:eastAsia="SimSun"/>
              </w:rPr>
            </w:pPr>
            <w:r w:rsidRPr="00C80D65">
              <w:rPr>
                <w:rFonts w:eastAsia="SimSun"/>
              </w:rPr>
              <w:t>56.0</w:t>
            </w:r>
          </w:p>
        </w:tc>
        <w:tc>
          <w:tcPr>
            <w:tcW w:w="992" w:type="dxa"/>
          </w:tcPr>
          <w:p w14:paraId="674039BB" w14:textId="77777777" w:rsidR="00E422D2" w:rsidRPr="00C80D65" w:rsidRDefault="00E422D2" w:rsidP="00DF515E">
            <w:pPr>
              <w:pStyle w:val="TableText"/>
              <w:keepNext w:val="0"/>
              <w:rPr>
                <w:rFonts w:eastAsia="SimSun"/>
              </w:rPr>
            </w:pPr>
            <w:r w:rsidRPr="00C80D65">
              <w:rPr>
                <w:rFonts w:eastAsia="SimSun"/>
              </w:rPr>
              <w:t xml:space="preserve">-0.13 </w:t>
            </w:r>
          </w:p>
          <w:p w14:paraId="25F3A509" w14:textId="77777777" w:rsidR="00E422D2" w:rsidRPr="00C80D65" w:rsidRDefault="00E422D2" w:rsidP="00DF515E">
            <w:pPr>
              <w:pStyle w:val="TableText"/>
              <w:keepNext w:val="0"/>
              <w:rPr>
                <w:rFonts w:eastAsia="SimSun"/>
              </w:rPr>
            </w:pPr>
            <w:r w:rsidRPr="00C80D65">
              <w:rPr>
                <w:rFonts w:eastAsia="SimSun"/>
              </w:rPr>
              <w:lastRenderedPageBreak/>
              <w:t>[-0.18, -0.08]</w:t>
            </w:r>
          </w:p>
        </w:tc>
        <w:tc>
          <w:tcPr>
            <w:tcW w:w="992" w:type="dxa"/>
          </w:tcPr>
          <w:p w14:paraId="0F0F058B" w14:textId="77777777" w:rsidR="00E422D2" w:rsidRDefault="00E422D2" w:rsidP="00DF515E">
            <w:pPr>
              <w:pStyle w:val="TableText"/>
              <w:keepNext w:val="0"/>
              <w:rPr>
                <w:rFonts w:eastAsia="SimSun"/>
              </w:rPr>
            </w:pPr>
            <w:r w:rsidRPr="00C80D65">
              <w:rPr>
                <w:rFonts w:eastAsia="SimSun"/>
              </w:rPr>
              <w:lastRenderedPageBreak/>
              <w:t xml:space="preserve">0.59 </w:t>
            </w:r>
          </w:p>
          <w:p w14:paraId="4E544C9C" w14:textId="77777777" w:rsidR="00E422D2" w:rsidRPr="00C80D65" w:rsidRDefault="00E422D2" w:rsidP="00DF515E">
            <w:pPr>
              <w:pStyle w:val="TableText"/>
              <w:keepNext w:val="0"/>
              <w:rPr>
                <w:rFonts w:eastAsia="SimSun"/>
              </w:rPr>
            </w:pPr>
            <w:r w:rsidRPr="00C80D65">
              <w:rPr>
                <w:rFonts w:eastAsia="SimSun"/>
              </w:rPr>
              <w:lastRenderedPageBreak/>
              <w:t>[0.48, 0.73]</w:t>
            </w:r>
          </w:p>
        </w:tc>
      </w:tr>
      <w:tr w:rsidR="00E422D2" w:rsidRPr="00C80D65" w14:paraId="027C609F" w14:textId="77777777" w:rsidTr="00DF515E">
        <w:trPr>
          <w:trHeight w:val="312"/>
        </w:trPr>
        <w:tc>
          <w:tcPr>
            <w:tcW w:w="850" w:type="dxa"/>
          </w:tcPr>
          <w:p w14:paraId="4722FD6B" w14:textId="77777777" w:rsidR="00E422D2" w:rsidRPr="00C80D65" w:rsidRDefault="00E422D2" w:rsidP="00DF515E">
            <w:pPr>
              <w:pStyle w:val="TableText"/>
              <w:keepNext w:val="0"/>
              <w:rPr>
                <w:rFonts w:eastAsia="SimSun"/>
              </w:rPr>
            </w:pPr>
            <w:r w:rsidRPr="00C80D65">
              <w:rPr>
                <w:rFonts w:eastAsia="SimSun"/>
              </w:rPr>
              <w:lastRenderedPageBreak/>
              <w:t>Oakley 2006</w:t>
            </w:r>
          </w:p>
        </w:tc>
        <w:tc>
          <w:tcPr>
            <w:tcW w:w="1134" w:type="dxa"/>
          </w:tcPr>
          <w:p w14:paraId="2460CF02" w14:textId="77777777" w:rsidR="00E422D2" w:rsidRPr="00C80D65" w:rsidRDefault="00E422D2" w:rsidP="00DF515E">
            <w:pPr>
              <w:pStyle w:val="TableText"/>
              <w:keepNext w:val="0"/>
              <w:rPr>
                <w:rFonts w:eastAsia="SimSun"/>
              </w:rPr>
            </w:pPr>
            <w:r w:rsidRPr="00C80D65">
              <w:rPr>
                <w:rFonts w:eastAsia="SimSun"/>
              </w:rPr>
              <w:t>Digital images</w:t>
            </w:r>
          </w:p>
        </w:tc>
        <w:tc>
          <w:tcPr>
            <w:tcW w:w="992" w:type="dxa"/>
          </w:tcPr>
          <w:p w14:paraId="30F2511A" w14:textId="77777777" w:rsidR="00E422D2" w:rsidRPr="00C80D65" w:rsidRDefault="00E422D2" w:rsidP="00DF515E">
            <w:pPr>
              <w:pStyle w:val="TableText"/>
              <w:keepNext w:val="0"/>
              <w:rPr>
                <w:rFonts w:eastAsia="SimSun"/>
              </w:rPr>
            </w:pPr>
            <w:r w:rsidRPr="00C80D65">
              <w:rPr>
                <w:rFonts w:eastAsia="SimSun"/>
              </w:rPr>
              <w:t>34</w:t>
            </w:r>
          </w:p>
        </w:tc>
        <w:tc>
          <w:tcPr>
            <w:tcW w:w="1134" w:type="dxa"/>
          </w:tcPr>
          <w:p w14:paraId="5B1E0FF6" w14:textId="77777777" w:rsidR="00E422D2" w:rsidRPr="00C80D65" w:rsidRDefault="00E422D2" w:rsidP="00DF515E">
            <w:pPr>
              <w:pStyle w:val="TableText"/>
              <w:keepNext w:val="0"/>
              <w:rPr>
                <w:rFonts w:eastAsia="SimSun"/>
              </w:rPr>
            </w:pPr>
            <w:r w:rsidRPr="00C80D65">
              <w:rPr>
                <w:rFonts w:eastAsia="SimSun"/>
              </w:rPr>
              <w:t>48</w:t>
            </w:r>
          </w:p>
        </w:tc>
        <w:tc>
          <w:tcPr>
            <w:tcW w:w="850" w:type="dxa"/>
          </w:tcPr>
          <w:p w14:paraId="2B572F14" w14:textId="77777777" w:rsidR="00E422D2" w:rsidRPr="00C80D65" w:rsidRDefault="00E422D2" w:rsidP="00DF515E">
            <w:pPr>
              <w:pStyle w:val="TableText"/>
              <w:keepNext w:val="0"/>
              <w:rPr>
                <w:rFonts w:eastAsia="SimSun"/>
              </w:rPr>
            </w:pPr>
            <w:r w:rsidRPr="00C80D65">
              <w:rPr>
                <w:rFonts w:eastAsia="SimSun"/>
              </w:rPr>
              <w:t>70.8</w:t>
            </w:r>
          </w:p>
        </w:tc>
        <w:tc>
          <w:tcPr>
            <w:tcW w:w="993" w:type="dxa"/>
          </w:tcPr>
          <w:p w14:paraId="4AB5DC85" w14:textId="77777777" w:rsidR="00E422D2" w:rsidRPr="00C80D65" w:rsidRDefault="00E422D2" w:rsidP="00DF515E">
            <w:pPr>
              <w:pStyle w:val="TableText"/>
              <w:keepNext w:val="0"/>
              <w:rPr>
                <w:rFonts w:eastAsia="SimSun"/>
              </w:rPr>
            </w:pPr>
            <w:r w:rsidRPr="00C80D65">
              <w:rPr>
                <w:rFonts w:eastAsia="SimSun"/>
              </w:rPr>
              <w:t>21</w:t>
            </w:r>
          </w:p>
        </w:tc>
        <w:tc>
          <w:tcPr>
            <w:tcW w:w="709" w:type="dxa"/>
          </w:tcPr>
          <w:p w14:paraId="3DD9B461" w14:textId="77777777" w:rsidR="00E422D2" w:rsidRPr="00C80D65" w:rsidRDefault="00E422D2" w:rsidP="00DF515E">
            <w:pPr>
              <w:pStyle w:val="TableText"/>
              <w:keepNext w:val="0"/>
              <w:rPr>
                <w:rFonts w:eastAsia="SimSun"/>
              </w:rPr>
            </w:pPr>
            <w:r w:rsidRPr="00C80D65">
              <w:rPr>
                <w:rFonts w:eastAsia="SimSun"/>
              </w:rPr>
              <w:t>29</w:t>
            </w:r>
          </w:p>
        </w:tc>
        <w:tc>
          <w:tcPr>
            <w:tcW w:w="709" w:type="dxa"/>
          </w:tcPr>
          <w:p w14:paraId="63E9D3D0" w14:textId="77777777" w:rsidR="00E422D2" w:rsidRPr="00C80D65" w:rsidRDefault="00E422D2" w:rsidP="00DF515E">
            <w:pPr>
              <w:pStyle w:val="TableText"/>
              <w:keepNext w:val="0"/>
              <w:rPr>
                <w:rFonts w:eastAsia="SimSun"/>
              </w:rPr>
            </w:pPr>
            <w:r w:rsidRPr="00C80D65">
              <w:rPr>
                <w:rFonts w:eastAsia="SimSun"/>
              </w:rPr>
              <w:t>72.4</w:t>
            </w:r>
          </w:p>
        </w:tc>
        <w:tc>
          <w:tcPr>
            <w:tcW w:w="992" w:type="dxa"/>
          </w:tcPr>
          <w:p w14:paraId="1C6FC5F4" w14:textId="77777777" w:rsidR="00E422D2" w:rsidRDefault="00E422D2" w:rsidP="00DF515E">
            <w:pPr>
              <w:pStyle w:val="TableText"/>
              <w:keepNext w:val="0"/>
              <w:rPr>
                <w:rFonts w:eastAsia="SimSun"/>
              </w:rPr>
            </w:pPr>
            <w:r w:rsidRPr="00C80D65">
              <w:rPr>
                <w:rFonts w:eastAsia="SimSun"/>
              </w:rPr>
              <w:t>-0.02</w:t>
            </w:r>
          </w:p>
          <w:p w14:paraId="0709F0FE" w14:textId="77777777" w:rsidR="00E422D2" w:rsidRPr="00C80D65" w:rsidRDefault="00E422D2" w:rsidP="00DF515E">
            <w:pPr>
              <w:pStyle w:val="TableText"/>
              <w:keepNext w:val="0"/>
              <w:rPr>
                <w:rFonts w:eastAsia="SimSun"/>
              </w:rPr>
            </w:pPr>
            <w:r w:rsidRPr="00C80D65">
              <w:rPr>
                <w:rFonts w:eastAsia="SimSun"/>
              </w:rPr>
              <w:t xml:space="preserve"> [-0.22, 0.19]</w:t>
            </w:r>
          </w:p>
        </w:tc>
        <w:tc>
          <w:tcPr>
            <w:tcW w:w="992" w:type="dxa"/>
          </w:tcPr>
          <w:p w14:paraId="236F0177" w14:textId="77777777" w:rsidR="00E422D2" w:rsidRDefault="00E422D2" w:rsidP="00DF515E">
            <w:pPr>
              <w:pStyle w:val="TableText"/>
              <w:keepNext w:val="0"/>
              <w:rPr>
                <w:rFonts w:eastAsia="SimSun"/>
              </w:rPr>
            </w:pPr>
            <w:r w:rsidRPr="00C80D65">
              <w:rPr>
                <w:rFonts w:eastAsia="SimSun"/>
              </w:rPr>
              <w:t>0.93</w:t>
            </w:r>
          </w:p>
          <w:p w14:paraId="7497E6C1" w14:textId="77777777" w:rsidR="00E422D2" w:rsidRPr="00C80D65" w:rsidRDefault="00E422D2" w:rsidP="00DF515E">
            <w:pPr>
              <w:pStyle w:val="TableText"/>
              <w:keepNext w:val="0"/>
              <w:rPr>
                <w:rFonts w:eastAsia="SimSun"/>
              </w:rPr>
            </w:pPr>
            <w:r w:rsidRPr="00C80D65">
              <w:rPr>
                <w:rFonts w:eastAsia="SimSun"/>
              </w:rPr>
              <w:t xml:space="preserve"> [0.33, 2.58]</w:t>
            </w:r>
          </w:p>
        </w:tc>
      </w:tr>
      <w:tr w:rsidR="00E422D2" w:rsidRPr="00C80D65" w14:paraId="3692D8FB" w14:textId="77777777" w:rsidTr="00DF515E">
        <w:trPr>
          <w:trHeight w:val="312"/>
        </w:trPr>
        <w:tc>
          <w:tcPr>
            <w:tcW w:w="850" w:type="dxa"/>
          </w:tcPr>
          <w:p w14:paraId="78935374" w14:textId="77777777" w:rsidR="00E422D2" w:rsidRPr="00C80D65" w:rsidRDefault="00E422D2" w:rsidP="00DF515E">
            <w:pPr>
              <w:pStyle w:val="TableText"/>
              <w:keepNext w:val="0"/>
              <w:rPr>
                <w:rFonts w:eastAsia="SimSun"/>
              </w:rPr>
            </w:pPr>
            <w:r w:rsidRPr="00C80D65">
              <w:rPr>
                <w:rFonts w:eastAsia="SimSun"/>
              </w:rPr>
              <w:t>Whited 1999</w:t>
            </w:r>
          </w:p>
        </w:tc>
        <w:tc>
          <w:tcPr>
            <w:tcW w:w="1134" w:type="dxa"/>
          </w:tcPr>
          <w:p w14:paraId="46F582FA" w14:textId="77777777" w:rsidR="00E422D2" w:rsidRPr="00C80D65" w:rsidRDefault="00E422D2" w:rsidP="00DF515E">
            <w:pPr>
              <w:pStyle w:val="TableText"/>
              <w:keepNext w:val="0"/>
              <w:rPr>
                <w:rFonts w:eastAsia="SimSun"/>
              </w:rPr>
            </w:pPr>
            <w:r w:rsidRPr="00C80D65">
              <w:rPr>
                <w:rFonts w:eastAsia="SimSun"/>
              </w:rPr>
              <w:t>Digital images</w:t>
            </w:r>
          </w:p>
        </w:tc>
        <w:tc>
          <w:tcPr>
            <w:tcW w:w="992" w:type="dxa"/>
          </w:tcPr>
          <w:p w14:paraId="53AE888F" w14:textId="77777777" w:rsidR="00E422D2" w:rsidRPr="00C80D65" w:rsidRDefault="00E422D2" w:rsidP="00DF515E">
            <w:pPr>
              <w:pStyle w:val="TableText"/>
              <w:keepNext w:val="0"/>
              <w:rPr>
                <w:rFonts w:eastAsia="SimSun"/>
              </w:rPr>
            </w:pPr>
            <w:r w:rsidRPr="00C80D65">
              <w:rPr>
                <w:rFonts w:eastAsia="SimSun"/>
              </w:rPr>
              <w:t>47</w:t>
            </w:r>
          </w:p>
        </w:tc>
        <w:tc>
          <w:tcPr>
            <w:tcW w:w="1134" w:type="dxa"/>
          </w:tcPr>
          <w:p w14:paraId="69B9CAAF" w14:textId="77777777" w:rsidR="00E422D2" w:rsidRPr="00C80D65" w:rsidRDefault="00E422D2" w:rsidP="00DF515E">
            <w:pPr>
              <w:pStyle w:val="TableText"/>
              <w:keepNext w:val="0"/>
              <w:rPr>
                <w:rFonts w:eastAsia="SimSun"/>
              </w:rPr>
            </w:pPr>
            <w:r w:rsidRPr="00C80D65">
              <w:rPr>
                <w:rFonts w:eastAsia="SimSun"/>
              </w:rPr>
              <w:t>79</w:t>
            </w:r>
          </w:p>
        </w:tc>
        <w:tc>
          <w:tcPr>
            <w:tcW w:w="850" w:type="dxa"/>
          </w:tcPr>
          <w:p w14:paraId="17A19BA1" w14:textId="77777777" w:rsidR="00E422D2" w:rsidRPr="00C80D65" w:rsidRDefault="00E422D2" w:rsidP="00DF515E">
            <w:pPr>
              <w:pStyle w:val="TableText"/>
              <w:keepNext w:val="0"/>
              <w:rPr>
                <w:rFonts w:eastAsia="SimSun"/>
              </w:rPr>
            </w:pPr>
            <w:r w:rsidRPr="00C80D65">
              <w:rPr>
                <w:rFonts w:eastAsia="SimSun"/>
              </w:rPr>
              <w:t>59.5</w:t>
            </w:r>
          </w:p>
        </w:tc>
        <w:tc>
          <w:tcPr>
            <w:tcW w:w="993" w:type="dxa"/>
          </w:tcPr>
          <w:p w14:paraId="2DDC333A" w14:textId="77777777" w:rsidR="00E422D2" w:rsidRPr="00C80D65" w:rsidRDefault="00E422D2" w:rsidP="00DF515E">
            <w:pPr>
              <w:pStyle w:val="TableText"/>
              <w:keepNext w:val="0"/>
              <w:rPr>
                <w:rFonts w:eastAsia="SimSun"/>
              </w:rPr>
            </w:pPr>
            <w:r w:rsidRPr="00C80D65">
              <w:rPr>
                <w:rFonts w:eastAsia="SimSun"/>
              </w:rPr>
              <w:t>51</w:t>
            </w:r>
          </w:p>
        </w:tc>
        <w:tc>
          <w:tcPr>
            <w:tcW w:w="709" w:type="dxa"/>
          </w:tcPr>
          <w:p w14:paraId="73A5F356" w14:textId="77777777" w:rsidR="00E422D2" w:rsidRPr="00C80D65" w:rsidRDefault="00E422D2" w:rsidP="00DF515E">
            <w:pPr>
              <w:pStyle w:val="TableText"/>
              <w:keepNext w:val="0"/>
              <w:rPr>
                <w:rFonts w:eastAsia="SimSun"/>
              </w:rPr>
            </w:pPr>
            <w:r w:rsidRPr="00C80D65">
              <w:rPr>
                <w:rFonts w:eastAsia="SimSun"/>
              </w:rPr>
              <w:t>79</w:t>
            </w:r>
          </w:p>
        </w:tc>
        <w:tc>
          <w:tcPr>
            <w:tcW w:w="709" w:type="dxa"/>
          </w:tcPr>
          <w:p w14:paraId="40751E15" w14:textId="77777777" w:rsidR="00E422D2" w:rsidRPr="00C80D65" w:rsidRDefault="00E422D2" w:rsidP="00DF515E">
            <w:pPr>
              <w:pStyle w:val="TableText"/>
              <w:keepNext w:val="0"/>
              <w:rPr>
                <w:rFonts w:eastAsia="SimSun"/>
              </w:rPr>
            </w:pPr>
            <w:r w:rsidRPr="00C80D65">
              <w:rPr>
                <w:rFonts w:eastAsia="SimSun"/>
              </w:rPr>
              <w:t>64.6</w:t>
            </w:r>
          </w:p>
        </w:tc>
        <w:tc>
          <w:tcPr>
            <w:tcW w:w="992" w:type="dxa"/>
          </w:tcPr>
          <w:p w14:paraId="680FDE6C" w14:textId="77777777" w:rsidR="00E422D2" w:rsidRDefault="00E422D2" w:rsidP="00DF515E">
            <w:pPr>
              <w:pStyle w:val="TableText"/>
              <w:keepNext w:val="0"/>
              <w:rPr>
                <w:rFonts w:eastAsia="SimSun"/>
              </w:rPr>
            </w:pPr>
            <w:r w:rsidRPr="00C80D65">
              <w:rPr>
                <w:rFonts w:eastAsia="SimSun"/>
              </w:rPr>
              <w:t>-0.05</w:t>
            </w:r>
          </w:p>
          <w:p w14:paraId="43D4CA6C" w14:textId="77777777" w:rsidR="00E422D2" w:rsidRPr="00C80D65" w:rsidRDefault="00E422D2" w:rsidP="00DF515E">
            <w:pPr>
              <w:pStyle w:val="TableText"/>
              <w:keepNext w:val="0"/>
              <w:rPr>
                <w:rFonts w:eastAsia="SimSun"/>
              </w:rPr>
            </w:pPr>
            <w:r w:rsidRPr="00C80D65">
              <w:rPr>
                <w:rFonts w:eastAsia="SimSun"/>
              </w:rPr>
              <w:t xml:space="preserve"> [-0.20, 0.10]</w:t>
            </w:r>
          </w:p>
        </w:tc>
        <w:tc>
          <w:tcPr>
            <w:tcW w:w="992" w:type="dxa"/>
          </w:tcPr>
          <w:p w14:paraId="55666E5F" w14:textId="77777777" w:rsidR="00E422D2" w:rsidRDefault="00E422D2" w:rsidP="00DF515E">
            <w:pPr>
              <w:pStyle w:val="TableText"/>
              <w:keepNext w:val="0"/>
              <w:rPr>
                <w:rFonts w:eastAsia="SimSun"/>
              </w:rPr>
            </w:pPr>
            <w:r w:rsidRPr="00C80D65">
              <w:rPr>
                <w:rFonts w:eastAsia="SimSun"/>
              </w:rPr>
              <w:t xml:space="preserve">0.81 </w:t>
            </w:r>
          </w:p>
          <w:p w14:paraId="55A503E2" w14:textId="77777777" w:rsidR="00E422D2" w:rsidRPr="00C80D65" w:rsidRDefault="00E422D2" w:rsidP="00DF515E">
            <w:pPr>
              <w:pStyle w:val="TableText"/>
              <w:keepNext w:val="0"/>
              <w:rPr>
                <w:rFonts w:eastAsia="SimSun"/>
              </w:rPr>
            </w:pPr>
            <w:r w:rsidRPr="00C80D65">
              <w:rPr>
                <w:rFonts w:eastAsia="SimSun"/>
              </w:rPr>
              <w:t>[0.42, 1.53]</w:t>
            </w:r>
          </w:p>
        </w:tc>
      </w:tr>
      <w:tr w:rsidR="00E422D2" w:rsidRPr="00C80D65" w14:paraId="04667FAE" w14:textId="77777777" w:rsidTr="00DF515E">
        <w:trPr>
          <w:trHeight w:val="312"/>
        </w:trPr>
        <w:tc>
          <w:tcPr>
            <w:tcW w:w="850" w:type="dxa"/>
          </w:tcPr>
          <w:p w14:paraId="3A9AF3E5" w14:textId="77777777" w:rsidR="00E422D2" w:rsidRPr="00C80D65" w:rsidRDefault="00E422D2" w:rsidP="00DF515E">
            <w:pPr>
              <w:pStyle w:val="TableText"/>
              <w:keepNext w:val="0"/>
              <w:rPr>
                <w:rFonts w:eastAsia="SimSun"/>
              </w:rPr>
            </w:pPr>
            <w:r w:rsidRPr="00C80D65">
              <w:rPr>
                <w:rFonts w:eastAsia="SimSun"/>
              </w:rPr>
              <w:t>Whited 1998</w:t>
            </w:r>
          </w:p>
        </w:tc>
        <w:tc>
          <w:tcPr>
            <w:tcW w:w="1134" w:type="dxa"/>
          </w:tcPr>
          <w:p w14:paraId="658B6272" w14:textId="77777777" w:rsidR="00E422D2" w:rsidRPr="00C80D65" w:rsidRDefault="00E422D2" w:rsidP="00DF515E">
            <w:pPr>
              <w:pStyle w:val="TableText"/>
              <w:keepNext w:val="0"/>
              <w:rPr>
                <w:rFonts w:eastAsia="SimSun"/>
              </w:rPr>
            </w:pPr>
            <w:r w:rsidRPr="00C80D65">
              <w:rPr>
                <w:rFonts w:eastAsia="SimSun"/>
              </w:rPr>
              <w:t>Digital images</w:t>
            </w:r>
          </w:p>
        </w:tc>
        <w:tc>
          <w:tcPr>
            <w:tcW w:w="992" w:type="dxa"/>
          </w:tcPr>
          <w:p w14:paraId="2F4C897B" w14:textId="77777777" w:rsidR="00E422D2" w:rsidRPr="00C80D65" w:rsidRDefault="00E422D2" w:rsidP="00DF515E">
            <w:pPr>
              <w:pStyle w:val="TableText"/>
              <w:keepNext w:val="0"/>
              <w:rPr>
                <w:rFonts w:eastAsia="SimSun"/>
              </w:rPr>
            </w:pPr>
            <w:r w:rsidRPr="00C80D65">
              <w:rPr>
                <w:rFonts w:eastAsia="SimSun"/>
              </w:rPr>
              <w:t>5</w:t>
            </w:r>
          </w:p>
        </w:tc>
        <w:tc>
          <w:tcPr>
            <w:tcW w:w="1134" w:type="dxa"/>
          </w:tcPr>
          <w:p w14:paraId="2642F3E6" w14:textId="77777777" w:rsidR="00E422D2" w:rsidRPr="00C80D65" w:rsidRDefault="00E422D2" w:rsidP="00DF515E">
            <w:pPr>
              <w:pStyle w:val="TableText"/>
              <w:keepNext w:val="0"/>
              <w:rPr>
                <w:rFonts w:eastAsia="SimSun"/>
              </w:rPr>
            </w:pPr>
            <w:r w:rsidRPr="00C80D65">
              <w:rPr>
                <w:rFonts w:eastAsia="SimSun"/>
              </w:rPr>
              <w:t>9</w:t>
            </w:r>
          </w:p>
        </w:tc>
        <w:tc>
          <w:tcPr>
            <w:tcW w:w="850" w:type="dxa"/>
          </w:tcPr>
          <w:p w14:paraId="71938B94" w14:textId="77777777" w:rsidR="00E422D2" w:rsidRPr="00C80D65" w:rsidRDefault="00E422D2" w:rsidP="00DF515E">
            <w:pPr>
              <w:pStyle w:val="TableText"/>
              <w:keepNext w:val="0"/>
              <w:rPr>
                <w:rFonts w:eastAsia="SimSun"/>
              </w:rPr>
            </w:pPr>
            <w:r w:rsidRPr="00C80D65">
              <w:rPr>
                <w:rFonts w:eastAsia="SimSun"/>
              </w:rPr>
              <w:t>55.6</w:t>
            </w:r>
          </w:p>
        </w:tc>
        <w:tc>
          <w:tcPr>
            <w:tcW w:w="993" w:type="dxa"/>
          </w:tcPr>
          <w:p w14:paraId="445EA27A" w14:textId="77777777" w:rsidR="00E422D2" w:rsidRPr="00C80D65" w:rsidRDefault="00E422D2" w:rsidP="00DF515E">
            <w:pPr>
              <w:pStyle w:val="TableText"/>
              <w:keepNext w:val="0"/>
              <w:rPr>
                <w:rFonts w:eastAsia="SimSun"/>
              </w:rPr>
            </w:pPr>
            <w:r w:rsidRPr="00C80D65">
              <w:rPr>
                <w:rFonts w:eastAsia="SimSun"/>
              </w:rPr>
              <w:t>6</w:t>
            </w:r>
          </w:p>
        </w:tc>
        <w:tc>
          <w:tcPr>
            <w:tcW w:w="709" w:type="dxa"/>
          </w:tcPr>
          <w:p w14:paraId="7D8C09F1" w14:textId="77777777" w:rsidR="00E422D2" w:rsidRPr="00C80D65" w:rsidRDefault="00E422D2" w:rsidP="00DF515E">
            <w:pPr>
              <w:pStyle w:val="TableText"/>
              <w:keepNext w:val="0"/>
              <w:rPr>
                <w:rFonts w:eastAsia="SimSun"/>
              </w:rPr>
            </w:pPr>
            <w:r w:rsidRPr="00C80D65">
              <w:rPr>
                <w:rFonts w:eastAsia="SimSun"/>
              </w:rPr>
              <w:t>7</w:t>
            </w:r>
          </w:p>
        </w:tc>
        <w:tc>
          <w:tcPr>
            <w:tcW w:w="709" w:type="dxa"/>
          </w:tcPr>
          <w:p w14:paraId="00666AC6" w14:textId="77777777" w:rsidR="00E422D2" w:rsidRPr="00C80D65" w:rsidRDefault="00E422D2" w:rsidP="00DF515E">
            <w:pPr>
              <w:pStyle w:val="TableText"/>
              <w:keepNext w:val="0"/>
              <w:rPr>
                <w:rFonts w:eastAsia="SimSun"/>
              </w:rPr>
            </w:pPr>
            <w:r w:rsidRPr="00C80D65">
              <w:rPr>
                <w:rFonts w:eastAsia="SimSun"/>
              </w:rPr>
              <w:t>85.7</w:t>
            </w:r>
          </w:p>
        </w:tc>
        <w:tc>
          <w:tcPr>
            <w:tcW w:w="992" w:type="dxa"/>
          </w:tcPr>
          <w:p w14:paraId="741AE9F2" w14:textId="77777777" w:rsidR="00E422D2" w:rsidRDefault="00E422D2" w:rsidP="00DF515E">
            <w:pPr>
              <w:pStyle w:val="TableText"/>
              <w:keepNext w:val="0"/>
              <w:rPr>
                <w:rFonts w:eastAsia="SimSun"/>
              </w:rPr>
            </w:pPr>
            <w:r w:rsidRPr="00C80D65">
              <w:rPr>
                <w:rFonts w:eastAsia="SimSun"/>
              </w:rPr>
              <w:t>-0.30</w:t>
            </w:r>
          </w:p>
          <w:p w14:paraId="478DD5B6" w14:textId="77777777" w:rsidR="00E422D2" w:rsidRPr="00C80D65" w:rsidRDefault="00E422D2" w:rsidP="00DF515E">
            <w:pPr>
              <w:pStyle w:val="TableText"/>
              <w:keepNext w:val="0"/>
              <w:rPr>
                <w:rFonts w:eastAsia="SimSun"/>
              </w:rPr>
            </w:pPr>
            <w:r w:rsidRPr="00C80D65">
              <w:rPr>
                <w:rFonts w:eastAsia="SimSun"/>
              </w:rPr>
              <w:t xml:space="preserve"> [-0.72, 0.11]</w:t>
            </w:r>
          </w:p>
        </w:tc>
        <w:tc>
          <w:tcPr>
            <w:tcW w:w="992" w:type="dxa"/>
          </w:tcPr>
          <w:p w14:paraId="274C8574" w14:textId="77777777" w:rsidR="00E422D2" w:rsidRDefault="00E422D2" w:rsidP="00DF515E">
            <w:pPr>
              <w:pStyle w:val="TableText"/>
              <w:keepNext w:val="0"/>
              <w:rPr>
                <w:rFonts w:eastAsia="SimSun"/>
              </w:rPr>
            </w:pPr>
            <w:r w:rsidRPr="00C80D65">
              <w:rPr>
                <w:rFonts w:eastAsia="SimSun"/>
              </w:rPr>
              <w:t>0.21</w:t>
            </w:r>
          </w:p>
          <w:p w14:paraId="3DA880EB" w14:textId="77777777" w:rsidR="00E422D2" w:rsidRPr="00C80D65" w:rsidRDefault="00E422D2" w:rsidP="00DF515E">
            <w:pPr>
              <w:pStyle w:val="TableText"/>
              <w:keepNext w:val="0"/>
              <w:rPr>
                <w:rFonts w:eastAsia="SimSun"/>
              </w:rPr>
            </w:pPr>
            <w:r w:rsidRPr="00C80D65">
              <w:rPr>
                <w:rFonts w:eastAsia="SimSun"/>
              </w:rPr>
              <w:t xml:space="preserve"> [0.02, 2.52]</w:t>
            </w:r>
          </w:p>
        </w:tc>
      </w:tr>
      <w:tr w:rsidR="00E422D2" w:rsidRPr="00C80D65" w14:paraId="16619CA4" w14:textId="77777777" w:rsidTr="00DF515E">
        <w:trPr>
          <w:trHeight w:val="312"/>
        </w:trPr>
        <w:tc>
          <w:tcPr>
            <w:tcW w:w="850" w:type="dxa"/>
          </w:tcPr>
          <w:p w14:paraId="6B3CF48D" w14:textId="77777777" w:rsidR="00E422D2" w:rsidRPr="00C80D65" w:rsidRDefault="00E422D2" w:rsidP="00DF515E">
            <w:pPr>
              <w:pStyle w:val="TableText"/>
              <w:keepNext w:val="0"/>
              <w:rPr>
                <w:rFonts w:eastAsia="SimSun"/>
              </w:rPr>
            </w:pPr>
            <w:r w:rsidRPr="00C80D65">
              <w:rPr>
                <w:rFonts w:eastAsia="SimSun"/>
              </w:rPr>
              <w:t>Braun 2000</w:t>
            </w:r>
          </w:p>
        </w:tc>
        <w:tc>
          <w:tcPr>
            <w:tcW w:w="1134" w:type="dxa"/>
          </w:tcPr>
          <w:p w14:paraId="1C7EA3DC" w14:textId="77777777" w:rsidR="00E422D2" w:rsidRPr="00C80D65" w:rsidRDefault="00E422D2" w:rsidP="00DF515E">
            <w:pPr>
              <w:pStyle w:val="TableText"/>
              <w:keepNext w:val="0"/>
              <w:rPr>
                <w:rFonts w:eastAsia="SimSun"/>
              </w:rPr>
            </w:pPr>
            <w:r w:rsidRPr="00C80D65">
              <w:rPr>
                <w:rFonts w:eastAsia="SimSun"/>
              </w:rPr>
              <w:t>Digital images +Dermatoscopy</w:t>
            </w:r>
          </w:p>
        </w:tc>
        <w:tc>
          <w:tcPr>
            <w:tcW w:w="992" w:type="dxa"/>
          </w:tcPr>
          <w:p w14:paraId="4160F248" w14:textId="77777777" w:rsidR="00E422D2" w:rsidRPr="00C80D65" w:rsidRDefault="00E422D2" w:rsidP="00DF515E">
            <w:pPr>
              <w:pStyle w:val="TableText"/>
              <w:keepNext w:val="0"/>
              <w:rPr>
                <w:rFonts w:eastAsia="SimSun"/>
              </w:rPr>
            </w:pPr>
            <w:r w:rsidRPr="00C80D65">
              <w:rPr>
                <w:rFonts w:eastAsia="SimSun"/>
              </w:rPr>
              <w:t>41</w:t>
            </w:r>
          </w:p>
        </w:tc>
        <w:tc>
          <w:tcPr>
            <w:tcW w:w="1134" w:type="dxa"/>
          </w:tcPr>
          <w:p w14:paraId="3F3B994F" w14:textId="77777777" w:rsidR="00E422D2" w:rsidRPr="00C80D65" w:rsidRDefault="00E422D2" w:rsidP="00DF515E">
            <w:pPr>
              <w:pStyle w:val="TableText"/>
              <w:keepNext w:val="0"/>
              <w:rPr>
                <w:rFonts w:eastAsia="SimSun"/>
              </w:rPr>
            </w:pPr>
            <w:r w:rsidRPr="00C80D65">
              <w:rPr>
                <w:rFonts w:eastAsia="SimSun"/>
              </w:rPr>
              <w:t>55</w:t>
            </w:r>
          </w:p>
        </w:tc>
        <w:tc>
          <w:tcPr>
            <w:tcW w:w="850" w:type="dxa"/>
          </w:tcPr>
          <w:p w14:paraId="6C754DC7" w14:textId="77777777" w:rsidR="00E422D2" w:rsidRPr="00C80D65" w:rsidRDefault="00E422D2" w:rsidP="00DF515E">
            <w:pPr>
              <w:pStyle w:val="TableText"/>
              <w:keepNext w:val="0"/>
              <w:rPr>
                <w:rFonts w:eastAsia="SimSun"/>
              </w:rPr>
            </w:pPr>
            <w:r w:rsidRPr="00C80D65">
              <w:rPr>
                <w:rFonts w:eastAsia="SimSun"/>
              </w:rPr>
              <w:t>75</w:t>
            </w:r>
          </w:p>
        </w:tc>
        <w:tc>
          <w:tcPr>
            <w:tcW w:w="993" w:type="dxa"/>
          </w:tcPr>
          <w:p w14:paraId="6B35C294" w14:textId="77777777" w:rsidR="00E422D2" w:rsidRPr="00C80D65" w:rsidRDefault="00E422D2" w:rsidP="00DF515E">
            <w:pPr>
              <w:pStyle w:val="TableText"/>
              <w:keepNext w:val="0"/>
              <w:rPr>
                <w:rFonts w:eastAsia="SimSun"/>
              </w:rPr>
            </w:pPr>
            <w:r w:rsidRPr="00C80D65">
              <w:rPr>
                <w:rFonts w:eastAsia="SimSun"/>
              </w:rPr>
              <w:t>35</w:t>
            </w:r>
          </w:p>
        </w:tc>
        <w:tc>
          <w:tcPr>
            <w:tcW w:w="709" w:type="dxa"/>
          </w:tcPr>
          <w:p w14:paraId="08768834" w14:textId="77777777" w:rsidR="00E422D2" w:rsidRPr="00C80D65" w:rsidRDefault="00E422D2" w:rsidP="00DF515E">
            <w:pPr>
              <w:pStyle w:val="TableText"/>
              <w:keepNext w:val="0"/>
              <w:rPr>
                <w:rFonts w:eastAsia="SimSun"/>
              </w:rPr>
            </w:pPr>
            <w:r w:rsidRPr="00C80D65">
              <w:rPr>
                <w:rFonts w:eastAsia="SimSun"/>
              </w:rPr>
              <w:t>55</w:t>
            </w:r>
          </w:p>
        </w:tc>
        <w:tc>
          <w:tcPr>
            <w:tcW w:w="709" w:type="dxa"/>
          </w:tcPr>
          <w:p w14:paraId="4653DDAD" w14:textId="77777777" w:rsidR="00E422D2" w:rsidRPr="00C80D65" w:rsidRDefault="00E422D2" w:rsidP="00DF515E">
            <w:pPr>
              <w:pStyle w:val="TableText"/>
              <w:keepNext w:val="0"/>
              <w:rPr>
                <w:rFonts w:eastAsia="SimSun"/>
              </w:rPr>
            </w:pPr>
            <w:r w:rsidRPr="00C80D65">
              <w:rPr>
                <w:rFonts w:eastAsia="SimSun"/>
              </w:rPr>
              <w:t>64</w:t>
            </w:r>
          </w:p>
        </w:tc>
        <w:tc>
          <w:tcPr>
            <w:tcW w:w="992" w:type="dxa"/>
          </w:tcPr>
          <w:p w14:paraId="1A6C04D3" w14:textId="77777777" w:rsidR="00E422D2" w:rsidRDefault="00E422D2" w:rsidP="00DF515E">
            <w:pPr>
              <w:pStyle w:val="TableText"/>
              <w:keepNext w:val="0"/>
              <w:rPr>
                <w:rFonts w:eastAsia="SimSun"/>
              </w:rPr>
            </w:pPr>
            <w:r w:rsidRPr="002E4E4A">
              <w:rPr>
                <w:rFonts w:eastAsia="SimSun"/>
              </w:rPr>
              <w:t xml:space="preserve">0.11 </w:t>
            </w:r>
          </w:p>
          <w:p w14:paraId="3D01D75D" w14:textId="77777777" w:rsidR="00E422D2" w:rsidRPr="00C80D65" w:rsidRDefault="00E422D2" w:rsidP="00DF515E">
            <w:pPr>
              <w:pStyle w:val="TableText"/>
              <w:keepNext w:val="0"/>
              <w:rPr>
                <w:rFonts w:eastAsia="SimSun"/>
              </w:rPr>
            </w:pPr>
            <w:r w:rsidRPr="002E4E4A">
              <w:rPr>
                <w:rFonts w:eastAsia="SimSun"/>
              </w:rPr>
              <w:t>[-0.06, 0.28]</w:t>
            </w:r>
          </w:p>
        </w:tc>
        <w:tc>
          <w:tcPr>
            <w:tcW w:w="992" w:type="dxa"/>
          </w:tcPr>
          <w:p w14:paraId="0AAFD3EB" w14:textId="77777777" w:rsidR="00E422D2" w:rsidRPr="00C80D65" w:rsidRDefault="00E422D2" w:rsidP="00DF515E">
            <w:pPr>
              <w:pStyle w:val="TableText"/>
              <w:keepNext w:val="0"/>
              <w:rPr>
                <w:rFonts w:eastAsia="SimSun"/>
              </w:rPr>
            </w:pPr>
            <w:r w:rsidRPr="002E4E4A">
              <w:rPr>
                <w:rFonts w:eastAsia="SimSun"/>
              </w:rPr>
              <w:t>1.67 [0.74, 3.79]</w:t>
            </w:r>
          </w:p>
        </w:tc>
      </w:tr>
      <w:tr w:rsidR="00E422D2" w:rsidRPr="00C80D65" w14:paraId="62F78835" w14:textId="77777777" w:rsidTr="00DF515E">
        <w:trPr>
          <w:trHeight w:val="312"/>
        </w:trPr>
        <w:tc>
          <w:tcPr>
            <w:tcW w:w="850" w:type="dxa"/>
          </w:tcPr>
          <w:p w14:paraId="39C2F0E2" w14:textId="77777777" w:rsidR="00E422D2" w:rsidRPr="00C80D65" w:rsidRDefault="00E422D2" w:rsidP="00DF515E">
            <w:pPr>
              <w:pStyle w:val="TableText"/>
              <w:keepNext w:val="0"/>
              <w:rPr>
                <w:rFonts w:eastAsia="SimSun"/>
              </w:rPr>
            </w:pPr>
            <w:r w:rsidRPr="00C80D65">
              <w:rPr>
                <w:rFonts w:eastAsia="SimSun"/>
              </w:rPr>
              <w:t>Coras 2003</w:t>
            </w:r>
          </w:p>
        </w:tc>
        <w:tc>
          <w:tcPr>
            <w:tcW w:w="1134" w:type="dxa"/>
          </w:tcPr>
          <w:p w14:paraId="069FD583" w14:textId="77777777" w:rsidR="00E422D2" w:rsidRPr="00C80D65" w:rsidRDefault="00E422D2" w:rsidP="00DF515E">
            <w:pPr>
              <w:pStyle w:val="TableText"/>
              <w:keepNext w:val="0"/>
              <w:rPr>
                <w:rFonts w:eastAsia="SimSun"/>
              </w:rPr>
            </w:pPr>
            <w:r w:rsidRPr="00C80D65">
              <w:rPr>
                <w:rFonts w:eastAsia="SimSun"/>
              </w:rPr>
              <w:t>Dermatoscopy</w:t>
            </w:r>
          </w:p>
          <w:p w14:paraId="3CCEBA0A" w14:textId="77777777" w:rsidR="00E422D2" w:rsidRPr="00C80D65" w:rsidRDefault="00E422D2" w:rsidP="00DF515E">
            <w:pPr>
              <w:pStyle w:val="TableText"/>
              <w:keepNext w:val="0"/>
              <w:rPr>
                <w:rFonts w:eastAsia="SimSun"/>
              </w:rPr>
            </w:pPr>
            <w:r w:rsidRPr="00C80D65">
              <w:rPr>
                <w:rFonts w:eastAsia="SimSun"/>
              </w:rPr>
              <w:t>only</w:t>
            </w:r>
          </w:p>
        </w:tc>
        <w:tc>
          <w:tcPr>
            <w:tcW w:w="992" w:type="dxa"/>
          </w:tcPr>
          <w:p w14:paraId="61C3D4FE" w14:textId="77777777" w:rsidR="00E422D2" w:rsidRPr="00C80D65" w:rsidRDefault="00E422D2" w:rsidP="00DF515E">
            <w:pPr>
              <w:pStyle w:val="TableText"/>
              <w:keepNext w:val="0"/>
              <w:rPr>
                <w:rFonts w:eastAsia="SimSun"/>
              </w:rPr>
            </w:pPr>
            <w:r w:rsidRPr="00C80D65">
              <w:rPr>
                <w:rFonts w:eastAsia="SimSun"/>
              </w:rPr>
              <w:t>40</w:t>
            </w:r>
          </w:p>
        </w:tc>
        <w:tc>
          <w:tcPr>
            <w:tcW w:w="1134" w:type="dxa"/>
          </w:tcPr>
          <w:p w14:paraId="30CEF96E" w14:textId="77777777" w:rsidR="00E422D2" w:rsidRPr="00C80D65" w:rsidRDefault="00E422D2" w:rsidP="00DF515E">
            <w:pPr>
              <w:pStyle w:val="TableText"/>
              <w:keepNext w:val="0"/>
              <w:rPr>
                <w:rFonts w:eastAsia="SimSun"/>
              </w:rPr>
            </w:pPr>
            <w:r w:rsidRPr="00C80D65">
              <w:rPr>
                <w:rFonts w:eastAsia="SimSun"/>
              </w:rPr>
              <w:t>45</w:t>
            </w:r>
          </w:p>
        </w:tc>
        <w:tc>
          <w:tcPr>
            <w:tcW w:w="850" w:type="dxa"/>
          </w:tcPr>
          <w:p w14:paraId="0F43ACAF" w14:textId="77777777" w:rsidR="00E422D2" w:rsidRPr="00C80D65" w:rsidRDefault="00E422D2" w:rsidP="00DF515E">
            <w:pPr>
              <w:pStyle w:val="TableText"/>
              <w:keepNext w:val="0"/>
              <w:rPr>
                <w:rFonts w:eastAsia="SimSun"/>
              </w:rPr>
            </w:pPr>
            <w:r w:rsidRPr="00C80D65">
              <w:rPr>
                <w:rFonts w:eastAsia="SimSun"/>
              </w:rPr>
              <w:t>89</w:t>
            </w:r>
          </w:p>
        </w:tc>
        <w:tc>
          <w:tcPr>
            <w:tcW w:w="993" w:type="dxa"/>
          </w:tcPr>
          <w:p w14:paraId="32446022" w14:textId="77777777" w:rsidR="00E422D2" w:rsidRPr="00C80D65" w:rsidRDefault="00E422D2" w:rsidP="00DF515E">
            <w:pPr>
              <w:pStyle w:val="TableText"/>
              <w:keepNext w:val="0"/>
              <w:rPr>
                <w:rFonts w:eastAsia="SimSun"/>
              </w:rPr>
            </w:pPr>
            <w:r w:rsidRPr="00C80D65">
              <w:rPr>
                <w:rFonts w:eastAsia="SimSun"/>
              </w:rPr>
              <w:t>41</w:t>
            </w:r>
          </w:p>
        </w:tc>
        <w:tc>
          <w:tcPr>
            <w:tcW w:w="709" w:type="dxa"/>
          </w:tcPr>
          <w:p w14:paraId="0428D8CA" w14:textId="77777777" w:rsidR="00E422D2" w:rsidRPr="00C80D65" w:rsidRDefault="00E422D2" w:rsidP="00DF515E">
            <w:pPr>
              <w:pStyle w:val="TableText"/>
              <w:keepNext w:val="0"/>
              <w:rPr>
                <w:rFonts w:eastAsia="SimSun"/>
              </w:rPr>
            </w:pPr>
            <w:r w:rsidRPr="00C80D65">
              <w:rPr>
                <w:rFonts w:eastAsia="SimSun"/>
              </w:rPr>
              <w:t>45</w:t>
            </w:r>
          </w:p>
        </w:tc>
        <w:tc>
          <w:tcPr>
            <w:tcW w:w="709" w:type="dxa"/>
          </w:tcPr>
          <w:p w14:paraId="2E116818" w14:textId="77777777" w:rsidR="00E422D2" w:rsidRPr="00C80D65" w:rsidRDefault="00E422D2" w:rsidP="00DF515E">
            <w:pPr>
              <w:pStyle w:val="TableText"/>
              <w:keepNext w:val="0"/>
              <w:rPr>
                <w:rFonts w:eastAsia="SimSun"/>
              </w:rPr>
            </w:pPr>
            <w:r w:rsidRPr="00C80D65">
              <w:rPr>
                <w:rFonts w:eastAsia="SimSun"/>
              </w:rPr>
              <w:t>91</w:t>
            </w:r>
          </w:p>
        </w:tc>
        <w:tc>
          <w:tcPr>
            <w:tcW w:w="992" w:type="dxa"/>
          </w:tcPr>
          <w:p w14:paraId="6CD328B9" w14:textId="77777777" w:rsidR="00E422D2" w:rsidRDefault="00E422D2" w:rsidP="00DF515E">
            <w:pPr>
              <w:pStyle w:val="TableText"/>
              <w:keepNext w:val="0"/>
              <w:rPr>
                <w:rFonts w:eastAsia="SimSun"/>
              </w:rPr>
            </w:pPr>
            <w:r w:rsidRPr="002E4E4A">
              <w:rPr>
                <w:rFonts w:eastAsia="SimSun"/>
              </w:rPr>
              <w:t>-0.02</w:t>
            </w:r>
          </w:p>
          <w:p w14:paraId="7BCE3066" w14:textId="77777777" w:rsidR="00E422D2" w:rsidRPr="00C80D65" w:rsidRDefault="00E422D2" w:rsidP="00DF515E">
            <w:pPr>
              <w:pStyle w:val="TableText"/>
              <w:keepNext w:val="0"/>
              <w:rPr>
                <w:rFonts w:eastAsia="SimSun"/>
              </w:rPr>
            </w:pPr>
            <w:r w:rsidRPr="002E4E4A">
              <w:rPr>
                <w:rFonts w:eastAsia="SimSun"/>
              </w:rPr>
              <w:t xml:space="preserve"> [-0.15, 0.10]</w:t>
            </w:r>
          </w:p>
        </w:tc>
        <w:tc>
          <w:tcPr>
            <w:tcW w:w="992" w:type="dxa"/>
          </w:tcPr>
          <w:p w14:paraId="3023A82D" w14:textId="77777777" w:rsidR="00E422D2" w:rsidRPr="00C80D65" w:rsidRDefault="00E422D2" w:rsidP="00DF515E">
            <w:pPr>
              <w:pStyle w:val="TableText"/>
              <w:keepNext w:val="0"/>
              <w:rPr>
                <w:rFonts w:eastAsia="SimSun"/>
              </w:rPr>
            </w:pPr>
            <w:r w:rsidRPr="002E4E4A">
              <w:rPr>
                <w:rFonts w:eastAsia="SimSun"/>
              </w:rPr>
              <w:t>0.78 [0.20, 3.12]</w:t>
            </w:r>
          </w:p>
        </w:tc>
      </w:tr>
      <w:tr w:rsidR="00E422D2" w:rsidRPr="00DF515E" w14:paraId="48CBA3FB" w14:textId="77777777" w:rsidTr="00DF515E">
        <w:trPr>
          <w:trHeight w:val="312"/>
        </w:trPr>
        <w:tc>
          <w:tcPr>
            <w:tcW w:w="1984" w:type="dxa"/>
            <w:gridSpan w:val="2"/>
          </w:tcPr>
          <w:p w14:paraId="4D314C7E" w14:textId="77777777" w:rsidR="00E422D2" w:rsidRPr="00DF515E" w:rsidRDefault="00E422D2" w:rsidP="00DF515E">
            <w:pPr>
              <w:pStyle w:val="TableText"/>
              <w:keepNext w:val="0"/>
              <w:rPr>
                <w:rFonts w:eastAsia="SimSun"/>
                <w:b/>
              </w:rPr>
            </w:pPr>
            <w:r w:rsidRPr="00DF515E">
              <w:rPr>
                <w:rFonts w:eastAsia="SimSun"/>
                <w:b/>
              </w:rPr>
              <w:t>SAF vs FF</w:t>
            </w:r>
          </w:p>
          <w:p w14:paraId="7750658C" w14:textId="77777777" w:rsidR="00E422D2" w:rsidRPr="00DF515E" w:rsidRDefault="00E422D2" w:rsidP="00DF515E">
            <w:pPr>
              <w:pStyle w:val="TableText"/>
              <w:keepNext w:val="0"/>
              <w:rPr>
                <w:b/>
              </w:rPr>
            </w:pPr>
            <w:r w:rsidRPr="00DF515E">
              <w:rPr>
                <w:rFonts w:eastAsia="SimSun"/>
                <w:b/>
              </w:rPr>
              <w:t>Digital images only pooled analysis</w:t>
            </w:r>
          </w:p>
        </w:tc>
        <w:tc>
          <w:tcPr>
            <w:tcW w:w="992" w:type="dxa"/>
          </w:tcPr>
          <w:p w14:paraId="62549BA7" w14:textId="77777777" w:rsidR="00E422D2" w:rsidRPr="00DF515E" w:rsidRDefault="00E422D2" w:rsidP="00DF515E">
            <w:pPr>
              <w:pStyle w:val="TableText"/>
              <w:keepNext w:val="0"/>
              <w:rPr>
                <w:rFonts w:eastAsia="SimSun"/>
                <w:b/>
              </w:rPr>
            </w:pPr>
            <w:r w:rsidRPr="00DF515E">
              <w:rPr>
                <w:rFonts w:eastAsia="SimSun"/>
                <w:b/>
              </w:rPr>
              <w:t>672</w:t>
            </w:r>
          </w:p>
        </w:tc>
        <w:tc>
          <w:tcPr>
            <w:tcW w:w="1134" w:type="dxa"/>
          </w:tcPr>
          <w:p w14:paraId="62E42FCE" w14:textId="77777777" w:rsidR="00E422D2" w:rsidRPr="00DF515E" w:rsidRDefault="00E422D2" w:rsidP="00DF515E">
            <w:pPr>
              <w:pStyle w:val="TableText"/>
              <w:keepNext w:val="0"/>
              <w:rPr>
                <w:rFonts w:eastAsia="SimSun"/>
                <w:b/>
              </w:rPr>
            </w:pPr>
            <w:r w:rsidRPr="00DF515E">
              <w:rPr>
                <w:rFonts w:eastAsia="SimSun"/>
                <w:b/>
              </w:rPr>
              <w:t>1406</w:t>
            </w:r>
          </w:p>
        </w:tc>
        <w:tc>
          <w:tcPr>
            <w:tcW w:w="850" w:type="dxa"/>
          </w:tcPr>
          <w:p w14:paraId="670ADF61" w14:textId="77777777" w:rsidR="00E422D2" w:rsidRPr="00DF515E" w:rsidRDefault="00E422D2" w:rsidP="00DF515E">
            <w:pPr>
              <w:pStyle w:val="TableText"/>
              <w:keepNext w:val="0"/>
              <w:rPr>
                <w:rFonts w:eastAsia="SimSun"/>
                <w:b/>
              </w:rPr>
            </w:pPr>
            <w:r w:rsidRPr="00DF515E">
              <w:rPr>
                <w:rFonts w:eastAsia="SimSun"/>
                <w:b/>
              </w:rPr>
              <w:t>55.59</w:t>
            </w:r>
          </w:p>
          <w:p w14:paraId="27287B82" w14:textId="77777777" w:rsidR="00E422D2" w:rsidRPr="00DF515E" w:rsidRDefault="00E422D2" w:rsidP="00DF515E">
            <w:pPr>
              <w:pStyle w:val="TableText"/>
              <w:keepNext w:val="0"/>
              <w:rPr>
                <w:rFonts w:eastAsia="SimSun"/>
                <w:b/>
              </w:rPr>
            </w:pPr>
            <w:r w:rsidRPr="00DF515E">
              <w:rPr>
                <w:rFonts w:eastAsia="SimSun"/>
                <w:b/>
              </w:rPr>
              <w:t>(48-63.19</w:t>
            </w:r>
          </w:p>
        </w:tc>
        <w:tc>
          <w:tcPr>
            <w:tcW w:w="993" w:type="dxa"/>
          </w:tcPr>
          <w:p w14:paraId="5716F9F3" w14:textId="77777777" w:rsidR="00E422D2" w:rsidRPr="00DF515E" w:rsidRDefault="00E422D2" w:rsidP="00DF515E">
            <w:pPr>
              <w:pStyle w:val="TableText"/>
              <w:keepNext w:val="0"/>
              <w:rPr>
                <w:rFonts w:eastAsia="SimSun"/>
                <w:b/>
              </w:rPr>
            </w:pPr>
            <w:r w:rsidRPr="00DF515E">
              <w:rPr>
                <w:rFonts w:eastAsia="SimSun"/>
                <w:b/>
              </w:rPr>
              <w:t>834</w:t>
            </w:r>
          </w:p>
        </w:tc>
        <w:tc>
          <w:tcPr>
            <w:tcW w:w="709" w:type="dxa"/>
          </w:tcPr>
          <w:p w14:paraId="277FC34F" w14:textId="77777777" w:rsidR="00E422D2" w:rsidRPr="00DF515E" w:rsidRDefault="00E422D2" w:rsidP="00DF515E">
            <w:pPr>
              <w:pStyle w:val="TableText"/>
              <w:keepNext w:val="0"/>
              <w:rPr>
                <w:rFonts w:eastAsia="SimSun"/>
                <w:b/>
              </w:rPr>
            </w:pPr>
            <w:r w:rsidRPr="00DF515E">
              <w:rPr>
                <w:rFonts w:eastAsia="SimSun"/>
                <w:b/>
              </w:rPr>
              <w:t>1386</w:t>
            </w:r>
          </w:p>
        </w:tc>
        <w:tc>
          <w:tcPr>
            <w:tcW w:w="709" w:type="dxa"/>
          </w:tcPr>
          <w:p w14:paraId="6B7473FB" w14:textId="77777777" w:rsidR="00E422D2" w:rsidRPr="00DF515E" w:rsidRDefault="00E422D2" w:rsidP="00DF515E">
            <w:pPr>
              <w:pStyle w:val="TableText"/>
              <w:keepNext w:val="0"/>
              <w:rPr>
                <w:rFonts w:eastAsia="SimSun"/>
                <w:b/>
              </w:rPr>
            </w:pPr>
            <w:r w:rsidRPr="00DF515E">
              <w:rPr>
                <w:rFonts w:eastAsia="SimSun"/>
                <w:b/>
              </w:rPr>
              <w:t>64.17</w:t>
            </w:r>
          </w:p>
          <w:p w14:paraId="6D924C8E" w14:textId="77777777" w:rsidR="00E422D2" w:rsidRPr="00DF515E" w:rsidRDefault="00E422D2" w:rsidP="00DF515E">
            <w:pPr>
              <w:pStyle w:val="TableText"/>
              <w:keepNext w:val="0"/>
              <w:rPr>
                <w:rFonts w:eastAsia="SimSun"/>
                <w:b/>
              </w:rPr>
            </w:pPr>
            <w:r w:rsidRPr="00DF515E">
              <w:rPr>
                <w:rFonts w:eastAsia="SimSun"/>
                <w:b/>
              </w:rPr>
              <w:t>(59.63-68.71)</w:t>
            </w:r>
          </w:p>
        </w:tc>
        <w:tc>
          <w:tcPr>
            <w:tcW w:w="992" w:type="dxa"/>
          </w:tcPr>
          <w:p w14:paraId="208FE4D7" w14:textId="77777777" w:rsidR="00E422D2" w:rsidRPr="00DF515E" w:rsidRDefault="00E422D2" w:rsidP="00DF515E">
            <w:pPr>
              <w:pStyle w:val="TableText"/>
              <w:keepNext w:val="0"/>
              <w:rPr>
                <w:rFonts w:eastAsia="SimSun"/>
                <w:b/>
              </w:rPr>
            </w:pPr>
            <w:r w:rsidRPr="00DF515E">
              <w:rPr>
                <w:rFonts w:eastAsia="SimSun"/>
                <w:b/>
              </w:rPr>
              <w:t>-0.11</w:t>
            </w:r>
          </w:p>
          <w:p w14:paraId="4B4ACC52" w14:textId="77777777" w:rsidR="00E422D2" w:rsidRPr="00DF515E" w:rsidRDefault="00E422D2" w:rsidP="00DF515E">
            <w:pPr>
              <w:pStyle w:val="TableText"/>
              <w:keepNext w:val="0"/>
              <w:rPr>
                <w:rFonts w:eastAsia="SimSun"/>
                <w:b/>
              </w:rPr>
            </w:pPr>
            <w:r w:rsidRPr="00DF515E">
              <w:rPr>
                <w:rFonts w:eastAsia="SimSun"/>
                <w:b/>
              </w:rPr>
              <w:t xml:space="preserve"> [-0.14, -0.07]</w:t>
            </w:r>
          </w:p>
        </w:tc>
        <w:tc>
          <w:tcPr>
            <w:tcW w:w="992" w:type="dxa"/>
          </w:tcPr>
          <w:p w14:paraId="0F8D32D2" w14:textId="77777777" w:rsidR="00E422D2" w:rsidRPr="00DF515E" w:rsidRDefault="00E422D2" w:rsidP="00DF515E">
            <w:pPr>
              <w:pStyle w:val="TableText"/>
              <w:keepNext w:val="0"/>
              <w:rPr>
                <w:rFonts w:eastAsia="SimSun"/>
                <w:b/>
              </w:rPr>
            </w:pPr>
            <w:r w:rsidRPr="00DF515E">
              <w:rPr>
                <w:rFonts w:eastAsia="SimSun"/>
                <w:b/>
              </w:rPr>
              <w:t>0.65</w:t>
            </w:r>
          </w:p>
          <w:p w14:paraId="36E34B47" w14:textId="77777777" w:rsidR="00E422D2" w:rsidRPr="00DF515E" w:rsidRDefault="00E422D2" w:rsidP="00DF515E">
            <w:pPr>
              <w:pStyle w:val="TableText"/>
              <w:keepNext w:val="0"/>
              <w:rPr>
                <w:rFonts w:eastAsia="SimSun"/>
                <w:b/>
              </w:rPr>
            </w:pPr>
            <w:r w:rsidRPr="00DF515E">
              <w:rPr>
                <w:rFonts w:eastAsia="SimSun"/>
                <w:b/>
              </w:rPr>
              <w:t xml:space="preserve"> [0.56, 0.76]</w:t>
            </w:r>
          </w:p>
        </w:tc>
      </w:tr>
      <w:tr w:rsidR="00E422D2" w:rsidRPr="00DF515E" w14:paraId="056ED900" w14:textId="77777777" w:rsidTr="00DF515E">
        <w:trPr>
          <w:trHeight w:val="312"/>
        </w:trPr>
        <w:tc>
          <w:tcPr>
            <w:tcW w:w="1984" w:type="dxa"/>
            <w:gridSpan w:val="2"/>
          </w:tcPr>
          <w:p w14:paraId="475EAF12" w14:textId="77777777" w:rsidR="00E422D2" w:rsidRPr="00DF515E" w:rsidRDefault="00E422D2" w:rsidP="00DF515E">
            <w:pPr>
              <w:pStyle w:val="TableText"/>
              <w:keepNext w:val="0"/>
              <w:rPr>
                <w:rFonts w:eastAsia="SimSun"/>
                <w:b/>
              </w:rPr>
            </w:pPr>
            <w:r w:rsidRPr="00DF515E">
              <w:rPr>
                <w:rFonts w:eastAsia="SimSun"/>
                <w:b/>
              </w:rPr>
              <w:t>SAF vs FF</w:t>
            </w:r>
          </w:p>
          <w:p w14:paraId="166F2C0B" w14:textId="77777777" w:rsidR="00E422D2" w:rsidRPr="00DF515E" w:rsidRDefault="00E422D2" w:rsidP="00DF515E">
            <w:pPr>
              <w:pStyle w:val="TableText"/>
              <w:keepNext w:val="0"/>
              <w:rPr>
                <w:b/>
              </w:rPr>
            </w:pPr>
            <w:r w:rsidRPr="00DF515E">
              <w:rPr>
                <w:rFonts w:eastAsia="SimSun"/>
                <w:b/>
              </w:rPr>
              <w:t>Digital images plus dermoscopy pooled analysis</w:t>
            </w:r>
          </w:p>
        </w:tc>
        <w:tc>
          <w:tcPr>
            <w:tcW w:w="992" w:type="dxa"/>
          </w:tcPr>
          <w:p w14:paraId="41F9680E" w14:textId="77777777" w:rsidR="00E422D2" w:rsidRPr="00DF515E" w:rsidRDefault="00E422D2" w:rsidP="00DF515E">
            <w:pPr>
              <w:pStyle w:val="TableText"/>
              <w:keepNext w:val="0"/>
              <w:rPr>
                <w:rFonts w:eastAsia="SimSun"/>
                <w:b/>
              </w:rPr>
            </w:pPr>
            <w:r w:rsidRPr="00DF515E">
              <w:rPr>
                <w:rFonts w:eastAsia="SimSun"/>
                <w:b/>
              </w:rPr>
              <w:t>695</w:t>
            </w:r>
          </w:p>
        </w:tc>
        <w:tc>
          <w:tcPr>
            <w:tcW w:w="1134" w:type="dxa"/>
          </w:tcPr>
          <w:p w14:paraId="1819B48F" w14:textId="77777777" w:rsidR="00E422D2" w:rsidRPr="00DF515E" w:rsidRDefault="00E422D2" w:rsidP="00DF515E">
            <w:pPr>
              <w:pStyle w:val="TableText"/>
              <w:keepNext w:val="0"/>
              <w:rPr>
                <w:rFonts w:eastAsia="SimSun"/>
                <w:b/>
              </w:rPr>
            </w:pPr>
            <w:r w:rsidRPr="00DF515E">
              <w:rPr>
                <w:rFonts w:eastAsia="SimSun"/>
                <w:b/>
              </w:rPr>
              <w:t>1357</w:t>
            </w:r>
          </w:p>
        </w:tc>
        <w:tc>
          <w:tcPr>
            <w:tcW w:w="850" w:type="dxa"/>
          </w:tcPr>
          <w:p w14:paraId="2D3092C3" w14:textId="77777777" w:rsidR="00E422D2" w:rsidRPr="00DF515E" w:rsidRDefault="00E422D2" w:rsidP="00DF515E">
            <w:pPr>
              <w:pStyle w:val="TableText"/>
              <w:keepNext w:val="0"/>
              <w:rPr>
                <w:rFonts w:eastAsia="SimSun"/>
                <w:b/>
              </w:rPr>
            </w:pPr>
          </w:p>
        </w:tc>
        <w:tc>
          <w:tcPr>
            <w:tcW w:w="993" w:type="dxa"/>
          </w:tcPr>
          <w:p w14:paraId="3B7B2140" w14:textId="77777777" w:rsidR="00E422D2" w:rsidRPr="00DF515E" w:rsidRDefault="00E422D2" w:rsidP="00DF515E">
            <w:pPr>
              <w:pStyle w:val="TableText"/>
              <w:keepNext w:val="0"/>
              <w:rPr>
                <w:rFonts w:eastAsia="SimSun"/>
                <w:b/>
              </w:rPr>
            </w:pPr>
            <w:r w:rsidRPr="00DF515E">
              <w:rPr>
                <w:rFonts w:eastAsia="SimSun"/>
                <w:b/>
              </w:rPr>
              <w:t>796</w:t>
            </w:r>
          </w:p>
        </w:tc>
        <w:tc>
          <w:tcPr>
            <w:tcW w:w="709" w:type="dxa"/>
          </w:tcPr>
          <w:p w14:paraId="7DB768FE" w14:textId="77777777" w:rsidR="00E422D2" w:rsidRPr="00DF515E" w:rsidRDefault="00E422D2" w:rsidP="00DF515E">
            <w:pPr>
              <w:pStyle w:val="TableText"/>
              <w:keepNext w:val="0"/>
              <w:rPr>
                <w:rFonts w:eastAsia="SimSun"/>
                <w:b/>
              </w:rPr>
            </w:pPr>
            <w:r w:rsidRPr="00DF515E">
              <w:rPr>
                <w:rFonts w:eastAsia="SimSun"/>
                <w:b/>
              </w:rPr>
              <w:t>1357</w:t>
            </w:r>
          </w:p>
        </w:tc>
        <w:tc>
          <w:tcPr>
            <w:tcW w:w="709" w:type="dxa"/>
          </w:tcPr>
          <w:p w14:paraId="0043C2D3" w14:textId="77777777" w:rsidR="00E422D2" w:rsidRPr="00DF515E" w:rsidRDefault="00E422D2" w:rsidP="00DF515E">
            <w:pPr>
              <w:pStyle w:val="TableText"/>
              <w:keepNext w:val="0"/>
              <w:rPr>
                <w:rFonts w:eastAsia="SimSun"/>
                <w:b/>
              </w:rPr>
            </w:pPr>
          </w:p>
        </w:tc>
        <w:tc>
          <w:tcPr>
            <w:tcW w:w="992" w:type="dxa"/>
          </w:tcPr>
          <w:p w14:paraId="4295D75E" w14:textId="77777777" w:rsidR="00E422D2" w:rsidRPr="00DF515E" w:rsidRDefault="00E422D2" w:rsidP="00DF515E">
            <w:pPr>
              <w:pStyle w:val="TableText"/>
              <w:keepNext w:val="0"/>
              <w:rPr>
                <w:rFonts w:eastAsia="SimSun"/>
                <w:b/>
              </w:rPr>
            </w:pPr>
            <w:r w:rsidRPr="00DF515E">
              <w:rPr>
                <w:rFonts w:eastAsia="SimSun"/>
                <w:b/>
              </w:rPr>
              <w:t>-0.06</w:t>
            </w:r>
          </w:p>
          <w:p w14:paraId="09740C44" w14:textId="77777777" w:rsidR="00E422D2" w:rsidRPr="00DF515E" w:rsidRDefault="00E422D2" w:rsidP="00DF515E">
            <w:pPr>
              <w:pStyle w:val="TableText"/>
              <w:keepNext w:val="0"/>
              <w:rPr>
                <w:rFonts w:eastAsia="SimSun"/>
                <w:b/>
              </w:rPr>
            </w:pPr>
            <w:r w:rsidRPr="00DF515E">
              <w:rPr>
                <w:rFonts w:eastAsia="SimSun"/>
                <w:b/>
              </w:rPr>
              <w:t xml:space="preserve"> [-0.11, 0.00]</w:t>
            </w:r>
          </w:p>
        </w:tc>
        <w:tc>
          <w:tcPr>
            <w:tcW w:w="992" w:type="dxa"/>
          </w:tcPr>
          <w:p w14:paraId="440749C5" w14:textId="77777777" w:rsidR="00E422D2" w:rsidRPr="00DF515E" w:rsidRDefault="00E422D2" w:rsidP="00DF515E">
            <w:pPr>
              <w:pStyle w:val="TableText"/>
              <w:keepNext w:val="0"/>
              <w:rPr>
                <w:rFonts w:eastAsia="SimSun"/>
                <w:b/>
              </w:rPr>
            </w:pPr>
            <w:r w:rsidRPr="00DF515E">
              <w:rPr>
                <w:rFonts w:eastAsia="SimSun"/>
                <w:b/>
              </w:rPr>
              <w:t>0.76</w:t>
            </w:r>
          </w:p>
          <w:p w14:paraId="66A5E5D4" w14:textId="77777777" w:rsidR="00E422D2" w:rsidRPr="00DF515E" w:rsidRDefault="00E422D2" w:rsidP="00DF515E">
            <w:pPr>
              <w:pStyle w:val="TableText"/>
              <w:keepNext w:val="0"/>
              <w:rPr>
                <w:rFonts w:eastAsia="SimSun"/>
                <w:b/>
              </w:rPr>
            </w:pPr>
            <w:r w:rsidRPr="00DF515E">
              <w:rPr>
                <w:rFonts w:eastAsia="SimSun"/>
                <w:b/>
              </w:rPr>
              <w:t xml:space="preserve"> [0.61, 0.95]</w:t>
            </w:r>
          </w:p>
        </w:tc>
      </w:tr>
    </w:tbl>
    <w:p w14:paraId="33A36EB9" w14:textId="7015FBDC" w:rsidR="00DF515E" w:rsidRDefault="00467808" w:rsidP="00D411E6">
      <w:r w:rsidRPr="002B3516">
        <w:rPr>
          <w:shd w:val="clear" w:color="auto" w:fill="FFFF00"/>
        </w:rPr>
        <w:fldChar w:fldCharType="end"/>
      </w:r>
      <w:r w:rsidR="002B3516" w:rsidRPr="002B3516">
        <w:t xml:space="preserve"> </w:t>
      </w:r>
      <w:proofErr w:type="gramStart"/>
      <w:r w:rsidR="00D87D45">
        <w:t>reports</w:t>
      </w:r>
      <w:proofErr w:type="gramEnd"/>
      <w:r w:rsidR="00D87D45">
        <w:t xml:space="preserve"> the </w:t>
      </w:r>
      <w:r w:rsidR="00A264DC">
        <w:t>proportion of correct diagnosis of primary lesions</w:t>
      </w:r>
      <w:r w:rsidR="00F645CD" w:rsidRPr="00C54A93">
        <w:t xml:space="preserve"> of the identified studies </w:t>
      </w:r>
      <w:r w:rsidR="00084731">
        <w:t>of</w:t>
      </w:r>
      <w:r w:rsidR="00F645CD" w:rsidRPr="00C54A93">
        <w:t xml:space="preserve"> SAF teledermatology in </w:t>
      </w:r>
      <w:r w:rsidR="0068078A">
        <w:t xml:space="preserve">the primary </w:t>
      </w:r>
      <w:r w:rsidR="00F645CD" w:rsidRPr="00C54A93">
        <w:t>diagnosis of skin lesions</w:t>
      </w:r>
      <w:r w:rsidR="0001754B">
        <w:t xml:space="preserve"> compared to FTF using histology as the reference standard. </w:t>
      </w:r>
      <w:r w:rsidR="00F645CD" w:rsidRPr="00C54A93">
        <w:t>The results</w:t>
      </w:r>
      <w:r w:rsidR="000F2D69">
        <w:t xml:space="preserve"> in the Tables are</w:t>
      </w:r>
      <w:r w:rsidR="00F645CD" w:rsidRPr="00C54A93">
        <w:t xml:space="preserve"> </w:t>
      </w:r>
      <w:r w:rsidR="000F2D69">
        <w:t xml:space="preserve">reported </w:t>
      </w:r>
      <w:r w:rsidR="00F645CD" w:rsidRPr="00C54A93">
        <w:t>by the type of technology: teledermatology (digital images) vs a combination of digital images + teledermatoscopy</w:t>
      </w:r>
      <w:r w:rsidR="000F2D69">
        <w:t>.</w:t>
      </w:r>
      <w:r w:rsidR="00610440">
        <w:t xml:space="preserve"> </w:t>
      </w:r>
    </w:p>
    <w:p w14:paraId="166C160B" w14:textId="77777777" w:rsidR="00610440" w:rsidRDefault="00610440" w:rsidP="00DF515E">
      <w:pPr>
        <w:pStyle w:val="Caption"/>
        <w:keepNext w:val="0"/>
        <w:spacing w:before="0"/>
        <w:jc w:val="left"/>
      </w:pPr>
      <w:bookmarkStart w:id="177" w:name="_Toc398769595"/>
    </w:p>
    <w:p w14:paraId="692B0D20" w14:textId="77777777" w:rsidR="00DF515E" w:rsidRDefault="00DF515E" w:rsidP="00DF515E">
      <w:pPr>
        <w:pStyle w:val="Caption"/>
        <w:keepNext w:val="0"/>
        <w:spacing w:before="0"/>
        <w:jc w:val="left"/>
      </w:pPr>
      <w:r w:rsidRPr="002B5A3D">
        <w:t xml:space="preserve">Table </w:t>
      </w:r>
      <w:r w:rsidR="00E422D2">
        <w:fldChar w:fldCharType="begin"/>
      </w:r>
      <w:r w:rsidR="00E422D2">
        <w:instrText xml:space="preserve"> SEQ Table \* ARABIC </w:instrText>
      </w:r>
      <w:r w:rsidR="00E422D2">
        <w:fldChar w:fldCharType="separate"/>
      </w:r>
      <w:r w:rsidR="00E422D2">
        <w:rPr>
          <w:noProof/>
        </w:rPr>
        <w:t>46</w:t>
      </w:r>
      <w:r w:rsidR="00E422D2">
        <w:rPr>
          <w:noProof/>
        </w:rPr>
        <w:fldChar w:fldCharType="end"/>
      </w:r>
      <w:r w:rsidRPr="002B5A3D">
        <w:t>: SAF vs FTF correct diagnosis of primary diagnosis of skin lesion</w:t>
      </w:r>
      <w:r>
        <w:t xml:space="preserve"> (histology is reference)</w:t>
      </w:r>
      <w:bookmarkEnd w:id="177"/>
      <w:r>
        <w:t xml:space="preserve"> </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134"/>
        <w:gridCol w:w="992"/>
        <w:gridCol w:w="1134"/>
        <w:gridCol w:w="850"/>
        <w:gridCol w:w="993"/>
        <w:gridCol w:w="709"/>
        <w:gridCol w:w="709"/>
        <w:gridCol w:w="992"/>
        <w:gridCol w:w="992"/>
      </w:tblGrid>
      <w:tr w:rsidR="002B5A3D" w:rsidRPr="00C80D65" w14:paraId="11170E2A" w14:textId="77777777" w:rsidTr="00DF515E">
        <w:trPr>
          <w:trHeight w:val="132"/>
        </w:trPr>
        <w:tc>
          <w:tcPr>
            <w:tcW w:w="850" w:type="dxa"/>
            <w:vMerge w:val="restart"/>
            <w:vAlign w:val="center"/>
          </w:tcPr>
          <w:p w14:paraId="7A7CF33B" w14:textId="77777777" w:rsidR="002B5A3D" w:rsidRPr="002B5A3D" w:rsidRDefault="002B5A3D" w:rsidP="00DF515E">
            <w:pPr>
              <w:pStyle w:val="TableText"/>
              <w:keepNext w:val="0"/>
              <w:rPr>
                <w:rFonts w:eastAsia="SimSun"/>
                <w:b/>
              </w:rPr>
            </w:pPr>
            <w:bookmarkStart w:id="178" w:name="_Ref396735742"/>
            <w:bookmarkStart w:id="179" w:name="_Ref398029608"/>
            <w:r w:rsidRPr="002B5A3D">
              <w:rPr>
                <w:rFonts w:eastAsia="SimSun"/>
                <w:b/>
              </w:rPr>
              <w:t>Study ID</w:t>
            </w:r>
          </w:p>
        </w:tc>
        <w:tc>
          <w:tcPr>
            <w:tcW w:w="1134" w:type="dxa"/>
            <w:vMerge w:val="restart"/>
          </w:tcPr>
          <w:p w14:paraId="268C0B3B" w14:textId="77777777" w:rsidR="002B5A3D" w:rsidRPr="002B5A3D" w:rsidRDefault="002B5A3D" w:rsidP="00DF515E">
            <w:pPr>
              <w:pStyle w:val="TableText"/>
              <w:keepNext w:val="0"/>
              <w:rPr>
                <w:rFonts w:eastAsia="SimSun"/>
                <w:b/>
              </w:rPr>
            </w:pPr>
            <w:r w:rsidRPr="002B5A3D">
              <w:rPr>
                <w:rFonts w:eastAsia="SimSun"/>
                <w:b/>
              </w:rPr>
              <w:t xml:space="preserve"> Tele-dermatology</w:t>
            </w:r>
          </w:p>
          <w:p w14:paraId="6597A661" w14:textId="77777777" w:rsidR="002B5A3D" w:rsidRPr="002B5A3D" w:rsidRDefault="002B5A3D" w:rsidP="00DF515E">
            <w:pPr>
              <w:pStyle w:val="TableText"/>
              <w:keepNext w:val="0"/>
              <w:rPr>
                <w:rFonts w:eastAsia="SimSun"/>
                <w:b/>
              </w:rPr>
            </w:pPr>
            <w:r w:rsidRPr="002B5A3D">
              <w:rPr>
                <w:rFonts w:eastAsia="SimSun"/>
                <w:b/>
              </w:rPr>
              <w:t>modality</w:t>
            </w:r>
          </w:p>
        </w:tc>
        <w:tc>
          <w:tcPr>
            <w:tcW w:w="2976" w:type="dxa"/>
            <w:gridSpan w:val="3"/>
          </w:tcPr>
          <w:p w14:paraId="05D6D02D" w14:textId="77777777" w:rsidR="002B5A3D" w:rsidRPr="002B5A3D" w:rsidRDefault="002B5A3D" w:rsidP="00DF515E">
            <w:pPr>
              <w:pStyle w:val="TableText"/>
              <w:keepNext w:val="0"/>
              <w:rPr>
                <w:rFonts w:eastAsia="SimSun"/>
                <w:b/>
              </w:rPr>
            </w:pPr>
            <w:r w:rsidRPr="002B5A3D">
              <w:rPr>
                <w:rFonts w:eastAsia="SimSun"/>
                <w:b/>
              </w:rPr>
              <w:t>Store-and-Forward</w:t>
            </w:r>
          </w:p>
        </w:tc>
        <w:tc>
          <w:tcPr>
            <w:tcW w:w="2411" w:type="dxa"/>
            <w:gridSpan w:val="3"/>
          </w:tcPr>
          <w:p w14:paraId="1CFD0845" w14:textId="77777777" w:rsidR="002B5A3D" w:rsidRPr="002B5A3D" w:rsidRDefault="002B5A3D" w:rsidP="00DF515E">
            <w:pPr>
              <w:pStyle w:val="TableText"/>
              <w:keepNext w:val="0"/>
              <w:rPr>
                <w:rFonts w:eastAsia="SimSun"/>
                <w:b/>
              </w:rPr>
            </w:pPr>
            <w:r w:rsidRPr="002B5A3D">
              <w:rPr>
                <w:rFonts w:eastAsia="SimSun"/>
                <w:b/>
              </w:rPr>
              <w:t>Face-to-Face</w:t>
            </w:r>
          </w:p>
        </w:tc>
        <w:tc>
          <w:tcPr>
            <w:tcW w:w="992" w:type="dxa"/>
          </w:tcPr>
          <w:p w14:paraId="32330234" w14:textId="77777777" w:rsidR="002B5A3D" w:rsidRPr="002B5A3D" w:rsidRDefault="002B5A3D" w:rsidP="00DF515E">
            <w:pPr>
              <w:pStyle w:val="TableText"/>
              <w:keepNext w:val="0"/>
              <w:rPr>
                <w:rFonts w:eastAsia="SimSun"/>
                <w:b/>
              </w:rPr>
            </w:pPr>
            <w:r w:rsidRPr="002B5A3D">
              <w:rPr>
                <w:rFonts w:eastAsia="SimSun"/>
                <w:b/>
              </w:rPr>
              <w:t>RD*</w:t>
            </w:r>
          </w:p>
        </w:tc>
        <w:tc>
          <w:tcPr>
            <w:tcW w:w="992" w:type="dxa"/>
          </w:tcPr>
          <w:p w14:paraId="69E85523" w14:textId="77777777" w:rsidR="002B5A3D" w:rsidRPr="002B5A3D" w:rsidRDefault="002B5A3D" w:rsidP="00DF515E">
            <w:pPr>
              <w:pStyle w:val="TableText"/>
              <w:keepNext w:val="0"/>
              <w:rPr>
                <w:rFonts w:eastAsia="SimSun"/>
                <w:b/>
              </w:rPr>
            </w:pPr>
            <w:r w:rsidRPr="002B5A3D">
              <w:rPr>
                <w:rFonts w:eastAsia="SimSun"/>
                <w:b/>
              </w:rPr>
              <w:t>OR*</w:t>
            </w:r>
          </w:p>
        </w:tc>
      </w:tr>
      <w:tr w:rsidR="002B5A3D" w:rsidRPr="00C80D65" w14:paraId="18FFEC1E" w14:textId="77777777" w:rsidTr="00DF515E">
        <w:trPr>
          <w:trHeight w:val="341"/>
        </w:trPr>
        <w:tc>
          <w:tcPr>
            <w:tcW w:w="850" w:type="dxa"/>
            <w:vMerge/>
          </w:tcPr>
          <w:p w14:paraId="3C870AB2" w14:textId="77777777" w:rsidR="002B5A3D" w:rsidRPr="002B5A3D" w:rsidRDefault="002B5A3D" w:rsidP="00DF515E">
            <w:pPr>
              <w:pStyle w:val="TableText"/>
              <w:keepNext w:val="0"/>
              <w:rPr>
                <w:rFonts w:eastAsia="SimSun"/>
                <w:b/>
              </w:rPr>
            </w:pPr>
          </w:p>
        </w:tc>
        <w:tc>
          <w:tcPr>
            <w:tcW w:w="1134" w:type="dxa"/>
            <w:vMerge/>
          </w:tcPr>
          <w:p w14:paraId="23B2134D" w14:textId="77777777" w:rsidR="002B5A3D" w:rsidRPr="002B5A3D" w:rsidRDefault="002B5A3D" w:rsidP="00DF515E">
            <w:pPr>
              <w:pStyle w:val="TableText"/>
              <w:keepNext w:val="0"/>
              <w:rPr>
                <w:rFonts w:eastAsia="SimSun"/>
                <w:b/>
              </w:rPr>
            </w:pPr>
          </w:p>
        </w:tc>
        <w:tc>
          <w:tcPr>
            <w:tcW w:w="992" w:type="dxa"/>
          </w:tcPr>
          <w:p w14:paraId="019B3323" w14:textId="77777777" w:rsidR="002B5A3D" w:rsidRPr="002B5A3D" w:rsidRDefault="002B5A3D" w:rsidP="00DF515E">
            <w:pPr>
              <w:pStyle w:val="TableText"/>
              <w:keepNext w:val="0"/>
              <w:rPr>
                <w:rFonts w:eastAsia="SimSun"/>
                <w:b/>
              </w:rPr>
            </w:pPr>
            <w:r w:rsidRPr="002B5A3D">
              <w:rPr>
                <w:rFonts w:eastAsia="SimSun"/>
                <w:b/>
              </w:rPr>
              <w:t>Correctly diagnosed</w:t>
            </w:r>
          </w:p>
        </w:tc>
        <w:tc>
          <w:tcPr>
            <w:tcW w:w="1134" w:type="dxa"/>
          </w:tcPr>
          <w:p w14:paraId="3A05881A" w14:textId="77777777" w:rsidR="002B5A3D" w:rsidRPr="002B5A3D" w:rsidRDefault="002B5A3D" w:rsidP="00DF515E">
            <w:pPr>
              <w:pStyle w:val="TableText"/>
              <w:keepNext w:val="0"/>
              <w:rPr>
                <w:rFonts w:eastAsia="SimSun"/>
                <w:b/>
              </w:rPr>
            </w:pPr>
            <w:r w:rsidRPr="002B5A3D">
              <w:rPr>
                <w:rFonts w:eastAsia="SimSun"/>
                <w:b/>
              </w:rPr>
              <w:t>Total number</w:t>
            </w:r>
          </w:p>
        </w:tc>
        <w:tc>
          <w:tcPr>
            <w:tcW w:w="850" w:type="dxa"/>
          </w:tcPr>
          <w:p w14:paraId="014324BE" w14:textId="77777777" w:rsidR="002B5A3D" w:rsidRPr="002B5A3D" w:rsidRDefault="002B5A3D" w:rsidP="00DF515E">
            <w:pPr>
              <w:pStyle w:val="TableText"/>
              <w:keepNext w:val="0"/>
              <w:rPr>
                <w:rFonts w:eastAsia="SimSun"/>
                <w:b/>
              </w:rPr>
            </w:pPr>
            <w:r w:rsidRPr="002B5A3D">
              <w:rPr>
                <w:rFonts w:eastAsia="SimSun"/>
                <w:b/>
              </w:rPr>
              <w:t>%</w:t>
            </w:r>
          </w:p>
        </w:tc>
        <w:tc>
          <w:tcPr>
            <w:tcW w:w="993" w:type="dxa"/>
          </w:tcPr>
          <w:p w14:paraId="07E53D0E" w14:textId="77777777" w:rsidR="002B5A3D" w:rsidRPr="002B5A3D" w:rsidRDefault="002B5A3D" w:rsidP="00DF515E">
            <w:pPr>
              <w:pStyle w:val="TableText"/>
              <w:keepNext w:val="0"/>
              <w:rPr>
                <w:rFonts w:eastAsia="SimSun"/>
                <w:b/>
              </w:rPr>
            </w:pPr>
            <w:r w:rsidRPr="002B5A3D">
              <w:rPr>
                <w:rFonts w:eastAsia="SimSun"/>
                <w:b/>
              </w:rPr>
              <w:t>Correctly diagnosed</w:t>
            </w:r>
          </w:p>
        </w:tc>
        <w:tc>
          <w:tcPr>
            <w:tcW w:w="709" w:type="dxa"/>
          </w:tcPr>
          <w:p w14:paraId="00640620" w14:textId="77777777" w:rsidR="002B5A3D" w:rsidRPr="002B5A3D" w:rsidRDefault="002B5A3D" w:rsidP="00DF515E">
            <w:pPr>
              <w:pStyle w:val="TableText"/>
              <w:keepNext w:val="0"/>
              <w:rPr>
                <w:rFonts w:eastAsia="SimSun"/>
                <w:b/>
              </w:rPr>
            </w:pPr>
            <w:r w:rsidRPr="002B5A3D">
              <w:rPr>
                <w:rFonts w:eastAsia="SimSun"/>
                <w:b/>
              </w:rPr>
              <w:t>Total number</w:t>
            </w:r>
          </w:p>
        </w:tc>
        <w:tc>
          <w:tcPr>
            <w:tcW w:w="709" w:type="dxa"/>
          </w:tcPr>
          <w:p w14:paraId="184BB5E8" w14:textId="77777777" w:rsidR="002B5A3D" w:rsidRPr="002B5A3D" w:rsidRDefault="002B5A3D" w:rsidP="00DF515E">
            <w:pPr>
              <w:pStyle w:val="TableText"/>
              <w:keepNext w:val="0"/>
              <w:rPr>
                <w:rFonts w:eastAsia="SimSun"/>
                <w:b/>
              </w:rPr>
            </w:pPr>
            <w:r w:rsidRPr="002B5A3D">
              <w:rPr>
                <w:rFonts w:eastAsia="SimSun"/>
                <w:b/>
              </w:rPr>
              <w:t>%</w:t>
            </w:r>
          </w:p>
        </w:tc>
        <w:tc>
          <w:tcPr>
            <w:tcW w:w="992" w:type="dxa"/>
          </w:tcPr>
          <w:p w14:paraId="2B8E50ED" w14:textId="77777777" w:rsidR="002B5A3D" w:rsidRPr="002B5A3D" w:rsidRDefault="002B5A3D" w:rsidP="00DF515E">
            <w:pPr>
              <w:pStyle w:val="TableText"/>
              <w:keepNext w:val="0"/>
              <w:rPr>
                <w:rFonts w:eastAsia="SimSun"/>
                <w:b/>
              </w:rPr>
            </w:pPr>
          </w:p>
        </w:tc>
        <w:tc>
          <w:tcPr>
            <w:tcW w:w="992" w:type="dxa"/>
          </w:tcPr>
          <w:p w14:paraId="0DC350D0" w14:textId="77777777" w:rsidR="002B5A3D" w:rsidRPr="002B5A3D" w:rsidRDefault="002B5A3D" w:rsidP="00DF515E">
            <w:pPr>
              <w:pStyle w:val="TableText"/>
              <w:keepNext w:val="0"/>
              <w:rPr>
                <w:rFonts w:eastAsia="SimSun"/>
                <w:b/>
              </w:rPr>
            </w:pPr>
          </w:p>
        </w:tc>
      </w:tr>
      <w:tr w:rsidR="002B5A3D" w:rsidRPr="00C80D65" w14:paraId="0166B1CD" w14:textId="77777777" w:rsidTr="00DF515E">
        <w:trPr>
          <w:trHeight w:val="252"/>
        </w:trPr>
        <w:tc>
          <w:tcPr>
            <w:tcW w:w="850" w:type="dxa"/>
            <w:vMerge w:val="restart"/>
          </w:tcPr>
          <w:p w14:paraId="2D12095A" w14:textId="77777777" w:rsidR="002B5A3D" w:rsidRPr="00C80D65" w:rsidRDefault="002B5A3D" w:rsidP="00DF515E">
            <w:pPr>
              <w:pStyle w:val="TableText"/>
              <w:keepNext w:val="0"/>
              <w:rPr>
                <w:rFonts w:eastAsia="SimSun"/>
              </w:rPr>
            </w:pPr>
            <w:r w:rsidRPr="00C80D65">
              <w:rPr>
                <w:rFonts w:eastAsia="SimSun"/>
              </w:rPr>
              <w:t>Warshaw 2009 a</w:t>
            </w:r>
          </w:p>
        </w:tc>
        <w:tc>
          <w:tcPr>
            <w:tcW w:w="1134" w:type="dxa"/>
          </w:tcPr>
          <w:p w14:paraId="27FD7BFE" w14:textId="77777777" w:rsidR="002B5A3D" w:rsidRPr="00C80D65" w:rsidRDefault="002B5A3D" w:rsidP="00DF515E">
            <w:pPr>
              <w:pStyle w:val="TableText"/>
              <w:keepNext w:val="0"/>
              <w:rPr>
                <w:rFonts w:eastAsia="SimSun"/>
              </w:rPr>
            </w:pPr>
            <w:r w:rsidRPr="00C80D65">
              <w:rPr>
                <w:rFonts w:eastAsia="SimSun"/>
              </w:rPr>
              <w:t>Digital images +Dermatoscopy</w:t>
            </w:r>
          </w:p>
        </w:tc>
        <w:tc>
          <w:tcPr>
            <w:tcW w:w="992" w:type="dxa"/>
          </w:tcPr>
          <w:p w14:paraId="428A7EE3" w14:textId="77777777" w:rsidR="002B5A3D" w:rsidRPr="00C80D65" w:rsidRDefault="002B5A3D" w:rsidP="00DF515E">
            <w:pPr>
              <w:pStyle w:val="TableText"/>
              <w:keepNext w:val="0"/>
              <w:rPr>
                <w:rFonts w:eastAsia="SimSun"/>
              </w:rPr>
            </w:pPr>
            <w:r w:rsidRPr="00C80D65">
              <w:rPr>
                <w:rFonts w:eastAsia="SimSun"/>
              </w:rPr>
              <w:t>279</w:t>
            </w:r>
          </w:p>
        </w:tc>
        <w:tc>
          <w:tcPr>
            <w:tcW w:w="1134" w:type="dxa"/>
          </w:tcPr>
          <w:p w14:paraId="5632AC78" w14:textId="77777777" w:rsidR="002B5A3D" w:rsidRPr="00C80D65" w:rsidRDefault="002B5A3D" w:rsidP="00DF515E">
            <w:pPr>
              <w:pStyle w:val="TableText"/>
              <w:keepNext w:val="0"/>
              <w:rPr>
                <w:rFonts w:eastAsia="SimSun"/>
              </w:rPr>
            </w:pPr>
            <w:r w:rsidRPr="00C80D65">
              <w:rPr>
                <w:rFonts w:eastAsia="SimSun"/>
              </w:rPr>
              <w:t>541</w:t>
            </w:r>
          </w:p>
        </w:tc>
        <w:tc>
          <w:tcPr>
            <w:tcW w:w="850" w:type="dxa"/>
          </w:tcPr>
          <w:p w14:paraId="710F67E9" w14:textId="77777777" w:rsidR="002B5A3D" w:rsidRPr="00C80D65" w:rsidRDefault="002B5A3D" w:rsidP="00DF515E">
            <w:pPr>
              <w:pStyle w:val="TableText"/>
              <w:keepNext w:val="0"/>
              <w:rPr>
                <w:rFonts w:eastAsia="SimSun"/>
              </w:rPr>
            </w:pPr>
            <w:r>
              <w:rPr>
                <w:rFonts w:eastAsia="SimSun"/>
              </w:rPr>
              <w:t>51.6</w:t>
            </w:r>
          </w:p>
        </w:tc>
        <w:tc>
          <w:tcPr>
            <w:tcW w:w="993" w:type="dxa"/>
          </w:tcPr>
          <w:p w14:paraId="77123A32" w14:textId="77777777" w:rsidR="002B5A3D" w:rsidRPr="00C80D65" w:rsidRDefault="002B5A3D" w:rsidP="00DF515E">
            <w:pPr>
              <w:pStyle w:val="TableText"/>
              <w:keepNext w:val="0"/>
              <w:rPr>
                <w:rFonts w:eastAsia="SimSun"/>
              </w:rPr>
            </w:pPr>
            <w:r w:rsidRPr="00C80D65">
              <w:rPr>
                <w:rFonts w:eastAsia="SimSun"/>
              </w:rPr>
              <w:t>318</w:t>
            </w:r>
          </w:p>
        </w:tc>
        <w:tc>
          <w:tcPr>
            <w:tcW w:w="709" w:type="dxa"/>
          </w:tcPr>
          <w:p w14:paraId="114F8761" w14:textId="77777777" w:rsidR="002B5A3D" w:rsidRPr="00C80D65" w:rsidRDefault="002B5A3D" w:rsidP="00DF515E">
            <w:pPr>
              <w:pStyle w:val="TableText"/>
              <w:keepNext w:val="0"/>
              <w:rPr>
                <w:rFonts w:eastAsia="SimSun"/>
              </w:rPr>
            </w:pPr>
            <w:r w:rsidRPr="00C80D65">
              <w:rPr>
                <w:rFonts w:eastAsia="SimSun"/>
              </w:rPr>
              <w:t>541</w:t>
            </w:r>
          </w:p>
        </w:tc>
        <w:tc>
          <w:tcPr>
            <w:tcW w:w="709" w:type="dxa"/>
          </w:tcPr>
          <w:p w14:paraId="3309476A" w14:textId="77777777" w:rsidR="002B5A3D" w:rsidRPr="00C80D65" w:rsidRDefault="002B5A3D" w:rsidP="00DF515E">
            <w:pPr>
              <w:pStyle w:val="TableText"/>
              <w:keepNext w:val="0"/>
              <w:rPr>
                <w:rFonts w:eastAsia="SimSun"/>
              </w:rPr>
            </w:pPr>
            <w:r w:rsidRPr="00C80D65">
              <w:rPr>
                <w:rFonts w:eastAsia="SimSun"/>
              </w:rPr>
              <w:t>59.0</w:t>
            </w:r>
          </w:p>
        </w:tc>
        <w:tc>
          <w:tcPr>
            <w:tcW w:w="992" w:type="dxa"/>
          </w:tcPr>
          <w:p w14:paraId="060589AC" w14:textId="77777777" w:rsidR="002B5A3D" w:rsidRDefault="002B5A3D" w:rsidP="00DF515E">
            <w:pPr>
              <w:pStyle w:val="TableText"/>
              <w:keepNext w:val="0"/>
              <w:rPr>
                <w:rFonts w:eastAsia="SimSun"/>
              </w:rPr>
            </w:pPr>
            <w:r w:rsidRPr="002E4E4A">
              <w:rPr>
                <w:rFonts w:eastAsia="SimSun"/>
              </w:rPr>
              <w:t>-0.07</w:t>
            </w:r>
          </w:p>
          <w:p w14:paraId="1D7F4EFF" w14:textId="77777777" w:rsidR="002B5A3D" w:rsidRPr="00C80D65" w:rsidRDefault="002B5A3D" w:rsidP="00DF515E">
            <w:pPr>
              <w:pStyle w:val="TableText"/>
              <w:keepNext w:val="0"/>
              <w:rPr>
                <w:rFonts w:eastAsia="SimSun"/>
              </w:rPr>
            </w:pPr>
            <w:r w:rsidRPr="002E4E4A">
              <w:rPr>
                <w:rFonts w:eastAsia="SimSun"/>
              </w:rPr>
              <w:t xml:space="preserve"> [-0.13, -0.01]</w:t>
            </w:r>
          </w:p>
        </w:tc>
        <w:tc>
          <w:tcPr>
            <w:tcW w:w="992" w:type="dxa"/>
          </w:tcPr>
          <w:p w14:paraId="3806595D" w14:textId="77777777" w:rsidR="002B5A3D" w:rsidRDefault="002B5A3D" w:rsidP="00DF515E">
            <w:pPr>
              <w:pStyle w:val="TableText"/>
              <w:keepNext w:val="0"/>
              <w:rPr>
                <w:rFonts w:eastAsia="SimSun"/>
              </w:rPr>
            </w:pPr>
            <w:r w:rsidRPr="002E4E4A">
              <w:rPr>
                <w:rFonts w:eastAsia="SimSun"/>
              </w:rPr>
              <w:t xml:space="preserve">0.75 </w:t>
            </w:r>
          </w:p>
          <w:p w14:paraId="669F1E9F" w14:textId="77777777" w:rsidR="002B5A3D" w:rsidRPr="00C80D65" w:rsidRDefault="002B5A3D" w:rsidP="00DF515E">
            <w:pPr>
              <w:pStyle w:val="TableText"/>
              <w:keepNext w:val="0"/>
              <w:rPr>
                <w:rFonts w:eastAsia="SimSun"/>
              </w:rPr>
            </w:pPr>
            <w:r w:rsidRPr="002E4E4A">
              <w:rPr>
                <w:rFonts w:eastAsia="SimSun"/>
              </w:rPr>
              <w:t>[0.59, 0.95]</w:t>
            </w:r>
          </w:p>
        </w:tc>
      </w:tr>
      <w:tr w:rsidR="002B5A3D" w:rsidRPr="00C80D65" w14:paraId="3DE51B18" w14:textId="77777777" w:rsidTr="00DF515E">
        <w:trPr>
          <w:trHeight w:val="252"/>
        </w:trPr>
        <w:tc>
          <w:tcPr>
            <w:tcW w:w="850" w:type="dxa"/>
            <w:vMerge/>
          </w:tcPr>
          <w:p w14:paraId="5BBFB87F" w14:textId="77777777" w:rsidR="002B5A3D" w:rsidRPr="00C80D65" w:rsidRDefault="002B5A3D" w:rsidP="00DF515E">
            <w:pPr>
              <w:pStyle w:val="TableText"/>
              <w:keepNext w:val="0"/>
              <w:rPr>
                <w:rFonts w:eastAsia="SimSun"/>
              </w:rPr>
            </w:pPr>
          </w:p>
        </w:tc>
        <w:tc>
          <w:tcPr>
            <w:tcW w:w="1134" w:type="dxa"/>
          </w:tcPr>
          <w:p w14:paraId="6515D4B9" w14:textId="77777777" w:rsidR="002B5A3D" w:rsidRPr="00C80D65" w:rsidRDefault="002B5A3D" w:rsidP="00DF515E">
            <w:pPr>
              <w:pStyle w:val="TableText"/>
              <w:keepNext w:val="0"/>
              <w:rPr>
                <w:rFonts w:eastAsia="SimSun"/>
              </w:rPr>
            </w:pPr>
            <w:r w:rsidRPr="00C80D65">
              <w:rPr>
                <w:rFonts w:eastAsia="SimSun"/>
              </w:rPr>
              <w:t>Digital images</w:t>
            </w:r>
          </w:p>
        </w:tc>
        <w:tc>
          <w:tcPr>
            <w:tcW w:w="992" w:type="dxa"/>
          </w:tcPr>
          <w:p w14:paraId="118EBACA" w14:textId="77777777" w:rsidR="002B5A3D" w:rsidRPr="00C80D65" w:rsidRDefault="002B5A3D" w:rsidP="00DF515E">
            <w:pPr>
              <w:pStyle w:val="TableText"/>
              <w:keepNext w:val="0"/>
              <w:rPr>
                <w:rFonts w:eastAsia="SimSun"/>
              </w:rPr>
            </w:pPr>
            <w:r w:rsidRPr="00C80D65">
              <w:rPr>
                <w:rFonts w:eastAsia="SimSun"/>
              </w:rPr>
              <w:t>273</w:t>
            </w:r>
          </w:p>
        </w:tc>
        <w:tc>
          <w:tcPr>
            <w:tcW w:w="1134" w:type="dxa"/>
          </w:tcPr>
          <w:p w14:paraId="2BA09B58" w14:textId="77777777" w:rsidR="002B5A3D" w:rsidRPr="00C80D65" w:rsidRDefault="002B5A3D" w:rsidP="00DF515E">
            <w:pPr>
              <w:pStyle w:val="TableText"/>
              <w:keepNext w:val="0"/>
              <w:rPr>
                <w:rFonts w:eastAsia="SimSun"/>
              </w:rPr>
            </w:pPr>
            <w:r w:rsidRPr="00C80D65">
              <w:rPr>
                <w:rFonts w:eastAsia="SimSun"/>
              </w:rPr>
              <w:t>542</w:t>
            </w:r>
          </w:p>
        </w:tc>
        <w:tc>
          <w:tcPr>
            <w:tcW w:w="850" w:type="dxa"/>
          </w:tcPr>
          <w:p w14:paraId="4B744F24" w14:textId="77777777" w:rsidR="002B5A3D" w:rsidRPr="00D87D45" w:rsidRDefault="002B5A3D" w:rsidP="00DF515E">
            <w:pPr>
              <w:pStyle w:val="TableText"/>
              <w:keepNext w:val="0"/>
              <w:rPr>
                <w:rFonts w:eastAsia="SimSun"/>
              </w:rPr>
            </w:pPr>
            <w:r w:rsidRPr="00D87D45">
              <w:rPr>
                <w:rFonts w:eastAsia="SimSun"/>
              </w:rPr>
              <w:t>50.4</w:t>
            </w:r>
          </w:p>
        </w:tc>
        <w:tc>
          <w:tcPr>
            <w:tcW w:w="993" w:type="dxa"/>
          </w:tcPr>
          <w:p w14:paraId="480CFF8E" w14:textId="77777777" w:rsidR="002B5A3D" w:rsidRPr="00C80D65" w:rsidRDefault="002B5A3D" w:rsidP="00DF515E">
            <w:pPr>
              <w:pStyle w:val="TableText"/>
              <w:keepNext w:val="0"/>
              <w:rPr>
                <w:rFonts w:eastAsia="SimSun"/>
              </w:rPr>
            </w:pPr>
            <w:r w:rsidRPr="00C80D65">
              <w:rPr>
                <w:rFonts w:eastAsia="SimSun"/>
              </w:rPr>
              <w:t>318</w:t>
            </w:r>
          </w:p>
        </w:tc>
        <w:tc>
          <w:tcPr>
            <w:tcW w:w="709" w:type="dxa"/>
          </w:tcPr>
          <w:p w14:paraId="35B4BE82" w14:textId="77777777" w:rsidR="002B5A3D" w:rsidRPr="00C80D65" w:rsidRDefault="002B5A3D" w:rsidP="00DF515E">
            <w:pPr>
              <w:pStyle w:val="TableText"/>
              <w:keepNext w:val="0"/>
              <w:rPr>
                <w:rFonts w:eastAsia="SimSun"/>
              </w:rPr>
            </w:pPr>
            <w:r w:rsidRPr="00C80D65">
              <w:rPr>
                <w:rFonts w:eastAsia="SimSun"/>
              </w:rPr>
              <w:t>542</w:t>
            </w:r>
          </w:p>
        </w:tc>
        <w:tc>
          <w:tcPr>
            <w:tcW w:w="709" w:type="dxa"/>
          </w:tcPr>
          <w:p w14:paraId="71FD457C" w14:textId="77777777" w:rsidR="002B5A3D" w:rsidRPr="00C80D65" w:rsidRDefault="002B5A3D" w:rsidP="00DF515E">
            <w:pPr>
              <w:pStyle w:val="TableText"/>
              <w:keepNext w:val="0"/>
              <w:rPr>
                <w:rFonts w:eastAsia="SimSun"/>
              </w:rPr>
            </w:pPr>
            <w:r w:rsidRPr="00C80D65">
              <w:rPr>
                <w:rFonts w:eastAsia="SimSun"/>
              </w:rPr>
              <w:t>58.7</w:t>
            </w:r>
          </w:p>
        </w:tc>
        <w:tc>
          <w:tcPr>
            <w:tcW w:w="992" w:type="dxa"/>
          </w:tcPr>
          <w:p w14:paraId="1C5F9219" w14:textId="77777777" w:rsidR="002B5A3D" w:rsidRPr="00C80D65" w:rsidRDefault="002B5A3D" w:rsidP="00DF515E">
            <w:pPr>
              <w:pStyle w:val="TableText"/>
              <w:keepNext w:val="0"/>
              <w:rPr>
                <w:rFonts w:eastAsia="SimSun"/>
              </w:rPr>
            </w:pPr>
            <w:r w:rsidRPr="00C80D65">
              <w:rPr>
                <w:rFonts w:eastAsia="SimSun"/>
              </w:rPr>
              <w:t xml:space="preserve">-0.08 </w:t>
            </w:r>
          </w:p>
          <w:p w14:paraId="197479DD" w14:textId="77777777" w:rsidR="002B5A3D" w:rsidRPr="00C80D65" w:rsidRDefault="002B5A3D" w:rsidP="00DF515E">
            <w:pPr>
              <w:pStyle w:val="TableText"/>
              <w:keepNext w:val="0"/>
              <w:rPr>
                <w:rFonts w:eastAsia="SimSun"/>
              </w:rPr>
            </w:pPr>
            <w:r w:rsidRPr="00C80D65">
              <w:rPr>
                <w:rFonts w:eastAsia="SimSun"/>
              </w:rPr>
              <w:t>[-0.14, -0.02]</w:t>
            </w:r>
          </w:p>
        </w:tc>
        <w:tc>
          <w:tcPr>
            <w:tcW w:w="992" w:type="dxa"/>
          </w:tcPr>
          <w:p w14:paraId="2473D047" w14:textId="77777777" w:rsidR="002B5A3D" w:rsidRDefault="002B5A3D" w:rsidP="00DF515E">
            <w:pPr>
              <w:pStyle w:val="TableText"/>
              <w:keepNext w:val="0"/>
              <w:rPr>
                <w:rFonts w:eastAsia="SimSun"/>
              </w:rPr>
            </w:pPr>
            <w:r w:rsidRPr="00C80D65">
              <w:rPr>
                <w:rFonts w:eastAsia="SimSun"/>
              </w:rPr>
              <w:t>0.71</w:t>
            </w:r>
          </w:p>
          <w:p w14:paraId="0A0A0817" w14:textId="77777777" w:rsidR="002B5A3D" w:rsidRPr="00C80D65" w:rsidRDefault="002B5A3D" w:rsidP="00DF515E">
            <w:pPr>
              <w:pStyle w:val="TableText"/>
              <w:keepNext w:val="0"/>
              <w:rPr>
                <w:rFonts w:eastAsia="SimSun"/>
              </w:rPr>
            </w:pPr>
            <w:r w:rsidRPr="00C80D65">
              <w:rPr>
                <w:rFonts w:eastAsia="SimSun"/>
              </w:rPr>
              <w:t xml:space="preserve"> [0.56, 0.91]</w:t>
            </w:r>
          </w:p>
        </w:tc>
      </w:tr>
      <w:tr w:rsidR="002B5A3D" w:rsidRPr="00C80D65" w14:paraId="719B75F8" w14:textId="77777777" w:rsidTr="00DF515E">
        <w:trPr>
          <w:trHeight w:val="279"/>
        </w:trPr>
        <w:tc>
          <w:tcPr>
            <w:tcW w:w="850" w:type="dxa"/>
            <w:vMerge w:val="restart"/>
            <w:vAlign w:val="center"/>
          </w:tcPr>
          <w:p w14:paraId="194D3F2A" w14:textId="77777777" w:rsidR="002B5A3D" w:rsidRPr="00C80D65" w:rsidRDefault="002B5A3D" w:rsidP="00DF515E">
            <w:pPr>
              <w:pStyle w:val="TableText"/>
              <w:keepNext w:val="0"/>
              <w:rPr>
                <w:rFonts w:eastAsia="SimSun"/>
              </w:rPr>
            </w:pPr>
            <w:r w:rsidRPr="00C80D65">
              <w:rPr>
                <w:rFonts w:eastAsia="SimSun"/>
              </w:rPr>
              <w:t>Warshaw 2009 b</w:t>
            </w:r>
          </w:p>
        </w:tc>
        <w:tc>
          <w:tcPr>
            <w:tcW w:w="1134" w:type="dxa"/>
          </w:tcPr>
          <w:p w14:paraId="437CE0C2" w14:textId="77777777" w:rsidR="002B5A3D" w:rsidRPr="00C80D65" w:rsidRDefault="002B5A3D" w:rsidP="00DF515E">
            <w:pPr>
              <w:pStyle w:val="TableText"/>
              <w:keepNext w:val="0"/>
              <w:rPr>
                <w:rFonts w:eastAsia="SimSun"/>
              </w:rPr>
            </w:pPr>
            <w:r w:rsidRPr="00C80D65">
              <w:rPr>
                <w:rFonts w:eastAsia="SimSun"/>
              </w:rPr>
              <w:t>Digital images +Dermatoscopy</w:t>
            </w:r>
          </w:p>
        </w:tc>
        <w:tc>
          <w:tcPr>
            <w:tcW w:w="992" w:type="dxa"/>
            <w:shd w:val="clear" w:color="auto" w:fill="auto"/>
          </w:tcPr>
          <w:p w14:paraId="28C75CA7" w14:textId="77777777" w:rsidR="002B5A3D" w:rsidRPr="00C80D65" w:rsidRDefault="002B5A3D" w:rsidP="00DF515E">
            <w:pPr>
              <w:pStyle w:val="TableText"/>
              <w:keepNext w:val="0"/>
              <w:rPr>
                <w:rFonts w:eastAsia="SimSun"/>
              </w:rPr>
            </w:pPr>
            <w:r w:rsidRPr="00C80D65">
              <w:rPr>
                <w:rFonts w:eastAsia="SimSun"/>
              </w:rPr>
              <w:t>335</w:t>
            </w:r>
          </w:p>
        </w:tc>
        <w:tc>
          <w:tcPr>
            <w:tcW w:w="1134" w:type="dxa"/>
          </w:tcPr>
          <w:p w14:paraId="033A34E9" w14:textId="77777777" w:rsidR="002B5A3D" w:rsidRPr="00C80D65" w:rsidRDefault="002B5A3D" w:rsidP="00DF515E">
            <w:pPr>
              <w:pStyle w:val="TableText"/>
              <w:keepNext w:val="0"/>
              <w:rPr>
                <w:rFonts w:eastAsia="SimSun"/>
              </w:rPr>
            </w:pPr>
            <w:r w:rsidRPr="00C80D65">
              <w:rPr>
                <w:rFonts w:eastAsia="SimSun"/>
              </w:rPr>
              <w:t>716</w:t>
            </w:r>
          </w:p>
        </w:tc>
        <w:tc>
          <w:tcPr>
            <w:tcW w:w="850" w:type="dxa"/>
          </w:tcPr>
          <w:p w14:paraId="6B0C71A2" w14:textId="77777777" w:rsidR="002B5A3D" w:rsidRPr="00C80D65" w:rsidRDefault="002B5A3D" w:rsidP="00DF515E">
            <w:pPr>
              <w:pStyle w:val="TableText"/>
              <w:keepNext w:val="0"/>
              <w:rPr>
                <w:rFonts w:eastAsia="SimSun"/>
              </w:rPr>
            </w:pPr>
            <w:r w:rsidRPr="00C80D65">
              <w:rPr>
                <w:rFonts w:eastAsia="SimSun"/>
              </w:rPr>
              <w:t>46.8</w:t>
            </w:r>
          </w:p>
        </w:tc>
        <w:tc>
          <w:tcPr>
            <w:tcW w:w="993" w:type="dxa"/>
          </w:tcPr>
          <w:p w14:paraId="57704D63" w14:textId="77777777" w:rsidR="002B5A3D" w:rsidRPr="00C80D65" w:rsidRDefault="002B5A3D" w:rsidP="00DF515E">
            <w:pPr>
              <w:pStyle w:val="TableText"/>
              <w:keepNext w:val="0"/>
              <w:rPr>
                <w:rFonts w:eastAsia="SimSun"/>
              </w:rPr>
            </w:pPr>
            <w:r w:rsidRPr="00C80D65">
              <w:rPr>
                <w:rFonts w:eastAsia="SimSun"/>
              </w:rPr>
              <w:t>402</w:t>
            </w:r>
          </w:p>
        </w:tc>
        <w:tc>
          <w:tcPr>
            <w:tcW w:w="709" w:type="dxa"/>
          </w:tcPr>
          <w:p w14:paraId="0A55B159" w14:textId="77777777" w:rsidR="002B5A3D" w:rsidRPr="00C80D65" w:rsidRDefault="002B5A3D" w:rsidP="00DF515E">
            <w:pPr>
              <w:pStyle w:val="TableText"/>
              <w:keepNext w:val="0"/>
              <w:rPr>
                <w:rFonts w:eastAsia="SimSun"/>
              </w:rPr>
            </w:pPr>
            <w:r w:rsidRPr="00C80D65">
              <w:rPr>
                <w:rFonts w:eastAsia="SimSun"/>
              </w:rPr>
              <w:t>716</w:t>
            </w:r>
          </w:p>
        </w:tc>
        <w:tc>
          <w:tcPr>
            <w:tcW w:w="709" w:type="dxa"/>
          </w:tcPr>
          <w:p w14:paraId="148169C5" w14:textId="77777777" w:rsidR="002B5A3D" w:rsidRPr="00C80D65" w:rsidRDefault="002B5A3D" w:rsidP="00DF515E">
            <w:pPr>
              <w:pStyle w:val="TableText"/>
              <w:keepNext w:val="0"/>
              <w:rPr>
                <w:rFonts w:eastAsia="SimSun"/>
              </w:rPr>
            </w:pPr>
            <w:r w:rsidRPr="00C80D65">
              <w:rPr>
                <w:rFonts w:eastAsia="SimSun"/>
              </w:rPr>
              <w:t>56.1</w:t>
            </w:r>
          </w:p>
        </w:tc>
        <w:tc>
          <w:tcPr>
            <w:tcW w:w="992" w:type="dxa"/>
          </w:tcPr>
          <w:p w14:paraId="43C35427" w14:textId="77777777" w:rsidR="002B5A3D" w:rsidRDefault="002B5A3D" w:rsidP="00DF515E">
            <w:pPr>
              <w:pStyle w:val="TableText"/>
              <w:keepNext w:val="0"/>
              <w:rPr>
                <w:rFonts w:eastAsia="SimSun"/>
              </w:rPr>
            </w:pPr>
            <w:r w:rsidRPr="002E4E4A">
              <w:rPr>
                <w:rFonts w:eastAsia="SimSun"/>
              </w:rPr>
              <w:t>-0.09</w:t>
            </w:r>
          </w:p>
          <w:p w14:paraId="37802EBD" w14:textId="77777777" w:rsidR="002B5A3D" w:rsidRPr="00C80D65" w:rsidRDefault="002B5A3D" w:rsidP="00DF515E">
            <w:pPr>
              <w:pStyle w:val="TableText"/>
              <w:keepNext w:val="0"/>
              <w:rPr>
                <w:rFonts w:eastAsia="SimSun"/>
              </w:rPr>
            </w:pPr>
            <w:r w:rsidRPr="002E4E4A">
              <w:rPr>
                <w:rFonts w:eastAsia="SimSun"/>
              </w:rPr>
              <w:t xml:space="preserve"> [-0.15, -0.04]</w:t>
            </w:r>
          </w:p>
        </w:tc>
        <w:tc>
          <w:tcPr>
            <w:tcW w:w="992" w:type="dxa"/>
          </w:tcPr>
          <w:p w14:paraId="4B8DE8F1" w14:textId="77777777" w:rsidR="002B5A3D" w:rsidRDefault="002B5A3D" w:rsidP="00DF515E">
            <w:pPr>
              <w:pStyle w:val="TableText"/>
              <w:keepNext w:val="0"/>
              <w:rPr>
                <w:rFonts w:eastAsia="SimSun"/>
              </w:rPr>
            </w:pPr>
            <w:r w:rsidRPr="002E4E4A">
              <w:rPr>
                <w:rFonts w:eastAsia="SimSun"/>
              </w:rPr>
              <w:t>0.69</w:t>
            </w:r>
          </w:p>
          <w:p w14:paraId="1E2E4F0D" w14:textId="77777777" w:rsidR="002B5A3D" w:rsidRPr="00C80D65" w:rsidRDefault="002B5A3D" w:rsidP="00DF515E">
            <w:pPr>
              <w:pStyle w:val="TableText"/>
              <w:keepNext w:val="0"/>
              <w:rPr>
                <w:rFonts w:eastAsia="SimSun"/>
              </w:rPr>
            </w:pPr>
            <w:r w:rsidRPr="002E4E4A">
              <w:rPr>
                <w:rFonts w:eastAsia="SimSun"/>
              </w:rPr>
              <w:t xml:space="preserve"> [0.56, 0.85]</w:t>
            </w:r>
          </w:p>
        </w:tc>
      </w:tr>
      <w:tr w:rsidR="002B5A3D" w:rsidRPr="00C80D65" w14:paraId="765CA9AA" w14:textId="77777777" w:rsidTr="00DF515E">
        <w:trPr>
          <w:trHeight w:val="312"/>
        </w:trPr>
        <w:tc>
          <w:tcPr>
            <w:tcW w:w="850" w:type="dxa"/>
            <w:vMerge/>
          </w:tcPr>
          <w:p w14:paraId="74099989" w14:textId="77777777" w:rsidR="002B5A3D" w:rsidRPr="00C80D65" w:rsidRDefault="002B5A3D" w:rsidP="00DF515E">
            <w:pPr>
              <w:pStyle w:val="TableText"/>
              <w:keepNext w:val="0"/>
              <w:rPr>
                <w:rFonts w:eastAsia="SimSun"/>
              </w:rPr>
            </w:pPr>
          </w:p>
        </w:tc>
        <w:tc>
          <w:tcPr>
            <w:tcW w:w="1134" w:type="dxa"/>
          </w:tcPr>
          <w:p w14:paraId="2F541315" w14:textId="77777777" w:rsidR="002B5A3D" w:rsidRPr="00C80D65" w:rsidRDefault="002B5A3D" w:rsidP="00DF515E">
            <w:pPr>
              <w:pStyle w:val="TableText"/>
              <w:keepNext w:val="0"/>
              <w:rPr>
                <w:rFonts w:eastAsia="SimSun"/>
              </w:rPr>
            </w:pPr>
            <w:r w:rsidRPr="00C80D65">
              <w:rPr>
                <w:rFonts w:eastAsia="SimSun"/>
              </w:rPr>
              <w:t>Digital images</w:t>
            </w:r>
          </w:p>
        </w:tc>
        <w:tc>
          <w:tcPr>
            <w:tcW w:w="992" w:type="dxa"/>
          </w:tcPr>
          <w:p w14:paraId="476CDF46" w14:textId="77777777" w:rsidR="002B5A3D" w:rsidRPr="00C80D65" w:rsidRDefault="002B5A3D" w:rsidP="00DF515E">
            <w:pPr>
              <w:pStyle w:val="TableText"/>
              <w:keepNext w:val="0"/>
              <w:rPr>
                <w:rFonts w:eastAsia="SimSun"/>
              </w:rPr>
            </w:pPr>
            <w:r w:rsidRPr="00C80D65">
              <w:rPr>
                <w:rFonts w:eastAsia="SimSun"/>
              </w:rPr>
              <w:t>313</w:t>
            </w:r>
          </w:p>
        </w:tc>
        <w:tc>
          <w:tcPr>
            <w:tcW w:w="1134" w:type="dxa"/>
          </w:tcPr>
          <w:p w14:paraId="36BE67AF" w14:textId="77777777" w:rsidR="002B5A3D" w:rsidRPr="00C80D65" w:rsidRDefault="002B5A3D" w:rsidP="00DF515E">
            <w:pPr>
              <w:pStyle w:val="TableText"/>
              <w:keepNext w:val="0"/>
              <w:rPr>
                <w:rFonts w:eastAsia="SimSun"/>
              </w:rPr>
            </w:pPr>
            <w:r w:rsidRPr="00C80D65">
              <w:rPr>
                <w:rFonts w:eastAsia="SimSun"/>
              </w:rPr>
              <w:t>728</w:t>
            </w:r>
          </w:p>
        </w:tc>
        <w:tc>
          <w:tcPr>
            <w:tcW w:w="850" w:type="dxa"/>
          </w:tcPr>
          <w:p w14:paraId="419C6397" w14:textId="77777777" w:rsidR="002B5A3D" w:rsidRPr="00C80D65" w:rsidRDefault="002B5A3D" w:rsidP="00DF515E">
            <w:pPr>
              <w:pStyle w:val="TableText"/>
              <w:keepNext w:val="0"/>
              <w:rPr>
                <w:rFonts w:eastAsia="SimSun"/>
              </w:rPr>
            </w:pPr>
            <w:r w:rsidRPr="00C80D65">
              <w:rPr>
                <w:rFonts w:eastAsia="SimSun"/>
              </w:rPr>
              <w:t>43.0</w:t>
            </w:r>
          </w:p>
        </w:tc>
        <w:tc>
          <w:tcPr>
            <w:tcW w:w="993" w:type="dxa"/>
          </w:tcPr>
          <w:p w14:paraId="27A5687B" w14:textId="77777777" w:rsidR="002B5A3D" w:rsidRPr="00C80D65" w:rsidRDefault="002B5A3D" w:rsidP="00DF515E">
            <w:pPr>
              <w:pStyle w:val="TableText"/>
              <w:keepNext w:val="0"/>
              <w:rPr>
                <w:rFonts w:eastAsia="SimSun"/>
              </w:rPr>
            </w:pPr>
            <w:r w:rsidRPr="00C80D65">
              <w:rPr>
                <w:rFonts w:eastAsia="SimSun"/>
              </w:rPr>
              <w:t>408</w:t>
            </w:r>
          </w:p>
        </w:tc>
        <w:tc>
          <w:tcPr>
            <w:tcW w:w="709" w:type="dxa"/>
          </w:tcPr>
          <w:p w14:paraId="0FA5FB3F" w14:textId="77777777" w:rsidR="002B5A3D" w:rsidRPr="00C80D65" w:rsidRDefault="002B5A3D" w:rsidP="00DF515E">
            <w:pPr>
              <w:pStyle w:val="TableText"/>
              <w:keepNext w:val="0"/>
              <w:rPr>
                <w:rFonts w:eastAsia="SimSun"/>
              </w:rPr>
            </w:pPr>
            <w:r w:rsidRPr="00C80D65">
              <w:rPr>
                <w:rFonts w:eastAsia="SimSun"/>
              </w:rPr>
              <w:t>728</w:t>
            </w:r>
          </w:p>
        </w:tc>
        <w:tc>
          <w:tcPr>
            <w:tcW w:w="709" w:type="dxa"/>
          </w:tcPr>
          <w:p w14:paraId="6DA45B14" w14:textId="77777777" w:rsidR="002B5A3D" w:rsidRPr="00C80D65" w:rsidRDefault="002B5A3D" w:rsidP="00DF515E">
            <w:pPr>
              <w:pStyle w:val="TableText"/>
              <w:keepNext w:val="0"/>
              <w:rPr>
                <w:rFonts w:eastAsia="SimSun"/>
              </w:rPr>
            </w:pPr>
            <w:r w:rsidRPr="00C80D65">
              <w:rPr>
                <w:rFonts w:eastAsia="SimSun"/>
              </w:rPr>
              <w:t>56.0</w:t>
            </w:r>
          </w:p>
        </w:tc>
        <w:tc>
          <w:tcPr>
            <w:tcW w:w="992" w:type="dxa"/>
          </w:tcPr>
          <w:p w14:paraId="5546FB23" w14:textId="77777777" w:rsidR="002B5A3D" w:rsidRPr="00C80D65" w:rsidRDefault="002B5A3D" w:rsidP="00DF515E">
            <w:pPr>
              <w:pStyle w:val="TableText"/>
              <w:keepNext w:val="0"/>
              <w:rPr>
                <w:rFonts w:eastAsia="SimSun"/>
              </w:rPr>
            </w:pPr>
            <w:r w:rsidRPr="00C80D65">
              <w:rPr>
                <w:rFonts w:eastAsia="SimSun"/>
              </w:rPr>
              <w:t xml:space="preserve">-0.13 </w:t>
            </w:r>
          </w:p>
          <w:p w14:paraId="1F1D44B5" w14:textId="77777777" w:rsidR="002B5A3D" w:rsidRPr="00C80D65" w:rsidRDefault="002B5A3D" w:rsidP="00DF515E">
            <w:pPr>
              <w:pStyle w:val="TableText"/>
              <w:keepNext w:val="0"/>
              <w:rPr>
                <w:rFonts w:eastAsia="SimSun"/>
              </w:rPr>
            </w:pPr>
            <w:r w:rsidRPr="00C80D65">
              <w:rPr>
                <w:rFonts w:eastAsia="SimSun"/>
              </w:rPr>
              <w:t>[-0.18, -0.08]</w:t>
            </w:r>
          </w:p>
        </w:tc>
        <w:tc>
          <w:tcPr>
            <w:tcW w:w="992" w:type="dxa"/>
          </w:tcPr>
          <w:p w14:paraId="40E1A92C" w14:textId="77777777" w:rsidR="002B5A3D" w:rsidRDefault="002B5A3D" w:rsidP="00DF515E">
            <w:pPr>
              <w:pStyle w:val="TableText"/>
              <w:keepNext w:val="0"/>
              <w:rPr>
                <w:rFonts w:eastAsia="SimSun"/>
              </w:rPr>
            </w:pPr>
            <w:r w:rsidRPr="00C80D65">
              <w:rPr>
                <w:rFonts w:eastAsia="SimSun"/>
              </w:rPr>
              <w:t xml:space="preserve">0.59 </w:t>
            </w:r>
          </w:p>
          <w:p w14:paraId="2C23D986" w14:textId="77777777" w:rsidR="002B5A3D" w:rsidRPr="00C80D65" w:rsidRDefault="002B5A3D" w:rsidP="00DF515E">
            <w:pPr>
              <w:pStyle w:val="TableText"/>
              <w:keepNext w:val="0"/>
              <w:rPr>
                <w:rFonts w:eastAsia="SimSun"/>
              </w:rPr>
            </w:pPr>
            <w:r w:rsidRPr="00C80D65">
              <w:rPr>
                <w:rFonts w:eastAsia="SimSun"/>
              </w:rPr>
              <w:t>[0.48, 0.73]</w:t>
            </w:r>
          </w:p>
        </w:tc>
      </w:tr>
      <w:tr w:rsidR="002B5A3D" w:rsidRPr="00C80D65" w14:paraId="1CFA2418" w14:textId="77777777" w:rsidTr="00DF515E">
        <w:trPr>
          <w:trHeight w:val="312"/>
        </w:trPr>
        <w:tc>
          <w:tcPr>
            <w:tcW w:w="850" w:type="dxa"/>
          </w:tcPr>
          <w:p w14:paraId="5BE5E39B" w14:textId="77777777" w:rsidR="002B5A3D" w:rsidRPr="00C80D65" w:rsidRDefault="002B5A3D" w:rsidP="00DF515E">
            <w:pPr>
              <w:pStyle w:val="TableText"/>
              <w:keepNext w:val="0"/>
              <w:rPr>
                <w:rFonts w:eastAsia="SimSun"/>
              </w:rPr>
            </w:pPr>
            <w:r w:rsidRPr="00C80D65">
              <w:rPr>
                <w:rFonts w:eastAsia="SimSun"/>
              </w:rPr>
              <w:t>Oakley 2006</w:t>
            </w:r>
          </w:p>
        </w:tc>
        <w:tc>
          <w:tcPr>
            <w:tcW w:w="1134" w:type="dxa"/>
          </w:tcPr>
          <w:p w14:paraId="1D598D19" w14:textId="77777777" w:rsidR="002B5A3D" w:rsidRPr="00C80D65" w:rsidRDefault="002B5A3D" w:rsidP="00DF515E">
            <w:pPr>
              <w:pStyle w:val="TableText"/>
              <w:keepNext w:val="0"/>
              <w:rPr>
                <w:rFonts w:eastAsia="SimSun"/>
              </w:rPr>
            </w:pPr>
            <w:r w:rsidRPr="00C80D65">
              <w:rPr>
                <w:rFonts w:eastAsia="SimSun"/>
              </w:rPr>
              <w:t>Digital images</w:t>
            </w:r>
          </w:p>
        </w:tc>
        <w:tc>
          <w:tcPr>
            <w:tcW w:w="992" w:type="dxa"/>
          </w:tcPr>
          <w:p w14:paraId="0F86BF1E" w14:textId="77777777" w:rsidR="002B5A3D" w:rsidRPr="00C80D65" w:rsidRDefault="002B5A3D" w:rsidP="00DF515E">
            <w:pPr>
              <w:pStyle w:val="TableText"/>
              <w:keepNext w:val="0"/>
              <w:rPr>
                <w:rFonts w:eastAsia="SimSun"/>
              </w:rPr>
            </w:pPr>
            <w:r w:rsidRPr="00C80D65">
              <w:rPr>
                <w:rFonts w:eastAsia="SimSun"/>
              </w:rPr>
              <w:t>34</w:t>
            </w:r>
          </w:p>
        </w:tc>
        <w:tc>
          <w:tcPr>
            <w:tcW w:w="1134" w:type="dxa"/>
          </w:tcPr>
          <w:p w14:paraId="3F5E9CDE" w14:textId="77777777" w:rsidR="002B5A3D" w:rsidRPr="00C80D65" w:rsidRDefault="002B5A3D" w:rsidP="00DF515E">
            <w:pPr>
              <w:pStyle w:val="TableText"/>
              <w:keepNext w:val="0"/>
              <w:rPr>
                <w:rFonts w:eastAsia="SimSun"/>
              </w:rPr>
            </w:pPr>
            <w:r w:rsidRPr="00C80D65">
              <w:rPr>
                <w:rFonts w:eastAsia="SimSun"/>
              </w:rPr>
              <w:t>48</w:t>
            </w:r>
          </w:p>
        </w:tc>
        <w:tc>
          <w:tcPr>
            <w:tcW w:w="850" w:type="dxa"/>
          </w:tcPr>
          <w:p w14:paraId="2BB4C89E" w14:textId="77777777" w:rsidR="002B5A3D" w:rsidRPr="00C80D65" w:rsidRDefault="002B5A3D" w:rsidP="00DF515E">
            <w:pPr>
              <w:pStyle w:val="TableText"/>
              <w:keepNext w:val="0"/>
              <w:rPr>
                <w:rFonts w:eastAsia="SimSun"/>
              </w:rPr>
            </w:pPr>
            <w:r w:rsidRPr="00C80D65">
              <w:rPr>
                <w:rFonts w:eastAsia="SimSun"/>
              </w:rPr>
              <w:t>70.8</w:t>
            </w:r>
          </w:p>
        </w:tc>
        <w:tc>
          <w:tcPr>
            <w:tcW w:w="993" w:type="dxa"/>
          </w:tcPr>
          <w:p w14:paraId="51811250" w14:textId="77777777" w:rsidR="002B5A3D" w:rsidRPr="00C80D65" w:rsidRDefault="002B5A3D" w:rsidP="00DF515E">
            <w:pPr>
              <w:pStyle w:val="TableText"/>
              <w:keepNext w:val="0"/>
              <w:rPr>
                <w:rFonts w:eastAsia="SimSun"/>
              </w:rPr>
            </w:pPr>
            <w:r w:rsidRPr="00C80D65">
              <w:rPr>
                <w:rFonts w:eastAsia="SimSun"/>
              </w:rPr>
              <w:t>21</w:t>
            </w:r>
          </w:p>
        </w:tc>
        <w:tc>
          <w:tcPr>
            <w:tcW w:w="709" w:type="dxa"/>
          </w:tcPr>
          <w:p w14:paraId="5FA87AC0" w14:textId="77777777" w:rsidR="002B5A3D" w:rsidRPr="00C80D65" w:rsidRDefault="002B5A3D" w:rsidP="00DF515E">
            <w:pPr>
              <w:pStyle w:val="TableText"/>
              <w:keepNext w:val="0"/>
              <w:rPr>
                <w:rFonts w:eastAsia="SimSun"/>
              </w:rPr>
            </w:pPr>
            <w:r w:rsidRPr="00C80D65">
              <w:rPr>
                <w:rFonts w:eastAsia="SimSun"/>
              </w:rPr>
              <w:t>29</w:t>
            </w:r>
          </w:p>
        </w:tc>
        <w:tc>
          <w:tcPr>
            <w:tcW w:w="709" w:type="dxa"/>
          </w:tcPr>
          <w:p w14:paraId="5D7A02F9" w14:textId="77777777" w:rsidR="002B5A3D" w:rsidRPr="00C80D65" w:rsidRDefault="002B5A3D" w:rsidP="00DF515E">
            <w:pPr>
              <w:pStyle w:val="TableText"/>
              <w:keepNext w:val="0"/>
              <w:rPr>
                <w:rFonts w:eastAsia="SimSun"/>
              </w:rPr>
            </w:pPr>
            <w:r w:rsidRPr="00C80D65">
              <w:rPr>
                <w:rFonts w:eastAsia="SimSun"/>
              </w:rPr>
              <w:t>72.4</w:t>
            </w:r>
          </w:p>
        </w:tc>
        <w:tc>
          <w:tcPr>
            <w:tcW w:w="992" w:type="dxa"/>
          </w:tcPr>
          <w:p w14:paraId="2CD0E186" w14:textId="77777777" w:rsidR="002B5A3D" w:rsidRDefault="002B5A3D" w:rsidP="00DF515E">
            <w:pPr>
              <w:pStyle w:val="TableText"/>
              <w:keepNext w:val="0"/>
              <w:rPr>
                <w:rFonts w:eastAsia="SimSun"/>
              </w:rPr>
            </w:pPr>
            <w:r w:rsidRPr="00C80D65">
              <w:rPr>
                <w:rFonts w:eastAsia="SimSun"/>
              </w:rPr>
              <w:t>-0.02</w:t>
            </w:r>
          </w:p>
          <w:p w14:paraId="6468AE10" w14:textId="77777777" w:rsidR="002B5A3D" w:rsidRPr="00C80D65" w:rsidRDefault="002B5A3D" w:rsidP="00DF515E">
            <w:pPr>
              <w:pStyle w:val="TableText"/>
              <w:keepNext w:val="0"/>
              <w:rPr>
                <w:rFonts w:eastAsia="SimSun"/>
              </w:rPr>
            </w:pPr>
            <w:r w:rsidRPr="00C80D65">
              <w:rPr>
                <w:rFonts w:eastAsia="SimSun"/>
              </w:rPr>
              <w:t xml:space="preserve"> [-0.22, 0.19]</w:t>
            </w:r>
          </w:p>
        </w:tc>
        <w:tc>
          <w:tcPr>
            <w:tcW w:w="992" w:type="dxa"/>
          </w:tcPr>
          <w:p w14:paraId="1EEA9A98" w14:textId="77777777" w:rsidR="002B5A3D" w:rsidRDefault="002B5A3D" w:rsidP="00DF515E">
            <w:pPr>
              <w:pStyle w:val="TableText"/>
              <w:keepNext w:val="0"/>
              <w:rPr>
                <w:rFonts w:eastAsia="SimSun"/>
              </w:rPr>
            </w:pPr>
            <w:r w:rsidRPr="00C80D65">
              <w:rPr>
                <w:rFonts w:eastAsia="SimSun"/>
              </w:rPr>
              <w:t>0.93</w:t>
            </w:r>
          </w:p>
          <w:p w14:paraId="29397995" w14:textId="77777777" w:rsidR="002B5A3D" w:rsidRPr="00C80D65" w:rsidRDefault="002B5A3D" w:rsidP="00DF515E">
            <w:pPr>
              <w:pStyle w:val="TableText"/>
              <w:keepNext w:val="0"/>
              <w:rPr>
                <w:rFonts w:eastAsia="SimSun"/>
              </w:rPr>
            </w:pPr>
            <w:r w:rsidRPr="00C80D65">
              <w:rPr>
                <w:rFonts w:eastAsia="SimSun"/>
              </w:rPr>
              <w:t xml:space="preserve"> [0.33, 2.58]</w:t>
            </w:r>
          </w:p>
        </w:tc>
      </w:tr>
      <w:tr w:rsidR="002B5A3D" w:rsidRPr="00C80D65" w14:paraId="0A57EB5B" w14:textId="77777777" w:rsidTr="00DF515E">
        <w:trPr>
          <w:trHeight w:val="312"/>
        </w:trPr>
        <w:tc>
          <w:tcPr>
            <w:tcW w:w="850" w:type="dxa"/>
          </w:tcPr>
          <w:p w14:paraId="434773D3" w14:textId="77777777" w:rsidR="002B5A3D" w:rsidRPr="00C80D65" w:rsidRDefault="002B5A3D" w:rsidP="00DF515E">
            <w:pPr>
              <w:pStyle w:val="TableText"/>
              <w:keepNext w:val="0"/>
              <w:rPr>
                <w:rFonts w:eastAsia="SimSun"/>
              </w:rPr>
            </w:pPr>
            <w:r w:rsidRPr="00C80D65">
              <w:rPr>
                <w:rFonts w:eastAsia="SimSun"/>
              </w:rPr>
              <w:t>Whited 1999</w:t>
            </w:r>
          </w:p>
        </w:tc>
        <w:tc>
          <w:tcPr>
            <w:tcW w:w="1134" w:type="dxa"/>
          </w:tcPr>
          <w:p w14:paraId="27334DF4" w14:textId="77777777" w:rsidR="002B5A3D" w:rsidRPr="00C80D65" w:rsidRDefault="002B5A3D" w:rsidP="00DF515E">
            <w:pPr>
              <w:pStyle w:val="TableText"/>
              <w:keepNext w:val="0"/>
              <w:rPr>
                <w:rFonts w:eastAsia="SimSun"/>
              </w:rPr>
            </w:pPr>
            <w:r w:rsidRPr="00C80D65">
              <w:rPr>
                <w:rFonts w:eastAsia="SimSun"/>
              </w:rPr>
              <w:t>Digital images</w:t>
            </w:r>
          </w:p>
        </w:tc>
        <w:tc>
          <w:tcPr>
            <w:tcW w:w="992" w:type="dxa"/>
          </w:tcPr>
          <w:p w14:paraId="76425D7B" w14:textId="77777777" w:rsidR="002B5A3D" w:rsidRPr="00C80D65" w:rsidRDefault="002B5A3D" w:rsidP="00DF515E">
            <w:pPr>
              <w:pStyle w:val="TableText"/>
              <w:keepNext w:val="0"/>
              <w:rPr>
                <w:rFonts w:eastAsia="SimSun"/>
              </w:rPr>
            </w:pPr>
            <w:r w:rsidRPr="00C80D65">
              <w:rPr>
                <w:rFonts w:eastAsia="SimSun"/>
              </w:rPr>
              <w:t>47</w:t>
            </w:r>
          </w:p>
        </w:tc>
        <w:tc>
          <w:tcPr>
            <w:tcW w:w="1134" w:type="dxa"/>
          </w:tcPr>
          <w:p w14:paraId="6B0941B3" w14:textId="77777777" w:rsidR="002B5A3D" w:rsidRPr="00C80D65" w:rsidRDefault="002B5A3D" w:rsidP="00DF515E">
            <w:pPr>
              <w:pStyle w:val="TableText"/>
              <w:keepNext w:val="0"/>
              <w:rPr>
                <w:rFonts w:eastAsia="SimSun"/>
              </w:rPr>
            </w:pPr>
            <w:r w:rsidRPr="00C80D65">
              <w:rPr>
                <w:rFonts w:eastAsia="SimSun"/>
              </w:rPr>
              <w:t>79</w:t>
            </w:r>
          </w:p>
        </w:tc>
        <w:tc>
          <w:tcPr>
            <w:tcW w:w="850" w:type="dxa"/>
          </w:tcPr>
          <w:p w14:paraId="5D2A6058" w14:textId="77777777" w:rsidR="002B5A3D" w:rsidRPr="00C80D65" w:rsidRDefault="002B5A3D" w:rsidP="00DF515E">
            <w:pPr>
              <w:pStyle w:val="TableText"/>
              <w:keepNext w:val="0"/>
              <w:rPr>
                <w:rFonts w:eastAsia="SimSun"/>
              </w:rPr>
            </w:pPr>
            <w:r w:rsidRPr="00C80D65">
              <w:rPr>
                <w:rFonts w:eastAsia="SimSun"/>
              </w:rPr>
              <w:t>59.5</w:t>
            </w:r>
          </w:p>
        </w:tc>
        <w:tc>
          <w:tcPr>
            <w:tcW w:w="993" w:type="dxa"/>
          </w:tcPr>
          <w:p w14:paraId="3DBEF499" w14:textId="77777777" w:rsidR="002B5A3D" w:rsidRPr="00C80D65" w:rsidRDefault="002B5A3D" w:rsidP="00DF515E">
            <w:pPr>
              <w:pStyle w:val="TableText"/>
              <w:keepNext w:val="0"/>
              <w:rPr>
                <w:rFonts w:eastAsia="SimSun"/>
              </w:rPr>
            </w:pPr>
            <w:r w:rsidRPr="00C80D65">
              <w:rPr>
                <w:rFonts w:eastAsia="SimSun"/>
              </w:rPr>
              <w:t>51</w:t>
            </w:r>
          </w:p>
        </w:tc>
        <w:tc>
          <w:tcPr>
            <w:tcW w:w="709" w:type="dxa"/>
          </w:tcPr>
          <w:p w14:paraId="61BA693F" w14:textId="77777777" w:rsidR="002B5A3D" w:rsidRPr="00C80D65" w:rsidRDefault="002B5A3D" w:rsidP="00DF515E">
            <w:pPr>
              <w:pStyle w:val="TableText"/>
              <w:keepNext w:val="0"/>
              <w:rPr>
                <w:rFonts w:eastAsia="SimSun"/>
              </w:rPr>
            </w:pPr>
            <w:r w:rsidRPr="00C80D65">
              <w:rPr>
                <w:rFonts w:eastAsia="SimSun"/>
              </w:rPr>
              <w:t>79</w:t>
            </w:r>
          </w:p>
        </w:tc>
        <w:tc>
          <w:tcPr>
            <w:tcW w:w="709" w:type="dxa"/>
          </w:tcPr>
          <w:p w14:paraId="476483A8" w14:textId="77777777" w:rsidR="002B5A3D" w:rsidRPr="00C80D65" w:rsidRDefault="002B5A3D" w:rsidP="00DF515E">
            <w:pPr>
              <w:pStyle w:val="TableText"/>
              <w:keepNext w:val="0"/>
              <w:rPr>
                <w:rFonts w:eastAsia="SimSun"/>
              </w:rPr>
            </w:pPr>
            <w:r w:rsidRPr="00C80D65">
              <w:rPr>
                <w:rFonts w:eastAsia="SimSun"/>
              </w:rPr>
              <w:t>64.6</w:t>
            </w:r>
          </w:p>
        </w:tc>
        <w:tc>
          <w:tcPr>
            <w:tcW w:w="992" w:type="dxa"/>
          </w:tcPr>
          <w:p w14:paraId="761BA1D7" w14:textId="77777777" w:rsidR="002B5A3D" w:rsidRDefault="002B5A3D" w:rsidP="00DF515E">
            <w:pPr>
              <w:pStyle w:val="TableText"/>
              <w:keepNext w:val="0"/>
              <w:rPr>
                <w:rFonts w:eastAsia="SimSun"/>
              </w:rPr>
            </w:pPr>
            <w:r w:rsidRPr="00C80D65">
              <w:rPr>
                <w:rFonts w:eastAsia="SimSun"/>
              </w:rPr>
              <w:t>-0.05</w:t>
            </w:r>
          </w:p>
          <w:p w14:paraId="1D1C9ED5" w14:textId="77777777" w:rsidR="002B5A3D" w:rsidRPr="00C80D65" w:rsidRDefault="002B5A3D" w:rsidP="00DF515E">
            <w:pPr>
              <w:pStyle w:val="TableText"/>
              <w:keepNext w:val="0"/>
              <w:rPr>
                <w:rFonts w:eastAsia="SimSun"/>
              </w:rPr>
            </w:pPr>
            <w:r w:rsidRPr="00C80D65">
              <w:rPr>
                <w:rFonts w:eastAsia="SimSun"/>
              </w:rPr>
              <w:t xml:space="preserve"> [-0.20, </w:t>
            </w:r>
            <w:r w:rsidRPr="00C80D65">
              <w:rPr>
                <w:rFonts w:eastAsia="SimSun"/>
              </w:rPr>
              <w:lastRenderedPageBreak/>
              <w:t>0.10]</w:t>
            </w:r>
          </w:p>
        </w:tc>
        <w:tc>
          <w:tcPr>
            <w:tcW w:w="992" w:type="dxa"/>
          </w:tcPr>
          <w:p w14:paraId="6E06103E" w14:textId="77777777" w:rsidR="002B5A3D" w:rsidRDefault="002B5A3D" w:rsidP="00DF515E">
            <w:pPr>
              <w:pStyle w:val="TableText"/>
              <w:keepNext w:val="0"/>
              <w:rPr>
                <w:rFonts w:eastAsia="SimSun"/>
              </w:rPr>
            </w:pPr>
            <w:r w:rsidRPr="00C80D65">
              <w:rPr>
                <w:rFonts w:eastAsia="SimSun"/>
              </w:rPr>
              <w:lastRenderedPageBreak/>
              <w:t xml:space="preserve">0.81 </w:t>
            </w:r>
          </w:p>
          <w:p w14:paraId="79AA0392" w14:textId="77777777" w:rsidR="002B5A3D" w:rsidRPr="00C80D65" w:rsidRDefault="002B5A3D" w:rsidP="00DF515E">
            <w:pPr>
              <w:pStyle w:val="TableText"/>
              <w:keepNext w:val="0"/>
              <w:rPr>
                <w:rFonts w:eastAsia="SimSun"/>
              </w:rPr>
            </w:pPr>
            <w:r w:rsidRPr="00C80D65">
              <w:rPr>
                <w:rFonts w:eastAsia="SimSun"/>
              </w:rPr>
              <w:lastRenderedPageBreak/>
              <w:t>[0.42, 1.53]</w:t>
            </w:r>
          </w:p>
        </w:tc>
      </w:tr>
      <w:tr w:rsidR="002B5A3D" w:rsidRPr="00C80D65" w14:paraId="449F868F" w14:textId="77777777" w:rsidTr="00DF515E">
        <w:trPr>
          <w:trHeight w:val="312"/>
        </w:trPr>
        <w:tc>
          <w:tcPr>
            <w:tcW w:w="850" w:type="dxa"/>
          </w:tcPr>
          <w:p w14:paraId="69ECCA83" w14:textId="77777777" w:rsidR="002B5A3D" w:rsidRPr="00C80D65" w:rsidRDefault="002B5A3D" w:rsidP="00DF515E">
            <w:pPr>
              <w:pStyle w:val="TableText"/>
              <w:keepNext w:val="0"/>
              <w:rPr>
                <w:rFonts w:eastAsia="SimSun"/>
              </w:rPr>
            </w:pPr>
            <w:r w:rsidRPr="00C80D65">
              <w:rPr>
                <w:rFonts w:eastAsia="SimSun"/>
              </w:rPr>
              <w:lastRenderedPageBreak/>
              <w:t>Whited 1998</w:t>
            </w:r>
          </w:p>
        </w:tc>
        <w:tc>
          <w:tcPr>
            <w:tcW w:w="1134" w:type="dxa"/>
          </w:tcPr>
          <w:p w14:paraId="3C21F63B" w14:textId="77777777" w:rsidR="002B5A3D" w:rsidRPr="00C80D65" w:rsidRDefault="002B5A3D" w:rsidP="00DF515E">
            <w:pPr>
              <w:pStyle w:val="TableText"/>
              <w:keepNext w:val="0"/>
              <w:rPr>
                <w:rFonts w:eastAsia="SimSun"/>
              </w:rPr>
            </w:pPr>
            <w:r w:rsidRPr="00C80D65">
              <w:rPr>
                <w:rFonts w:eastAsia="SimSun"/>
              </w:rPr>
              <w:t>Digital images</w:t>
            </w:r>
          </w:p>
        </w:tc>
        <w:tc>
          <w:tcPr>
            <w:tcW w:w="992" w:type="dxa"/>
          </w:tcPr>
          <w:p w14:paraId="7DF00BD3" w14:textId="77777777" w:rsidR="002B5A3D" w:rsidRPr="00C80D65" w:rsidRDefault="002B5A3D" w:rsidP="00DF515E">
            <w:pPr>
              <w:pStyle w:val="TableText"/>
              <w:keepNext w:val="0"/>
              <w:rPr>
                <w:rFonts w:eastAsia="SimSun"/>
              </w:rPr>
            </w:pPr>
            <w:r w:rsidRPr="00C80D65">
              <w:rPr>
                <w:rFonts w:eastAsia="SimSun"/>
              </w:rPr>
              <w:t>5</w:t>
            </w:r>
          </w:p>
        </w:tc>
        <w:tc>
          <w:tcPr>
            <w:tcW w:w="1134" w:type="dxa"/>
          </w:tcPr>
          <w:p w14:paraId="7D02880C" w14:textId="77777777" w:rsidR="002B5A3D" w:rsidRPr="00C80D65" w:rsidRDefault="002B5A3D" w:rsidP="00DF515E">
            <w:pPr>
              <w:pStyle w:val="TableText"/>
              <w:keepNext w:val="0"/>
              <w:rPr>
                <w:rFonts w:eastAsia="SimSun"/>
              </w:rPr>
            </w:pPr>
            <w:r w:rsidRPr="00C80D65">
              <w:rPr>
                <w:rFonts w:eastAsia="SimSun"/>
              </w:rPr>
              <w:t>9</w:t>
            </w:r>
          </w:p>
        </w:tc>
        <w:tc>
          <w:tcPr>
            <w:tcW w:w="850" w:type="dxa"/>
          </w:tcPr>
          <w:p w14:paraId="652A31DD" w14:textId="77777777" w:rsidR="002B5A3D" w:rsidRPr="00C80D65" w:rsidRDefault="002B5A3D" w:rsidP="00DF515E">
            <w:pPr>
              <w:pStyle w:val="TableText"/>
              <w:keepNext w:val="0"/>
              <w:rPr>
                <w:rFonts w:eastAsia="SimSun"/>
              </w:rPr>
            </w:pPr>
            <w:r w:rsidRPr="00C80D65">
              <w:rPr>
                <w:rFonts w:eastAsia="SimSun"/>
              </w:rPr>
              <w:t>55.6</w:t>
            </w:r>
          </w:p>
        </w:tc>
        <w:tc>
          <w:tcPr>
            <w:tcW w:w="993" w:type="dxa"/>
          </w:tcPr>
          <w:p w14:paraId="1EC7CEB8" w14:textId="77777777" w:rsidR="002B5A3D" w:rsidRPr="00C80D65" w:rsidRDefault="002B5A3D" w:rsidP="00DF515E">
            <w:pPr>
              <w:pStyle w:val="TableText"/>
              <w:keepNext w:val="0"/>
              <w:rPr>
                <w:rFonts w:eastAsia="SimSun"/>
              </w:rPr>
            </w:pPr>
            <w:r w:rsidRPr="00C80D65">
              <w:rPr>
                <w:rFonts w:eastAsia="SimSun"/>
              </w:rPr>
              <w:t>6</w:t>
            </w:r>
          </w:p>
        </w:tc>
        <w:tc>
          <w:tcPr>
            <w:tcW w:w="709" w:type="dxa"/>
          </w:tcPr>
          <w:p w14:paraId="72521DBE" w14:textId="77777777" w:rsidR="002B5A3D" w:rsidRPr="00C80D65" w:rsidRDefault="002B5A3D" w:rsidP="00DF515E">
            <w:pPr>
              <w:pStyle w:val="TableText"/>
              <w:keepNext w:val="0"/>
              <w:rPr>
                <w:rFonts w:eastAsia="SimSun"/>
              </w:rPr>
            </w:pPr>
            <w:r w:rsidRPr="00C80D65">
              <w:rPr>
                <w:rFonts w:eastAsia="SimSun"/>
              </w:rPr>
              <w:t>7</w:t>
            </w:r>
          </w:p>
        </w:tc>
        <w:tc>
          <w:tcPr>
            <w:tcW w:w="709" w:type="dxa"/>
          </w:tcPr>
          <w:p w14:paraId="534BE501" w14:textId="77777777" w:rsidR="002B5A3D" w:rsidRPr="00C80D65" w:rsidRDefault="002B5A3D" w:rsidP="00DF515E">
            <w:pPr>
              <w:pStyle w:val="TableText"/>
              <w:keepNext w:val="0"/>
              <w:rPr>
                <w:rFonts w:eastAsia="SimSun"/>
              </w:rPr>
            </w:pPr>
            <w:r w:rsidRPr="00C80D65">
              <w:rPr>
                <w:rFonts w:eastAsia="SimSun"/>
              </w:rPr>
              <w:t>85.7</w:t>
            </w:r>
          </w:p>
        </w:tc>
        <w:tc>
          <w:tcPr>
            <w:tcW w:w="992" w:type="dxa"/>
          </w:tcPr>
          <w:p w14:paraId="219D2F42" w14:textId="77777777" w:rsidR="002B5A3D" w:rsidRDefault="002B5A3D" w:rsidP="00DF515E">
            <w:pPr>
              <w:pStyle w:val="TableText"/>
              <w:keepNext w:val="0"/>
              <w:rPr>
                <w:rFonts w:eastAsia="SimSun"/>
              </w:rPr>
            </w:pPr>
            <w:r w:rsidRPr="00C80D65">
              <w:rPr>
                <w:rFonts w:eastAsia="SimSun"/>
              </w:rPr>
              <w:t>-0.30</w:t>
            </w:r>
          </w:p>
          <w:p w14:paraId="262AACED" w14:textId="77777777" w:rsidR="002B5A3D" w:rsidRPr="00C80D65" w:rsidRDefault="002B5A3D" w:rsidP="00DF515E">
            <w:pPr>
              <w:pStyle w:val="TableText"/>
              <w:keepNext w:val="0"/>
              <w:rPr>
                <w:rFonts w:eastAsia="SimSun"/>
              </w:rPr>
            </w:pPr>
            <w:r w:rsidRPr="00C80D65">
              <w:rPr>
                <w:rFonts w:eastAsia="SimSun"/>
              </w:rPr>
              <w:t xml:space="preserve"> [-0.72, 0.11]</w:t>
            </w:r>
          </w:p>
        </w:tc>
        <w:tc>
          <w:tcPr>
            <w:tcW w:w="992" w:type="dxa"/>
          </w:tcPr>
          <w:p w14:paraId="4E38D18B" w14:textId="77777777" w:rsidR="002B5A3D" w:rsidRDefault="002B5A3D" w:rsidP="00DF515E">
            <w:pPr>
              <w:pStyle w:val="TableText"/>
              <w:keepNext w:val="0"/>
              <w:rPr>
                <w:rFonts w:eastAsia="SimSun"/>
              </w:rPr>
            </w:pPr>
            <w:r w:rsidRPr="00C80D65">
              <w:rPr>
                <w:rFonts w:eastAsia="SimSun"/>
              </w:rPr>
              <w:t>0.21</w:t>
            </w:r>
          </w:p>
          <w:p w14:paraId="74CBAC57" w14:textId="77777777" w:rsidR="002B5A3D" w:rsidRPr="00C80D65" w:rsidRDefault="002B5A3D" w:rsidP="00DF515E">
            <w:pPr>
              <w:pStyle w:val="TableText"/>
              <w:keepNext w:val="0"/>
              <w:rPr>
                <w:rFonts w:eastAsia="SimSun"/>
              </w:rPr>
            </w:pPr>
            <w:r w:rsidRPr="00C80D65">
              <w:rPr>
                <w:rFonts w:eastAsia="SimSun"/>
              </w:rPr>
              <w:t xml:space="preserve"> [0.02, 2.52]</w:t>
            </w:r>
          </w:p>
        </w:tc>
      </w:tr>
      <w:tr w:rsidR="002B5A3D" w:rsidRPr="00C80D65" w14:paraId="7B1C0D74" w14:textId="77777777" w:rsidTr="00DF515E">
        <w:trPr>
          <w:trHeight w:val="312"/>
        </w:trPr>
        <w:tc>
          <w:tcPr>
            <w:tcW w:w="850" w:type="dxa"/>
          </w:tcPr>
          <w:p w14:paraId="36F9E6A7" w14:textId="77777777" w:rsidR="002B5A3D" w:rsidRPr="00C80D65" w:rsidRDefault="002B5A3D" w:rsidP="00DF515E">
            <w:pPr>
              <w:pStyle w:val="TableText"/>
              <w:keepNext w:val="0"/>
              <w:rPr>
                <w:rFonts w:eastAsia="SimSun"/>
              </w:rPr>
            </w:pPr>
            <w:r w:rsidRPr="00C80D65">
              <w:rPr>
                <w:rFonts w:eastAsia="SimSun"/>
              </w:rPr>
              <w:t>Braun 2000</w:t>
            </w:r>
          </w:p>
        </w:tc>
        <w:tc>
          <w:tcPr>
            <w:tcW w:w="1134" w:type="dxa"/>
          </w:tcPr>
          <w:p w14:paraId="2C12722E" w14:textId="77777777" w:rsidR="002B5A3D" w:rsidRPr="00C80D65" w:rsidRDefault="002B5A3D" w:rsidP="00DF515E">
            <w:pPr>
              <w:pStyle w:val="TableText"/>
              <w:keepNext w:val="0"/>
              <w:rPr>
                <w:rFonts w:eastAsia="SimSun"/>
              </w:rPr>
            </w:pPr>
            <w:r w:rsidRPr="00C80D65">
              <w:rPr>
                <w:rFonts w:eastAsia="SimSun"/>
              </w:rPr>
              <w:t>Digital images +Dermatoscopy</w:t>
            </w:r>
          </w:p>
        </w:tc>
        <w:tc>
          <w:tcPr>
            <w:tcW w:w="992" w:type="dxa"/>
          </w:tcPr>
          <w:p w14:paraId="5AB31C8F" w14:textId="77777777" w:rsidR="002B5A3D" w:rsidRPr="00C80D65" w:rsidRDefault="002B5A3D" w:rsidP="00DF515E">
            <w:pPr>
              <w:pStyle w:val="TableText"/>
              <w:keepNext w:val="0"/>
              <w:rPr>
                <w:rFonts w:eastAsia="SimSun"/>
              </w:rPr>
            </w:pPr>
            <w:r w:rsidRPr="00C80D65">
              <w:rPr>
                <w:rFonts w:eastAsia="SimSun"/>
              </w:rPr>
              <w:t>41</w:t>
            </w:r>
          </w:p>
        </w:tc>
        <w:tc>
          <w:tcPr>
            <w:tcW w:w="1134" w:type="dxa"/>
          </w:tcPr>
          <w:p w14:paraId="245B8F97" w14:textId="77777777" w:rsidR="002B5A3D" w:rsidRPr="00C80D65" w:rsidRDefault="002B5A3D" w:rsidP="00DF515E">
            <w:pPr>
              <w:pStyle w:val="TableText"/>
              <w:keepNext w:val="0"/>
              <w:rPr>
                <w:rFonts w:eastAsia="SimSun"/>
              </w:rPr>
            </w:pPr>
            <w:r w:rsidRPr="00C80D65">
              <w:rPr>
                <w:rFonts w:eastAsia="SimSun"/>
              </w:rPr>
              <w:t>55</w:t>
            </w:r>
          </w:p>
        </w:tc>
        <w:tc>
          <w:tcPr>
            <w:tcW w:w="850" w:type="dxa"/>
          </w:tcPr>
          <w:p w14:paraId="67A04E13" w14:textId="77777777" w:rsidR="002B5A3D" w:rsidRPr="00C80D65" w:rsidRDefault="002B5A3D" w:rsidP="00DF515E">
            <w:pPr>
              <w:pStyle w:val="TableText"/>
              <w:keepNext w:val="0"/>
              <w:rPr>
                <w:rFonts w:eastAsia="SimSun"/>
              </w:rPr>
            </w:pPr>
            <w:r w:rsidRPr="00C80D65">
              <w:rPr>
                <w:rFonts w:eastAsia="SimSun"/>
              </w:rPr>
              <w:t>75</w:t>
            </w:r>
          </w:p>
        </w:tc>
        <w:tc>
          <w:tcPr>
            <w:tcW w:w="993" w:type="dxa"/>
          </w:tcPr>
          <w:p w14:paraId="0BE00DEA" w14:textId="77777777" w:rsidR="002B5A3D" w:rsidRPr="00C80D65" w:rsidRDefault="002B5A3D" w:rsidP="00DF515E">
            <w:pPr>
              <w:pStyle w:val="TableText"/>
              <w:keepNext w:val="0"/>
              <w:rPr>
                <w:rFonts w:eastAsia="SimSun"/>
              </w:rPr>
            </w:pPr>
            <w:r w:rsidRPr="00C80D65">
              <w:rPr>
                <w:rFonts w:eastAsia="SimSun"/>
              </w:rPr>
              <w:t>35</w:t>
            </w:r>
          </w:p>
        </w:tc>
        <w:tc>
          <w:tcPr>
            <w:tcW w:w="709" w:type="dxa"/>
          </w:tcPr>
          <w:p w14:paraId="2D8289C6" w14:textId="77777777" w:rsidR="002B5A3D" w:rsidRPr="00C80D65" w:rsidRDefault="002B5A3D" w:rsidP="00DF515E">
            <w:pPr>
              <w:pStyle w:val="TableText"/>
              <w:keepNext w:val="0"/>
              <w:rPr>
                <w:rFonts w:eastAsia="SimSun"/>
              </w:rPr>
            </w:pPr>
            <w:r w:rsidRPr="00C80D65">
              <w:rPr>
                <w:rFonts w:eastAsia="SimSun"/>
              </w:rPr>
              <w:t>55</w:t>
            </w:r>
          </w:p>
        </w:tc>
        <w:tc>
          <w:tcPr>
            <w:tcW w:w="709" w:type="dxa"/>
          </w:tcPr>
          <w:p w14:paraId="03EC3A83" w14:textId="77777777" w:rsidR="002B5A3D" w:rsidRPr="00C80D65" w:rsidRDefault="002B5A3D" w:rsidP="00DF515E">
            <w:pPr>
              <w:pStyle w:val="TableText"/>
              <w:keepNext w:val="0"/>
              <w:rPr>
                <w:rFonts w:eastAsia="SimSun"/>
              </w:rPr>
            </w:pPr>
            <w:r w:rsidRPr="00C80D65">
              <w:rPr>
                <w:rFonts w:eastAsia="SimSun"/>
              </w:rPr>
              <w:t>64</w:t>
            </w:r>
          </w:p>
        </w:tc>
        <w:tc>
          <w:tcPr>
            <w:tcW w:w="992" w:type="dxa"/>
          </w:tcPr>
          <w:p w14:paraId="188D754E" w14:textId="77777777" w:rsidR="002B5A3D" w:rsidRDefault="002B5A3D" w:rsidP="00DF515E">
            <w:pPr>
              <w:pStyle w:val="TableText"/>
              <w:keepNext w:val="0"/>
              <w:rPr>
                <w:rFonts w:eastAsia="SimSun"/>
              </w:rPr>
            </w:pPr>
            <w:r w:rsidRPr="002E4E4A">
              <w:rPr>
                <w:rFonts w:eastAsia="SimSun"/>
              </w:rPr>
              <w:t xml:space="preserve">0.11 </w:t>
            </w:r>
          </w:p>
          <w:p w14:paraId="05D9F048" w14:textId="77777777" w:rsidR="002B5A3D" w:rsidRPr="00C80D65" w:rsidRDefault="002B5A3D" w:rsidP="00DF515E">
            <w:pPr>
              <w:pStyle w:val="TableText"/>
              <w:keepNext w:val="0"/>
              <w:rPr>
                <w:rFonts w:eastAsia="SimSun"/>
              </w:rPr>
            </w:pPr>
            <w:r w:rsidRPr="002E4E4A">
              <w:rPr>
                <w:rFonts w:eastAsia="SimSun"/>
              </w:rPr>
              <w:t>[-0.06, 0.28]</w:t>
            </w:r>
          </w:p>
        </w:tc>
        <w:tc>
          <w:tcPr>
            <w:tcW w:w="992" w:type="dxa"/>
          </w:tcPr>
          <w:p w14:paraId="14E39D73" w14:textId="77777777" w:rsidR="002B5A3D" w:rsidRPr="00C80D65" w:rsidRDefault="002B5A3D" w:rsidP="00DF515E">
            <w:pPr>
              <w:pStyle w:val="TableText"/>
              <w:keepNext w:val="0"/>
              <w:rPr>
                <w:rFonts w:eastAsia="SimSun"/>
              </w:rPr>
            </w:pPr>
            <w:r w:rsidRPr="002E4E4A">
              <w:rPr>
                <w:rFonts w:eastAsia="SimSun"/>
              </w:rPr>
              <w:t>1.67 [0.74, 3.79]</w:t>
            </w:r>
          </w:p>
        </w:tc>
      </w:tr>
      <w:tr w:rsidR="002B5A3D" w:rsidRPr="00C80D65" w14:paraId="3E26885D" w14:textId="77777777" w:rsidTr="00DF515E">
        <w:trPr>
          <w:trHeight w:val="312"/>
        </w:trPr>
        <w:tc>
          <w:tcPr>
            <w:tcW w:w="850" w:type="dxa"/>
          </w:tcPr>
          <w:p w14:paraId="7E3D22AF" w14:textId="77777777" w:rsidR="002B5A3D" w:rsidRPr="00C80D65" w:rsidRDefault="002B5A3D" w:rsidP="00DF515E">
            <w:pPr>
              <w:pStyle w:val="TableText"/>
              <w:keepNext w:val="0"/>
              <w:rPr>
                <w:rFonts w:eastAsia="SimSun"/>
              </w:rPr>
            </w:pPr>
            <w:r w:rsidRPr="00C80D65">
              <w:rPr>
                <w:rFonts w:eastAsia="SimSun"/>
              </w:rPr>
              <w:t>Coras 2003</w:t>
            </w:r>
          </w:p>
        </w:tc>
        <w:tc>
          <w:tcPr>
            <w:tcW w:w="1134" w:type="dxa"/>
          </w:tcPr>
          <w:p w14:paraId="0A68840C" w14:textId="77777777" w:rsidR="002B5A3D" w:rsidRPr="00C80D65" w:rsidRDefault="002B5A3D" w:rsidP="00DF515E">
            <w:pPr>
              <w:pStyle w:val="TableText"/>
              <w:keepNext w:val="0"/>
              <w:rPr>
                <w:rFonts w:eastAsia="SimSun"/>
              </w:rPr>
            </w:pPr>
            <w:r w:rsidRPr="00C80D65">
              <w:rPr>
                <w:rFonts w:eastAsia="SimSun"/>
              </w:rPr>
              <w:t>Dermatoscopy</w:t>
            </w:r>
          </w:p>
          <w:p w14:paraId="669E6632" w14:textId="77777777" w:rsidR="002B5A3D" w:rsidRPr="00C80D65" w:rsidRDefault="002B5A3D" w:rsidP="00DF515E">
            <w:pPr>
              <w:pStyle w:val="TableText"/>
              <w:keepNext w:val="0"/>
              <w:rPr>
                <w:rFonts w:eastAsia="SimSun"/>
              </w:rPr>
            </w:pPr>
            <w:r w:rsidRPr="00C80D65">
              <w:rPr>
                <w:rFonts w:eastAsia="SimSun"/>
              </w:rPr>
              <w:t>only</w:t>
            </w:r>
          </w:p>
        </w:tc>
        <w:tc>
          <w:tcPr>
            <w:tcW w:w="992" w:type="dxa"/>
          </w:tcPr>
          <w:p w14:paraId="65C381F3" w14:textId="77777777" w:rsidR="002B5A3D" w:rsidRPr="00C80D65" w:rsidRDefault="002B5A3D" w:rsidP="00DF515E">
            <w:pPr>
              <w:pStyle w:val="TableText"/>
              <w:keepNext w:val="0"/>
              <w:rPr>
                <w:rFonts w:eastAsia="SimSun"/>
              </w:rPr>
            </w:pPr>
            <w:r w:rsidRPr="00C80D65">
              <w:rPr>
                <w:rFonts w:eastAsia="SimSun"/>
              </w:rPr>
              <w:t>40</w:t>
            </w:r>
          </w:p>
        </w:tc>
        <w:tc>
          <w:tcPr>
            <w:tcW w:w="1134" w:type="dxa"/>
          </w:tcPr>
          <w:p w14:paraId="185D35CD" w14:textId="77777777" w:rsidR="002B5A3D" w:rsidRPr="00C80D65" w:rsidRDefault="002B5A3D" w:rsidP="00DF515E">
            <w:pPr>
              <w:pStyle w:val="TableText"/>
              <w:keepNext w:val="0"/>
              <w:rPr>
                <w:rFonts w:eastAsia="SimSun"/>
              </w:rPr>
            </w:pPr>
            <w:r w:rsidRPr="00C80D65">
              <w:rPr>
                <w:rFonts w:eastAsia="SimSun"/>
              </w:rPr>
              <w:t>45</w:t>
            </w:r>
          </w:p>
        </w:tc>
        <w:tc>
          <w:tcPr>
            <w:tcW w:w="850" w:type="dxa"/>
          </w:tcPr>
          <w:p w14:paraId="4AE5A9E0" w14:textId="77777777" w:rsidR="002B5A3D" w:rsidRPr="00C80D65" w:rsidRDefault="002B5A3D" w:rsidP="00DF515E">
            <w:pPr>
              <w:pStyle w:val="TableText"/>
              <w:keepNext w:val="0"/>
              <w:rPr>
                <w:rFonts w:eastAsia="SimSun"/>
              </w:rPr>
            </w:pPr>
            <w:r w:rsidRPr="00C80D65">
              <w:rPr>
                <w:rFonts w:eastAsia="SimSun"/>
              </w:rPr>
              <w:t>89</w:t>
            </w:r>
          </w:p>
        </w:tc>
        <w:tc>
          <w:tcPr>
            <w:tcW w:w="993" w:type="dxa"/>
          </w:tcPr>
          <w:p w14:paraId="67B2DD40" w14:textId="77777777" w:rsidR="002B5A3D" w:rsidRPr="00C80D65" w:rsidRDefault="002B5A3D" w:rsidP="00DF515E">
            <w:pPr>
              <w:pStyle w:val="TableText"/>
              <w:keepNext w:val="0"/>
              <w:rPr>
                <w:rFonts w:eastAsia="SimSun"/>
              </w:rPr>
            </w:pPr>
            <w:r w:rsidRPr="00C80D65">
              <w:rPr>
                <w:rFonts w:eastAsia="SimSun"/>
              </w:rPr>
              <w:t>41</w:t>
            </w:r>
          </w:p>
        </w:tc>
        <w:tc>
          <w:tcPr>
            <w:tcW w:w="709" w:type="dxa"/>
          </w:tcPr>
          <w:p w14:paraId="53DEC926" w14:textId="77777777" w:rsidR="002B5A3D" w:rsidRPr="00C80D65" w:rsidRDefault="002B5A3D" w:rsidP="00DF515E">
            <w:pPr>
              <w:pStyle w:val="TableText"/>
              <w:keepNext w:val="0"/>
              <w:rPr>
                <w:rFonts w:eastAsia="SimSun"/>
              </w:rPr>
            </w:pPr>
            <w:r w:rsidRPr="00C80D65">
              <w:rPr>
                <w:rFonts w:eastAsia="SimSun"/>
              </w:rPr>
              <w:t>45</w:t>
            </w:r>
          </w:p>
        </w:tc>
        <w:tc>
          <w:tcPr>
            <w:tcW w:w="709" w:type="dxa"/>
          </w:tcPr>
          <w:p w14:paraId="24D79C09" w14:textId="77777777" w:rsidR="002B5A3D" w:rsidRPr="00C80D65" w:rsidRDefault="002B5A3D" w:rsidP="00DF515E">
            <w:pPr>
              <w:pStyle w:val="TableText"/>
              <w:keepNext w:val="0"/>
              <w:rPr>
                <w:rFonts w:eastAsia="SimSun"/>
              </w:rPr>
            </w:pPr>
            <w:r w:rsidRPr="00C80D65">
              <w:rPr>
                <w:rFonts w:eastAsia="SimSun"/>
              </w:rPr>
              <w:t>91</w:t>
            </w:r>
          </w:p>
        </w:tc>
        <w:tc>
          <w:tcPr>
            <w:tcW w:w="992" w:type="dxa"/>
          </w:tcPr>
          <w:p w14:paraId="7E89C7F4" w14:textId="77777777" w:rsidR="002B5A3D" w:rsidRDefault="002B5A3D" w:rsidP="00DF515E">
            <w:pPr>
              <w:pStyle w:val="TableText"/>
              <w:keepNext w:val="0"/>
              <w:rPr>
                <w:rFonts w:eastAsia="SimSun"/>
              </w:rPr>
            </w:pPr>
            <w:r w:rsidRPr="002E4E4A">
              <w:rPr>
                <w:rFonts w:eastAsia="SimSun"/>
              </w:rPr>
              <w:t>-0.02</w:t>
            </w:r>
          </w:p>
          <w:p w14:paraId="06C8CECF" w14:textId="77777777" w:rsidR="002B5A3D" w:rsidRPr="00C80D65" w:rsidRDefault="002B5A3D" w:rsidP="00DF515E">
            <w:pPr>
              <w:pStyle w:val="TableText"/>
              <w:keepNext w:val="0"/>
              <w:rPr>
                <w:rFonts w:eastAsia="SimSun"/>
              </w:rPr>
            </w:pPr>
            <w:r w:rsidRPr="002E4E4A">
              <w:rPr>
                <w:rFonts w:eastAsia="SimSun"/>
              </w:rPr>
              <w:t xml:space="preserve"> [-0.15, 0.10]</w:t>
            </w:r>
          </w:p>
        </w:tc>
        <w:tc>
          <w:tcPr>
            <w:tcW w:w="992" w:type="dxa"/>
          </w:tcPr>
          <w:p w14:paraId="60B295B7" w14:textId="77777777" w:rsidR="002B5A3D" w:rsidRPr="00C80D65" w:rsidRDefault="002B5A3D" w:rsidP="00DF515E">
            <w:pPr>
              <w:pStyle w:val="TableText"/>
              <w:keepNext w:val="0"/>
              <w:rPr>
                <w:rFonts w:eastAsia="SimSun"/>
              </w:rPr>
            </w:pPr>
            <w:r w:rsidRPr="002E4E4A">
              <w:rPr>
                <w:rFonts w:eastAsia="SimSun"/>
              </w:rPr>
              <w:t>0.78 [0.20, 3.12]</w:t>
            </w:r>
          </w:p>
        </w:tc>
      </w:tr>
      <w:tr w:rsidR="002B5A3D" w:rsidRPr="00DF515E" w14:paraId="3E6CFD5D" w14:textId="77777777" w:rsidTr="00DF515E">
        <w:trPr>
          <w:trHeight w:val="312"/>
        </w:trPr>
        <w:tc>
          <w:tcPr>
            <w:tcW w:w="1984" w:type="dxa"/>
            <w:gridSpan w:val="2"/>
          </w:tcPr>
          <w:p w14:paraId="674A2D6D" w14:textId="77777777" w:rsidR="002B5A3D" w:rsidRPr="00DF515E" w:rsidRDefault="002B5A3D" w:rsidP="00DF515E">
            <w:pPr>
              <w:pStyle w:val="TableText"/>
              <w:keepNext w:val="0"/>
              <w:rPr>
                <w:rFonts w:eastAsia="SimSun"/>
                <w:b/>
              </w:rPr>
            </w:pPr>
            <w:r w:rsidRPr="00DF515E">
              <w:rPr>
                <w:rFonts w:eastAsia="SimSun"/>
                <w:b/>
              </w:rPr>
              <w:t>SAF vs FF</w:t>
            </w:r>
          </w:p>
          <w:p w14:paraId="23BDA00B" w14:textId="77777777" w:rsidR="002B5A3D" w:rsidRPr="00DF515E" w:rsidRDefault="002B5A3D" w:rsidP="00DF515E">
            <w:pPr>
              <w:pStyle w:val="TableText"/>
              <w:keepNext w:val="0"/>
              <w:rPr>
                <w:b/>
              </w:rPr>
            </w:pPr>
            <w:r w:rsidRPr="00DF515E">
              <w:rPr>
                <w:rFonts w:eastAsia="SimSun"/>
                <w:b/>
              </w:rPr>
              <w:t>Digital images only pooled analysis</w:t>
            </w:r>
          </w:p>
        </w:tc>
        <w:tc>
          <w:tcPr>
            <w:tcW w:w="992" w:type="dxa"/>
          </w:tcPr>
          <w:p w14:paraId="3CB1799F" w14:textId="77777777" w:rsidR="002B5A3D" w:rsidRPr="00DF515E" w:rsidRDefault="002B5A3D" w:rsidP="00DF515E">
            <w:pPr>
              <w:pStyle w:val="TableText"/>
              <w:keepNext w:val="0"/>
              <w:rPr>
                <w:rFonts w:eastAsia="SimSun"/>
                <w:b/>
              </w:rPr>
            </w:pPr>
            <w:r w:rsidRPr="00DF515E">
              <w:rPr>
                <w:rFonts w:eastAsia="SimSun"/>
                <w:b/>
              </w:rPr>
              <w:t>672</w:t>
            </w:r>
          </w:p>
        </w:tc>
        <w:tc>
          <w:tcPr>
            <w:tcW w:w="1134" w:type="dxa"/>
          </w:tcPr>
          <w:p w14:paraId="7F93A85E" w14:textId="77777777" w:rsidR="002B5A3D" w:rsidRPr="00DF515E" w:rsidRDefault="002B5A3D" w:rsidP="00DF515E">
            <w:pPr>
              <w:pStyle w:val="TableText"/>
              <w:keepNext w:val="0"/>
              <w:rPr>
                <w:rFonts w:eastAsia="SimSun"/>
                <w:b/>
              </w:rPr>
            </w:pPr>
            <w:r w:rsidRPr="00DF515E">
              <w:rPr>
                <w:rFonts w:eastAsia="SimSun"/>
                <w:b/>
              </w:rPr>
              <w:t>1406</w:t>
            </w:r>
          </w:p>
        </w:tc>
        <w:tc>
          <w:tcPr>
            <w:tcW w:w="850" w:type="dxa"/>
          </w:tcPr>
          <w:p w14:paraId="5EAF15A8" w14:textId="77777777" w:rsidR="002B5A3D" w:rsidRPr="00DF515E" w:rsidRDefault="002B5A3D" w:rsidP="00DF515E">
            <w:pPr>
              <w:pStyle w:val="TableText"/>
              <w:keepNext w:val="0"/>
              <w:rPr>
                <w:rFonts w:eastAsia="SimSun"/>
                <w:b/>
              </w:rPr>
            </w:pPr>
            <w:r w:rsidRPr="00DF515E">
              <w:rPr>
                <w:rFonts w:eastAsia="SimSun"/>
                <w:b/>
              </w:rPr>
              <w:t>55.59</w:t>
            </w:r>
          </w:p>
          <w:p w14:paraId="7DDEC371" w14:textId="77777777" w:rsidR="002B5A3D" w:rsidRPr="00DF515E" w:rsidRDefault="002B5A3D" w:rsidP="00DF515E">
            <w:pPr>
              <w:pStyle w:val="TableText"/>
              <w:keepNext w:val="0"/>
              <w:rPr>
                <w:rFonts w:eastAsia="SimSun"/>
                <w:b/>
              </w:rPr>
            </w:pPr>
            <w:r w:rsidRPr="00DF515E">
              <w:rPr>
                <w:rFonts w:eastAsia="SimSun"/>
                <w:b/>
              </w:rPr>
              <w:t>(48-63.19</w:t>
            </w:r>
          </w:p>
        </w:tc>
        <w:tc>
          <w:tcPr>
            <w:tcW w:w="993" w:type="dxa"/>
          </w:tcPr>
          <w:p w14:paraId="65FCB817" w14:textId="77777777" w:rsidR="002B5A3D" w:rsidRPr="00DF515E" w:rsidRDefault="002B5A3D" w:rsidP="00DF515E">
            <w:pPr>
              <w:pStyle w:val="TableText"/>
              <w:keepNext w:val="0"/>
              <w:rPr>
                <w:rFonts w:eastAsia="SimSun"/>
                <w:b/>
              </w:rPr>
            </w:pPr>
            <w:r w:rsidRPr="00DF515E">
              <w:rPr>
                <w:rFonts w:eastAsia="SimSun"/>
                <w:b/>
              </w:rPr>
              <w:t>834</w:t>
            </w:r>
          </w:p>
        </w:tc>
        <w:tc>
          <w:tcPr>
            <w:tcW w:w="709" w:type="dxa"/>
          </w:tcPr>
          <w:p w14:paraId="2B2F35E1" w14:textId="77777777" w:rsidR="002B5A3D" w:rsidRPr="00DF515E" w:rsidRDefault="002B5A3D" w:rsidP="00DF515E">
            <w:pPr>
              <w:pStyle w:val="TableText"/>
              <w:keepNext w:val="0"/>
              <w:rPr>
                <w:rFonts w:eastAsia="SimSun"/>
                <w:b/>
              </w:rPr>
            </w:pPr>
            <w:r w:rsidRPr="00DF515E">
              <w:rPr>
                <w:rFonts w:eastAsia="SimSun"/>
                <w:b/>
              </w:rPr>
              <w:t>1386</w:t>
            </w:r>
          </w:p>
        </w:tc>
        <w:tc>
          <w:tcPr>
            <w:tcW w:w="709" w:type="dxa"/>
          </w:tcPr>
          <w:p w14:paraId="4D32C551" w14:textId="77777777" w:rsidR="002B5A3D" w:rsidRPr="00DF515E" w:rsidRDefault="002B5A3D" w:rsidP="00DF515E">
            <w:pPr>
              <w:pStyle w:val="TableText"/>
              <w:keepNext w:val="0"/>
              <w:rPr>
                <w:rFonts w:eastAsia="SimSun"/>
                <w:b/>
              </w:rPr>
            </w:pPr>
            <w:r w:rsidRPr="00DF515E">
              <w:rPr>
                <w:rFonts w:eastAsia="SimSun"/>
                <w:b/>
              </w:rPr>
              <w:t>64.17</w:t>
            </w:r>
          </w:p>
          <w:p w14:paraId="2FC88054" w14:textId="77777777" w:rsidR="002B5A3D" w:rsidRPr="00DF515E" w:rsidRDefault="002B5A3D" w:rsidP="00DF515E">
            <w:pPr>
              <w:pStyle w:val="TableText"/>
              <w:keepNext w:val="0"/>
              <w:rPr>
                <w:rFonts w:eastAsia="SimSun"/>
                <w:b/>
              </w:rPr>
            </w:pPr>
            <w:r w:rsidRPr="00DF515E">
              <w:rPr>
                <w:rFonts w:eastAsia="SimSun"/>
                <w:b/>
              </w:rPr>
              <w:t>(59.63-68.71)</w:t>
            </w:r>
          </w:p>
        </w:tc>
        <w:tc>
          <w:tcPr>
            <w:tcW w:w="992" w:type="dxa"/>
          </w:tcPr>
          <w:p w14:paraId="39EFF06E" w14:textId="77777777" w:rsidR="002B5A3D" w:rsidRPr="00DF515E" w:rsidRDefault="002B5A3D" w:rsidP="00DF515E">
            <w:pPr>
              <w:pStyle w:val="TableText"/>
              <w:keepNext w:val="0"/>
              <w:rPr>
                <w:rFonts w:eastAsia="SimSun"/>
                <w:b/>
              </w:rPr>
            </w:pPr>
            <w:r w:rsidRPr="00DF515E">
              <w:rPr>
                <w:rFonts w:eastAsia="SimSun"/>
                <w:b/>
              </w:rPr>
              <w:t>-0.11</w:t>
            </w:r>
          </w:p>
          <w:p w14:paraId="44E7849A" w14:textId="77777777" w:rsidR="002B5A3D" w:rsidRPr="00DF515E" w:rsidRDefault="002B5A3D" w:rsidP="00DF515E">
            <w:pPr>
              <w:pStyle w:val="TableText"/>
              <w:keepNext w:val="0"/>
              <w:rPr>
                <w:rFonts w:eastAsia="SimSun"/>
                <w:b/>
              </w:rPr>
            </w:pPr>
            <w:r w:rsidRPr="00DF515E">
              <w:rPr>
                <w:rFonts w:eastAsia="SimSun"/>
                <w:b/>
              </w:rPr>
              <w:t xml:space="preserve"> [-0.14, -0.07]</w:t>
            </w:r>
          </w:p>
        </w:tc>
        <w:tc>
          <w:tcPr>
            <w:tcW w:w="992" w:type="dxa"/>
          </w:tcPr>
          <w:p w14:paraId="00D6DD38" w14:textId="77777777" w:rsidR="002B5A3D" w:rsidRPr="00DF515E" w:rsidRDefault="002B5A3D" w:rsidP="00DF515E">
            <w:pPr>
              <w:pStyle w:val="TableText"/>
              <w:keepNext w:val="0"/>
              <w:rPr>
                <w:rFonts w:eastAsia="SimSun"/>
                <w:b/>
              </w:rPr>
            </w:pPr>
            <w:r w:rsidRPr="00DF515E">
              <w:rPr>
                <w:rFonts w:eastAsia="SimSun"/>
                <w:b/>
              </w:rPr>
              <w:t>0.65</w:t>
            </w:r>
          </w:p>
          <w:p w14:paraId="4DF15594" w14:textId="77777777" w:rsidR="002B5A3D" w:rsidRPr="00DF515E" w:rsidRDefault="002B5A3D" w:rsidP="00DF515E">
            <w:pPr>
              <w:pStyle w:val="TableText"/>
              <w:keepNext w:val="0"/>
              <w:rPr>
                <w:rFonts w:eastAsia="SimSun"/>
                <w:b/>
              </w:rPr>
            </w:pPr>
            <w:r w:rsidRPr="00DF515E">
              <w:rPr>
                <w:rFonts w:eastAsia="SimSun"/>
                <w:b/>
              </w:rPr>
              <w:t xml:space="preserve"> [0.56, 0.76]</w:t>
            </w:r>
          </w:p>
        </w:tc>
      </w:tr>
      <w:tr w:rsidR="002B5A3D" w:rsidRPr="00DF515E" w14:paraId="56AC0777" w14:textId="77777777" w:rsidTr="00DF515E">
        <w:trPr>
          <w:trHeight w:val="312"/>
        </w:trPr>
        <w:tc>
          <w:tcPr>
            <w:tcW w:w="1984" w:type="dxa"/>
            <w:gridSpan w:val="2"/>
          </w:tcPr>
          <w:p w14:paraId="76409B9E" w14:textId="77777777" w:rsidR="002B5A3D" w:rsidRPr="00DF515E" w:rsidRDefault="002B5A3D" w:rsidP="00DF515E">
            <w:pPr>
              <w:pStyle w:val="TableText"/>
              <w:keepNext w:val="0"/>
              <w:rPr>
                <w:rFonts w:eastAsia="SimSun"/>
                <w:b/>
              </w:rPr>
            </w:pPr>
            <w:r w:rsidRPr="00DF515E">
              <w:rPr>
                <w:rFonts w:eastAsia="SimSun"/>
                <w:b/>
              </w:rPr>
              <w:t>SAF vs FF</w:t>
            </w:r>
          </w:p>
          <w:p w14:paraId="279EFD80" w14:textId="77777777" w:rsidR="002B5A3D" w:rsidRPr="00DF515E" w:rsidRDefault="002B5A3D" w:rsidP="00DF515E">
            <w:pPr>
              <w:pStyle w:val="TableText"/>
              <w:keepNext w:val="0"/>
              <w:rPr>
                <w:b/>
              </w:rPr>
            </w:pPr>
            <w:r w:rsidRPr="00DF515E">
              <w:rPr>
                <w:rFonts w:eastAsia="SimSun"/>
                <w:b/>
              </w:rPr>
              <w:t>Digital images plus dermoscopy pooled analysis</w:t>
            </w:r>
          </w:p>
        </w:tc>
        <w:tc>
          <w:tcPr>
            <w:tcW w:w="992" w:type="dxa"/>
          </w:tcPr>
          <w:p w14:paraId="196FF025" w14:textId="77777777" w:rsidR="002B5A3D" w:rsidRPr="00DF515E" w:rsidRDefault="002B5A3D" w:rsidP="00DF515E">
            <w:pPr>
              <w:pStyle w:val="TableText"/>
              <w:keepNext w:val="0"/>
              <w:rPr>
                <w:rFonts w:eastAsia="SimSun"/>
                <w:b/>
              </w:rPr>
            </w:pPr>
            <w:r w:rsidRPr="00DF515E">
              <w:rPr>
                <w:rFonts w:eastAsia="SimSun"/>
                <w:b/>
              </w:rPr>
              <w:t>695</w:t>
            </w:r>
          </w:p>
        </w:tc>
        <w:tc>
          <w:tcPr>
            <w:tcW w:w="1134" w:type="dxa"/>
          </w:tcPr>
          <w:p w14:paraId="765C6A58" w14:textId="77777777" w:rsidR="002B5A3D" w:rsidRPr="00DF515E" w:rsidRDefault="002B5A3D" w:rsidP="00DF515E">
            <w:pPr>
              <w:pStyle w:val="TableText"/>
              <w:keepNext w:val="0"/>
              <w:rPr>
                <w:rFonts w:eastAsia="SimSun"/>
                <w:b/>
              </w:rPr>
            </w:pPr>
            <w:r w:rsidRPr="00DF515E">
              <w:rPr>
                <w:rFonts w:eastAsia="SimSun"/>
                <w:b/>
              </w:rPr>
              <w:t>1357</w:t>
            </w:r>
          </w:p>
        </w:tc>
        <w:tc>
          <w:tcPr>
            <w:tcW w:w="850" w:type="dxa"/>
          </w:tcPr>
          <w:p w14:paraId="5268A6EE" w14:textId="77777777" w:rsidR="002B5A3D" w:rsidRPr="00DF515E" w:rsidRDefault="002B5A3D" w:rsidP="00DF515E">
            <w:pPr>
              <w:pStyle w:val="TableText"/>
              <w:keepNext w:val="0"/>
              <w:rPr>
                <w:rFonts w:eastAsia="SimSun"/>
                <w:b/>
              </w:rPr>
            </w:pPr>
          </w:p>
        </w:tc>
        <w:tc>
          <w:tcPr>
            <w:tcW w:w="993" w:type="dxa"/>
          </w:tcPr>
          <w:p w14:paraId="13D8E722" w14:textId="77777777" w:rsidR="002B5A3D" w:rsidRPr="00DF515E" w:rsidRDefault="002B5A3D" w:rsidP="00DF515E">
            <w:pPr>
              <w:pStyle w:val="TableText"/>
              <w:keepNext w:val="0"/>
              <w:rPr>
                <w:rFonts w:eastAsia="SimSun"/>
                <w:b/>
              </w:rPr>
            </w:pPr>
            <w:r w:rsidRPr="00DF515E">
              <w:rPr>
                <w:rFonts w:eastAsia="SimSun"/>
                <w:b/>
              </w:rPr>
              <w:t>796</w:t>
            </w:r>
          </w:p>
        </w:tc>
        <w:tc>
          <w:tcPr>
            <w:tcW w:w="709" w:type="dxa"/>
          </w:tcPr>
          <w:p w14:paraId="0327C1B2" w14:textId="77777777" w:rsidR="002B5A3D" w:rsidRPr="00DF515E" w:rsidRDefault="002B5A3D" w:rsidP="00DF515E">
            <w:pPr>
              <w:pStyle w:val="TableText"/>
              <w:keepNext w:val="0"/>
              <w:rPr>
                <w:rFonts w:eastAsia="SimSun"/>
                <w:b/>
              </w:rPr>
            </w:pPr>
            <w:r w:rsidRPr="00DF515E">
              <w:rPr>
                <w:rFonts w:eastAsia="SimSun"/>
                <w:b/>
              </w:rPr>
              <w:t>1357</w:t>
            </w:r>
          </w:p>
        </w:tc>
        <w:tc>
          <w:tcPr>
            <w:tcW w:w="709" w:type="dxa"/>
          </w:tcPr>
          <w:p w14:paraId="273E81F0" w14:textId="77777777" w:rsidR="002B5A3D" w:rsidRPr="00DF515E" w:rsidRDefault="002B5A3D" w:rsidP="00DF515E">
            <w:pPr>
              <w:pStyle w:val="TableText"/>
              <w:keepNext w:val="0"/>
              <w:rPr>
                <w:rFonts w:eastAsia="SimSun"/>
                <w:b/>
              </w:rPr>
            </w:pPr>
          </w:p>
        </w:tc>
        <w:tc>
          <w:tcPr>
            <w:tcW w:w="992" w:type="dxa"/>
          </w:tcPr>
          <w:p w14:paraId="240B977A" w14:textId="77777777" w:rsidR="002B5A3D" w:rsidRPr="00DF515E" w:rsidRDefault="002B5A3D" w:rsidP="00DF515E">
            <w:pPr>
              <w:pStyle w:val="TableText"/>
              <w:keepNext w:val="0"/>
              <w:rPr>
                <w:rFonts w:eastAsia="SimSun"/>
                <w:b/>
              </w:rPr>
            </w:pPr>
            <w:r w:rsidRPr="00DF515E">
              <w:rPr>
                <w:rFonts w:eastAsia="SimSun"/>
                <w:b/>
              </w:rPr>
              <w:t>-0.06</w:t>
            </w:r>
          </w:p>
          <w:p w14:paraId="6BBEF224" w14:textId="77777777" w:rsidR="002B5A3D" w:rsidRPr="00DF515E" w:rsidRDefault="002B5A3D" w:rsidP="00DF515E">
            <w:pPr>
              <w:pStyle w:val="TableText"/>
              <w:keepNext w:val="0"/>
              <w:rPr>
                <w:rFonts w:eastAsia="SimSun"/>
                <w:b/>
              </w:rPr>
            </w:pPr>
            <w:r w:rsidRPr="00DF515E">
              <w:rPr>
                <w:rFonts w:eastAsia="SimSun"/>
                <w:b/>
              </w:rPr>
              <w:t xml:space="preserve"> [-0.11, 0.00]</w:t>
            </w:r>
          </w:p>
        </w:tc>
        <w:tc>
          <w:tcPr>
            <w:tcW w:w="992" w:type="dxa"/>
          </w:tcPr>
          <w:p w14:paraId="175C5295" w14:textId="77777777" w:rsidR="002B5A3D" w:rsidRPr="00DF515E" w:rsidRDefault="002B5A3D" w:rsidP="00DF515E">
            <w:pPr>
              <w:pStyle w:val="TableText"/>
              <w:keepNext w:val="0"/>
              <w:rPr>
                <w:rFonts w:eastAsia="SimSun"/>
                <w:b/>
              </w:rPr>
            </w:pPr>
            <w:r w:rsidRPr="00DF515E">
              <w:rPr>
                <w:rFonts w:eastAsia="SimSun"/>
                <w:b/>
              </w:rPr>
              <w:t>0.76</w:t>
            </w:r>
          </w:p>
          <w:p w14:paraId="4BD8C936" w14:textId="77777777" w:rsidR="002B5A3D" w:rsidRPr="00DF515E" w:rsidRDefault="002B5A3D" w:rsidP="00DF515E">
            <w:pPr>
              <w:pStyle w:val="TableText"/>
              <w:keepNext w:val="0"/>
              <w:rPr>
                <w:rFonts w:eastAsia="SimSun"/>
                <w:b/>
              </w:rPr>
            </w:pPr>
            <w:r w:rsidRPr="00DF515E">
              <w:rPr>
                <w:rFonts w:eastAsia="SimSun"/>
                <w:b/>
              </w:rPr>
              <w:t xml:space="preserve"> [0.61, 0.95]</w:t>
            </w:r>
          </w:p>
        </w:tc>
      </w:tr>
    </w:tbl>
    <w:bookmarkEnd w:id="178"/>
    <w:bookmarkEnd w:id="179"/>
    <w:p w14:paraId="138FD5E4" w14:textId="77777777" w:rsidR="00285150" w:rsidRPr="004373F6" w:rsidRDefault="0021176D" w:rsidP="00D411E6">
      <w:pPr>
        <w:pStyle w:val="TableNotes"/>
      </w:pPr>
      <w:r w:rsidRPr="004373F6">
        <w:t>*analysis done in RevMan</w:t>
      </w:r>
    </w:p>
    <w:p w14:paraId="100D3CC2" w14:textId="77777777" w:rsidR="00743B54" w:rsidRDefault="00A264DC" w:rsidP="00D411E6">
      <w:r>
        <w:t>Five</w:t>
      </w:r>
      <w:r w:rsidRPr="00C54A93">
        <w:t xml:space="preserve"> studies directly compared SAF teledermatology</w:t>
      </w:r>
      <w:r>
        <w:t>, digital images only</w:t>
      </w:r>
      <w:r w:rsidRPr="00C54A93">
        <w:t xml:space="preserve"> and FTF </w:t>
      </w:r>
      <w:r>
        <w:t>in primary diagnoses of skin lesions</w:t>
      </w:r>
      <w:r w:rsidRPr="00C54A93">
        <w:t xml:space="preserve"> using histopathology as a reference standard. Sample sizes ranged from 728 lesions</w:t>
      </w:r>
      <w:r>
        <w:t xml:space="preserve"> to 9</w:t>
      </w:r>
      <w:r w:rsidRPr="00C54A93">
        <w:t xml:space="preserve"> (Warshaw,</w:t>
      </w:r>
      <w:r>
        <w:t xml:space="preserve"> </w:t>
      </w:r>
      <w:r w:rsidRPr="00C54A93">
        <w:t>2009a</w:t>
      </w:r>
      <w:r>
        <w:t xml:space="preserve"> &amp; 2009</w:t>
      </w:r>
      <w:r w:rsidRPr="00C54A93">
        <w:t>b; Oakley (2006) Whited (1998;</w:t>
      </w:r>
      <w:r>
        <w:t xml:space="preserve"> </w:t>
      </w:r>
      <w:r w:rsidRPr="00C54A93">
        <w:t xml:space="preserve">1999)). </w:t>
      </w:r>
      <w:r>
        <w:t xml:space="preserve">In these studies, the estimate of diagnostic accuracy of SAF with digital images ranged from 43% to 70.8%. </w:t>
      </w:r>
      <w:r w:rsidRPr="00C54A93">
        <w:t>The estimates of diagnostic accuracy of FTF presentations with digital images ranged from 56% (Warshaw, 2009a) to 86% (Whited 1998)</w:t>
      </w:r>
      <w:r>
        <w:t xml:space="preserve">. </w:t>
      </w:r>
    </w:p>
    <w:p w14:paraId="66E0A967" w14:textId="77777777" w:rsidR="00743B54" w:rsidRPr="00C54A93" w:rsidRDefault="00743B54" w:rsidP="00D411E6">
      <w:r w:rsidRPr="00C54A93">
        <w:t xml:space="preserve">The equivalency of diagnostic accuracy of teledermatologists and clinical dermatologists examining </w:t>
      </w:r>
      <w:r w:rsidR="00F86C76" w:rsidRPr="00C54A93">
        <w:t>patients’</w:t>
      </w:r>
      <w:r w:rsidRPr="00C54A93">
        <w:t xml:space="preserve"> in-person was tested in two repeated measures adequately powered studies of pigmented and non-pigmented lesions (Warshaw, 2009a</w:t>
      </w:r>
      <w:r>
        <w:t xml:space="preserve"> &amp; 2009</w:t>
      </w:r>
      <w:r w:rsidRPr="00C54A93">
        <w:t xml:space="preserve">b). </w:t>
      </w:r>
    </w:p>
    <w:p w14:paraId="53CFC6D5" w14:textId="77777777" w:rsidR="00743B54" w:rsidRPr="00C54A93" w:rsidRDefault="00743B54" w:rsidP="00D411E6">
      <w:r w:rsidRPr="00C54A93">
        <w:t>In the study of non-pigmented lesions the authors concluded that the diagnostic accuracy rates (both aggregated diagnostic accuracy and primary diagnostic accuracy) of clinic (FTF) dermatologists were statistically significantly better than teledermatologists in all analyses for lesion type and teledermatology modality (macro images or macro plus PLD) (Warshaw, 2009b).</w:t>
      </w:r>
    </w:p>
    <w:p w14:paraId="5A1D8C8F" w14:textId="77777777" w:rsidR="00E422D2" w:rsidRDefault="00743B54" w:rsidP="00D411E6">
      <w:pPr>
        <w:rPr>
          <w:rFonts w:ascii="Times New Roman" w:hAnsi="Times New Roman"/>
          <w:sz w:val="20"/>
        </w:rPr>
      </w:pPr>
      <w:r>
        <w:t xml:space="preserve">The </w:t>
      </w:r>
      <w:r w:rsidR="00A264DC">
        <w:t>pooled analysis</w:t>
      </w:r>
      <w:r>
        <w:t xml:space="preserve"> in </w:t>
      </w:r>
      <w:r>
        <w:fldChar w:fldCharType="begin"/>
      </w:r>
      <w:r>
        <w:instrText xml:space="preserve"> REF _Ref396735742 \h </w:instrText>
      </w:r>
      <w:r>
        <w:fldChar w:fldCharType="separate"/>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134"/>
        <w:gridCol w:w="992"/>
        <w:gridCol w:w="1134"/>
        <w:gridCol w:w="850"/>
        <w:gridCol w:w="993"/>
        <w:gridCol w:w="709"/>
        <w:gridCol w:w="709"/>
        <w:gridCol w:w="992"/>
        <w:gridCol w:w="992"/>
      </w:tblGrid>
      <w:tr w:rsidR="00E422D2" w:rsidRPr="00C80D65" w14:paraId="6847C1D4" w14:textId="77777777" w:rsidTr="00DF515E">
        <w:trPr>
          <w:trHeight w:val="132"/>
        </w:trPr>
        <w:tc>
          <w:tcPr>
            <w:tcW w:w="850" w:type="dxa"/>
            <w:vMerge w:val="restart"/>
            <w:vAlign w:val="center"/>
          </w:tcPr>
          <w:p w14:paraId="7E8BAF6E" w14:textId="77777777" w:rsidR="00E422D2" w:rsidRPr="002B5A3D" w:rsidRDefault="00E422D2" w:rsidP="00DF515E">
            <w:pPr>
              <w:pStyle w:val="TableText"/>
              <w:keepNext w:val="0"/>
              <w:rPr>
                <w:rFonts w:eastAsia="SimSun"/>
                <w:b/>
              </w:rPr>
            </w:pPr>
            <w:r w:rsidRPr="002B5A3D">
              <w:rPr>
                <w:rFonts w:eastAsia="SimSun"/>
                <w:b/>
              </w:rPr>
              <w:t>Study ID</w:t>
            </w:r>
          </w:p>
        </w:tc>
        <w:tc>
          <w:tcPr>
            <w:tcW w:w="1134" w:type="dxa"/>
            <w:vMerge w:val="restart"/>
          </w:tcPr>
          <w:p w14:paraId="4FD5FEE7" w14:textId="77777777" w:rsidR="00E422D2" w:rsidRPr="002B5A3D" w:rsidRDefault="00E422D2" w:rsidP="00DF515E">
            <w:pPr>
              <w:pStyle w:val="TableText"/>
              <w:keepNext w:val="0"/>
              <w:rPr>
                <w:rFonts w:eastAsia="SimSun"/>
                <w:b/>
              </w:rPr>
            </w:pPr>
            <w:r w:rsidRPr="002B5A3D">
              <w:rPr>
                <w:rFonts w:eastAsia="SimSun"/>
                <w:b/>
              </w:rPr>
              <w:t xml:space="preserve"> Tele-dermatology</w:t>
            </w:r>
          </w:p>
          <w:p w14:paraId="5FA0CBFE" w14:textId="77777777" w:rsidR="00E422D2" w:rsidRPr="002B5A3D" w:rsidRDefault="00E422D2" w:rsidP="00DF515E">
            <w:pPr>
              <w:pStyle w:val="TableText"/>
              <w:keepNext w:val="0"/>
              <w:rPr>
                <w:rFonts w:eastAsia="SimSun"/>
                <w:b/>
              </w:rPr>
            </w:pPr>
            <w:r w:rsidRPr="002B5A3D">
              <w:rPr>
                <w:rFonts w:eastAsia="SimSun"/>
                <w:b/>
              </w:rPr>
              <w:t>modality</w:t>
            </w:r>
          </w:p>
        </w:tc>
        <w:tc>
          <w:tcPr>
            <w:tcW w:w="2976" w:type="dxa"/>
            <w:gridSpan w:val="3"/>
          </w:tcPr>
          <w:p w14:paraId="36BEB494" w14:textId="77777777" w:rsidR="00E422D2" w:rsidRPr="002B5A3D" w:rsidRDefault="00E422D2" w:rsidP="00DF515E">
            <w:pPr>
              <w:pStyle w:val="TableText"/>
              <w:keepNext w:val="0"/>
              <w:rPr>
                <w:rFonts w:eastAsia="SimSun"/>
                <w:b/>
              </w:rPr>
            </w:pPr>
            <w:r w:rsidRPr="002B5A3D">
              <w:rPr>
                <w:rFonts w:eastAsia="SimSun"/>
                <w:b/>
              </w:rPr>
              <w:t>Store-and-Forward</w:t>
            </w:r>
          </w:p>
        </w:tc>
        <w:tc>
          <w:tcPr>
            <w:tcW w:w="2411" w:type="dxa"/>
            <w:gridSpan w:val="3"/>
          </w:tcPr>
          <w:p w14:paraId="4D225B6B" w14:textId="77777777" w:rsidR="00E422D2" w:rsidRPr="002B5A3D" w:rsidRDefault="00E422D2" w:rsidP="00DF515E">
            <w:pPr>
              <w:pStyle w:val="TableText"/>
              <w:keepNext w:val="0"/>
              <w:rPr>
                <w:rFonts w:eastAsia="SimSun"/>
                <w:b/>
              </w:rPr>
            </w:pPr>
            <w:r w:rsidRPr="002B5A3D">
              <w:rPr>
                <w:rFonts w:eastAsia="SimSun"/>
                <w:b/>
              </w:rPr>
              <w:t>Face-to-Face</w:t>
            </w:r>
          </w:p>
        </w:tc>
        <w:tc>
          <w:tcPr>
            <w:tcW w:w="992" w:type="dxa"/>
          </w:tcPr>
          <w:p w14:paraId="3A1A06EA" w14:textId="77777777" w:rsidR="00E422D2" w:rsidRPr="002B5A3D" w:rsidRDefault="00E422D2" w:rsidP="00DF515E">
            <w:pPr>
              <w:pStyle w:val="TableText"/>
              <w:keepNext w:val="0"/>
              <w:rPr>
                <w:rFonts w:eastAsia="SimSun"/>
                <w:b/>
              </w:rPr>
            </w:pPr>
            <w:r w:rsidRPr="002B5A3D">
              <w:rPr>
                <w:rFonts w:eastAsia="SimSun"/>
                <w:b/>
              </w:rPr>
              <w:t>RD*</w:t>
            </w:r>
          </w:p>
        </w:tc>
        <w:tc>
          <w:tcPr>
            <w:tcW w:w="992" w:type="dxa"/>
          </w:tcPr>
          <w:p w14:paraId="13882031" w14:textId="77777777" w:rsidR="00E422D2" w:rsidRPr="002B5A3D" w:rsidRDefault="00E422D2" w:rsidP="00DF515E">
            <w:pPr>
              <w:pStyle w:val="TableText"/>
              <w:keepNext w:val="0"/>
              <w:rPr>
                <w:rFonts w:eastAsia="SimSun"/>
                <w:b/>
              </w:rPr>
            </w:pPr>
            <w:r w:rsidRPr="002B5A3D">
              <w:rPr>
                <w:rFonts w:eastAsia="SimSun"/>
                <w:b/>
              </w:rPr>
              <w:t>OR*</w:t>
            </w:r>
          </w:p>
        </w:tc>
      </w:tr>
      <w:tr w:rsidR="00E422D2" w:rsidRPr="00C80D65" w14:paraId="45C9F309" w14:textId="77777777" w:rsidTr="00DF515E">
        <w:trPr>
          <w:trHeight w:val="341"/>
        </w:trPr>
        <w:tc>
          <w:tcPr>
            <w:tcW w:w="850" w:type="dxa"/>
            <w:vMerge/>
          </w:tcPr>
          <w:p w14:paraId="23E3CD8A" w14:textId="77777777" w:rsidR="00E422D2" w:rsidRPr="002B5A3D" w:rsidRDefault="00E422D2" w:rsidP="00DF515E">
            <w:pPr>
              <w:pStyle w:val="TableText"/>
              <w:keepNext w:val="0"/>
              <w:rPr>
                <w:rFonts w:eastAsia="SimSun"/>
                <w:b/>
              </w:rPr>
            </w:pPr>
          </w:p>
        </w:tc>
        <w:tc>
          <w:tcPr>
            <w:tcW w:w="1134" w:type="dxa"/>
            <w:vMerge/>
          </w:tcPr>
          <w:p w14:paraId="7550F3B5" w14:textId="77777777" w:rsidR="00E422D2" w:rsidRPr="002B5A3D" w:rsidRDefault="00E422D2" w:rsidP="00DF515E">
            <w:pPr>
              <w:pStyle w:val="TableText"/>
              <w:keepNext w:val="0"/>
              <w:rPr>
                <w:rFonts w:eastAsia="SimSun"/>
                <w:b/>
              </w:rPr>
            </w:pPr>
          </w:p>
        </w:tc>
        <w:tc>
          <w:tcPr>
            <w:tcW w:w="992" w:type="dxa"/>
          </w:tcPr>
          <w:p w14:paraId="3DA25905" w14:textId="77777777" w:rsidR="00E422D2" w:rsidRPr="002B5A3D" w:rsidRDefault="00E422D2" w:rsidP="00DF515E">
            <w:pPr>
              <w:pStyle w:val="TableText"/>
              <w:keepNext w:val="0"/>
              <w:rPr>
                <w:rFonts w:eastAsia="SimSun"/>
                <w:b/>
              </w:rPr>
            </w:pPr>
            <w:r w:rsidRPr="002B5A3D">
              <w:rPr>
                <w:rFonts w:eastAsia="SimSun"/>
                <w:b/>
              </w:rPr>
              <w:t>Correctly diagnosed</w:t>
            </w:r>
          </w:p>
        </w:tc>
        <w:tc>
          <w:tcPr>
            <w:tcW w:w="1134" w:type="dxa"/>
          </w:tcPr>
          <w:p w14:paraId="183DEECF" w14:textId="77777777" w:rsidR="00E422D2" w:rsidRPr="002B5A3D" w:rsidRDefault="00E422D2" w:rsidP="00DF515E">
            <w:pPr>
              <w:pStyle w:val="TableText"/>
              <w:keepNext w:val="0"/>
              <w:rPr>
                <w:rFonts w:eastAsia="SimSun"/>
                <w:b/>
              </w:rPr>
            </w:pPr>
            <w:r w:rsidRPr="002B5A3D">
              <w:rPr>
                <w:rFonts w:eastAsia="SimSun"/>
                <w:b/>
              </w:rPr>
              <w:t>Total number</w:t>
            </w:r>
          </w:p>
        </w:tc>
        <w:tc>
          <w:tcPr>
            <w:tcW w:w="850" w:type="dxa"/>
          </w:tcPr>
          <w:p w14:paraId="1AFF3472" w14:textId="77777777" w:rsidR="00E422D2" w:rsidRPr="002B5A3D" w:rsidRDefault="00E422D2" w:rsidP="00DF515E">
            <w:pPr>
              <w:pStyle w:val="TableText"/>
              <w:keepNext w:val="0"/>
              <w:rPr>
                <w:rFonts w:eastAsia="SimSun"/>
                <w:b/>
              </w:rPr>
            </w:pPr>
            <w:r w:rsidRPr="002B5A3D">
              <w:rPr>
                <w:rFonts w:eastAsia="SimSun"/>
                <w:b/>
              </w:rPr>
              <w:t>%</w:t>
            </w:r>
          </w:p>
        </w:tc>
        <w:tc>
          <w:tcPr>
            <w:tcW w:w="993" w:type="dxa"/>
          </w:tcPr>
          <w:p w14:paraId="4B8BCA90" w14:textId="77777777" w:rsidR="00E422D2" w:rsidRPr="002B5A3D" w:rsidRDefault="00E422D2" w:rsidP="00DF515E">
            <w:pPr>
              <w:pStyle w:val="TableText"/>
              <w:keepNext w:val="0"/>
              <w:rPr>
                <w:rFonts w:eastAsia="SimSun"/>
                <w:b/>
              </w:rPr>
            </w:pPr>
            <w:r w:rsidRPr="002B5A3D">
              <w:rPr>
                <w:rFonts w:eastAsia="SimSun"/>
                <w:b/>
              </w:rPr>
              <w:t>Correctly diagnosed</w:t>
            </w:r>
          </w:p>
        </w:tc>
        <w:tc>
          <w:tcPr>
            <w:tcW w:w="709" w:type="dxa"/>
          </w:tcPr>
          <w:p w14:paraId="4CE6C549" w14:textId="77777777" w:rsidR="00E422D2" w:rsidRPr="002B5A3D" w:rsidRDefault="00E422D2" w:rsidP="00DF515E">
            <w:pPr>
              <w:pStyle w:val="TableText"/>
              <w:keepNext w:val="0"/>
              <w:rPr>
                <w:rFonts w:eastAsia="SimSun"/>
                <w:b/>
              </w:rPr>
            </w:pPr>
            <w:r w:rsidRPr="002B5A3D">
              <w:rPr>
                <w:rFonts w:eastAsia="SimSun"/>
                <w:b/>
              </w:rPr>
              <w:t>Total number</w:t>
            </w:r>
          </w:p>
        </w:tc>
        <w:tc>
          <w:tcPr>
            <w:tcW w:w="709" w:type="dxa"/>
          </w:tcPr>
          <w:p w14:paraId="4C2B6C97" w14:textId="77777777" w:rsidR="00E422D2" w:rsidRPr="002B5A3D" w:rsidRDefault="00E422D2" w:rsidP="00DF515E">
            <w:pPr>
              <w:pStyle w:val="TableText"/>
              <w:keepNext w:val="0"/>
              <w:rPr>
                <w:rFonts w:eastAsia="SimSun"/>
                <w:b/>
              </w:rPr>
            </w:pPr>
            <w:r w:rsidRPr="002B5A3D">
              <w:rPr>
                <w:rFonts w:eastAsia="SimSun"/>
                <w:b/>
              </w:rPr>
              <w:t>%</w:t>
            </w:r>
          </w:p>
        </w:tc>
        <w:tc>
          <w:tcPr>
            <w:tcW w:w="992" w:type="dxa"/>
          </w:tcPr>
          <w:p w14:paraId="38F1CC59" w14:textId="77777777" w:rsidR="00E422D2" w:rsidRPr="002B5A3D" w:rsidRDefault="00E422D2" w:rsidP="00DF515E">
            <w:pPr>
              <w:pStyle w:val="TableText"/>
              <w:keepNext w:val="0"/>
              <w:rPr>
                <w:rFonts w:eastAsia="SimSun"/>
                <w:b/>
              </w:rPr>
            </w:pPr>
          </w:p>
        </w:tc>
        <w:tc>
          <w:tcPr>
            <w:tcW w:w="992" w:type="dxa"/>
          </w:tcPr>
          <w:p w14:paraId="2F3956F6" w14:textId="77777777" w:rsidR="00E422D2" w:rsidRPr="002B5A3D" w:rsidRDefault="00E422D2" w:rsidP="00DF515E">
            <w:pPr>
              <w:pStyle w:val="TableText"/>
              <w:keepNext w:val="0"/>
              <w:rPr>
                <w:rFonts w:eastAsia="SimSun"/>
                <w:b/>
              </w:rPr>
            </w:pPr>
          </w:p>
        </w:tc>
      </w:tr>
      <w:tr w:rsidR="00E422D2" w:rsidRPr="00C80D65" w14:paraId="2031279B" w14:textId="77777777" w:rsidTr="00DF515E">
        <w:trPr>
          <w:trHeight w:val="252"/>
        </w:trPr>
        <w:tc>
          <w:tcPr>
            <w:tcW w:w="850" w:type="dxa"/>
            <w:vMerge w:val="restart"/>
          </w:tcPr>
          <w:p w14:paraId="6F7D67AC" w14:textId="77777777" w:rsidR="00E422D2" w:rsidRPr="00C80D65" w:rsidRDefault="00E422D2" w:rsidP="00DF515E">
            <w:pPr>
              <w:pStyle w:val="TableText"/>
              <w:keepNext w:val="0"/>
              <w:rPr>
                <w:rFonts w:eastAsia="SimSun"/>
              </w:rPr>
            </w:pPr>
            <w:r w:rsidRPr="00C80D65">
              <w:rPr>
                <w:rFonts w:eastAsia="SimSun"/>
              </w:rPr>
              <w:t>Warshaw 2009 a</w:t>
            </w:r>
          </w:p>
        </w:tc>
        <w:tc>
          <w:tcPr>
            <w:tcW w:w="1134" w:type="dxa"/>
          </w:tcPr>
          <w:p w14:paraId="38FF35A9" w14:textId="77777777" w:rsidR="00E422D2" w:rsidRPr="00C80D65" w:rsidRDefault="00E422D2" w:rsidP="00DF515E">
            <w:pPr>
              <w:pStyle w:val="TableText"/>
              <w:keepNext w:val="0"/>
              <w:rPr>
                <w:rFonts w:eastAsia="SimSun"/>
              </w:rPr>
            </w:pPr>
            <w:r w:rsidRPr="00C80D65">
              <w:rPr>
                <w:rFonts w:eastAsia="SimSun"/>
              </w:rPr>
              <w:t>Digital images +Dermatoscopy</w:t>
            </w:r>
          </w:p>
        </w:tc>
        <w:tc>
          <w:tcPr>
            <w:tcW w:w="992" w:type="dxa"/>
          </w:tcPr>
          <w:p w14:paraId="31BA57C2" w14:textId="77777777" w:rsidR="00E422D2" w:rsidRPr="00C80D65" w:rsidRDefault="00E422D2" w:rsidP="00DF515E">
            <w:pPr>
              <w:pStyle w:val="TableText"/>
              <w:keepNext w:val="0"/>
              <w:rPr>
                <w:rFonts w:eastAsia="SimSun"/>
              </w:rPr>
            </w:pPr>
            <w:r w:rsidRPr="00C80D65">
              <w:rPr>
                <w:rFonts w:eastAsia="SimSun"/>
              </w:rPr>
              <w:t>279</w:t>
            </w:r>
          </w:p>
        </w:tc>
        <w:tc>
          <w:tcPr>
            <w:tcW w:w="1134" w:type="dxa"/>
          </w:tcPr>
          <w:p w14:paraId="54C56C44" w14:textId="77777777" w:rsidR="00E422D2" w:rsidRPr="00C80D65" w:rsidRDefault="00E422D2" w:rsidP="00DF515E">
            <w:pPr>
              <w:pStyle w:val="TableText"/>
              <w:keepNext w:val="0"/>
              <w:rPr>
                <w:rFonts w:eastAsia="SimSun"/>
              </w:rPr>
            </w:pPr>
            <w:r w:rsidRPr="00C80D65">
              <w:rPr>
                <w:rFonts w:eastAsia="SimSun"/>
              </w:rPr>
              <w:t>541</w:t>
            </w:r>
          </w:p>
        </w:tc>
        <w:tc>
          <w:tcPr>
            <w:tcW w:w="850" w:type="dxa"/>
          </w:tcPr>
          <w:p w14:paraId="34D74EC9" w14:textId="77777777" w:rsidR="00E422D2" w:rsidRPr="00C80D65" w:rsidRDefault="00E422D2" w:rsidP="00DF515E">
            <w:pPr>
              <w:pStyle w:val="TableText"/>
              <w:keepNext w:val="0"/>
              <w:rPr>
                <w:rFonts w:eastAsia="SimSun"/>
              </w:rPr>
            </w:pPr>
            <w:r>
              <w:rPr>
                <w:rFonts w:eastAsia="SimSun"/>
              </w:rPr>
              <w:t>51.6</w:t>
            </w:r>
          </w:p>
        </w:tc>
        <w:tc>
          <w:tcPr>
            <w:tcW w:w="993" w:type="dxa"/>
          </w:tcPr>
          <w:p w14:paraId="42F645F1" w14:textId="77777777" w:rsidR="00E422D2" w:rsidRPr="00C80D65" w:rsidRDefault="00E422D2" w:rsidP="00DF515E">
            <w:pPr>
              <w:pStyle w:val="TableText"/>
              <w:keepNext w:val="0"/>
              <w:rPr>
                <w:rFonts w:eastAsia="SimSun"/>
              </w:rPr>
            </w:pPr>
            <w:r w:rsidRPr="00C80D65">
              <w:rPr>
                <w:rFonts w:eastAsia="SimSun"/>
              </w:rPr>
              <w:t>318</w:t>
            </w:r>
          </w:p>
        </w:tc>
        <w:tc>
          <w:tcPr>
            <w:tcW w:w="709" w:type="dxa"/>
          </w:tcPr>
          <w:p w14:paraId="7CE60EFB" w14:textId="77777777" w:rsidR="00E422D2" w:rsidRPr="00C80D65" w:rsidRDefault="00E422D2" w:rsidP="00DF515E">
            <w:pPr>
              <w:pStyle w:val="TableText"/>
              <w:keepNext w:val="0"/>
              <w:rPr>
                <w:rFonts w:eastAsia="SimSun"/>
              </w:rPr>
            </w:pPr>
            <w:r w:rsidRPr="00C80D65">
              <w:rPr>
                <w:rFonts w:eastAsia="SimSun"/>
              </w:rPr>
              <w:t>541</w:t>
            </w:r>
          </w:p>
        </w:tc>
        <w:tc>
          <w:tcPr>
            <w:tcW w:w="709" w:type="dxa"/>
          </w:tcPr>
          <w:p w14:paraId="20D9AA9F" w14:textId="77777777" w:rsidR="00E422D2" w:rsidRPr="00C80D65" w:rsidRDefault="00E422D2" w:rsidP="00DF515E">
            <w:pPr>
              <w:pStyle w:val="TableText"/>
              <w:keepNext w:val="0"/>
              <w:rPr>
                <w:rFonts w:eastAsia="SimSun"/>
              </w:rPr>
            </w:pPr>
            <w:r w:rsidRPr="00C80D65">
              <w:rPr>
                <w:rFonts w:eastAsia="SimSun"/>
              </w:rPr>
              <w:t>59.0</w:t>
            </w:r>
          </w:p>
        </w:tc>
        <w:tc>
          <w:tcPr>
            <w:tcW w:w="992" w:type="dxa"/>
          </w:tcPr>
          <w:p w14:paraId="59735DC4" w14:textId="77777777" w:rsidR="00E422D2" w:rsidRDefault="00E422D2" w:rsidP="00DF515E">
            <w:pPr>
              <w:pStyle w:val="TableText"/>
              <w:keepNext w:val="0"/>
              <w:rPr>
                <w:rFonts w:eastAsia="SimSun"/>
              </w:rPr>
            </w:pPr>
            <w:r w:rsidRPr="002E4E4A">
              <w:rPr>
                <w:rFonts w:eastAsia="SimSun"/>
              </w:rPr>
              <w:t>-0.07</w:t>
            </w:r>
          </w:p>
          <w:p w14:paraId="39E11766" w14:textId="77777777" w:rsidR="00E422D2" w:rsidRPr="00C80D65" w:rsidRDefault="00E422D2" w:rsidP="00DF515E">
            <w:pPr>
              <w:pStyle w:val="TableText"/>
              <w:keepNext w:val="0"/>
              <w:rPr>
                <w:rFonts w:eastAsia="SimSun"/>
              </w:rPr>
            </w:pPr>
            <w:r w:rsidRPr="002E4E4A">
              <w:rPr>
                <w:rFonts w:eastAsia="SimSun"/>
              </w:rPr>
              <w:t xml:space="preserve"> [-0.13, -0.01]</w:t>
            </w:r>
          </w:p>
        </w:tc>
        <w:tc>
          <w:tcPr>
            <w:tcW w:w="992" w:type="dxa"/>
          </w:tcPr>
          <w:p w14:paraId="0B4B6CD0" w14:textId="77777777" w:rsidR="00E422D2" w:rsidRDefault="00E422D2" w:rsidP="00DF515E">
            <w:pPr>
              <w:pStyle w:val="TableText"/>
              <w:keepNext w:val="0"/>
              <w:rPr>
                <w:rFonts w:eastAsia="SimSun"/>
              </w:rPr>
            </w:pPr>
            <w:r w:rsidRPr="002E4E4A">
              <w:rPr>
                <w:rFonts w:eastAsia="SimSun"/>
              </w:rPr>
              <w:t xml:space="preserve">0.75 </w:t>
            </w:r>
          </w:p>
          <w:p w14:paraId="679A2959" w14:textId="77777777" w:rsidR="00E422D2" w:rsidRPr="00C80D65" w:rsidRDefault="00E422D2" w:rsidP="00DF515E">
            <w:pPr>
              <w:pStyle w:val="TableText"/>
              <w:keepNext w:val="0"/>
              <w:rPr>
                <w:rFonts w:eastAsia="SimSun"/>
              </w:rPr>
            </w:pPr>
            <w:r w:rsidRPr="002E4E4A">
              <w:rPr>
                <w:rFonts w:eastAsia="SimSun"/>
              </w:rPr>
              <w:t>[0.59, 0.95]</w:t>
            </w:r>
          </w:p>
        </w:tc>
      </w:tr>
      <w:tr w:rsidR="00E422D2" w:rsidRPr="00C80D65" w14:paraId="3D782C80" w14:textId="77777777" w:rsidTr="00DF515E">
        <w:trPr>
          <w:trHeight w:val="252"/>
        </w:trPr>
        <w:tc>
          <w:tcPr>
            <w:tcW w:w="850" w:type="dxa"/>
            <w:vMerge/>
          </w:tcPr>
          <w:p w14:paraId="18C92AD8" w14:textId="77777777" w:rsidR="00E422D2" w:rsidRPr="00C80D65" w:rsidRDefault="00E422D2" w:rsidP="00DF515E">
            <w:pPr>
              <w:pStyle w:val="TableText"/>
              <w:keepNext w:val="0"/>
              <w:rPr>
                <w:rFonts w:eastAsia="SimSun"/>
              </w:rPr>
            </w:pPr>
          </w:p>
        </w:tc>
        <w:tc>
          <w:tcPr>
            <w:tcW w:w="1134" w:type="dxa"/>
          </w:tcPr>
          <w:p w14:paraId="787D6985" w14:textId="77777777" w:rsidR="00E422D2" w:rsidRPr="00C80D65" w:rsidRDefault="00E422D2" w:rsidP="00DF515E">
            <w:pPr>
              <w:pStyle w:val="TableText"/>
              <w:keepNext w:val="0"/>
              <w:rPr>
                <w:rFonts w:eastAsia="SimSun"/>
              </w:rPr>
            </w:pPr>
            <w:r w:rsidRPr="00C80D65">
              <w:rPr>
                <w:rFonts w:eastAsia="SimSun"/>
              </w:rPr>
              <w:t>Digital images</w:t>
            </w:r>
          </w:p>
        </w:tc>
        <w:tc>
          <w:tcPr>
            <w:tcW w:w="992" w:type="dxa"/>
          </w:tcPr>
          <w:p w14:paraId="7E461756" w14:textId="77777777" w:rsidR="00E422D2" w:rsidRPr="00C80D65" w:rsidRDefault="00E422D2" w:rsidP="00DF515E">
            <w:pPr>
              <w:pStyle w:val="TableText"/>
              <w:keepNext w:val="0"/>
              <w:rPr>
                <w:rFonts w:eastAsia="SimSun"/>
              </w:rPr>
            </w:pPr>
            <w:r w:rsidRPr="00C80D65">
              <w:rPr>
                <w:rFonts w:eastAsia="SimSun"/>
              </w:rPr>
              <w:t>273</w:t>
            </w:r>
          </w:p>
        </w:tc>
        <w:tc>
          <w:tcPr>
            <w:tcW w:w="1134" w:type="dxa"/>
          </w:tcPr>
          <w:p w14:paraId="61FA4064" w14:textId="77777777" w:rsidR="00E422D2" w:rsidRPr="00C80D65" w:rsidRDefault="00E422D2" w:rsidP="00DF515E">
            <w:pPr>
              <w:pStyle w:val="TableText"/>
              <w:keepNext w:val="0"/>
              <w:rPr>
                <w:rFonts w:eastAsia="SimSun"/>
              </w:rPr>
            </w:pPr>
            <w:r w:rsidRPr="00C80D65">
              <w:rPr>
                <w:rFonts w:eastAsia="SimSun"/>
              </w:rPr>
              <w:t>542</w:t>
            </w:r>
          </w:p>
        </w:tc>
        <w:tc>
          <w:tcPr>
            <w:tcW w:w="850" w:type="dxa"/>
          </w:tcPr>
          <w:p w14:paraId="588529CC" w14:textId="77777777" w:rsidR="00E422D2" w:rsidRPr="00D87D45" w:rsidRDefault="00E422D2" w:rsidP="00DF515E">
            <w:pPr>
              <w:pStyle w:val="TableText"/>
              <w:keepNext w:val="0"/>
              <w:rPr>
                <w:rFonts w:eastAsia="SimSun"/>
              </w:rPr>
            </w:pPr>
            <w:r w:rsidRPr="00D87D45">
              <w:rPr>
                <w:rFonts w:eastAsia="SimSun"/>
              </w:rPr>
              <w:t>50.4</w:t>
            </w:r>
          </w:p>
        </w:tc>
        <w:tc>
          <w:tcPr>
            <w:tcW w:w="993" w:type="dxa"/>
          </w:tcPr>
          <w:p w14:paraId="07A15F6A" w14:textId="77777777" w:rsidR="00E422D2" w:rsidRPr="00C80D65" w:rsidRDefault="00E422D2" w:rsidP="00DF515E">
            <w:pPr>
              <w:pStyle w:val="TableText"/>
              <w:keepNext w:val="0"/>
              <w:rPr>
                <w:rFonts w:eastAsia="SimSun"/>
              </w:rPr>
            </w:pPr>
            <w:r w:rsidRPr="00C80D65">
              <w:rPr>
                <w:rFonts w:eastAsia="SimSun"/>
              </w:rPr>
              <w:t>318</w:t>
            </w:r>
          </w:p>
        </w:tc>
        <w:tc>
          <w:tcPr>
            <w:tcW w:w="709" w:type="dxa"/>
          </w:tcPr>
          <w:p w14:paraId="54D612FD" w14:textId="77777777" w:rsidR="00E422D2" w:rsidRPr="00C80D65" w:rsidRDefault="00E422D2" w:rsidP="00DF515E">
            <w:pPr>
              <w:pStyle w:val="TableText"/>
              <w:keepNext w:val="0"/>
              <w:rPr>
                <w:rFonts w:eastAsia="SimSun"/>
              </w:rPr>
            </w:pPr>
            <w:r w:rsidRPr="00C80D65">
              <w:rPr>
                <w:rFonts w:eastAsia="SimSun"/>
              </w:rPr>
              <w:t>542</w:t>
            </w:r>
          </w:p>
        </w:tc>
        <w:tc>
          <w:tcPr>
            <w:tcW w:w="709" w:type="dxa"/>
          </w:tcPr>
          <w:p w14:paraId="33A35791" w14:textId="77777777" w:rsidR="00E422D2" w:rsidRPr="00C80D65" w:rsidRDefault="00E422D2" w:rsidP="00DF515E">
            <w:pPr>
              <w:pStyle w:val="TableText"/>
              <w:keepNext w:val="0"/>
              <w:rPr>
                <w:rFonts w:eastAsia="SimSun"/>
              </w:rPr>
            </w:pPr>
            <w:r w:rsidRPr="00C80D65">
              <w:rPr>
                <w:rFonts w:eastAsia="SimSun"/>
              </w:rPr>
              <w:t>58.7</w:t>
            </w:r>
          </w:p>
        </w:tc>
        <w:tc>
          <w:tcPr>
            <w:tcW w:w="992" w:type="dxa"/>
          </w:tcPr>
          <w:p w14:paraId="1C631F7C" w14:textId="77777777" w:rsidR="00E422D2" w:rsidRPr="00C80D65" w:rsidRDefault="00E422D2" w:rsidP="00DF515E">
            <w:pPr>
              <w:pStyle w:val="TableText"/>
              <w:keepNext w:val="0"/>
              <w:rPr>
                <w:rFonts w:eastAsia="SimSun"/>
              </w:rPr>
            </w:pPr>
            <w:r w:rsidRPr="00C80D65">
              <w:rPr>
                <w:rFonts w:eastAsia="SimSun"/>
              </w:rPr>
              <w:t xml:space="preserve">-0.08 </w:t>
            </w:r>
          </w:p>
          <w:p w14:paraId="21BB884E" w14:textId="77777777" w:rsidR="00E422D2" w:rsidRPr="00C80D65" w:rsidRDefault="00E422D2" w:rsidP="00DF515E">
            <w:pPr>
              <w:pStyle w:val="TableText"/>
              <w:keepNext w:val="0"/>
              <w:rPr>
                <w:rFonts w:eastAsia="SimSun"/>
              </w:rPr>
            </w:pPr>
            <w:r w:rsidRPr="00C80D65">
              <w:rPr>
                <w:rFonts w:eastAsia="SimSun"/>
              </w:rPr>
              <w:t>[-0.14, -0.02]</w:t>
            </w:r>
          </w:p>
        </w:tc>
        <w:tc>
          <w:tcPr>
            <w:tcW w:w="992" w:type="dxa"/>
          </w:tcPr>
          <w:p w14:paraId="3268CAEA" w14:textId="77777777" w:rsidR="00E422D2" w:rsidRDefault="00E422D2" w:rsidP="00DF515E">
            <w:pPr>
              <w:pStyle w:val="TableText"/>
              <w:keepNext w:val="0"/>
              <w:rPr>
                <w:rFonts w:eastAsia="SimSun"/>
              </w:rPr>
            </w:pPr>
            <w:r w:rsidRPr="00C80D65">
              <w:rPr>
                <w:rFonts w:eastAsia="SimSun"/>
              </w:rPr>
              <w:t>0.71</w:t>
            </w:r>
          </w:p>
          <w:p w14:paraId="793D3DC8" w14:textId="77777777" w:rsidR="00E422D2" w:rsidRPr="00C80D65" w:rsidRDefault="00E422D2" w:rsidP="00DF515E">
            <w:pPr>
              <w:pStyle w:val="TableText"/>
              <w:keepNext w:val="0"/>
              <w:rPr>
                <w:rFonts w:eastAsia="SimSun"/>
              </w:rPr>
            </w:pPr>
            <w:r w:rsidRPr="00C80D65">
              <w:rPr>
                <w:rFonts w:eastAsia="SimSun"/>
              </w:rPr>
              <w:t xml:space="preserve"> [0.56, 0.91]</w:t>
            </w:r>
          </w:p>
        </w:tc>
      </w:tr>
      <w:tr w:rsidR="00E422D2" w:rsidRPr="00C80D65" w14:paraId="256A9E37" w14:textId="77777777" w:rsidTr="00DF515E">
        <w:trPr>
          <w:trHeight w:val="279"/>
        </w:trPr>
        <w:tc>
          <w:tcPr>
            <w:tcW w:w="850" w:type="dxa"/>
            <w:vMerge w:val="restart"/>
            <w:vAlign w:val="center"/>
          </w:tcPr>
          <w:p w14:paraId="464FF44E" w14:textId="77777777" w:rsidR="00E422D2" w:rsidRPr="00C80D65" w:rsidRDefault="00E422D2" w:rsidP="00DF515E">
            <w:pPr>
              <w:pStyle w:val="TableText"/>
              <w:keepNext w:val="0"/>
              <w:rPr>
                <w:rFonts w:eastAsia="SimSun"/>
              </w:rPr>
            </w:pPr>
            <w:r w:rsidRPr="00C80D65">
              <w:rPr>
                <w:rFonts w:eastAsia="SimSun"/>
              </w:rPr>
              <w:t>Warshaw 2009 b</w:t>
            </w:r>
          </w:p>
        </w:tc>
        <w:tc>
          <w:tcPr>
            <w:tcW w:w="1134" w:type="dxa"/>
          </w:tcPr>
          <w:p w14:paraId="045C2AF5" w14:textId="77777777" w:rsidR="00E422D2" w:rsidRPr="00C80D65" w:rsidRDefault="00E422D2" w:rsidP="00DF515E">
            <w:pPr>
              <w:pStyle w:val="TableText"/>
              <w:keepNext w:val="0"/>
              <w:rPr>
                <w:rFonts w:eastAsia="SimSun"/>
              </w:rPr>
            </w:pPr>
            <w:r w:rsidRPr="00C80D65">
              <w:rPr>
                <w:rFonts w:eastAsia="SimSun"/>
              </w:rPr>
              <w:t>Digital images +Dermatoscopy</w:t>
            </w:r>
          </w:p>
        </w:tc>
        <w:tc>
          <w:tcPr>
            <w:tcW w:w="992" w:type="dxa"/>
            <w:shd w:val="clear" w:color="auto" w:fill="auto"/>
          </w:tcPr>
          <w:p w14:paraId="5EE8AB94" w14:textId="77777777" w:rsidR="00E422D2" w:rsidRPr="00C80D65" w:rsidRDefault="00E422D2" w:rsidP="00DF515E">
            <w:pPr>
              <w:pStyle w:val="TableText"/>
              <w:keepNext w:val="0"/>
              <w:rPr>
                <w:rFonts w:eastAsia="SimSun"/>
              </w:rPr>
            </w:pPr>
            <w:r w:rsidRPr="00C80D65">
              <w:rPr>
                <w:rFonts w:eastAsia="SimSun"/>
              </w:rPr>
              <w:t>335</w:t>
            </w:r>
          </w:p>
        </w:tc>
        <w:tc>
          <w:tcPr>
            <w:tcW w:w="1134" w:type="dxa"/>
          </w:tcPr>
          <w:p w14:paraId="1F0B3DE9" w14:textId="77777777" w:rsidR="00E422D2" w:rsidRPr="00C80D65" w:rsidRDefault="00E422D2" w:rsidP="00DF515E">
            <w:pPr>
              <w:pStyle w:val="TableText"/>
              <w:keepNext w:val="0"/>
              <w:rPr>
                <w:rFonts w:eastAsia="SimSun"/>
              </w:rPr>
            </w:pPr>
            <w:r w:rsidRPr="00C80D65">
              <w:rPr>
                <w:rFonts w:eastAsia="SimSun"/>
              </w:rPr>
              <w:t>716</w:t>
            </w:r>
          </w:p>
        </w:tc>
        <w:tc>
          <w:tcPr>
            <w:tcW w:w="850" w:type="dxa"/>
          </w:tcPr>
          <w:p w14:paraId="0D52D1C3" w14:textId="77777777" w:rsidR="00E422D2" w:rsidRPr="00C80D65" w:rsidRDefault="00E422D2" w:rsidP="00DF515E">
            <w:pPr>
              <w:pStyle w:val="TableText"/>
              <w:keepNext w:val="0"/>
              <w:rPr>
                <w:rFonts w:eastAsia="SimSun"/>
              </w:rPr>
            </w:pPr>
            <w:r w:rsidRPr="00C80D65">
              <w:rPr>
                <w:rFonts w:eastAsia="SimSun"/>
              </w:rPr>
              <w:t>46.8</w:t>
            </w:r>
          </w:p>
        </w:tc>
        <w:tc>
          <w:tcPr>
            <w:tcW w:w="993" w:type="dxa"/>
          </w:tcPr>
          <w:p w14:paraId="3D45EF92" w14:textId="77777777" w:rsidR="00E422D2" w:rsidRPr="00C80D65" w:rsidRDefault="00E422D2" w:rsidP="00DF515E">
            <w:pPr>
              <w:pStyle w:val="TableText"/>
              <w:keepNext w:val="0"/>
              <w:rPr>
                <w:rFonts w:eastAsia="SimSun"/>
              </w:rPr>
            </w:pPr>
            <w:r w:rsidRPr="00C80D65">
              <w:rPr>
                <w:rFonts w:eastAsia="SimSun"/>
              </w:rPr>
              <w:t>402</w:t>
            </w:r>
          </w:p>
        </w:tc>
        <w:tc>
          <w:tcPr>
            <w:tcW w:w="709" w:type="dxa"/>
          </w:tcPr>
          <w:p w14:paraId="3F0483B0" w14:textId="77777777" w:rsidR="00E422D2" w:rsidRPr="00C80D65" w:rsidRDefault="00E422D2" w:rsidP="00DF515E">
            <w:pPr>
              <w:pStyle w:val="TableText"/>
              <w:keepNext w:val="0"/>
              <w:rPr>
                <w:rFonts w:eastAsia="SimSun"/>
              </w:rPr>
            </w:pPr>
            <w:r w:rsidRPr="00C80D65">
              <w:rPr>
                <w:rFonts w:eastAsia="SimSun"/>
              </w:rPr>
              <w:t>716</w:t>
            </w:r>
          </w:p>
        </w:tc>
        <w:tc>
          <w:tcPr>
            <w:tcW w:w="709" w:type="dxa"/>
          </w:tcPr>
          <w:p w14:paraId="2B3CD400" w14:textId="77777777" w:rsidR="00E422D2" w:rsidRPr="00C80D65" w:rsidRDefault="00E422D2" w:rsidP="00DF515E">
            <w:pPr>
              <w:pStyle w:val="TableText"/>
              <w:keepNext w:val="0"/>
              <w:rPr>
                <w:rFonts w:eastAsia="SimSun"/>
              </w:rPr>
            </w:pPr>
            <w:r w:rsidRPr="00C80D65">
              <w:rPr>
                <w:rFonts w:eastAsia="SimSun"/>
              </w:rPr>
              <w:t>56.1</w:t>
            </w:r>
          </w:p>
        </w:tc>
        <w:tc>
          <w:tcPr>
            <w:tcW w:w="992" w:type="dxa"/>
          </w:tcPr>
          <w:p w14:paraId="579DCE67" w14:textId="77777777" w:rsidR="00E422D2" w:rsidRDefault="00E422D2" w:rsidP="00DF515E">
            <w:pPr>
              <w:pStyle w:val="TableText"/>
              <w:keepNext w:val="0"/>
              <w:rPr>
                <w:rFonts w:eastAsia="SimSun"/>
              </w:rPr>
            </w:pPr>
            <w:r w:rsidRPr="002E4E4A">
              <w:rPr>
                <w:rFonts w:eastAsia="SimSun"/>
              </w:rPr>
              <w:t>-0.09</w:t>
            </w:r>
          </w:p>
          <w:p w14:paraId="5C042D6B" w14:textId="77777777" w:rsidR="00E422D2" w:rsidRPr="00C80D65" w:rsidRDefault="00E422D2" w:rsidP="00DF515E">
            <w:pPr>
              <w:pStyle w:val="TableText"/>
              <w:keepNext w:val="0"/>
              <w:rPr>
                <w:rFonts w:eastAsia="SimSun"/>
              </w:rPr>
            </w:pPr>
            <w:r w:rsidRPr="002E4E4A">
              <w:rPr>
                <w:rFonts w:eastAsia="SimSun"/>
              </w:rPr>
              <w:t xml:space="preserve"> [-0.15, -0.04]</w:t>
            </w:r>
          </w:p>
        </w:tc>
        <w:tc>
          <w:tcPr>
            <w:tcW w:w="992" w:type="dxa"/>
          </w:tcPr>
          <w:p w14:paraId="274F4035" w14:textId="77777777" w:rsidR="00E422D2" w:rsidRDefault="00E422D2" w:rsidP="00DF515E">
            <w:pPr>
              <w:pStyle w:val="TableText"/>
              <w:keepNext w:val="0"/>
              <w:rPr>
                <w:rFonts w:eastAsia="SimSun"/>
              </w:rPr>
            </w:pPr>
            <w:r w:rsidRPr="002E4E4A">
              <w:rPr>
                <w:rFonts w:eastAsia="SimSun"/>
              </w:rPr>
              <w:t>0.69</w:t>
            </w:r>
          </w:p>
          <w:p w14:paraId="265EFF08" w14:textId="77777777" w:rsidR="00E422D2" w:rsidRPr="00C80D65" w:rsidRDefault="00E422D2" w:rsidP="00DF515E">
            <w:pPr>
              <w:pStyle w:val="TableText"/>
              <w:keepNext w:val="0"/>
              <w:rPr>
                <w:rFonts w:eastAsia="SimSun"/>
              </w:rPr>
            </w:pPr>
            <w:r w:rsidRPr="002E4E4A">
              <w:rPr>
                <w:rFonts w:eastAsia="SimSun"/>
              </w:rPr>
              <w:t xml:space="preserve"> [0.56, 0.85]</w:t>
            </w:r>
          </w:p>
        </w:tc>
      </w:tr>
      <w:tr w:rsidR="00E422D2" w:rsidRPr="00C80D65" w14:paraId="5D400969" w14:textId="77777777" w:rsidTr="00DF515E">
        <w:trPr>
          <w:trHeight w:val="312"/>
        </w:trPr>
        <w:tc>
          <w:tcPr>
            <w:tcW w:w="850" w:type="dxa"/>
            <w:vMerge/>
          </w:tcPr>
          <w:p w14:paraId="06446253" w14:textId="77777777" w:rsidR="00E422D2" w:rsidRPr="00C80D65" w:rsidRDefault="00E422D2" w:rsidP="00DF515E">
            <w:pPr>
              <w:pStyle w:val="TableText"/>
              <w:keepNext w:val="0"/>
              <w:rPr>
                <w:rFonts w:eastAsia="SimSun"/>
              </w:rPr>
            </w:pPr>
          </w:p>
        </w:tc>
        <w:tc>
          <w:tcPr>
            <w:tcW w:w="1134" w:type="dxa"/>
          </w:tcPr>
          <w:p w14:paraId="087CC26D" w14:textId="77777777" w:rsidR="00E422D2" w:rsidRPr="00C80D65" w:rsidRDefault="00E422D2" w:rsidP="00DF515E">
            <w:pPr>
              <w:pStyle w:val="TableText"/>
              <w:keepNext w:val="0"/>
              <w:rPr>
                <w:rFonts w:eastAsia="SimSun"/>
              </w:rPr>
            </w:pPr>
            <w:r w:rsidRPr="00C80D65">
              <w:rPr>
                <w:rFonts w:eastAsia="SimSun"/>
              </w:rPr>
              <w:t>Digital images</w:t>
            </w:r>
          </w:p>
        </w:tc>
        <w:tc>
          <w:tcPr>
            <w:tcW w:w="992" w:type="dxa"/>
          </w:tcPr>
          <w:p w14:paraId="353B92E2" w14:textId="77777777" w:rsidR="00E422D2" w:rsidRPr="00C80D65" w:rsidRDefault="00E422D2" w:rsidP="00DF515E">
            <w:pPr>
              <w:pStyle w:val="TableText"/>
              <w:keepNext w:val="0"/>
              <w:rPr>
                <w:rFonts w:eastAsia="SimSun"/>
              </w:rPr>
            </w:pPr>
            <w:r w:rsidRPr="00C80D65">
              <w:rPr>
                <w:rFonts w:eastAsia="SimSun"/>
              </w:rPr>
              <w:t>313</w:t>
            </w:r>
          </w:p>
        </w:tc>
        <w:tc>
          <w:tcPr>
            <w:tcW w:w="1134" w:type="dxa"/>
          </w:tcPr>
          <w:p w14:paraId="497EC649" w14:textId="77777777" w:rsidR="00E422D2" w:rsidRPr="00C80D65" w:rsidRDefault="00E422D2" w:rsidP="00DF515E">
            <w:pPr>
              <w:pStyle w:val="TableText"/>
              <w:keepNext w:val="0"/>
              <w:rPr>
                <w:rFonts w:eastAsia="SimSun"/>
              </w:rPr>
            </w:pPr>
            <w:r w:rsidRPr="00C80D65">
              <w:rPr>
                <w:rFonts w:eastAsia="SimSun"/>
              </w:rPr>
              <w:t>728</w:t>
            </w:r>
          </w:p>
        </w:tc>
        <w:tc>
          <w:tcPr>
            <w:tcW w:w="850" w:type="dxa"/>
          </w:tcPr>
          <w:p w14:paraId="1F89C4B9" w14:textId="77777777" w:rsidR="00E422D2" w:rsidRPr="00C80D65" w:rsidRDefault="00E422D2" w:rsidP="00DF515E">
            <w:pPr>
              <w:pStyle w:val="TableText"/>
              <w:keepNext w:val="0"/>
              <w:rPr>
                <w:rFonts w:eastAsia="SimSun"/>
              </w:rPr>
            </w:pPr>
            <w:r w:rsidRPr="00C80D65">
              <w:rPr>
                <w:rFonts w:eastAsia="SimSun"/>
              </w:rPr>
              <w:t>43.0</w:t>
            </w:r>
          </w:p>
        </w:tc>
        <w:tc>
          <w:tcPr>
            <w:tcW w:w="993" w:type="dxa"/>
          </w:tcPr>
          <w:p w14:paraId="034CBDC2" w14:textId="77777777" w:rsidR="00E422D2" w:rsidRPr="00C80D65" w:rsidRDefault="00E422D2" w:rsidP="00DF515E">
            <w:pPr>
              <w:pStyle w:val="TableText"/>
              <w:keepNext w:val="0"/>
              <w:rPr>
                <w:rFonts w:eastAsia="SimSun"/>
              </w:rPr>
            </w:pPr>
            <w:r w:rsidRPr="00C80D65">
              <w:rPr>
                <w:rFonts w:eastAsia="SimSun"/>
              </w:rPr>
              <w:t>408</w:t>
            </w:r>
          </w:p>
        </w:tc>
        <w:tc>
          <w:tcPr>
            <w:tcW w:w="709" w:type="dxa"/>
          </w:tcPr>
          <w:p w14:paraId="32187912" w14:textId="77777777" w:rsidR="00E422D2" w:rsidRPr="00C80D65" w:rsidRDefault="00E422D2" w:rsidP="00DF515E">
            <w:pPr>
              <w:pStyle w:val="TableText"/>
              <w:keepNext w:val="0"/>
              <w:rPr>
                <w:rFonts w:eastAsia="SimSun"/>
              </w:rPr>
            </w:pPr>
            <w:r w:rsidRPr="00C80D65">
              <w:rPr>
                <w:rFonts w:eastAsia="SimSun"/>
              </w:rPr>
              <w:t>728</w:t>
            </w:r>
          </w:p>
        </w:tc>
        <w:tc>
          <w:tcPr>
            <w:tcW w:w="709" w:type="dxa"/>
          </w:tcPr>
          <w:p w14:paraId="6FE966DA" w14:textId="77777777" w:rsidR="00E422D2" w:rsidRPr="00C80D65" w:rsidRDefault="00E422D2" w:rsidP="00DF515E">
            <w:pPr>
              <w:pStyle w:val="TableText"/>
              <w:keepNext w:val="0"/>
              <w:rPr>
                <w:rFonts w:eastAsia="SimSun"/>
              </w:rPr>
            </w:pPr>
            <w:r w:rsidRPr="00C80D65">
              <w:rPr>
                <w:rFonts w:eastAsia="SimSun"/>
              </w:rPr>
              <w:t>56.0</w:t>
            </w:r>
          </w:p>
        </w:tc>
        <w:tc>
          <w:tcPr>
            <w:tcW w:w="992" w:type="dxa"/>
          </w:tcPr>
          <w:p w14:paraId="681BBCB1" w14:textId="77777777" w:rsidR="00E422D2" w:rsidRPr="00C80D65" w:rsidRDefault="00E422D2" w:rsidP="00DF515E">
            <w:pPr>
              <w:pStyle w:val="TableText"/>
              <w:keepNext w:val="0"/>
              <w:rPr>
                <w:rFonts w:eastAsia="SimSun"/>
              </w:rPr>
            </w:pPr>
            <w:r w:rsidRPr="00C80D65">
              <w:rPr>
                <w:rFonts w:eastAsia="SimSun"/>
              </w:rPr>
              <w:t xml:space="preserve">-0.13 </w:t>
            </w:r>
          </w:p>
          <w:p w14:paraId="0B22CA1D" w14:textId="77777777" w:rsidR="00E422D2" w:rsidRPr="00C80D65" w:rsidRDefault="00E422D2" w:rsidP="00DF515E">
            <w:pPr>
              <w:pStyle w:val="TableText"/>
              <w:keepNext w:val="0"/>
              <w:rPr>
                <w:rFonts w:eastAsia="SimSun"/>
              </w:rPr>
            </w:pPr>
            <w:r w:rsidRPr="00C80D65">
              <w:rPr>
                <w:rFonts w:eastAsia="SimSun"/>
              </w:rPr>
              <w:t>[-0.18, -0.08]</w:t>
            </w:r>
          </w:p>
        </w:tc>
        <w:tc>
          <w:tcPr>
            <w:tcW w:w="992" w:type="dxa"/>
          </w:tcPr>
          <w:p w14:paraId="50B07F05" w14:textId="77777777" w:rsidR="00E422D2" w:rsidRDefault="00E422D2" w:rsidP="00DF515E">
            <w:pPr>
              <w:pStyle w:val="TableText"/>
              <w:keepNext w:val="0"/>
              <w:rPr>
                <w:rFonts w:eastAsia="SimSun"/>
              </w:rPr>
            </w:pPr>
            <w:r w:rsidRPr="00C80D65">
              <w:rPr>
                <w:rFonts w:eastAsia="SimSun"/>
              </w:rPr>
              <w:t xml:space="preserve">0.59 </w:t>
            </w:r>
          </w:p>
          <w:p w14:paraId="1E05BD68" w14:textId="77777777" w:rsidR="00E422D2" w:rsidRPr="00C80D65" w:rsidRDefault="00E422D2" w:rsidP="00DF515E">
            <w:pPr>
              <w:pStyle w:val="TableText"/>
              <w:keepNext w:val="0"/>
              <w:rPr>
                <w:rFonts w:eastAsia="SimSun"/>
              </w:rPr>
            </w:pPr>
            <w:r w:rsidRPr="00C80D65">
              <w:rPr>
                <w:rFonts w:eastAsia="SimSun"/>
              </w:rPr>
              <w:t>[0.48, 0.73]</w:t>
            </w:r>
          </w:p>
        </w:tc>
      </w:tr>
      <w:tr w:rsidR="00E422D2" w:rsidRPr="00C80D65" w14:paraId="6DA2CECC" w14:textId="77777777" w:rsidTr="00DF515E">
        <w:trPr>
          <w:trHeight w:val="312"/>
        </w:trPr>
        <w:tc>
          <w:tcPr>
            <w:tcW w:w="850" w:type="dxa"/>
          </w:tcPr>
          <w:p w14:paraId="7CB5D7AF" w14:textId="77777777" w:rsidR="00E422D2" w:rsidRPr="00C80D65" w:rsidRDefault="00E422D2" w:rsidP="00DF515E">
            <w:pPr>
              <w:pStyle w:val="TableText"/>
              <w:keepNext w:val="0"/>
              <w:rPr>
                <w:rFonts w:eastAsia="SimSun"/>
              </w:rPr>
            </w:pPr>
            <w:r w:rsidRPr="00C80D65">
              <w:rPr>
                <w:rFonts w:eastAsia="SimSun"/>
              </w:rPr>
              <w:t>Oakley 2006</w:t>
            </w:r>
          </w:p>
        </w:tc>
        <w:tc>
          <w:tcPr>
            <w:tcW w:w="1134" w:type="dxa"/>
          </w:tcPr>
          <w:p w14:paraId="67204CE8" w14:textId="77777777" w:rsidR="00E422D2" w:rsidRPr="00C80D65" w:rsidRDefault="00E422D2" w:rsidP="00DF515E">
            <w:pPr>
              <w:pStyle w:val="TableText"/>
              <w:keepNext w:val="0"/>
              <w:rPr>
                <w:rFonts w:eastAsia="SimSun"/>
              </w:rPr>
            </w:pPr>
            <w:r w:rsidRPr="00C80D65">
              <w:rPr>
                <w:rFonts w:eastAsia="SimSun"/>
              </w:rPr>
              <w:t>Digital images</w:t>
            </w:r>
          </w:p>
        </w:tc>
        <w:tc>
          <w:tcPr>
            <w:tcW w:w="992" w:type="dxa"/>
          </w:tcPr>
          <w:p w14:paraId="5D33558B" w14:textId="77777777" w:rsidR="00E422D2" w:rsidRPr="00C80D65" w:rsidRDefault="00E422D2" w:rsidP="00DF515E">
            <w:pPr>
              <w:pStyle w:val="TableText"/>
              <w:keepNext w:val="0"/>
              <w:rPr>
                <w:rFonts w:eastAsia="SimSun"/>
              </w:rPr>
            </w:pPr>
            <w:r w:rsidRPr="00C80D65">
              <w:rPr>
                <w:rFonts w:eastAsia="SimSun"/>
              </w:rPr>
              <w:t>34</w:t>
            </w:r>
          </w:p>
        </w:tc>
        <w:tc>
          <w:tcPr>
            <w:tcW w:w="1134" w:type="dxa"/>
          </w:tcPr>
          <w:p w14:paraId="1565999A" w14:textId="77777777" w:rsidR="00E422D2" w:rsidRPr="00C80D65" w:rsidRDefault="00E422D2" w:rsidP="00DF515E">
            <w:pPr>
              <w:pStyle w:val="TableText"/>
              <w:keepNext w:val="0"/>
              <w:rPr>
                <w:rFonts w:eastAsia="SimSun"/>
              </w:rPr>
            </w:pPr>
            <w:r w:rsidRPr="00C80D65">
              <w:rPr>
                <w:rFonts w:eastAsia="SimSun"/>
              </w:rPr>
              <w:t>48</w:t>
            </w:r>
          </w:p>
        </w:tc>
        <w:tc>
          <w:tcPr>
            <w:tcW w:w="850" w:type="dxa"/>
          </w:tcPr>
          <w:p w14:paraId="75C27632" w14:textId="77777777" w:rsidR="00E422D2" w:rsidRPr="00C80D65" w:rsidRDefault="00E422D2" w:rsidP="00DF515E">
            <w:pPr>
              <w:pStyle w:val="TableText"/>
              <w:keepNext w:val="0"/>
              <w:rPr>
                <w:rFonts w:eastAsia="SimSun"/>
              </w:rPr>
            </w:pPr>
            <w:r w:rsidRPr="00C80D65">
              <w:rPr>
                <w:rFonts w:eastAsia="SimSun"/>
              </w:rPr>
              <w:t>70.8</w:t>
            </w:r>
          </w:p>
        </w:tc>
        <w:tc>
          <w:tcPr>
            <w:tcW w:w="993" w:type="dxa"/>
          </w:tcPr>
          <w:p w14:paraId="403D406B" w14:textId="77777777" w:rsidR="00E422D2" w:rsidRPr="00C80D65" w:rsidRDefault="00E422D2" w:rsidP="00DF515E">
            <w:pPr>
              <w:pStyle w:val="TableText"/>
              <w:keepNext w:val="0"/>
              <w:rPr>
                <w:rFonts w:eastAsia="SimSun"/>
              </w:rPr>
            </w:pPr>
            <w:r w:rsidRPr="00C80D65">
              <w:rPr>
                <w:rFonts w:eastAsia="SimSun"/>
              </w:rPr>
              <w:t>21</w:t>
            </w:r>
          </w:p>
        </w:tc>
        <w:tc>
          <w:tcPr>
            <w:tcW w:w="709" w:type="dxa"/>
          </w:tcPr>
          <w:p w14:paraId="08DD2410" w14:textId="77777777" w:rsidR="00E422D2" w:rsidRPr="00C80D65" w:rsidRDefault="00E422D2" w:rsidP="00DF515E">
            <w:pPr>
              <w:pStyle w:val="TableText"/>
              <w:keepNext w:val="0"/>
              <w:rPr>
                <w:rFonts w:eastAsia="SimSun"/>
              </w:rPr>
            </w:pPr>
            <w:r w:rsidRPr="00C80D65">
              <w:rPr>
                <w:rFonts w:eastAsia="SimSun"/>
              </w:rPr>
              <w:t>29</w:t>
            </w:r>
          </w:p>
        </w:tc>
        <w:tc>
          <w:tcPr>
            <w:tcW w:w="709" w:type="dxa"/>
          </w:tcPr>
          <w:p w14:paraId="26BD2F77" w14:textId="77777777" w:rsidR="00E422D2" w:rsidRPr="00C80D65" w:rsidRDefault="00E422D2" w:rsidP="00DF515E">
            <w:pPr>
              <w:pStyle w:val="TableText"/>
              <w:keepNext w:val="0"/>
              <w:rPr>
                <w:rFonts w:eastAsia="SimSun"/>
              </w:rPr>
            </w:pPr>
            <w:r w:rsidRPr="00C80D65">
              <w:rPr>
                <w:rFonts w:eastAsia="SimSun"/>
              </w:rPr>
              <w:t>72.4</w:t>
            </w:r>
          </w:p>
        </w:tc>
        <w:tc>
          <w:tcPr>
            <w:tcW w:w="992" w:type="dxa"/>
          </w:tcPr>
          <w:p w14:paraId="42D29DCE" w14:textId="77777777" w:rsidR="00E422D2" w:rsidRDefault="00E422D2" w:rsidP="00DF515E">
            <w:pPr>
              <w:pStyle w:val="TableText"/>
              <w:keepNext w:val="0"/>
              <w:rPr>
                <w:rFonts w:eastAsia="SimSun"/>
              </w:rPr>
            </w:pPr>
            <w:r w:rsidRPr="00C80D65">
              <w:rPr>
                <w:rFonts w:eastAsia="SimSun"/>
              </w:rPr>
              <w:t>-0.02</w:t>
            </w:r>
          </w:p>
          <w:p w14:paraId="24FCBCCE" w14:textId="77777777" w:rsidR="00E422D2" w:rsidRPr="00C80D65" w:rsidRDefault="00E422D2" w:rsidP="00DF515E">
            <w:pPr>
              <w:pStyle w:val="TableText"/>
              <w:keepNext w:val="0"/>
              <w:rPr>
                <w:rFonts w:eastAsia="SimSun"/>
              </w:rPr>
            </w:pPr>
            <w:r w:rsidRPr="00C80D65">
              <w:rPr>
                <w:rFonts w:eastAsia="SimSun"/>
              </w:rPr>
              <w:t xml:space="preserve"> [-0.22, 0.19]</w:t>
            </w:r>
          </w:p>
        </w:tc>
        <w:tc>
          <w:tcPr>
            <w:tcW w:w="992" w:type="dxa"/>
          </w:tcPr>
          <w:p w14:paraId="0EE403EE" w14:textId="77777777" w:rsidR="00E422D2" w:rsidRDefault="00E422D2" w:rsidP="00DF515E">
            <w:pPr>
              <w:pStyle w:val="TableText"/>
              <w:keepNext w:val="0"/>
              <w:rPr>
                <w:rFonts w:eastAsia="SimSun"/>
              </w:rPr>
            </w:pPr>
            <w:r w:rsidRPr="00C80D65">
              <w:rPr>
                <w:rFonts w:eastAsia="SimSun"/>
              </w:rPr>
              <w:t>0.93</w:t>
            </w:r>
          </w:p>
          <w:p w14:paraId="5C7773D0" w14:textId="77777777" w:rsidR="00E422D2" w:rsidRPr="00C80D65" w:rsidRDefault="00E422D2" w:rsidP="00DF515E">
            <w:pPr>
              <w:pStyle w:val="TableText"/>
              <w:keepNext w:val="0"/>
              <w:rPr>
                <w:rFonts w:eastAsia="SimSun"/>
              </w:rPr>
            </w:pPr>
            <w:r w:rsidRPr="00C80D65">
              <w:rPr>
                <w:rFonts w:eastAsia="SimSun"/>
              </w:rPr>
              <w:t xml:space="preserve"> [0.33, 2.58]</w:t>
            </w:r>
          </w:p>
        </w:tc>
      </w:tr>
      <w:tr w:rsidR="00E422D2" w:rsidRPr="00C80D65" w14:paraId="3BCEF128" w14:textId="77777777" w:rsidTr="00DF515E">
        <w:trPr>
          <w:trHeight w:val="312"/>
        </w:trPr>
        <w:tc>
          <w:tcPr>
            <w:tcW w:w="850" w:type="dxa"/>
          </w:tcPr>
          <w:p w14:paraId="19E458F4" w14:textId="77777777" w:rsidR="00E422D2" w:rsidRPr="00C80D65" w:rsidRDefault="00E422D2" w:rsidP="00DF515E">
            <w:pPr>
              <w:pStyle w:val="TableText"/>
              <w:keepNext w:val="0"/>
              <w:rPr>
                <w:rFonts w:eastAsia="SimSun"/>
              </w:rPr>
            </w:pPr>
            <w:r w:rsidRPr="00C80D65">
              <w:rPr>
                <w:rFonts w:eastAsia="SimSun"/>
              </w:rPr>
              <w:t>Whited 1999</w:t>
            </w:r>
          </w:p>
        </w:tc>
        <w:tc>
          <w:tcPr>
            <w:tcW w:w="1134" w:type="dxa"/>
          </w:tcPr>
          <w:p w14:paraId="6835513E" w14:textId="77777777" w:rsidR="00E422D2" w:rsidRPr="00C80D65" w:rsidRDefault="00E422D2" w:rsidP="00DF515E">
            <w:pPr>
              <w:pStyle w:val="TableText"/>
              <w:keepNext w:val="0"/>
              <w:rPr>
                <w:rFonts w:eastAsia="SimSun"/>
              </w:rPr>
            </w:pPr>
            <w:r w:rsidRPr="00C80D65">
              <w:rPr>
                <w:rFonts w:eastAsia="SimSun"/>
              </w:rPr>
              <w:t>Digital images</w:t>
            </w:r>
          </w:p>
        </w:tc>
        <w:tc>
          <w:tcPr>
            <w:tcW w:w="992" w:type="dxa"/>
          </w:tcPr>
          <w:p w14:paraId="607AB819" w14:textId="77777777" w:rsidR="00E422D2" w:rsidRPr="00C80D65" w:rsidRDefault="00E422D2" w:rsidP="00DF515E">
            <w:pPr>
              <w:pStyle w:val="TableText"/>
              <w:keepNext w:val="0"/>
              <w:rPr>
                <w:rFonts w:eastAsia="SimSun"/>
              </w:rPr>
            </w:pPr>
            <w:r w:rsidRPr="00C80D65">
              <w:rPr>
                <w:rFonts w:eastAsia="SimSun"/>
              </w:rPr>
              <w:t>47</w:t>
            </w:r>
          </w:p>
        </w:tc>
        <w:tc>
          <w:tcPr>
            <w:tcW w:w="1134" w:type="dxa"/>
          </w:tcPr>
          <w:p w14:paraId="5EF58B98" w14:textId="77777777" w:rsidR="00E422D2" w:rsidRPr="00C80D65" w:rsidRDefault="00E422D2" w:rsidP="00DF515E">
            <w:pPr>
              <w:pStyle w:val="TableText"/>
              <w:keepNext w:val="0"/>
              <w:rPr>
                <w:rFonts w:eastAsia="SimSun"/>
              </w:rPr>
            </w:pPr>
            <w:r w:rsidRPr="00C80D65">
              <w:rPr>
                <w:rFonts w:eastAsia="SimSun"/>
              </w:rPr>
              <w:t>79</w:t>
            </w:r>
          </w:p>
        </w:tc>
        <w:tc>
          <w:tcPr>
            <w:tcW w:w="850" w:type="dxa"/>
          </w:tcPr>
          <w:p w14:paraId="0CF9315F" w14:textId="77777777" w:rsidR="00E422D2" w:rsidRPr="00C80D65" w:rsidRDefault="00E422D2" w:rsidP="00DF515E">
            <w:pPr>
              <w:pStyle w:val="TableText"/>
              <w:keepNext w:val="0"/>
              <w:rPr>
                <w:rFonts w:eastAsia="SimSun"/>
              </w:rPr>
            </w:pPr>
            <w:r w:rsidRPr="00C80D65">
              <w:rPr>
                <w:rFonts w:eastAsia="SimSun"/>
              </w:rPr>
              <w:t>59.5</w:t>
            </w:r>
          </w:p>
        </w:tc>
        <w:tc>
          <w:tcPr>
            <w:tcW w:w="993" w:type="dxa"/>
          </w:tcPr>
          <w:p w14:paraId="4EE7B33F" w14:textId="77777777" w:rsidR="00E422D2" w:rsidRPr="00C80D65" w:rsidRDefault="00E422D2" w:rsidP="00DF515E">
            <w:pPr>
              <w:pStyle w:val="TableText"/>
              <w:keepNext w:val="0"/>
              <w:rPr>
                <w:rFonts w:eastAsia="SimSun"/>
              </w:rPr>
            </w:pPr>
            <w:r w:rsidRPr="00C80D65">
              <w:rPr>
                <w:rFonts w:eastAsia="SimSun"/>
              </w:rPr>
              <w:t>51</w:t>
            </w:r>
          </w:p>
        </w:tc>
        <w:tc>
          <w:tcPr>
            <w:tcW w:w="709" w:type="dxa"/>
          </w:tcPr>
          <w:p w14:paraId="29D45865" w14:textId="77777777" w:rsidR="00E422D2" w:rsidRPr="00C80D65" w:rsidRDefault="00E422D2" w:rsidP="00DF515E">
            <w:pPr>
              <w:pStyle w:val="TableText"/>
              <w:keepNext w:val="0"/>
              <w:rPr>
                <w:rFonts w:eastAsia="SimSun"/>
              </w:rPr>
            </w:pPr>
            <w:r w:rsidRPr="00C80D65">
              <w:rPr>
                <w:rFonts w:eastAsia="SimSun"/>
              </w:rPr>
              <w:t>79</w:t>
            </w:r>
          </w:p>
        </w:tc>
        <w:tc>
          <w:tcPr>
            <w:tcW w:w="709" w:type="dxa"/>
          </w:tcPr>
          <w:p w14:paraId="524FF2BB" w14:textId="77777777" w:rsidR="00E422D2" w:rsidRPr="00C80D65" w:rsidRDefault="00E422D2" w:rsidP="00DF515E">
            <w:pPr>
              <w:pStyle w:val="TableText"/>
              <w:keepNext w:val="0"/>
              <w:rPr>
                <w:rFonts w:eastAsia="SimSun"/>
              </w:rPr>
            </w:pPr>
            <w:r w:rsidRPr="00C80D65">
              <w:rPr>
                <w:rFonts w:eastAsia="SimSun"/>
              </w:rPr>
              <w:t>64.6</w:t>
            </w:r>
          </w:p>
        </w:tc>
        <w:tc>
          <w:tcPr>
            <w:tcW w:w="992" w:type="dxa"/>
          </w:tcPr>
          <w:p w14:paraId="601FDA2E" w14:textId="77777777" w:rsidR="00E422D2" w:rsidRDefault="00E422D2" w:rsidP="00DF515E">
            <w:pPr>
              <w:pStyle w:val="TableText"/>
              <w:keepNext w:val="0"/>
              <w:rPr>
                <w:rFonts w:eastAsia="SimSun"/>
              </w:rPr>
            </w:pPr>
            <w:r w:rsidRPr="00C80D65">
              <w:rPr>
                <w:rFonts w:eastAsia="SimSun"/>
              </w:rPr>
              <w:t>-0.05</w:t>
            </w:r>
          </w:p>
          <w:p w14:paraId="41020648" w14:textId="77777777" w:rsidR="00E422D2" w:rsidRPr="00C80D65" w:rsidRDefault="00E422D2" w:rsidP="00DF515E">
            <w:pPr>
              <w:pStyle w:val="TableText"/>
              <w:keepNext w:val="0"/>
              <w:rPr>
                <w:rFonts w:eastAsia="SimSun"/>
              </w:rPr>
            </w:pPr>
            <w:r w:rsidRPr="00C80D65">
              <w:rPr>
                <w:rFonts w:eastAsia="SimSun"/>
              </w:rPr>
              <w:t xml:space="preserve"> [-0.20, 0.10]</w:t>
            </w:r>
          </w:p>
        </w:tc>
        <w:tc>
          <w:tcPr>
            <w:tcW w:w="992" w:type="dxa"/>
          </w:tcPr>
          <w:p w14:paraId="05B7BD65" w14:textId="77777777" w:rsidR="00E422D2" w:rsidRDefault="00E422D2" w:rsidP="00DF515E">
            <w:pPr>
              <w:pStyle w:val="TableText"/>
              <w:keepNext w:val="0"/>
              <w:rPr>
                <w:rFonts w:eastAsia="SimSun"/>
              </w:rPr>
            </w:pPr>
            <w:r w:rsidRPr="00C80D65">
              <w:rPr>
                <w:rFonts w:eastAsia="SimSun"/>
              </w:rPr>
              <w:t xml:space="preserve">0.81 </w:t>
            </w:r>
          </w:p>
          <w:p w14:paraId="74E978DF" w14:textId="77777777" w:rsidR="00E422D2" w:rsidRPr="00C80D65" w:rsidRDefault="00E422D2" w:rsidP="00DF515E">
            <w:pPr>
              <w:pStyle w:val="TableText"/>
              <w:keepNext w:val="0"/>
              <w:rPr>
                <w:rFonts w:eastAsia="SimSun"/>
              </w:rPr>
            </w:pPr>
            <w:r w:rsidRPr="00C80D65">
              <w:rPr>
                <w:rFonts w:eastAsia="SimSun"/>
              </w:rPr>
              <w:t>[0.42, 1.53]</w:t>
            </w:r>
          </w:p>
        </w:tc>
      </w:tr>
      <w:tr w:rsidR="00E422D2" w:rsidRPr="00C80D65" w14:paraId="0E00E723" w14:textId="77777777" w:rsidTr="00DF515E">
        <w:trPr>
          <w:trHeight w:val="312"/>
        </w:trPr>
        <w:tc>
          <w:tcPr>
            <w:tcW w:w="850" w:type="dxa"/>
          </w:tcPr>
          <w:p w14:paraId="0D0665D3" w14:textId="77777777" w:rsidR="00E422D2" w:rsidRPr="00C80D65" w:rsidRDefault="00E422D2" w:rsidP="00DF515E">
            <w:pPr>
              <w:pStyle w:val="TableText"/>
              <w:keepNext w:val="0"/>
              <w:rPr>
                <w:rFonts w:eastAsia="SimSun"/>
              </w:rPr>
            </w:pPr>
            <w:r w:rsidRPr="00C80D65">
              <w:rPr>
                <w:rFonts w:eastAsia="SimSun"/>
              </w:rPr>
              <w:t>Whited 1998</w:t>
            </w:r>
          </w:p>
        </w:tc>
        <w:tc>
          <w:tcPr>
            <w:tcW w:w="1134" w:type="dxa"/>
          </w:tcPr>
          <w:p w14:paraId="497CFE68" w14:textId="77777777" w:rsidR="00E422D2" w:rsidRPr="00C80D65" w:rsidRDefault="00E422D2" w:rsidP="00DF515E">
            <w:pPr>
              <w:pStyle w:val="TableText"/>
              <w:keepNext w:val="0"/>
              <w:rPr>
                <w:rFonts w:eastAsia="SimSun"/>
              </w:rPr>
            </w:pPr>
            <w:r w:rsidRPr="00C80D65">
              <w:rPr>
                <w:rFonts w:eastAsia="SimSun"/>
              </w:rPr>
              <w:t>Digital images</w:t>
            </w:r>
          </w:p>
        </w:tc>
        <w:tc>
          <w:tcPr>
            <w:tcW w:w="992" w:type="dxa"/>
          </w:tcPr>
          <w:p w14:paraId="5B38C2CE" w14:textId="77777777" w:rsidR="00E422D2" w:rsidRPr="00C80D65" w:rsidRDefault="00E422D2" w:rsidP="00DF515E">
            <w:pPr>
              <w:pStyle w:val="TableText"/>
              <w:keepNext w:val="0"/>
              <w:rPr>
                <w:rFonts w:eastAsia="SimSun"/>
              </w:rPr>
            </w:pPr>
            <w:r w:rsidRPr="00C80D65">
              <w:rPr>
                <w:rFonts w:eastAsia="SimSun"/>
              </w:rPr>
              <w:t>5</w:t>
            </w:r>
          </w:p>
        </w:tc>
        <w:tc>
          <w:tcPr>
            <w:tcW w:w="1134" w:type="dxa"/>
          </w:tcPr>
          <w:p w14:paraId="2B964FAC" w14:textId="77777777" w:rsidR="00E422D2" w:rsidRPr="00C80D65" w:rsidRDefault="00E422D2" w:rsidP="00DF515E">
            <w:pPr>
              <w:pStyle w:val="TableText"/>
              <w:keepNext w:val="0"/>
              <w:rPr>
                <w:rFonts w:eastAsia="SimSun"/>
              </w:rPr>
            </w:pPr>
            <w:r w:rsidRPr="00C80D65">
              <w:rPr>
                <w:rFonts w:eastAsia="SimSun"/>
              </w:rPr>
              <w:t>9</w:t>
            </w:r>
          </w:p>
        </w:tc>
        <w:tc>
          <w:tcPr>
            <w:tcW w:w="850" w:type="dxa"/>
          </w:tcPr>
          <w:p w14:paraId="407B5678" w14:textId="77777777" w:rsidR="00E422D2" w:rsidRPr="00C80D65" w:rsidRDefault="00E422D2" w:rsidP="00DF515E">
            <w:pPr>
              <w:pStyle w:val="TableText"/>
              <w:keepNext w:val="0"/>
              <w:rPr>
                <w:rFonts w:eastAsia="SimSun"/>
              </w:rPr>
            </w:pPr>
            <w:r w:rsidRPr="00C80D65">
              <w:rPr>
                <w:rFonts w:eastAsia="SimSun"/>
              </w:rPr>
              <w:t>55.6</w:t>
            </w:r>
          </w:p>
        </w:tc>
        <w:tc>
          <w:tcPr>
            <w:tcW w:w="993" w:type="dxa"/>
          </w:tcPr>
          <w:p w14:paraId="56B12364" w14:textId="77777777" w:rsidR="00E422D2" w:rsidRPr="00C80D65" w:rsidRDefault="00E422D2" w:rsidP="00DF515E">
            <w:pPr>
              <w:pStyle w:val="TableText"/>
              <w:keepNext w:val="0"/>
              <w:rPr>
                <w:rFonts w:eastAsia="SimSun"/>
              </w:rPr>
            </w:pPr>
            <w:r w:rsidRPr="00C80D65">
              <w:rPr>
                <w:rFonts w:eastAsia="SimSun"/>
              </w:rPr>
              <w:t>6</w:t>
            </w:r>
          </w:p>
        </w:tc>
        <w:tc>
          <w:tcPr>
            <w:tcW w:w="709" w:type="dxa"/>
          </w:tcPr>
          <w:p w14:paraId="64A79F73" w14:textId="77777777" w:rsidR="00E422D2" w:rsidRPr="00C80D65" w:rsidRDefault="00E422D2" w:rsidP="00DF515E">
            <w:pPr>
              <w:pStyle w:val="TableText"/>
              <w:keepNext w:val="0"/>
              <w:rPr>
                <w:rFonts w:eastAsia="SimSun"/>
              </w:rPr>
            </w:pPr>
            <w:r w:rsidRPr="00C80D65">
              <w:rPr>
                <w:rFonts w:eastAsia="SimSun"/>
              </w:rPr>
              <w:t>7</w:t>
            </w:r>
          </w:p>
        </w:tc>
        <w:tc>
          <w:tcPr>
            <w:tcW w:w="709" w:type="dxa"/>
          </w:tcPr>
          <w:p w14:paraId="0D9CDCBE" w14:textId="77777777" w:rsidR="00E422D2" w:rsidRPr="00C80D65" w:rsidRDefault="00E422D2" w:rsidP="00DF515E">
            <w:pPr>
              <w:pStyle w:val="TableText"/>
              <w:keepNext w:val="0"/>
              <w:rPr>
                <w:rFonts w:eastAsia="SimSun"/>
              </w:rPr>
            </w:pPr>
            <w:r w:rsidRPr="00C80D65">
              <w:rPr>
                <w:rFonts w:eastAsia="SimSun"/>
              </w:rPr>
              <w:t>85.7</w:t>
            </w:r>
          </w:p>
        </w:tc>
        <w:tc>
          <w:tcPr>
            <w:tcW w:w="992" w:type="dxa"/>
          </w:tcPr>
          <w:p w14:paraId="55CD0FF5" w14:textId="77777777" w:rsidR="00E422D2" w:rsidRDefault="00E422D2" w:rsidP="00DF515E">
            <w:pPr>
              <w:pStyle w:val="TableText"/>
              <w:keepNext w:val="0"/>
              <w:rPr>
                <w:rFonts w:eastAsia="SimSun"/>
              </w:rPr>
            </w:pPr>
            <w:r w:rsidRPr="00C80D65">
              <w:rPr>
                <w:rFonts w:eastAsia="SimSun"/>
              </w:rPr>
              <w:t>-0.30</w:t>
            </w:r>
          </w:p>
          <w:p w14:paraId="36EA06EA" w14:textId="77777777" w:rsidR="00E422D2" w:rsidRPr="00C80D65" w:rsidRDefault="00E422D2" w:rsidP="00DF515E">
            <w:pPr>
              <w:pStyle w:val="TableText"/>
              <w:keepNext w:val="0"/>
              <w:rPr>
                <w:rFonts w:eastAsia="SimSun"/>
              </w:rPr>
            </w:pPr>
            <w:r w:rsidRPr="00C80D65">
              <w:rPr>
                <w:rFonts w:eastAsia="SimSun"/>
              </w:rPr>
              <w:t xml:space="preserve"> [-0.72, 0.11]</w:t>
            </w:r>
          </w:p>
        </w:tc>
        <w:tc>
          <w:tcPr>
            <w:tcW w:w="992" w:type="dxa"/>
          </w:tcPr>
          <w:p w14:paraId="4B1821D6" w14:textId="77777777" w:rsidR="00E422D2" w:rsidRDefault="00E422D2" w:rsidP="00DF515E">
            <w:pPr>
              <w:pStyle w:val="TableText"/>
              <w:keepNext w:val="0"/>
              <w:rPr>
                <w:rFonts w:eastAsia="SimSun"/>
              </w:rPr>
            </w:pPr>
            <w:r w:rsidRPr="00C80D65">
              <w:rPr>
                <w:rFonts w:eastAsia="SimSun"/>
              </w:rPr>
              <w:t>0.21</w:t>
            </w:r>
          </w:p>
          <w:p w14:paraId="77D6FEFB" w14:textId="77777777" w:rsidR="00E422D2" w:rsidRPr="00C80D65" w:rsidRDefault="00E422D2" w:rsidP="00DF515E">
            <w:pPr>
              <w:pStyle w:val="TableText"/>
              <w:keepNext w:val="0"/>
              <w:rPr>
                <w:rFonts w:eastAsia="SimSun"/>
              </w:rPr>
            </w:pPr>
            <w:r w:rsidRPr="00C80D65">
              <w:rPr>
                <w:rFonts w:eastAsia="SimSun"/>
              </w:rPr>
              <w:t xml:space="preserve"> [0.02, 2.52]</w:t>
            </w:r>
          </w:p>
        </w:tc>
      </w:tr>
      <w:tr w:rsidR="00E422D2" w:rsidRPr="00C80D65" w14:paraId="086FE77F" w14:textId="77777777" w:rsidTr="00DF515E">
        <w:trPr>
          <w:trHeight w:val="312"/>
        </w:trPr>
        <w:tc>
          <w:tcPr>
            <w:tcW w:w="850" w:type="dxa"/>
          </w:tcPr>
          <w:p w14:paraId="53AFD83F" w14:textId="77777777" w:rsidR="00E422D2" w:rsidRPr="00C80D65" w:rsidRDefault="00E422D2" w:rsidP="00DF515E">
            <w:pPr>
              <w:pStyle w:val="TableText"/>
              <w:keepNext w:val="0"/>
              <w:rPr>
                <w:rFonts w:eastAsia="SimSun"/>
              </w:rPr>
            </w:pPr>
            <w:r w:rsidRPr="00C80D65">
              <w:rPr>
                <w:rFonts w:eastAsia="SimSun"/>
              </w:rPr>
              <w:t>Braun 2000</w:t>
            </w:r>
          </w:p>
        </w:tc>
        <w:tc>
          <w:tcPr>
            <w:tcW w:w="1134" w:type="dxa"/>
          </w:tcPr>
          <w:p w14:paraId="1C07BB03" w14:textId="77777777" w:rsidR="00E422D2" w:rsidRPr="00C80D65" w:rsidRDefault="00E422D2" w:rsidP="00DF515E">
            <w:pPr>
              <w:pStyle w:val="TableText"/>
              <w:keepNext w:val="0"/>
              <w:rPr>
                <w:rFonts w:eastAsia="SimSun"/>
              </w:rPr>
            </w:pPr>
            <w:r w:rsidRPr="00C80D65">
              <w:rPr>
                <w:rFonts w:eastAsia="SimSun"/>
              </w:rPr>
              <w:t>Digital images +Dermatoscopy</w:t>
            </w:r>
          </w:p>
        </w:tc>
        <w:tc>
          <w:tcPr>
            <w:tcW w:w="992" w:type="dxa"/>
          </w:tcPr>
          <w:p w14:paraId="6F9E188F" w14:textId="77777777" w:rsidR="00E422D2" w:rsidRPr="00C80D65" w:rsidRDefault="00E422D2" w:rsidP="00DF515E">
            <w:pPr>
              <w:pStyle w:val="TableText"/>
              <w:keepNext w:val="0"/>
              <w:rPr>
                <w:rFonts w:eastAsia="SimSun"/>
              </w:rPr>
            </w:pPr>
            <w:r w:rsidRPr="00C80D65">
              <w:rPr>
                <w:rFonts w:eastAsia="SimSun"/>
              </w:rPr>
              <w:t>41</w:t>
            </w:r>
          </w:p>
        </w:tc>
        <w:tc>
          <w:tcPr>
            <w:tcW w:w="1134" w:type="dxa"/>
          </w:tcPr>
          <w:p w14:paraId="1F21282D" w14:textId="77777777" w:rsidR="00E422D2" w:rsidRPr="00C80D65" w:rsidRDefault="00E422D2" w:rsidP="00DF515E">
            <w:pPr>
              <w:pStyle w:val="TableText"/>
              <w:keepNext w:val="0"/>
              <w:rPr>
                <w:rFonts w:eastAsia="SimSun"/>
              </w:rPr>
            </w:pPr>
            <w:r w:rsidRPr="00C80D65">
              <w:rPr>
                <w:rFonts w:eastAsia="SimSun"/>
              </w:rPr>
              <w:t>55</w:t>
            </w:r>
          </w:p>
        </w:tc>
        <w:tc>
          <w:tcPr>
            <w:tcW w:w="850" w:type="dxa"/>
          </w:tcPr>
          <w:p w14:paraId="560F1459" w14:textId="77777777" w:rsidR="00E422D2" w:rsidRPr="00C80D65" w:rsidRDefault="00E422D2" w:rsidP="00DF515E">
            <w:pPr>
              <w:pStyle w:val="TableText"/>
              <w:keepNext w:val="0"/>
              <w:rPr>
                <w:rFonts w:eastAsia="SimSun"/>
              </w:rPr>
            </w:pPr>
            <w:r w:rsidRPr="00C80D65">
              <w:rPr>
                <w:rFonts w:eastAsia="SimSun"/>
              </w:rPr>
              <w:t>75</w:t>
            </w:r>
          </w:p>
        </w:tc>
        <w:tc>
          <w:tcPr>
            <w:tcW w:w="993" w:type="dxa"/>
          </w:tcPr>
          <w:p w14:paraId="1B8C778C" w14:textId="77777777" w:rsidR="00E422D2" w:rsidRPr="00C80D65" w:rsidRDefault="00E422D2" w:rsidP="00DF515E">
            <w:pPr>
              <w:pStyle w:val="TableText"/>
              <w:keepNext w:val="0"/>
              <w:rPr>
                <w:rFonts w:eastAsia="SimSun"/>
              </w:rPr>
            </w:pPr>
            <w:r w:rsidRPr="00C80D65">
              <w:rPr>
                <w:rFonts w:eastAsia="SimSun"/>
              </w:rPr>
              <w:t>35</w:t>
            </w:r>
          </w:p>
        </w:tc>
        <w:tc>
          <w:tcPr>
            <w:tcW w:w="709" w:type="dxa"/>
          </w:tcPr>
          <w:p w14:paraId="76D2E7D5" w14:textId="77777777" w:rsidR="00E422D2" w:rsidRPr="00C80D65" w:rsidRDefault="00E422D2" w:rsidP="00DF515E">
            <w:pPr>
              <w:pStyle w:val="TableText"/>
              <w:keepNext w:val="0"/>
              <w:rPr>
                <w:rFonts w:eastAsia="SimSun"/>
              </w:rPr>
            </w:pPr>
            <w:r w:rsidRPr="00C80D65">
              <w:rPr>
                <w:rFonts w:eastAsia="SimSun"/>
              </w:rPr>
              <w:t>55</w:t>
            </w:r>
          </w:p>
        </w:tc>
        <w:tc>
          <w:tcPr>
            <w:tcW w:w="709" w:type="dxa"/>
          </w:tcPr>
          <w:p w14:paraId="1414DC81" w14:textId="77777777" w:rsidR="00E422D2" w:rsidRPr="00C80D65" w:rsidRDefault="00E422D2" w:rsidP="00DF515E">
            <w:pPr>
              <w:pStyle w:val="TableText"/>
              <w:keepNext w:val="0"/>
              <w:rPr>
                <w:rFonts w:eastAsia="SimSun"/>
              </w:rPr>
            </w:pPr>
            <w:r w:rsidRPr="00C80D65">
              <w:rPr>
                <w:rFonts w:eastAsia="SimSun"/>
              </w:rPr>
              <w:t>64</w:t>
            </w:r>
          </w:p>
        </w:tc>
        <w:tc>
          <w:tcPr>
            <w:tcW w:w="992" w:type="dxa"/>
          </w:tcPr>
          <w:p w14:paraId="7F5BF995" w14:textId="77777777" w:rsidR="00E422D2" w:rsidRDefault="00E422D2" w:rsidP="00DF515E">
            <w:pPr>
              <w:pStyle w:val="TableText"/>
              <w:keepNext w:val="0"/>
              <w:rPr>
                <w:rFonts w:eastAsia="SimSun"/>
              </w:rPr>
            </w:pPr>
            <w:r w:rsidRPr="002E4E4A">
              <w:rPr>
                <w:rFonts w:eastAsia="SimSun"/>
              </w:rPr>
              <w:t xml:space="preserve">0.11 </w:t>
            </w:r>
          </w:p>
          <w:p w14:paraId="0682B63A" w14:textId="77777777" w:rsidR="00E422D2" w:rsidRPr="00C80D65" w:rsidRDefault="00E422D2" w:rsidP="00DF515E">
            <w:pPr>
              <w:pStyle w:val="TableText"/>
              <w:keepNext w:val="0"/>
              <w:rPr>
                <w:rFonts w:eastAsia="SimSun"/>
              </w:rPr>
            </w:pPr>
            <w:r w:rsidRPr="002E4E4A">
              <w:rPr>
                <w:rFonts w:eastAsia="SimSun"/>
              </w:rPr>
              <w:t>[-0.06, 0.28]</w:t>
            </w:r>
          </w:p>
        </w:tc>
        <w:tc>
          <w:tcPr>
            <w:tcW w:w="992" w:type="dxa"/>
          </w:tcPr>
          <w:p w14:paraId="5F959487" w14:textId="77777777" w:rsidR="00E422D2" w:rsidRPr="00C80D65" w:rsidRDefault="00E422D2" w:rsidP="00DF515E">
            <w:pPr>
              <w:pStyle w:val="TableText"/>
              <w:keepNext w:val="0"/>
              <w:rPr>
                <w:rFonts w:eastAsia="SimSun"/>
              </w:rPr>
            </w:pPr>
            <w:r w:rsidRPr="002E4E4A">
              <w:rPr>
                <w:rFonts w:eastAsia="SimSun"/>
              </w:rPr>
              <w:t>1.67 [0.74, 3.79]</w:t>
            </w:r>
          </w:p>
        </w:tc>
      </w:tr>
      <w:tr w:rsidR="00E422D2" w:rsidRPr="00C80D65" w14:paraId="1889F8F9" w14:textId="77777777" w:rsidTr="00DF515E">
        <w:trPr>
          <w:trHeight w:val="312"/>
        </w:trPr>
        <w:tc>
          <w:tcPr>
            <w:tcW w:w="850" w:type="dxa"/>
          </w:tcPr>
          <w:p w14:paraId="4810AE8E" w14:textId="77777777" w:rsidR="00E422D2" w:rsidRPr="00C80D65" w:rsidRDefault="00E422D2" w:rsidP="00DF515E">
            <w:pPr>
              <w:pStyle w:val="TableText"/>
              <w:keepNext w:val="0"/>
              <w:rPr>
                <w:rFonts w:eastAsia="SimSun"/>
              </w:rPr>
            </w:pPr>
            <w:r w:rsidRPr="00C80D65">
              <w:rPr>
                <w:rFonts w:eastAsia="SimSun"/>
              </w:rPr>
              <w:t>Coras 2003</w:t>
            </w:r>
          </w:p>
        </w:tc>
        <w:tc>
          <w:tcPr>
            <w:tcW w:w="1134" w:type="dxa"/>
          </w:tcPr>
          <w:p w14:paraId="43055900" w14:textId="77777777" w:rsidR="00E422D2" w:rsidRPr="00C80D65" w:rsidRDefault="00E422D2" w:rsidP="00DF515E">
            <w:pPr>
              <w:pStyle w:val="TableText"/>
              <w:keepNext w:val="0"/>
              <w:rPr>
                <w:rFonts w:eastAsia="SimSun"/>
              </w:rPr>
            </w:pPr>
            <w:r w:rsidRPr="00C80D65">
              <w:rPr>
                <w:rFonts w:eastAsia="SimSun"/>
              </w:rPr>
              <w:t>Dermatoscopy</w:t>
            </w:r>
          </w:p>
          <w:p w14:paraId="3F341F8E" w14:textId="77777777" w:rsidR="00E422D2" w:rsidRPr="00C80D65" w:rsidRDefault="00E422D2" w:rsidP="00DF515E">
            <w:pPr>
              <w:pStyle w:val="TableText"/>
              <w:keepNext w:val="0"/>
              <w:rPr>
                <w:rFonts w:eastAsia="SimSun"/>
              </w:rPr>
            </w:pPr>
            <w:r w:rsidRPr="00C80D65">
              <w:rPr>
                <w:rFonts w:eastAsia="SimSun"/>
              </w:rPr>
              <w:t>only</w:t>
            </w:r>
          </w:p>
        </w:tc>
        <w:tc>
          <w:tcPr>
            <w:tcW w:w="992" w:type="dxa"/>
          </w:tcPr>
          <w:p w14:paraId="4DAB5A29" w14:textId="77777777" w:rsidR="00E422D2" w:rsidRPr="00C80D65" w:rsidRDefault="00E422D2" w:rsidP="00DF515E">
            <w:pPr>
              <w:pStyle w:val="TableText"/>
              <w:keepNext w:val="0"/>
              <w:rPr>
                <w:rFonts w:eastAsia="SimSun"/>
              </w:rPr>
            </w:pPr>
            <w:r w:rsidRPr="00C80D65">
              <w:rPr>
                <w:rFonts w:eastAsia="SimSun"/>
              </w:rPr>
              <w:t>40</w:t>
            </w:r>
          </w:p>
        </w:tc>
        <w:tc>
          <w:tcPr>
            <w:tcW w:w="1134" w:type="dxa"/>
          </w:tcPr>
          <w:p w14:paraId="41AEACFD" w14:textId="77777777" w:rsidR="00E422D2" w:rsidRPr="00C80D65" w:rsidRDefault="00E422D2" w:rsidP="00DF515E">
            <w:pPr>
              <w:pStyle w:val="TableText"/>
              <w:keepNext w:val="0"/>
              <w:rPr>
                <w:rFonts w:eastAsia="SimSun"/>
              </w:rPr>
            </w:pPr>
            <w:r w:rsidRPr="00C80D65">
              <w:rPr>
                <w:rFonts w:eastAsia="SimSun"/>
              </w:rPr>
              <w:t>45</w:t>
            </w:r>
          </w:p>
        </w:tc>
        <w:tc>
          <w:tcPr>
            <w:tcW w:w="850" w:type="dxa"/>
          </w:tcPr>
          <w:p w14:paraId="652F346F" w14:textId="77777777" w:rsidR="00E422D2" w:rsidRPr="00C80D65" w:rsidRDefault="00E422D2" w:rsidP="00DF515E">
            <w:pPr>
              <w:pStyle w:val="TableText"/>
              <w:keepNext w:val="0"/>
              <w:rPr>
                <w:rFonts w:eastAsia="SimSun"/>
              </w:rPr>
            </w:pPr>
            <w:r w:rsidRPr="00C80D65">
              <w:rPr>
                <w:rFonts w:eastAsia="SimSun"/>
              </w:rPr>
              <w:t>89</w:t>
            </w:r>
          </w:p>
        </w:tc>
        <w:tc>
          <w:tcPr>
            <w:tcW w:w="993" w:type="dxa"/>
          </w:tcPr>
          <w:p w14:paraId="5EFB6DF3" w14:textId="77777777" w:rsidR="00E422D2" w:rsidRPr="00C80D65" w:rsidRDefault="00E422D2" w:rsidP="00DF515E">
            <w:pPr>
              <w:pStyle w:val="TableText"/>
              <w:keepNext w:val="0"/>
              <w:rPr>
                <w:rFonts w:eastAsia="SimSun"/>
              </w:rPr>
            </w:pPr>
            <w:r w:rsidRPr="00C80D65">
              <w:rPr>
                <w:rFonts w:eastAsia="SimSun"/>
              </w:rPr>
              <w:t>41</w:t>
            </w:r>
          </w:p>
        </w:tc>
        <w:tc>
          <w:tcPr>
            <w:tcW w:w="709" w:type="dxa"/>
          </w:tcPr>
          <w:p w14:paraId="6EB5E522" w14:textId="77777777" w:rsidR="00E422D2" w:rsidRPr="00C80D65" w:rsidRDefault="00E422D2" w:rsidP="00DF515E">
            <w:pPr>
              <w:pStyle w:val="TableText"/>
              <w:keepNext w:val="0"/>
              <w:rPr>
                <w:rFonts w:eastAsia="SimSun"/>
              </w:rPr>
            </w:pPr>
            <w:r w:rsidRPr="00C80D65">
              <w:rPr>
                <w:rFonts w:eastAsia="SimSun"/>
              </w:rPr>
              <w:t>45</w:t>
            </w:r>
          </w:p>
        </w:tc>
        <w:tc>
          <w:tcPr>
            <w:tcW w:w="709" w:type="dxa"/>
          </w:tcPr>
          <w:p w14:paraId="53242BBB" w14:textId="77777777" w:rsidR="00E422D2" w:rsidRPr="00C80D65" w:rsidRDefault="00E422D2" w:rsidP="00DF515E">
            <w:pPr>
              <w:pStyle w:val="TableText"/>
              <w:keepNext w:val="0"/>
              <w:rPr>
                <w:rFonts w:eastAsia="SimSun"/>
              </w:rPr>
            </w:pPr>
            <w:r w:rsidRPr="00C80D65">
              <w:rPr>
                <w:rFonts w:eastAsia="SimSun"/>
              </w:rPr>
              <w:t>91</w:t>
            </w:r>
          </w:p>
        </w:tc>
        <w:tc>
          <w:tcPr>
            <w:tcW w:w="992" w:type="dxa"/>
          </w:tcPr>
          <w:p w14:paraId="2DAE91CE" w14:textId="77777777" w:rsidR="00E422D2" w:rsidRDefault="00E422D2" w:rsidP="00DF515E">
            <w:pPr>
              <w:pStyle w:val="TableText"/>
              <w:keepNext w:val="0"/>
              <w:rPr>
                <w:rFonts w:eastAsia="SimSun"/>
              </w:rPr>
            </w:pPr>
            <w:r w:rsidRPr="002E4E4A">
              <w:rPr>
                <w:rFonts w:eastAsia="SimSun"/>
              </w:rPr>
              <w:t>-0.02</w:t>
            </w:r>
          </w:p>
          <w:p w14:paraId="1D1C62C1" w14:textId="77777777" w:rsidR="00E422D2" w:rsidRPr="00C80D65" w:rsidRDefault="00E422D2" w:rsidP="00DF515E">
            <w:pPr>
              <w:pStyle w:val="TableText"/>
              <w:keepNext w:val="0"/>
              <w:rPr>
                <w:rFonts w:eastAsia="SimSun"/>
              </w:rPr>
            </w:pPr>
            <w:r w:rsidRPr="002E4E4A">
              <w:rPr>
                <w:rFonts w:eastAsia="SimSun"/>
              </w:rPr>
              <w:t xml:space="preserve"> [-0.15, 0.10]</w:t>
            </w:r>
          </w:p>
        </w:tc>
        <w:tc>
          <w:tcPr>
            <w:tcW w:w="992" w:type="dxa"/>
          </w:tcPr>
          <w:p w14:paraId="65055490" w14:textId="77777777" w:rsidR="00E422D2" w:rsidRPr="00C80D65" w:rsidRDefault="00E422D2" w:rsidP="00DF515E">
            <w:pPr>
              <w:pStyle w:val="TableText"/>
              <w:keepNext w:val="0"/>
              <w:rPr>
                <w:rFonts w:eastAsia="SimSun"/>
              </w:rPr>
            </w:pPr>
            <w:r w:rsidRPr="002E4E4A">
              <w:rPr>
                <w:rFonts w:eastAsia="SimSun"/>
              </w:rPr>
              <w:t>0.78 [0.20, 3.12]</w:t>
            </w:r>
          </w:p>
        </w:tc>
      </w:tr>
      <w:tr w:rsidR="00E422D2" w:rsidRPr="00DF515E" w14:paraId="41885B85" w14:textId="77777777" w:rsidTr="00DF515E">
        <w:trPr>
          <w:trHeight w:val="312"/>
        </w:trPr>
        <w:tc>
          <w:tcPr>
            <w:tcW w:w="1984" w:type="dxa"/>
            <w:gridSpan w:val="2"/>
          </w:tcPr>
          <w:p w14:paraId="00212813" w14:textId="77777777" w:rsidR="00E422D2" w:rsidRPr="00DF515E" w:rsidRDefault="00E422D2" w:rsidP="00DF515E">
            <w:pPr>
              <w:pStyle w:val="TableText"/>
              <w:keepNext w:val="0"/>
              <w:rPr>
                <w:rFonts w:eastAsia="SimSun"/>
                <w:b/>
              </w:rPr>
            </w:pPr>
            <w:r w:rsidRPr="00DF515E">
              <w:rPr>
                <w:rFonts w:eastAsia="SimSun"/>
                <w:b/>
              </w:rPr>
              <w:t>SAF vs FF</w:t>
            </w:r>
          </w:p>
          <w:p w14:paraId="130B1C8C" w14:textId="77777777" w:rsidR="00E422D2" w:rsidRPr="00DF515E" w:rsidRDefault="00E422D2" w:rsidP="00DF515E">
            <w:pPr>
              <w:pStyle w:val="TableText"/>
              <w:keepNext w:val="0"/>
              <w:rPr>
                <w:b/>
              </w:rPr>
            </w:pPr>
            <w:r w:rsidRPr="00DF515E">
              <w:rPr>
                <w:rFonts w:eastAsia="SimSun"/>
                <w:b/>
              </w:rPr>
              <w:t>Digital images only pooled analysis</w:t>
            </w:r>
          </w:p>
        </w:tc>
        <w:tc>
          <w:tcPr>
            <w:tcW w:w="992" w:type="dxa"/>
          </w:tcPr>
          <w:p w14:paraId="2C52F0D1" w14:textId="77777777" w:rsidR="00E422D2" w:rsidRPr="00DF515E" w:rsidRDefault="00E422D2" w:rsidP="00DF515E">
            <w:pPr>
              <w:pStyle w:val="TableText"/>
              <w:keepNext w:val="0"/>
              <w:rPr>
                <w:rFonts w:eastAsia="SimSun"/>
                <w:b/>
              </w:rPr>
            </w:pPr>
            <w:r w:rsidRPr="00DF515E">
              <w:rPr>
                <w:rFonts w:eastAsia="SimSun"/>
                <w:b/>
              </w:rPr>
              <w:t>672</w:t>
            </w:r>
          </w:p>
        </w:tc>
        <w:tc>
          <w:tcPr>
            <w:tcW w:w="1134" w:type="dxa"/>
          </w:tcPr>
          <w:p w14:paraId="04ED4E7D" w14:textId="77777777" w:rsidR="00E422D2" w:rsidRPr="00DF515E" w:rsidRDefault="00E422D2" w:rsidP="00DF515E">
            <w:pPr>
              <w:pStyle w:val="TableText"/>
              <w:keepNext w:val="0"/>
              <w:rPr>
                <w:rFonts w:eastAsia="SimSun"/>
                <w:b/>
              </w:rPr>
            </w:pPr>
            <w:r w:rsidRPr="00DF515E">
              <w:rPr>
                <w:rFonts w:eastAsia="SimSun"/>
                <w:b/>
              </w:rPr>
              <w:t>1406</w:t>
            </w:r>
          </w:p>
        </w:tc>
        <w:tc>
          <w:tcPr>
            <w:tcW w:w="850" w:type="dxa"/>
          </w:tcPr>
          <w:p w14:paraId="1EE8BED2" w14:textId="77777777" w:rsidR="00E422D2" w:rsidRPr="00DF515E" w:rsidRDefault="00E422D2" w:rsidP="00DF515E">
            <w:pPr>
              <w:pStyle w:val="TableText"/>
              <w:keepNext w:val="0"/>
              <w:rPr>
                <w:rFonts w:eastAsia="SimSun"/>
                <w:b/>
              </w:rPr>
            </w:pPr>
            <w:r w:rsidRPr="00DF515E">
              <w:rPr>
                <w:rFonts w:eastAsia="SimSun"/>
                <w:b/>
              </w:rPr>
              <w:t>55.59</w:t>
            </w:r>
          </w:p>
          <w:p w14:paraId="61ED349C" w14:textId="77777777" w:rsidR="00E422D2" w:rsidRPr="00DF515E" w:rsidRDefault="00E422D2" w:rsidP="00DF515E">
            <w:pPr>
              <w:pStyle w:val="TableText"/>
              <w:keepNext w:val="0"/>
              <w:rPr>
                <w:rFonts w:eastAsia="SimSun"/>
                <w:b/>
              </w:rPr>
            </w:pPr>
            <w:r w:rsidRPr="00DF515E">
              <w:rPr>
                <w:rFonts w:eastAsia="SimSun"/>
                <w:b/>
              </w:rPr>
              <w:t>(48-63.19</w:t>
            </w:r>
          </w:p>
        </w:tc>
        <w:tc>
          <w:tcPr>
            <w:tcW w:w="993" w:type="dxa"/>
          </w:tcPr>
          <w:p w14:paraId="640838F5" w14:textId="77777777" w:rsidR="00E422D2" w:rsidRPr="00DF515E" w:rsidRDefault="00E422D2" w:rsidP="00DF515E">
            <w:pPr>
              <w:pStyle w:val="TableText"/>
              <w:keepNext w:val="0"/>
              <w:rPr>
                <w:rFonts w:eastAsia="SimSun"/>
                <w:b/>
              </w:rPr>
            </w:pPr>
            <w:r w:rsidRPr="00DF515E">
              <w:rPr>
                <w:rFonts w:eastAsia="SimSun"/>
                <w:b/>
              </w:rPr>
              <w:t>834</w:t>
            </w:r>
          </w:p>
        </w:tc>
        <w:tc>
          <w:tcPr>
            <w:tcW w:w="709" w:type="dxa"/>
          </w:tcPr>
          <w:p w14:paraId="2A7E0B9C" w14:textId="77777777" w:rsidR="00E422D2" w:rsidRPr="00DF515E" w:rsidRDefault="00E422D2" w:rsidP="00DF515E">
            <w:pPr>
              <w:pStyle w:val="TableText"/>
              <w:keepNext w:val="0"/>
              <w:rPr>
                <w:rFonts w:eastAsia="SimSun"/>
                <w:b/>
              </w:rPr>
            </w:pPr>
            <w:r w:rsidRPr="00DF515E">
              <w:rPr>
                <w:rFonts w:eastAsia="SimSun"/>
                <w:b/>
              </w:rPr>
              <w:t>1386</w:t>
            </w:r>
          </w:p>
        </w:tc>
        <w:tc>
          <w:tcPr>
            <w:tcW w:w="709" w:type="dxa"/>
          </w:tcPr>
          <w:p w14:paraId="40903C22" w14:textId="77777777" w:rsidR="00E422D2" w:rsidRPr="00DF515E" w:rsidRDefault="00E422D2" w:rsidP="00DF515E">
            <w:pPr>
              <w:pStyle w:val="TableText"/>
              <w:keepNext w:val="0"/>
              <w:rPr>
                <w:rFonts w:eastAsia="SimSun"/>
                <w:b/>
              </w:rPr>
            </w:pPr>
            <w:r w:rsidRPr="00DF515E">
              <w:rPr>
                <w:rFonts w:eastAsia="SimSun"/>
                <w:b/>
              </w:rPr>
              <w:t>64.17</w:t>
            </w:r>
          </w:p>
          <w:p w14:paraId="785FC3BB" w14:textId="77777777" w:rsidR="00E422D2" w:rsidRPr="00DF515E" w:rsidRDefault="00E422D2" w:rsidP="00DF515E">
            <w:pPr>
              <w:pStyle w:val="TableText"/>
              <w:keepNext w:val="0"/>
              <w:rPr>
                <w:rFonts w:eastAsia="SimSun"/>
                <w:b/>
              </w:rPr>
            </w:pPr>
            <w:r w:rsidRPr="00DF515E">
              <w:rPr>
                <w:rFonts w:eastAsia="SimSun"/>
                <w:b/>
              </w:rPr>
              <w:t>(59.63-68.71)</w:t>
            </w:r>
          </w:p>
        </w:tc>
        <w:tc>
          <w:tcPr>
            <w:tcW w:w="992" w:type="dxa"/>
          </w:tcPr>
          <w:p w14:paraId="0CE4E5E8" w14:textId="77777777" w:rsidR="00E422D2" w:rsidRPr="00DF515E" w:rsidRDefault="00E422D2" w:rsidP="00DF515E">
            <w:pPr>
              <w:pStyle w:val="TableText"/>
              <w:keepNext w:val="0"/>
              <w:rPr>
                <w:rFonts w:eastAsia="SimSun"/>
                <w:b/>
              </w:rPr>
            </w:pPr>
            <w:r w:rsidRPr="00DF515E">
              <w:rPr>
                <w:rFonts w:eastAsia="SimSun"/>
                <w:b/>
              </w:rPr>
              <w:t>-0.11</w:t>
            </w:r>
          </w:p>
          <w:p w14:paraId="4454AA41" w14:textId="77777777" w:rsidR="00E422D2" w:rsidRPr="00DF515E" w:rsidRDefault="00E422D2" w:rsidP="00DF515E">
            <w:pPr>
              <w:pStyle w:val="TableText"/>
              <w:keepNext w:val="0"/>
              <w:rPr>
                <w:rFonts w:eastAsia="SimSun"/>
                <w:b/>
              </w:rPr>
            </w:pPr>
            <w:r w:rsidRPr="00DF515E">
              <w:rPr>
                <w:rFonts w:eastAsia="SimSun"/>
                <w:b/>
              </w:rPr>
              <w:t xml:space="preserve"> [-0.14, -0.07]</w:t>
            </w:r>
          </w:p>
        </w:tc>
        <w:tc>
          <w:tcPr>
            <w:tcW w:w="992" w:type="dxa"/>
          </w:tcPr>
          <w:p w14:paraId="7F14698F" w14:textId="77777777" w:rsidR="00E422D2" w:rsidRPr="00DF515E" w:rsidRDefault="00E422D2" w:rsidP="00DF515E">
            <w:pPr>
              <w:pStyle w:val="TableText"/>
              <w:keepNext w:val="0"/>
              <w:rPr>
                <w:rFonts w:eastAsia="SimSun"/>
                <w:b/>
              </w:rPr>
            </w:pPr>
            <w:r w:rsidRPr="00DF515E">
              <w:rPr>
                <w:rFonts w:eastAsia="SimSun"/>
                <w:b/>
              </w:rPr>
              <w:t>0.65</w:t>
            </w:r>
          </w:p>
          <w:p w14:paraId="4D228D02" w14:textId="77777777" w:rsidR="00E422D2" w:rsidRPr="00DF515E" w:rsidRDefault="00E422D2" w:rsidP="00DF515E">
            <w:pPr>
              <w:pStyle w:val="TableText"/>
              <w:keepNext w:val="0"/>
              <w:rPr>
                <w:rFonts w:eastAsia="SimSun"/>
                <w:b/>
              </w:rPr>
            </w:pPr>
            <w:r w:rsidRPr="00DF515E">
              <w:rPr>
                <w:rFonts w:eastAsia="SimSun"/>
                <w:b/>
              </w:rPr>
              <w:t xml:space="preserve"> [0.56, 0.76]</w:t>
            </w:r>
          </w:p>
        </w:tc>
      </w:tr>
      <w:tr w:rsidR="00E422D2" w:rsidRPr="00DF515E" w14:paraId="1FCEC30D" w14:textId="77777777" w:rsidTr="00DF515E">
        <w:trPr>
          <w:trHeight w:val="312"/>
        </w:trPr>
        <w:tc>
          <w:tcPr>
            <w:tcW w:w="1984" w:type="dxa"/>
            <w:gridSpan w:val="2"/>
          </w:tcPr>
          <w:p w14:paraId="272BD655" w14:textId="77777777" w:rsidR="00E422D2" w:rsidRPr="00DF515E" w:rsidRDefault="00E422D2" w:rsidP="00DF515E">
            <w:pPr>
              <w:pStyle w:val="TableText"/>
              <w:keepNext w:val="0"/>
              <w:rPr>
                <w:rFonts w:eastAsia="SimSun"/>
                <w:b/>
              </w:rPr>
            </w:pPr>
            <w:r w:rsidRPr="00DF515E">
              <w:rPr>
                <w:rFonts w:eastAsia="SimSun"/>
                <w:b/>
              </w:rPr>
              <w:t>SAF vs FF</w:t>
            </w:r>
          </w:p>
          <w:p w14:paraId="57CA4CA0" w14:textId="77777777" w:rsidR="00E422D2" w:rsidRPr="00DF515E" w:rsidRDefault="00E422D2" w:rsidP="00DF515E">
            <w:pPr>
              <w:pStyle w:val="TableText"/>
              <w:keepNext w:val="0"/>
              <w:rPr>
                <w:b/>
              </w:rPr>
            </w:pPr>
            <w:r w:rsidRPr="00DF515E">
              <w:rPr>
                <w:rFonts w:eastAsia="SimSun"/>
                <w:b/>
              </w:rPr>
              <w:t>Digital images plus dermoscopy pooled analysis</w:t>
            </w:r>
          </w:p>
        </w:tc>
        <w:tc>
          <w:tcPr>
            <w:tcW w:w="992" w:type="dxa"/>
          </w:tcPr>
          <w:p w14:paraId="06EA767D" w14:textId="77777777" w:rsidR="00E422D2" w:rsidRPr="00DF515E" w:rsidRDefault="00E422D2" w:rsidP="00DF515E">
            <w:pPr>
              <w:pStyle w:val="TableText"/>
              <w:keepNext w:val="0"/>
              <w:rPr>
                <w:rFonts w:eastAsia="SimSun"/>
                <w:b/>
              </w:rPr>
            </w:pPr>
            <w:r w:rsidRPr="00DF515E">
              <w:rPr>
                <w:rFonts w:eastAsia="SimSun"/>
                <w:b/>
              </w:rPr>
              <w:t>695</w:t>
            </w:r>
          </w:p>
        </w:tc>
        <w:tc>
          <w:tcPr>
            <w:tcW w:w="1134" w:type="dxa"/>
          </w:tcPr>
          <w:p w14:paraId="6BD03D26" w14:textId="77777777" w:rsidR="00E422D2" w:rsidRPr="00DF515E" w:rsidRDefault="00E422D2" w:rsidP="00DF515E">
            <w:pPr>
              <w:pStyle w:val="TableText"/>
              <w:keepNext w:val="0"/>
              <w:rPr>
                <w:rFonts w:eastAsia="SimSun"/>
                <w:b/>
              </w:rPr>
            </w:pPr>
            <w:r w:rsidRPr="00DF515E">
              <w:rPr>
                <w:rFonts w:eastAsia="SimSun"/>
                <w:b/>
              </w:rPr>
              <w:t>1357</w:t>
            </w:r>
          </w:p>
        </w:tc>
        <w:tc>
          <w:tcPr>
            <w:tcW w:w="850" w:type="dxa"/>
          </w:tcPr>
          <w:p w14:paraId="2EC6CD4C" w14:textId="77777777" w:rsidR="00E422D2" w:rsidRPr="00DF515E" w:rsidRDefault="00E422D2" w:rsidP="00DF515E">
            <w:pPr>
              <w:pStyle w:val="TableText"/>
              <w:keepNext w:val="0"/>
              <w:rPr>
                <w:rFonts w:eastAsia="SimSun"/>
                <w:b/>
              </w:rPr>
            </w:pPr>
          </w:p>
        </w:tc>
        <w:tc>
          <w:tcPr>
            <w:tcW w:w="993" w:type="dxa"/>
          </w:tcPr>
          <w:p w14:paraId="1BBEA511" w14:textId="77777777" w:rsidR="00E422D2" w:rsidRPr="00DF515E" w:rsidRDefault="00E422D2" w:rsidP="00DF515E">
            <w:pPr>
              <w:pStyle w:val="TableText"/>
              <w:keepNext w:val="0"/>
              <w:rPr>
                <w:rFonts w:eastAsia="SimSun"/>
                <w:b/>
              </w:rPr>
            </w:pPr>
            <w:r w:rsidRPr="00DF515E">
              <w:rPr>
                <w:rFonts w:eastAsia="SimSun"/>
                <w:b/>
              </w:rPr>
              <w:t>796</w:t>
            </w:r>
          </w:p>
        </w:tc>
        <w:tc>
          <w:tcPr>
            <w:tcW w:w="709" w:type="dxa"/>
          </w:tcPr>
          <w:p w14:paraId="7BCF4973" w14:textId="77777777" w:rsidR="00E422D2" w:rsidRPr="00DF515E" w:rsidRDefault="00E422D2" w:rsidP="00DF515E">
            <w:pPr>
              <w:pStyle w:val="TableText"/>
              <w:keepNext w:val="0"/>
              <w:rPr>
                <w:rFonts w:eastAsia="SimSun"/>
                <w:b/>
              </w:rPr>
            </w:pPr>
            <w:r w:rsidRPr="00DF515E">
              <w:rPr>
                <w:rFonts w:eastAsia="SimSun"/>
                <w:b/>
              </w:rPr>
              <w:t>1357</w:t>
            </w:r>
          </w:p>
        </w:tc>
        <w:tc>
          <w:tcPr>
            <w:tcW w:w="709" w:type="dxa"/>
          </w:tcPr>
          <w:p w14:paraId="5A41BD88" w14:textId="77777777" w:rsidR="00E422D2" w:rsidRPr="00DF515E" w:rsidRDefault="00E422D2" w:rsidP="00DF515E">
            <w:pPr>
              <w:pStyle w:val="TableText"/>
              <w:keepNext w:val="0"/>
              <w:rPr>
                <w:rFonts w:eastAsia="SimSun"/>
                <w:b/>
              </w:rPr>
            </w:pPr>
          </w:p>
        </w:tc>
        <w:tc>
          <w:tcPr>
            <w:tcW w:w="992" w:type="dxa"/>
          </w:tcPr>
          <w:p w14:paraId="2710F4E2" w14:textId="77777777" w:rsidR="00E422D2" w:rsidRPr="00DF515E" w:rsidRDefault="00E422D2" w:rsidP="00DF515E">
            <w:pPr>
              <w:pStyle w:val="TableText"/>
              <w:keepNext w:val="0"/>
              <w:rPr>
                <w:rFonts w:eastAsia="SimSun"/>
                <w:b/>
              </w:rPr>
            </w:pPr>
            <w:r w:rsidRPr="00DF515E">
              <w:rPr>
                <w:rFonts w:eastAsia="SimSun"/>
                <w:b/>
              </w:rPr>
              <w:t>-0.06</w:t>
            </w:r>
          </w:p>
          <w:p w14:paraId="508F39D9" w14:textId="77777777" w:rsidR="00E422D2" w:rsidRPr="00DF515E" w:rsidRDefault="00E422D2" w:rsidP="00DF515E">
            <w:pPr>
              <w:pStyle w:val="TableText"/>
              <w:keepNext w:val="0"/>
              <w:rPr>
                <w:rFonts w:eastAsia="SimSun"/>
                <w:b/>
              </w:rPr>
            </w:pPr>
            <w:r w:rsidRPr="00DF515E">
              <w:rPr>
                <w:rFonts w:eastAsia="SimSun"/>
                <w:b/>
              </w:rPr>
              <w:t xml:space="preserve"> [-0.11, 0.00]</w:t>
            </w:r>
          </w:p>
        </w:tc>
        <w:tc>
          <w:tcPr>
            <w:tcW w:w="992" w:type="dxa"/>
          </w:tcPr>
          <w:p w14:paraId="21AB1911" w14:textId="77777777" w:rsidR="00E422D2" w:rsidRPr="00DF515E" w:rsidRDefault="00E422D2" w:rsidP="00DF515E">
            <w:pPr>
              <w:pStyle w:val="TableText"/>
              <w:keepNext w:val="0"/>
              <w:rPr>
                <w:rFonts w:eastAsia="SimSun"/>
                <w:b/>
              </w:rPr>
            </w:pPr>
            <w:r w:rsidRPr="00DF515E">
              <w:rPr>
                <w:rFonts w:eastAsia="SimSun"/>
                <w:b/>
              </w:rPr>
              <w:t>0.76</w:t>
            </w:r>
          </w:p>
          <w:p w14:paraId="3BED75D8" w14:textId="77777777" w:rsidR="00E422D2" w:rsidRPr="00DF515E" w:rsidRDefault="00E422D2" w:rsidP="00DF515E">
            <w:pPr>
              <w:pStyle w:val="TableText"/>
              <w:keepNext w:val="0"/>
              <w:rPr>
                <w:rFonts w:eastAsia="SimSun"/>
                <w:b/>
              </w:rPr>
            </w:pPr>
            <w:r w:rsidRPr="00DF515E">
              <w:rPr>
                <w:rFonts w:eastAsia="SimSun"/>
                <w:b/>
              </w:rPr>
              <w:t xml:space="preserve"> [0.61, 0.95]</w:t>
            </w:r>
          </w:p>
        </w:tc>
      </w:tr>
    </w:tbl>
    <w:p w14:paraId="650BC13A" w14:textId="165AD7B0" w:rsidR="00A264DC" w:rsidRDefault="00743B54" w:rsidP="00D411E6">
      <w:r>
        <w:fldChar w:fldCharType="end"/>
      </w:r>
      <w:r w:rsidR="00A264DC">
        <w:t xml:space="preserve"> </w:t>
      </w:r>
      <w:proofErr w:type="gramStart"/>
      <w:r w:rsidR="00A264DC">
        <w:t>showed</w:t>
      </w:r>
      <w:proofErr w:type="gramEnd"/>
      <w:r w:rsidR="00A264DC">
        <w:t xml:space="preserve"> a statistically significant risk difference between SAF and FTF in correct </w:t>
      </w:r>
      <w:r w:rsidR="00254B66">
        <w:t xml:space="preserve">primary </w:t>
      </w:r>
      <w:r w:rsidR="00A264DC">
        <w:t>diagnosis of skin lesion</w:t>
      </w:r>
      <w:r w:rsidR="00DB0F7D">
        <w:t>, in favour of FTF</w:t>
      </w:r>
      <w:r w:rsidR="00A264DC">
        <w:t xml:space="preserve">. </w:t>
      </w:r>
      <w:r w:rsidR="00D176D5">
        <w:fldChar w:fldCharType="begin"/>
      </w:r>
      <w:r w:rsidR="00D176D5">
        <w:instrText xml:space="preserve"> REF _Ref398029468 \h </w:instrText>
      </w:r>
      <w:r w:rsidR="00D176D5">
        <w:fldChar w:fldCharType="separate"/>
      </w:r>
      <w:r w:rsidR="00E422D2">
        <w:t xml:space="preserve">Figure </w:t>
      </w:r>
      <w:r w:rsidR="00E422D2">
        <w:rPr>
          <w:noProof/>
        </w:rPr>
        <w:t>8</w:t>
      </w:r>
      <w:r w:rsidR="00D176D5">
        <w:fldChar w:fldCharType="end"/>
      </w:r>
      <w:r w:rsidR="00D176D5">
        <w:t xml:space="preserve"> presents a forest plot of </w:t>
      </w:r>
      <w:r w:rsidR="00F86C76">
        <w:t>Odds Ratio for the proportion of correct diagnosis</w:t>
      </w:r>
      <w:r w:rsidR="00D176D5">
        <w:t xml:space="preserve">. </w:t>
      </w:r>
    </w:p>
    <w:p w14:paraId="0F00C4D6" w14:textId="77777777" w:rsidR="006946CE" w:rsidRPr="006946CE" w:rsidRDefault="006946CE" w:rsidP="002B5A3D">
      <w:pPr>
        <w:pStyle w:val="Caption"/>
      </w:pPr>
      <w:bookmarkStart w:id="180" w:name="_Ref398029468"/>
      <w:bookmarkStart w:id="181" w:name="_Toc398108682"/>
      <w:r>
        <w:t xml:space="preserve">Figure </w:t>
      </w:r>
      <w:r w:rsidR="00E422D2">
        <w:fldChar w:fldCharType="begin"/>
      </w:r>
      <w:r w:rsidR="00E422D2">
        <w:instrText xml:space="preserve"> SEQ Figure \* ARABIC </w:instrText>
      </w:r>
      <w:r w:rsidR="00E422D2">
        <w:fldChar w:fldCharType="separate"/>
      </w:r>
      <w:r w:rsidR="00E422D2">
        <w:rPr>
          <w:noProof/>
        </w:rPr>
        <w:t>8</w:t>
      </w:r>
      <w:r w:rsidR="00E422D2">
        <w:rPr>
          <w:noProof/>
        </w:rPr>
        <w:fldChar w:fldCharType="end"/>
      </w:r>
      <w:bookmarkEnd w:id="180"/>
      <w:r>
        <w:t>:</w:t>
      </w:r>
      <w:r w:rsidR="002E4E4A">
        <w:t xml:space="preserve"> Forest Plot of c</w:t>
      </w:r>
      <w:r>
        <w:t>omparison of SAF and FTF in correct diagnosis of primary lesion no dermoscopy</w:t>
      </w:r>
      <w:bookmarkEnd w:id="181"/>
      <w:r>
        <w:t xml:space="preserve"> </w:t>
      </w:r>
    </w:p>
    <w:p w14:paraId="2B8BF566" w14:textId="77777777" w:rsidR="00C80D65" w:rsidRDefault="00C80D65" w:rsidP="002B5A3D">
      <w:pPr>
        <w:pStyle w:val="Caption"/>
      </w:pPr>
    </w:p>
    <w:p w14:paraId="3352119D" w14:textId="6109A4F9" w:rsidR="00C80D65" w:rsidRDefault="003D4013" w:rsidP="002B5A3D">
      <w:pPr>
        <w:pStyle w:val="Caption"/>
      </w:pPr>
      <w:r>
        <w:rPr>
          <w:noProof/>
        </w:rPr>
        <w:drawing>
          <wp:inline distT="0" distB="0" distL="0" distR="0" wp14:anchorId="06220D5B" wp14:editId="3A84F833">
            <wp:extent cx="5476875" cy="1495425"/>
            <wp:effectExtent l="0" t="0" r="9525" b="9525"/>
            <wp:docPr id="8" name="Picture 8" descr="Forest Plot of comparison of SAF and FTF in correct diagnosis of primary lesion no dermoscopy "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6875" cy="1495425"/>
                    </a:xfrm>
                    <a:prstGeom prst="rect">
                      <a:avLst/>
                    </a:prstGeom>
                    <a:noFill/>
                    <a:ln>
                      <a:noFill/>
                    </a:ln>
                  </pic:spPr>
                </pic:pic>
              </a:graphicData>
            </a:graphic>
          </wp:inline>
        </w:drawing>
      </w:r>
    </w:p>
    <w:p w14:paraId="6E7A796B" w14:textId="77777777" w:rsidR="00C80D65" w:rsidRDefault="00C80D65" w:rsidP="002B5A3D">
      <w:pPr>
        <w:pStyle w:val="Caption"/>
      </w:pPr>
    </w:p>
    <w:p w14:paraId="6B90DF5A" w14:textId="77777777" w:rsidR="00C80D65" w:rsidRDefault="00C80D65" w:rsidP="002B5A3D">
      <w:pPr>
        <w:pStyle w:val="Caption"/>
      </w:pPr>
    </w:p>
    <w:p w14:paraId="2FD565AD" w14:textId="77777777" w:rsidR="00C80D65" w:rsidRDefault="007F3596" w:rsidP="00D411E6">
      <w:r>
        <w:t xml:space="preserve">Figure 8 indicates that </w:t>
      </w:r>
      <w:r w:rsidR="00A0624B">
        <w:t xml:space="preserve">SAF is inferior to FTF in the correct diagnosis of primary lesions using histology as the reference standard.  </w:t>
      </w:r>
      <w:r w:rsidR="00F33187">
        <w:t>The heterogeneity across the studies was insignificant (I</w:t>
      </w:r>
      <w:r w:rsidR="00F33187" w:rsidRPr="00F33187">
        <w:rPr>
          <w:vertAlign w:val="superscript"/>
        </w:rPr>
        <w:t>2</w:t>
      </w:r>
      <w:r w:rsidR="00DB0F7D">
        <w:t>=0</w:t>
      </w:r>
      <w:r w:rsidR="00F33187">
        <w:t xml:space="preserve">). </w:t>
      </w:r>
    </w:p>
    <w:p w14:paraId="28AA5991" w14:textId="1AF0EFA4" w:rsidR="00F86C76" w:rsidRPr="00A264DC" w:rsidRDefault="00F86C76" w:rsidP="00D411E6">
      <w:r>
        <w:t>Four studies directly compared SAF teledermatology, dermoscopy +/- digital images, in primary diagnosis of skin lesions using histopathology as a reference standard. Sample sizes ranged from 716 lesions to 45 (Warshaw 2009a &amp; 2009b; Braun, 2000; Coras, 2003).  A small study of</w:t>
      </w:r>
      <w:r w:rsidRPr="00C54A93">
        <w:t xml:space="preserve"> 55</w:t>
      </w:r>
      <w:r>
        <w:t xml:space="preserve"> </w:t>
      </w:r>
      <w:r w:rsidRPr="00C54A93">
        <w:t>preselected lesions</w:t>
      </w:r>
      <w:r>
        <w:t xml:space="preserve"> </w:t>
      </w:r>
      <w:r w:rsidRPr="00C54A93">
        <w:t xml:space="preserve">(Braun, 2000) found the diagnostic </w:t>
      </w:r>
      <w:r w:rsidRPr="00C54A93">
        <w:lastRenderedPageBreak/>
        <w:t xml:space="preserve">accuracy of the teledermatoscopy superior to that of the </w:t>
      </w:r>
      <w:r>
        <w:t>FTF</w:t>
      </w:r>
      <w:r w:rsidRPr="00C54A93">
        <w:t xml:space="preserve"> examination for malignant melanocytic lesions. However, diagnoses were compared among </w:t>
      </w:r>
      <w:r>
        <w:t>six</w:t>
      </w:r>
      <w:r w:rsidRPr="00C54A93">
        <w:t xml:space="preserve"> general dermatologists in private practice with a dermatoscopic expert at a university pigmented skin lesion clinic (teledermatologist). The better diagnostic accuracy of the teledermatologist in this study </w:t>
      </w:r>
      <w:r>
        <w:t>may have been</w:t>
      </w:r>
      <w:r w:rsidRPr="00C54A93">
        <w:t xml:space="preserve"> a result of</w:t>
      </w:r>
      <w:r>
        <w:t xml:space="preserve"> skin lesion and </w:t>
      </w:r>
      <w:r w:rsidRPr="00C54A93">
        <w:t>dermatoscopic expertise</w:t>
      </w:r>
      <w:r>
        <w:t xml:space="preserve"> </w:t>
      </w:r>
      <w:r w:rsidRPr="00C54A93">
        <w:t>(Warshaw, 2011).</w:t>
      </w:r>
      <w:r>
        <w:t xml:space="preserve"> Two of the studies added dermoscopy to digital images to assess the diagnostic accuracy of SAF compared to FTF in primary diagnoses of skin lesions (Warshaw, 2009a &amp; 2009b).  A pooled analysis does not show a statistically significant risk difference between SAF and FTF in correct </w:t>
      </w:r>
      <w:r w:rsidR="00254B66">
        <w:t xml:space="preserve">primary </w:t>
      </w:r>
      <w:r>
        <w:t xml:space="preserve">diagnosis of skin lesion. However, the odds </w:t>
      </w:r>
      <w:proofErr w:type="gramStart"/>
      <w:r>
        <w:t>ratios is</w:t>
      </w:r>
      <w:proofErr w:type="gramEnd"/>
      <w:r>
        <w:t xml:space="preserve"> statistically significantly different in favour of FTF (</w:t>
      </w:r>
      <w:r>
        <w:fldChar w:fldCharType="begin"/>
      </w:r>
      <w:r>
        <w:instrText xml:space="preserve"> REF _Ref398029565 \h </w:instrText>
      </w:r>
      <w:r>
        <w:fldChar w:fldCharType="separate"/>
      </w:r>
      <w:r w:rsidR="00E422D2">
        <w:t xml:space="preserve">Figure </w:t>
      </w:r>
      <w:r w:rsidR="00E422D2">
        <w:rPr>
          <w:noProof/>
        </w:rPr>
        <w:t>9</w:t>
      </w:r>
      <w:r>
        <w:fldChar w:fldCharType="end"/>
      </w:r>
      <w:r>
        <w:t>).</w:t>
      </w:r>
    </w:p>
    <w:p w14:paraId="2A3AE09A" w14:textId="77777777" w:rsidR="006946CE" w:rsidRDefault="007F3596" w:rsidP="002B5A3D">
      <w:pPr>
        <w:pStyle w:val="Caption"/>
      </w:pPr>
      <w:bookmarkStart w:id="182" w:name="_Ref398029565"/>
      <w:bookmarkStart w:id="183" w:name="_Toc398108683"/>
      <w:r>
        <w:t xml:space="preserve">Figure </w:t>
      </w:r>
      <w:r w:rsidR="00E422D2">
        <w:fldChar w:fldCharType="begin"/>
      </w:r>
      <w:r w:rsidR="00E422D2">
        <w:instrText xml:space="preserve"> SEQ Figure \* ARABIC </w:instrText>
      </w:r>
      <w:r w:rsidR="00E422D2">
        <w:fldChar w:fldCharType="separate"/>
      </w:r>
      <w:r w:rsidR="00E422D2">
        <w:rPr>
          <w:noProof/>
        </w:rPr>
        <w:t>9</w:t>
      </w:r>
      <w:r w:rsidR="00E422D2">
        <w:rPr>
          <w:noProof/>
        </w:rPr>
        <w:fldChar w:fldCharType="end"/>
      </w:r>
      <w:bookmarkEnd w:id="182"/>
      <w:r>
        <w:t>: Forest Plot of comparison of SAF and FTF in correct diagnosis of primary lesion with dermoscopy</w:t>
      </w:r>
      <w:bookmarkEnd w:id="183"/>
    </w:p>
    <w:p w14:paraId="2FC72E04" w14:textId="77777777" w:rsidR="006946CE" w:rsidRDefault="006946CE" w:rsidP="00D411E6"/>
    <w:p w14:paraId="073D2088" w14:textId="0C027F48" w:rsidR="002E4E4A" w:rsidRDefault="003D4013" w:rsidP="00D411E6">
      <w:r>
        <w:rPr>
          <w:noProof/>
        </w:rPr>
        <w:drawing>
          <wp:inline distT="0" distB="0" distL="0" distR="0" wp14:anchorId="636700D9" wp14:editId="045EC1A7">
            <wp:extent cx="5476875" cy="1381125"/>
            <wp:effectExtent l="0" t="0" r="9525" b="9525"/>
            <wp:docPr id="9" name="Picture 9" descr="Forest Plot of comparison of SAF and FTF in correct diagnosis of primary lesion with dermoscopy"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6875" cy="1381125"/>
                    </a:xfrm>
                    <a:prstGeom prst="rect">
                      <a:avLst/>
                    </a:prstGeom>
                    <a:noFill/>
                    <a:ln>
                      <a:noFill/>
                    </a:ln>
                  </pic:spPr>
                </pic:pic>
              </a:graphicData>
            </a:graphic>
          </wp:inline>
        </w:drawing>
      </w:r>
    </w:p>
    <w:p w14:paraId="4F15A30C" w14:textId="77777777" w:rsidR="002E4E4A" w:rsidRDefault="002E4E4A" w:rsidP="00D411E6"/>
    <w:p w14:paraId="0C1CF28E" w14:textId="77777777" w:rsidR="002E4E4A" w:rsidRDefault="000F7DCF" w:rsidP="00D411E6">
      <w:r>
        <w:t>Figure 9 shows</w:t>
      </w:r>
      <w:r w:rsidR="007F3596">
        <w:t xml:space="preserve"> that if SAF includes the addition of dermoscopy to digital images this results in an improvement in the </w:t>
      </w:r>
      <w:r w:rsidR="00F86C76">
        <w:t xml:space="preserve">proportion </w:t>
      </w:r>
      <w:r w:rsidR="00287B45">
        <w:t>of a</w:t>
      </w:r>
      <w:r w:rsidR="007F3596">
        <w:t xml:space="preserve"> correct diagnosis b</w:t>
      </w:r>
      <w:r w:rsidR="00A0624B">
        <w:t>y the teledermatologist but SAF is still inferior to FTF consultation</w:t>
      </w:r>
      <w:r w:rsidR="00287B45">
        <w:t xml:space="preserve"> using histology as the reference standard</w:t>
      </w:r>
      <w:r w:rsidR="00A0624B">
        <w:t xml:space="preserve">. </w:t>
      </w:r>
      <w:r w:rsidR="007F3596">
        <w:t xml:space="preserve"> </w:t>
      </w:r>
      <w:r w:rsidR="00F33187">
        <w:t>Inconsistency across the studies, in particular the results from Braun, was reflected in a degree of heterogeneity (I</w:t>
      </w:r>
      <w:r w:rsidR="00F33187" w:rsidRPr="00F33187">
        <w:rPr>
          <w:vertAlign w:val="superscript"/>
        </w:rPr>
        <w:t>2</w:t>
      </w:r>
      <w:r w:rsidR="00F33187">
        <w:t>=30%).</w:t>
      </w:r>
    </w:p>
    <w:p w14:paraId="4D91FA57" w14:textId="34BECB56" w:rsidR="00DB0F7D" w:rsidRPr="00C54A93" w:rsidRDefault="00E22C33" w:rsidP="00D411E6">
      <w:r>
        <w:fldChar w:fldCharType="begin"/>
      </w:r>
      <w:r>
        <w:instrText xml:space="preserve"> REF _Ref398045800 \h </w:instrText>
      </w:r>
      <w:r>
        <w:fldChar w:fldCharType="separate"/>
      </w:r>
      <w:r w:rsidR="00E422D2">
        <w:t xml:space="preserve">Table </w:t>
      </w:r>
      <w:r w:rsidR="00E422D2">
        <w:rPr>
          <w:noProof/>
        </w:rPr>
        <w:t>47</w:t>
      </w:r>
      <w:r>
        <w:fldChar w:fldCharType="end"/>
      </w:r>
      <w:r>
        <w:t xml:space="preserve"> </w:t>
      </w:r>
      <w:r w:rsidR="00395EEE">
        <w:t>includes all the identified studies of SAF</w:t>
      </w:r>
      <w:r w:rsidR="00743B54">
        <w:t xml:space="preserve"> </w:t>
      </w:r>
      <w:r w:rsidR="00F86C76">
        <w:t>teledermatology</w:t>
      </w:r>
      <w:r w:rsidR="00743B54">
        <w:t xml:space="preserve"> and </w:t>
      </w:r>
      <w:r w:rsidR="00F86C76">
        <w:t>teledermatoscopy</w:t>
      </w:r>
      <w:r w:rsidR="00743B54">
        <w:t xml:space="preserve"> in </w:t>
      </w:r>
      <w:r w:rsidR="00254B66">
        <w:t xml:space="preserve">primary </w:t>
      </w:r>
      <w:r w:rsidR="00743B54">
        <w:t>diagnosis of skin lesion</w:t>
      </w:r>
      <w:r w:rsidR="00254B66">
        <w:t>s</w:t>
      </w:r>
      <w:r w:rsidR="00743B54">
        <w:t xml:space="preserve">. </w:t>
      </w:r>
      <w:r w:rsidR="00DB0F7D" w:rsidRPr="00DB0F7D">
        <w:t>Weighted averages using random effect model were estimated for each group (Lipsey &amp; Wilson, 2001) but results should be interpreted with caution due to significant heterogeneity in the evidence base.</w:t>
      </w:r>
      <w:r w:rsidR="00DB0F7D" w:rsidRPr="00FA2701">
        <w:rPr>
          <w:highlight w:val="yellow"/>
        </w:rPr>
        <w:t xml:space="preserve"> </w:t>
      </w:r>
    </w:p>
    <w:p w14:paraId="743DC3C1" w14:textId="06CBE472" w:rsidR="00285150" w:rsidRPr="00467808" w:rsidRDefault="00285150" w:rsidP="002B5A3D">
      <w:pPr>
        <w:pStyle w:val="Caption"/>
      </w:pPr>
      <w:bookmarkStart w:id="184" w:name="_Ref398045800"/>
      <w:bookmarkStart w:id="185" w:name="_Toc398769596"/>
      <w:r>
        <w:lastRenderedPageBreak/>
        <w:t xml:space="preserve">Table </w:t>
      </w:r>
      <w:r w:rsidR="00E422D2">
        <w:fldChar w:fldCharType="begin"/>
      </w:r>
      <w:r w:rsidR="00E422D2">
        <w:instrText xml:space="preserve"> SEQ Table \* ARABIC </w:instrText>
      </w:r>
      <w:r w:rsidR="00E422D2">
        <w:fldChar w:fldCharType="separate"/>
      </w:r>
      <w:r w:rsidR="00E422D2">
        <w:rPr>
          <w:noProof/>
        </w:rPr>
        <w:t>47</w:t>
      </w:r>
      <w:r w:rsidR="00E422D2">
        <w:rPr>
          <w:noProof/>
        </w:rPr>
        <w:fldChar w:fldCharType="end"/>
      </w:r>
      <w:bookmarkEnd w:id="184"/>
      <w:r>
        <w:t>: Diagnostic accuracy of SAF teledermatology and teledermatoscopy</w:t>
      </w:r>
      <w:r w:rsidR="00A264DC">
        <w:t xml:space="preserve"> in </w:t>
      </w:r>
      <w:r w:rsidR="00254B66">
        <w:t xml:space="preserve">primary </w:t>
      </w:r>
      <w:r w:rsidR="00A264DC">
        <w:t xml:space="preserve">diagnosis </w:t>
      </w:r>
      <w:r w:rsidR="00254B66">
        <w:t xml:space="preserve">of </w:t>
      </w:r>
      <w:r>
        <w:t>skin lesions</w:t>
      </w:r>
      <w:r w:rsidR="00287B45">
        <w:t>, all identified studies</w:t>
      </w:r>
      <w:r>
        <w:t xml:space="preserve"> (histology is reference standard)</w:t>
      </w:r>
      <w:bookmarkEnd w:id="185"/>
    </w:p>
    <w:tbl>
      <w:tblPr>
        <w:tblW w:w="779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1418"/>
        <w:gridCol w:w="1134"/>
        <w:gridCol w:w="993"/>
        <w:gridCol w:w="708"/>
        <w:gridCol w:w="993"/>
        <w:gridCol w:w="850"/>
        <w:gridCol w:w="709"/>
      </w:tblGrid>
      <w:tr w:rsidR="00A264DC" w:rsidRPr="00A74D52" w14:paraId="3FD5136E" w14:textId="77777777" w:rsidTr="00A264DC">
        <w:trPr>
          <w:trHeight w:val="132"/>
        </w:trPr>
        <w:tc>
          <w:tcPr>
            <w:tcW w:w="992" w:type="dxa"/>
            <w:vMerge w:val="restart"/>
            <w:vAlign w:val="center"/>
          </w:tcPr>
          <w:p w14:paraId="008BAF64" w14:textId="77777777" w:rsidR="00A264DC" w:rsidRPr="00A74D52" w:rsidRDefault="00A264DC" w:rsidP="00D411E6">
            <w:pPr>
              <w:pStyle w:val="TableText"/>
              <w:rPr>
                <w:rFonts w:eastAsia="SimSun"/>
              </w:rPr>
            </w:pPr>
            <w:r w:rsidRPr="00A74D52">
              <w:rPr>
                <w:rFonts w:eastAsia="SimSun"/>
              </w:rPr>
              <w:t>Study ID</w:t>
            </w:r>
          </w:p>
        </w:tc>
        <w:tc>
          <w:tcPr>
            <w:tcW w:w="1418" w:type="dxa"/>
            <w:vMerge w:val="restart"/>
          </w:tcPr>
          <w:p w14:paraId="09D42E94" w14:textId="77777777" w:rsidR="00A264DC" w:rsidRPr="00A74D52" w:rsidRDefault="00A264DC" w:rsidP="00D411E6">
            <w:pPr>
              <w:pStyle w:val="TableText"/>
              <w:rPr>
                <w:rFonts w:eastAsia="SimSun"/>
              </w:rPr>
            </w:pPr>
            <w:r w:rsidRPr="00A74D52">
              <w:rPr>
                <w:rFonts w:eastAsia="SimSun"/>
              </w:rPr>
              <w:t xml:space="preserve"> Teledermatology</w:t>
            </w:r>
          </w:p>
          <w:p w14:paraId="2C0B8D6E" w14:textId="77777777" w:rsidR="00A264DC" w:rsidRPr="00A74D52" w:rsidRDefault="00A264DC" w:rsidP="00D411E6">
            <w:pPr>
              <w:pStyle w:val="TableText"/>
              <w:rPr>
                <w:rFonts w:eastAsia="SimSun"/>
              </w:rPr>
            </w:pPr>
            <w:r w:rsidRPr="00A74D52">
              <w:rPr>
                <w:rFonts w:eastAsia="SimSun"/>
              </w:rPr>
              <w:t>modality</w:t>
            </w:r>
          </w:p>
        </w:tc>
        <w:tc>
          <w:tcPr>
            <w:tcW w:w="2835" w:type="dxa"/>
            <w:gridSpan w:val="3"/>
          </w:tcPr>
          <w:p w14:paraId="523D73A3" w14:textId="77777777" w:rsidR="00A264DC" w:rsidRPr="00A74D52" w:rsidRDefault="00A264DC" w:rsidP="00D411E6">
            <w:pPr>
              <w:pStyle w:val="TableText"/>
              <w:rPr>
                <w:rFonts w:eastAsia="SimSun"/>
              </w:rPr>
            </w:pPr>
            <w:r w:rsidRPr="00A74D52">
              <w:rPr>
                <w:rFonts w:eastAsia="SimSun"/>
              </w:rPr>
              <w:t>Store-and-Forward</w:t>
            </w:r>
          </w:p>
        </w:tc>
        <w:tc>
          <w:tcPr>
            <w:tcW w:w="2552" w:type="dxa"/>
            <w:gridSpan w:val="3"/>
          </w:tcPr>
          <w:p w14:paraId="1A8A1F07" w14:textId="77777777" w:rsidR="00A264DC" w:rsidRPr="00A74D52" w:rsidRDefault="00A264DC" w:rsidP="00D411E6">
            <w:pPr>
              <w:pStyle w:val="TableText"/>
              <w:rPr>
                <w:rFonts w:eastAsia="SimSun"/>
              </w:rPr>
            </w:pPr>
            <w:r w:rsidRPr="00A74D52">
              <w:rPr>
                <w:rFonts w:eastAsia="SimSun"/>
              </w:rPr>
              <w:t>Face-to-Face</w:t>
            </w:r>
          </w:p>
        </w:tc>
      </w:tr>
      <w:tr w:rsidR="00A264DC" w:rsidRPr="00A74D52" w14:paraId="05370270" w14:textId="77777777" w:rsidTr="00A264DC">
        <w:trPr>
          <w:trHeight w:val="341"/>
        </w:trPr>
        <w:tc>
          <w:tcPr>
            <w:tcW w:w="992" w:type="dxa"/>
            <w:vMerge/>
          </w:tcPr>
          <w:p w14:paraId="6C572C2A" w14:textId="77777777" w:rsidR="00A264DC" w:rsidRPr="00A74D52" w:rsidRDefault="00A264DC" w:rsidP="00D411E6">
            <w:pPr>
              <w:pStyle w:val="TableText"/>
              <w:rPr>
                <w:rFonts w:eastAsia="SimSun"/>
              </w:rPr>
            </w:pPr>
          </w:p>
        </w:tc>
        <w:tc>
          <w:tcPr>
            <w:tcW w:w="1418" w:type="dxa"/>
            <w:vMerge/>
          </w:tcPr>
          <w:p w14:paraId="674632DA" w14:textId="77777777" w:rsidR="00A264DC" w:rsidRPr="00A74D52" w:rsidRDefault="00A264DC" w:rsidP="00D411E6">
            <w:pPr>
              <w:pStyle w:val="TableText"/>
              <w:rPr>
                <w:rFonts w:eastAsia="SimSun"/>
              </w:rPr>
            </w:pPr>
          </w:p>
        </w:tc>
        <w:tc>
          <w:tcPr>
            <w:tcW w:w="1134" w:type="dxa"/>
          </w:tcPr>
          <w:p w14:paraId="0B19CF1B" w14:textId="77777777" w:rsidR="00A264DC" w:rsidRPr="00A74D52" w:rsidRDefault="00A264DC" w:rsidP="00D411E6">
            <w:pPr>
              <w:pStyle w:val="TableText"/>
              <w:rPr>
                <w:rFonts w:eastAsia="SimSun"/>
              </w:rPr>
            </w:pPr>
            <w:r w:rsidRPr="00A74D52">
              <w:rPr>
                <w:rFonts w:eastAsia="SimSun"/>
              </w:rPr>
              <w:t>Correctly diagnosed</w:t>
            </w:r>
          </w:p>
        </w:tc>
        <w:tc>
          <w:tcPr>
            <w:tcW w:w="993" w:type="dxa"/>
          </w:tcPr>
          <w:p w14:paraId="782B0696" w14:textId="77777777" w:rsidR="00A264DC" w:rsidRPr="00A74D52" w:rsidRDefault="00A264DC" w:rsidP="00D411E6">
            <w:pPr>
              <w:pStyle w:val="TableText"/>
              <w:rPr>
                <w:rFonts w:eastAsia="SimSun"/>
              </w:rPr>
            </w:pPr>
            <w:r w:rsidRPr="00A74D52">
              <w:rPr>
                <w:rFonts w:eastAsia="SimSun"/>
              </w:rPr>
              <w:t>Total number</w:t>
            </w:r>
          </w:p>
        </w:tc>
        <w:tc>
          <w:tcPr>
            <w:tcW w:w="708" w:type="dxa"/>
          </w:tcPr>
          <w:p w14:paraId="25A8A925" w14:textId="77777777" w:rsidR="00A264DC" w:rsidRPr="00A74D52" w:rsidRDefault="00A264DC" w:rsidP="00D411E6">
            <w:pPr>
              <w:pStyle w:val="TableText"/>
              <w:rPr>
                <w:rFonts w:eastAsia="SimSun"/>
              </w:rPr>
            </w:pPr>
            <w:r w:rsidRPr="00A74D52">
              <w:rPr>
                <w:rFonts w:eastAsia="SimSun"/>
              </w:rPr>
              <w:t>%</w:t>
            </w:r>
          </w:p>
        </w:tc>
        <w:tc>
          <w:tcPr>
            <w:tcW w:w="993" w:type="dxa"/>
          </w:tcPr>
          <w:p w14:paraId="526DC5A2" w14:textId="77777777" w:rsidR="00A264DC" w:rsidRPr="00A74D52" w:rsidRDefault="00A264DC" w:rsidP="00D411E6">
            <w:pPr>
              <w:pStyle w:val="TableText"/>
              <w:rPr>
                <w:rFonts w:eastAsia="SimSun"/>
              </w:rPr>
            </w:pPr>
            <w:r w:rsidRPr="00A74D52">
              <w:rPr>
                <w:rFonts w:eastAsia="SimSun"/>
              </w:rPr>
              <w:t>Correctly diagnosed</w:t>
            </w:r>
          </w:p>
        </w:tc>
        <w:tc>
          <w:tcPr>
            <w:tcW w:w="850" w:type="dxa"/>
          </w:tcPr>
          <w:p w14:paraId="5843C5D8" w14:textId="77777777" w:rsidR="00A264DC" w:rsidRPr="00A74D52" w:rsidRDefault="00A264DC" w:rsidP="00D411E6">
            <w:pPr>
              <w:pStyle w:val="TableText"/>
              <w:rPr>
                <w:rFonts w:eastAsia="SimSun"/>
              </w:rPr>
            </w:pPr>
            <w:r w:rsidRPr="00A74D52">
              <w:rPr>
                <w:rFonts w:eastAsia="SimSun"/>
              </w:rPr>
              <w:t>Total number</w:t>
            </w:r>
          </w:p>
        </w:tc>
        <w:tc>
          <w:tcPr>
            <w:tcW w:w="709" w:type="dxa"/>
          </w:tcPr>
          <w:p w14:paraId="3B09E22F" w14:textId="77777777" w:rsidR="00A264DC" w:rsidRPr="00A74D52" w:rsidRDefault="00A264DC" w:rsidP="00D411E6">
            <w:pPr>
              <w:pStyle w:val="TableText"/>
              <w:rPr>
                <w:rFonts w:eastAsia="SimSun"/>
              </w:rPr>
            </w:pPr>
            <w:r w:rsidRPr="00A74D52">
              <w:rPr>
                <w:rFonts w:eastAsia="SimSun"/>
              </w:rPr>
              <w:t>%</w:t>
            </w:r>
          </w:p>
        </w:tc>
      </w:tr>
      <w:tr w:rsidR="00A264DC" w:rsidRPr="00C54A93" w14:paraId="3788978E" w14:textId="77777777" w:rsidTr="00A264DC">
        <w:trPr>
          <w:trHeight w:val="252"/>
        </w:trPr>
        <w:tc>
          <w:tcPr>
            <w:tcW w:w="992" w:type="dxa"/>
            <w:vMerge w:val="restart"/>
          </w:tcPr>
          <w:p w14:paraId="2A65429A" w14:textId="77777777" w:rsidR="00A264DC" w:rsidRPr="00C54A93" w:rsidRDefault="00A264DC" w:rsidP="00AB7B27">
            <w:pPr>
              <w:pStyle w:val="TableText"/>
              <w:rPr>
                <w:rFonts w:eastAsia="SimSun"/>
              </w:rPr>
            </w:pPr>
            <w:r w:rsidRPr="00C54A93">
              <w:rPr>
                <w:rFonts w:eastAsia="SimSun"/>
              </w:rPr>
              <w:t>Warshaw 2009 a</w:t>
            </w:r>
          </w:p>
        </w:tc>
        <w:tc>
          <w:tcPr>
            <w:tcW w:w="1418" w:type="dxa"/>
          </w:tcPr>
          <w:p w14:paraId="09B8E577" w14:textId="77777777" w:rsidR="00A264DC" w:rsidRPr="00C54A93" w:rsidRDefault="00A264DC" w:rsidP="00D408DD">
            <w:pPr>
              <w:pStyle w:val="TableText"/>
              <w:rPr>
                <w:rFonts w:eastAsia="SimSun"/>
              </w:rPr>
            </w:pPr>
            <w:r w:rsidRPr="00C54A93">
              <w:rPr>
                <w:rFonts w:eastAsia="SimSun"/>
              </w:rPr>
              <w:t>Digital images +Dermatoscopy</w:t>
            </w:r>
          </w:p>
        </w:tc>
        <w:tc>
          <w:tcPr>
            <w:tcW w:w="1134" w:type="dxa"/>
          </w:tcPr>
          <w:p w14:paraId="1547BFB4" w14:textId="77777777" w:rsidR="00A264DC" w:rsidRPr="00C54A93" w:rsidRDefault="00A264DC" w:rsidP="00D408DD">
            <w:pPr>
              <w:pStyle w:val="TableText"/>
              <w:rPr>
                <w:rFonts w:eastAsia="SimSun"/>
              </w:rPr>
            </w:pPr>
            <w:r w:rsidRPr="00C54A93">
              <w:rPr>
                <w:rFonts w:eastAsia="SimSun"/>
              </w:rPr>
              <w:t>279</w:t>
            </w:r>
          </w:p>
        </w:tc>
        <w:tc>
          <w:tcPr>
            <w:tcW w:w="993" w:type="dxa"/>
          </w:tcPr>
          <w:p w14:paraId="7C921C14" w14:textId="77777777" w:rsidR="00A264DC" w:rsidRPr="00C54A93" w:rsidRDefault="00A264DC" w:rsidP="00425C4F">
            <w:pPr>
              <w:pStyle w:val="TableText"/>
              <w:rPr>
                <w:rFonts w:eastAsia="SimSun"/>
              </w:rPr>
            </w:pPr>
            <w:r w:rsidRPr="00C54A93">
              <w:rPr>
                <w:rFonts w:eastAsia="SimSun"/>
              </w:rPr>
              <w:t>541</w:t>
            </w:r>
          </w:p>
        </w:tc>
        <w:tc>
          <w:tcPr>
            <w:tcW w:w="708" w:type="dxa"/>
          </w:tcPr>
          <w:p w14:paraId="0C4C143E" w14:textId="77777777" w:rsidR="00A264DC" w:rsidRPr="00C54A93" w:rsidRDefault="00A264DC" w:rsidP="008C459D">
            <w:pPr>
              <w:pStyle w:val="TableText"/>
              <w:rPr>
                <w:rFonts w:eastAsia="SimSun"/>
              </w:rPr>
            </w:pPr>
            <w:r w:rsidRPr="00C54A93">
              <w:rPr>
                <w:rFonts w:eastAsia="SimSun"/>
              </w:rPr>
              <w:t>5</w:t>
            </w:r>
            <w:r w:rsidR="00B038E0">
              <w:rPr>
                <w:rFonts w:eastAsia="SimSun"/>
              </w:rPr>
              <w:t>1.6</w:t>
            </w:r>
          </w:p>
        </w:tc>
        <w:tc>
          <w:tcPr>
            <w:tcW w:w="993" w:type="dxa"/>
          </w:tcPr>
          <w:p w14:paraId="5DB1546E" w14:textId="77777777" w:rsidR="00A264DC" w:rsidRPr="00C54A93" w:rsidRDefault="00A264DC" w:rsidP="00313975">
            <w:pPr>
              <w:pStyle w:val="TableText"/>
              <w:rPr>
                <w:rFonts w:eastAsia="SimSun"/>
              </w:rPr>
            </w:pPr>
            <w:r w:rsidRPr="00C54A93">
              <w:rPr>
                <w:rFonts w:eastAsia="SimSun"/>
              </w:rPr>
              <w:t>318</w:t>
            </w:r>
          </w:p>
        </w:tc>
        <w:tc>
          <w:tcPr>
            <w:tcW w:w="850" w:type="dxa"/>
          </w:tcPr>
          <w:p w14:paraId="7700EBDB" w14:textId="77777777" w:rsidR="00A264DC" w:rsidRPr="00C54A93" w:rsidRDefault="00A264DC" w:rsidP="00B91A85">
            <w:pPr>
              <w:pStyle w:val="TableText"/>
              <w:rPr>
                <w:rFonts w:eastAsia="SimSun"/>
              </w:rPr>
            </w:pPr>
            <w:r w:rsidRPr="00C54A93">
              <w:rPr>
                <w:rFonts w:eastAsia="SimSun"/>
              </w:rPr>
              <w:t>541</w:t>
            </w:r>
          </w:p>
        </w:tc>
        <w:tc>
          <w:tcPr>
            <w:tcW w:w="709" w:type="dxa"/>
          </w:tcPr>
          <w:p w14:paraId="79651FF9" w14:textId="77777777" w:rsidR="00A264DC" w:rsidRPr="00C54A93" w:rsidRDefault="00A264DC" w:rsidP="00727085">
            <w:pPr>
              <w:pStyle w:val="TableText"/>
              <w:rPr>
                <w:rFonts w:eastAsia="SimSun"/>
              </w:rPr>
            </w:pPr>
            <w:r w:rsidRPr="00C54A93">
              <w:rPr>
                <w:rFonts w:eastAsia="SimSun"/>
              </w:rPr>
              <w:t>59.0</w:t>
            </w:r>
          </w:p>
        </w:tc>
      </w:tr>
      <w:tr w:rsidR="00A264DC" w:rsidRPr="00C54A93" w14:paraId="7C8034B6" w14:textId="77777777" w:rsidTr="00A264DC">
        <w:trPr>
          <w:trHeight w:val="252"/>
        </w:trPr>
        <w:tc>
          <w:tcPr>
            <w:tcW w:w="992" w:type="dxa"/>
            <w:vMerge/>
          </w:tcPr>
          <w:p w14:paraId="0E2B056B" w14:textId="77777777" w:rsidR="00A264DC" w:rsidRPr="00C54A93" w:rsidRDefault="00A264DC" w:rsidP="00D411E6">
            <w:pPr>
              <w:pStyle w:val="TableText"/>
              <w:rPr>
                <w:rFonts w:eastAsia="SimSun"/>
              </w:rPr>
            </w:pPr>
          </w:p>
        </w:tc>
        <w:tc>
          <w:tcPr>
            <w:tcW w:w="1418" w:type="dxa"/>
          </w:tcPr>
          <w:p w14:paraId="237BA3C1" w14:textId="77777777" w:rsidR="00A264DC" w:rsidRPr="00C54A93" w:rsidRDefault="00A264DC" w:rsidP="00D411E6">
            <w:pPr>
              <w:pStyle w:val="TableText"/>
              <w:rPr>
                <w:rFonts w:eastAsia="SimSun"/>
              </w:rPr>
            </w:pPr>
            <w:r w:rsidRPr="00C54A93">
              <w:rPr>
                <w:rFonts w:eastAsia="SimSun"/>
              </w:rPr>
              <w:t>Digital images</w:t>
            </w:r>
          </w:p>
        </w:tc>
        <w:tc>
          <w:tcPr>
            <w:tcW w:w="1134" w:type="dxa"/>
          </w:tcPr>
          <w:p w14:paraId="5945DA56" w14:textId="77777777" w:rsidR="00A264DC" w:rsidRPr="00C54A93" w:rsidRDefault="00A264DC" w:rsidP="00D411E6">
            <w:pPr>
              <w:pStyle w:val="TableText"/>
              <w:rPr>
                <w:rFonts w:eastAsia="SimSun"/>
              </w:rPr>
            </w:pPr>
            <w:r w:rsidRPr="00C54A93">
              <w:rPr>
                <w:rFonts w:eastAsia="SimSun"/>
              </w:rPr>
              <w:t>273</w:t>
            </w:r>
          </w:p>
        </w:tc>
        <w:tc>
          <w:tcPr>
            <w:tcW w:w="993" w:type="dxa"/>
          </w:tcPr>
          <w:p w14:paraId="67D5EA0F" w14:textId="77777777" w:rsidR="00A264DC" w:rsidRPr="00C54A93" w:rsidRDefault="00A264DC" w:rsidP="00D411E6">
            <w:pPr>
              <w:pStyle w:val="TableText"/>
              <w:rPr>
                <w:rFonts w:eastAsia="SimSun"/>
              </w:rPr>
            </w:pPr>
            <w:r w:rsidRPr="00C54A93">
              <w:rPr>
                <w:rFonts w:eastAsia="SimSun"/>
              </w:rPr>
              <w:t>542</w:t>
            </w:r>
          </w:p>
        </w:tc>
        <w:tc>
          <w:tcPr>
            <w:tcW w:w="708" w:type="dxa"/>
          </w:tcPr>
          <w:p w14:paraId="148132F8" w14:textId="77777777" w:rsidR="00A264DC" w:rsidRPr="000F7DCF" w:rsidRDefault="00A264DC" w:rsidP="00D411E6">
            <w:pPr>
              <w:pStyle w:val="TableText"/>
              <w:rPr>
                <w:rFonts w:eastAsia="SimSun"/>
              </w:rPr>
            </w:pPr>
            <w:r w:rsidRPr="000F7DCF">
              <w:rPr>
                <w:rFonts w:eastAsia="SimSun"/>
              </w:rPr>
              <w:t>50.4</w:t>
            </w:r>
          </w:p>
        </w:tc>
        <w:tc>
          <w:tcPr>
            <w:tcW w:w="993" w:type="dxa"/>
          </w:tcPr>
          <w:p w14:paraId="3B8D0EB0" w14:textId="77777777" w:rsidR="00A264DC" w:rsidRPr="00C54A93" w:rsidRDefault="00A264DC" w:rsidP="00D411E6">
            <w:pPr>
              <w:pStyle w:val="TableText"/>
              <w:rPr>
                <w:rFonts w:eastAsia="SimSun"/>
              </w:rPr>
            </w:pPr>
            <w:r w:rsidRPr="00C54A93">
              <w:rPr>
                <w:rFonts w:eastAsia="SimSun"/>
              </w:rPr>
              <w:t>318</w:t>
            </w:r>
          </w:p>
        </w:tc>
        <w:tc>
          <w:tcPr>
            <w:tcW w:w="850" w:type="dxa"/>
          </w:tcPr>
          <w:p w14:paraId="2D79516D" w14:textId="77777777" w:rsidR="00A264DC" w:rsidRPr="00C54A93" w:rsidRDefault="00A264DC" w:rsidP="00D411E6">
            <w:pPr>
              <w:pStyle w:val="TableText"/>
              <w:rPr>
                <w:rFonts w:eastAsia="SimSun"/>
              </w:rPr>
            </w:pPr>
            <w:r w:rsidRPr="00C54A93">
              <w:rPr>
                <w:rFonts w:eastAsia="SimSun"/>
              </w:rPr>
              <w:t>542</w:t>
            </w:r>
          </w:p>
        </w:tc>
        <w:tc>
          <w:tcPr>
            <w:tcW w:w="709" w:type="dxa"/>
          </w:tcPr>
          <w:p w14:paraId="2235941F" w14:textId="77777777" w:rsidR="00A264DC" w:rsidRPr="00C54A93" w:rsidRDefault="00A264DC" w:rsidP="00D411E6">
            <w:pPr>
              <w:pStyle w:val="TableText"/>
              <w:rPr>
                <w:rFonts w:eastAsia="SimSun"/>
              </w:rPr>
            </w:pPr>
            <w:r w:rsidRPr="00C54A93">
              <w:rPr>
                <w:rFonts w:eastAsia="SimSun"/>
              </w:rPr>
              <w:t>58.7</w:t>
            </w:r>
          </w:p>
        </w:tc>
      </w:tr>
      <w:tr w:rsidR="00A264DC" w:rsidRPr="00C54A93" w14:paraId="517A86F0" w14:textId="77777777" w:rsidTr="00513466">
        <w:trPr>
          <w:trHeight w:val="279"/>
        </w:trPr>
        <w:tc>
          <w:tcPr>
            <w:tcW w:w="992" w:type="dxa"/>
            <w:vMerge w:val="restart"/>
            <w:vAlign w:val="center"/>
          </w:tcPr>
          <w:p w14:paraId="5D7326F2" w14:textId="77777777" w:rsidR="00A264DC" w:rsidRPr="00C54A93" w:rsidRDefault="00A264DC" w:rsidP="00AB7B27">
            <w:pPr>
              <w:pStyle w:val="TableText"/>
              <w:rPr>
                <w:rFonts w:eastAsia="SimSun"/>
              </w:rPr>
            </w:pPr>
            <w:r w:rsidRPr="00C54A93">
              <w:rPr>
                <w:rFonts w:eastAsia="SimSun"/>
              </w:rPr>
              <w:t>Warshaw 2009 b</w:t>
            </w:r>
          </w:p>
        </w:tc>
        <w:tc>
          <w:tcPr>
            <w:tcW w:w="1418" w:type="dxa"/>
          </w:tcPr>
          <w:p w14:paraId="25AA036F" w14:textId="77777777" w:rsidR="00A264DC" w:rsidRPr="00C54A93" w:rsidRDefault="00A264DC" w:rsidP="00D408DD">
            <w:pPr>
              <w:pStyle w:val="TableText"/>
              <w:rPr>
                <w:rFonts w:eastAsia="SimSun"/>
              </w:rPr>
            </w:pPr>
            <w:r w:rsidRPr="00C54A93">
              <w:rPr>
                <w:rFonts w:eastAsia="SimSun"/>
              </w:rPr>
              <w:t>Digital images +Dermatoscopy</w:t>
            </w:r>
          </w:p>
        </w:tc>
        <w:tc>
          <w:tcPr>
            <w:tcW w:w="1134" w:type="dxa"/>
            <w:shd w:val="clear" w:color="auto" w:fill="auto"/>
          </w:tcPr>
          <w:p w14:paraId="065273EC" w14:textId="77777777" w:rsidR="00A264DC" w:rsidRPr="00C54A93" w:rsidRDefault="00A264DC" w:rsidP="00D408DD">
            <w:pPr>
              <w:pStyle w:val="TableText"/>
              <w:rPr>
                <w:rFonts w:eastAsia="SimSun"/>
              </w:rPr>
            </w:pPr>
            <w:r w:rsidRPr="00C54A93">
              <w:rPr>
                <w:rFonts w:eastAsia="SimSun"/>
              </w:rPr>
              <w:t>335</w:t>
            </w:r>
          </w:p>
        </w:tc>
        <w:tc>
          <w:tcPr>
            <w:tcW w:w="993" w:type="dxa"/>
          </w:tcPr>
          <w:p w14:paraId="2435D9DC" w14:textId="77777777" w:rsidR="00A264DC" w:rsidRPr="00C54A93" w:rsidRDefault="00A264DC" w:rsidP="00425C4F">
            <w:pPr>
              <w:pStyle w:val="TableText"/>
              <w:rPr>
                <w:rFonts w:eastAsia="SimSun"/>
              </w:rPr>
            </w:pPr>
            <w:r w:rsidRPr="00C54A93">
              <w:rPr>
                <w:rFonts w:eastAsia="SimSun"/>
              </w:rPr>
              <w:t>716</w:t>
            </w:r>
          </w:p>
        </w:tc>
        <w:tc>
          <w:tcPr>
            <w:tcW w:w="708" w:type="dxa"/>
          </w:tcPr>
          <w:p w14:paraId="40F39E72" w14:textId="77777777" w:rsidR="00A264DC" w:rsidRPr="00C54A93" w:rsidRDefault="00A264DC" w:rsidP="008C459D">
            <w:pPr>
              <w:pStyle w:val="TableText"/>
              <w:rPr>
                <w:rFonts w:eastAsia="SimSun"/>
              </w:rPr>
            </w:pPr>
            <w:r w:rsidRPr="00C54A93">
              <w:rPr>
                <w:rFonts w:eastAsia="SimSun"/>
              </w:rPr>
              <w:t>46.8</w:t>
            </w:r>
          </w:p>
        </w:tc>
        <w:tc>
          <w:tcPr>
            <w:tcW w:w="993" w:type="dxa"/>
          </w:tcPr>
          <w:p w14:paraId="5D1246DE" w14:textId="77777777" w:rsidR="00A264DC" w:rsidRPr="00C54A93" w:rsidRDefault="00A264DC" w:rsidP="00313975">
            <w:pPr>
              <w:pStyle w:val="TableText"/>
              <w:rPr>
                <w:rFonts w:eastAsia="SimSun"/>
              </w:rPr>
            </w:pPr>
            <w:r w:rsidRPr="00C54A93">
              <w:rPr>
                <w:rFonts w:eastAsia="SimSun"/>
              </w:rPr>
              <w:t>402</w:t>
            </w:r>
          </w:p>
        </w:tc>
        <w:tc>
          <w:tcPr>
            <w:tcW w:w="850" w:type="dxa"/>
          </w:tcPr>
          <w:p w14:paraId="2135891E" w14:textId="77777777" w:rsidR="00A264DC" w:rsidRPr="00C54A93" w:rsidRDefault="00A264DC" w:rsidP="00B91A85">
            <w:pPr>
              <w:pStyle w:val="TableText"/>
              <w:rPr>
                <w:rFonts w:eastAsia="SimSun"/>
              </w:rPr>
            </w:pPr>
            <w:r w:rsidRPr="00C54A93">
              <w:rPr>
                <w:rFonts w:eastAsia="SimSun"/>
              </w:rPr>
              <w:t>716</w:t>
            </w:r>
          </w:p>
        </w:tc>
        <w:tc>
          <w:tcPr>
            <w:tcW w:w="709" w:type="dxa"/>
          </w:tcPr>
          <w:p w14:paraId="1DDA0EE7" w14:textId="77777777" w:rsidR="00A264DC" w:rsidRPr="00C54A93" w:rsidRDefault="00A264DC" w:rsidP="00727085">
            <w:pPr>
              <w:pStyle w:val="TableText"/>
              <w:rPr>
                <w:rFonts w:eastAsia="SimSun"/>
              </w:rPr>
            </w:pPr>
            <w:r w:rsidRPr="00C54A93">
              <w:rPr>
                <w:rFonts w:eastAsia="SimSun"/>
              </w:rPr>
              <w:t>56.1</w:t>
            </w:r>
          </w:p>
        </w:tc>
      </w:tr>
      <w:tr w:rsidR="00A264DC" w:rsidRPr="00C54A93" w14:paraId="16D50D25" w14:textId="77777777" w:rsidTr="00A264DC">
        <w:trPr>
          <w:trHeight w:val="312"/>
        </w:trPr>
        <w:tc>
          <w:tcPr>
            <w:tcW w:w="992" w:type="dxa"/>
            <w:vMerge/>
          </w:tcPr>
          <w:p w14:paraId="649788EA" w14:textId="77777777" w:rsidR="00A264DC" w:rsidRPr="00C54A93" w:rsidRDefault="00A264DC" w:rsidP="00D411E6">
            <w:pPr>
              <w:pStyle w:val="TableText"/>
              <w:rPr>
                <w:rFonts w:eastAsia="SimSun"/>
              </w:rPr>
            </w:pPr>
          </w:p>
        </w:tc>
        <w:tc>
          <w:tcPr>
            <w:tcW w:w="1418" w:type="dxa"/>
          </w:tcPr>
          <w:p w14:paraId="246C7025" w14:textId="77777777" w:rsidR="00A264DC" w:rsidRPr="00C54A93" w:rsidRDefault="00A264DC" w:rsidP="00D411E6">
            <w:pPr>
              <w:pStyle w:val="TableText"/>
              <w:rPr>
                <w:rFonts w:eastAsia="SimSun"/>
              </w:rPr>
            </w:pPr>
            <w:r w:rsidRPr="00C54A93">
              <w:rPr>
                <w:rFonts w:eastAsia="SimSun"/>
              </w:rPr>
              <w:t>Digital images</w:t>
            </w:r>
          </w:p>
        </w:tc>
        <w:tc>
          <w:tcPr>
            <w:tcW w:w="1134" w:type="dxa"/>
          </w:tcPr>
          <w:p w14:paraId="6F170DEF" w14:textId="77777777" w:rsidR="00A264DC" w:rsidRPr="00C54A93" w:rsidRDefault="00A264DC" w:rsidP="00D411E6">
            <w:pPr>
              <w:pStyle w:val="TableText"/>
              <w:rPr>
                <w:rFonts w:eastAsia="SimSun"/>
              </w:rPr>
            </w:pPr>
            <w:r w:rsidRPr="00C54A93">
              <w:rPr>
                <w:rFonts w:eastAsia="SimSun"/>
              </w:rPr>
              <w:t>313</w:t>
            </w:r>
          </w:p>
        </w:tc>
        <w:tc>
          <w:tcPr>
            <w:tcW w:w="993" w:type="dxa"/>
          </w:tcPr>
          <w:p w14:paraId="627E8980" w14:textId="77777777" w:rsidR="00A264DC" w:rsidRPr="00C54A93" w:rsidRDefault="00A264DC" w:rsidP="00D411E6">
            <w:pPr>
              <w:pStyle w:val="TableText"/>
              <w:rPr>
                <w:rFonts w:eastAsia="SimSun"/>
              </w:rPr>
            </w:pPr>
            <w:r w:rsidRPr="00C54A93">
              <w:rPr>
                <w:rFonts w:eastAsia="SimSun"/>
              </w:rPr>
              <w:t>728</w:t>
            </w:r>
          </w:p>
        </w:tc>
        <w:tc>
          <w:tcPr>
            <w:tcW w:w="708" w:type="dxa"/>
          </w:tcPr>
          <w:p w14:paraId="2B6DE11F" w14:textId="77777777" w:rsidR="00A264DC" w:rsidRPr="00C54A93" w:rsidRDefault="00A264DC" w:rsidP="00D411E6">
            <w:pPr>
              <w:pStyle w:val="TableText"/>
              <w:rPr>
                <w:rFonts w:eastAsia="SimSun"/>
              </w:rPr>
            </w:pPr>
            <w:r w:rsidRPr="00C54A93">
              <w:rPr>
                <w:rFonts w:eastAsia="SimSun"/>
              </w:rPr>
              <w:t>43.0</w:t>
            </w:r>
          </w:p>
        </w:tc>
        <w:tc>
          <w:tcPr>
            <w:tcW w:w="993" w:type="dxa"/>
          </w:tcPr>
          <w:p w14:paraId="31623223" w14:textId="77777777" w:rsidR="00A264DC" w:rsidRPr="00C54A93" w:rsidRDefault="00A264DC" w:rsidP="00D411E6">
            <w:pPr>
              <w:pStyle w:val="TableText"/>
              <w:rPr>
                <w:rFonts w:eastAsia="SimSun"/>
              </w:rPr>
            </w:pPr>
            <w:r w:rsidRPr="00C54A93">
              <w:rPr>
                <w:rFonts w:eastAsia="SimSun"/>
              </w:rPr>
              <w:t>408</w:t>
            </w:r>
          </w:p>
        </w:tc>
        <w:tc>
          <w:tcPr>
            <w:tcW w:w="850" w:type="dxa"/>
          </w:tcPr>
          <w:p w14:paraId="1F2A3452" w14:textId="77777777" w:rsidR="00A264DC" w:rsidRPr="00C54A93" w:rsidRDefault="00A264DC" w:rsidP="00D411E6">
            <w:pPr>
              <w:pStyle w:val="TableText"/>
              <w:rPr>
                <w:rFonts w:eastAsia="SimSun"/>
              </w:rPr>
            </w:pPr>
            <w:r w:rsidRPr="00C54A93">
              <w:rPr>
                <w:rFonts w:eastAsia="SimSun"/>
              </w:rPr>
              <w:t>728</w:t>
            </w:r>
          </w:p>
        </w:tc>
        <w:tc>
          <w:tcPr>
            <w:tcW w:w="709" w:type="dxa"/>
          </w:tcPr>
          <w:p w14:paraId="3125EBD5" w14:textId="77777777" w:rsidR="00A264DC" w:rsidRPr="00C54A93" w:rsidRDefault="00A264DC" w:rsidP="00D411E6">
            <w:pPr>
              <w:pStyle w:val="TableText"/>
              <w:rPr>
                <w:rFonts w:eastAsia="SimSun"/>
              </w:rPr>
            </w:pPr>
            <w:r w:rsidRPr="00C54A93">
              <w:rPr>
                <w:rFonts w:eastAsia="SimSun"/>
              </w:rPr>
              <w:t>56.0</w:t>
            </w:r>
          </w:p>
        </w:tc>
      </w:tr>
      <w:tr w:rsidR="00A264DC" w:rsidRPr="00C54A93" w14:paraId="7446A1BD" w14:textId="77777777" w:rsidTr="00A264DC">
        <w:trPr>
          <w:trHeight w:val="312"/>
        </w:trPr>
        <w:tc>
          <w:tcPr>
            <w:tcW w:w="992" w:type="dxa"/>
          </w:tcPr>
          <w:p w14:paraId="0665F1DA" w14:textId="77777777" w:rsidR="00A264DC" w:rsidRPr="00C54A93" w:rsidRDefault="00A264DC" w:rsidP="00AB7B27">
            <w:pPr>
              <w:pStyle w:val="TableText"/>
              <w:rPr>
                <w:rFonts w:eastAsia="SimSun"/>
              </w:rPr>
            </w:pPr>
            <w:r w:rsidRPr="00C54A93">
              <w:rPr>
                <w:rFonts w:eastAsia="SimSun"/>
              </w:rPr>
              <w:t>Oakley 2006</w:t>
            </w:r>
          </w:p>
        </w:tc>
        <w:tc>
          <w:tcPr>
            <w:tcW w:w="1418" w:type="dxa"/>
          </w:tcPr>
          <w:p w14:paraId="0FFBEE86" w14:textId="77777777" w:rsidR="00A264DC" w:rsidRPr="00C54A93" w:rsidRDefault="00A264DC" w:rsidP="00D408DD">
            <w:pPr>
              <w:pStyle w:val="TableText"/>
              <w:rPr>
                <w:rFonts w:eastAsia="SimSun"/>
              </w:rPr>
            </w:pPr>
            <w:r w:rsidRPr="00C54A93">
              <w:rPr>
                <w:rFonts w:eastAsia="SimSun"/>
              </w:rPr>
              <w:t>Digital images</w:t>
            </w:r>
          </w:p>
        </w:tc>
        <w:tc>
          <w:tcPr>
            <w:tcW w:w="1134" w:type="dxa"/>
          </w:tcPr>
          <w:p w14:paraId="4EFA323E" w14:textId="77777777" w:rsidR="00A264DC" w:rsidRPr="00C54A93" w:rsidRDefault="00A264DC" w:rsidP="00D408DD">
            <w:pPr>
              <w:pStyle w:val="TableText"/>
              <w:rPr>
                <w:rFonts w:eastAsia="SimSun"/>
              </w:rPr>
            </w:pPr>
            <w:r w:rsidRPr="00C54A93">
              <w:rPr>
                <w:rFonts w:eastAsia="SimSun"/>
              </w:rPr>
              <w:t>34</w:t>
            </w:r>
          </w:p>
        </w:tc>
        <w:tc>
          <w:tcPr>
            <w:tcW w:w="993" w:type="dxa"/>
          </w:tcPr>
          <w:p w14:paraId="6F664AC3" w14:textId="77777777" w:rsidR="00A264DC" w:rsidRPr="00C54A93" w:rsidRDefault="00A264DC" w:rsidP="00425C4F">
            <w:pPr>
              <w:pStyle w:val="TableText"/>
              <w:rPr>
                <w:rFonts w:eastAsia="SimSun"/>
              </w:rPr>
            </w:pPr>
            <w:r w:rsidRPr="00C54A93">
              <w:rPr>
                <w:rFonts w:eastAsia="SimSun"/>
              </w:rPr>
              <w:t>48</w:t>
            </w:r>
          </w:p>
        </w:tc>
        <w:tc>
          <w:tcPr>
            <w:tcW w:w="708" w:type="dxa"/>
          </w:tcPr>
          <w:p w14:paraId="424F1DAA" w14:textId="77777777" w:rsidR="00A264DC" w:rsidRPr="00C54A93" w:rsidRDefault="00A264DC" w:rsidP="008C459D">
            <w:pPr>
              <w:pStyle w:val="TableText"/>
              <w:rPr>
                <w:rFonts w:eastAsia="SimSun"/>
              </w:rPr>
            </w:pPr>
            <w:r w:rsidRPr="00C54A93">
              <w:rPr>
                <w:rFonts w:eastAsia="SimSun"/>
              </w:rPr>
              <w:t>70.8</w:t>
            </w:r>
          </w:p>
        </w:tc>
        <w:tc>
          <w:tcPr>
            <w:tcW w:w="993" w:type="dxa"/>
          </w:tcPr>
          <w:p w14:paraId="7031E24A" w14:textId="77777777" w:rsidR="00A264DC" w:rsidRPr="00C54A93" w:rsidRDefault="00A264DC" w:rsidP="00313975">
            <w:pPr>
              <w:pStyle w:val="TableText"/>
              <w:rPr>
                <w:rFonts w:eastAsia="SimSun"/>
              </w:rPr>
            </w:pPr>
            <w:r w:rsidRPr="00C54A93">
              <w:rPr>
                <w:rFonts w:eastAsia="SimSun"/>
              </w:rPr>
              <w:t>21</w:t>
            </w:r>
          </w:p>
        </w:tc>
        <w:tc>
          <w:tcPr>
            <w:tcW w:w="850" w:type="dxa"/>
          </w:tcPr>
          <w:p w14:paraId="44C3216D" w14:textId="77777777" w:rsidR="00A264DC" w:rsidRPr="00C54A93" w:rsidRDefault="00A264DC" w:rsidP="00B91A85">
            <w:pPr>
              <w:pStyle w:val="TableText"/>
              <w:rPr>
                <w:rFonts w:eastAsia="SimSun"/>
              </w:rPr>
            </w:pPr>
            <w:r w:rsidRPr="00C54A93">
              <w:rPr>
                <w:rFonts w:eastAsia="SimSun"/>
              </w:rPr>
              <w:t>29</w:t>
            </w:r>
          </w:p>
        </w:tc>
        <w:tc>
          <w:tcPr>
            <w:tcW w:w="709" w:type="dxa"/>
          </w:tcPr>
          <w:p w14:paraId="0CE625D9" w14:textId="77777777" w:rsidR="00A264DC" w:rsidRPr="00C54A93" w:rsidRDefault="00A264DC" w:rsidP="00727085">
            <w:pPr>
              <w:pStyle w:val="TableText"/>
              <w:rPr>
                <w:rFonts w:eastAsia="SimSun"/>
              </w:rPr>
            </w:pPr>
            <w:r w:rsidRPr="00C54A93">
              <w:rPr>
                <w:rFonts w:eastAsia="SimSun"/>
              </w:rPr>
              <w:t>72.4</w:t>
            </w:r>
          </w:p>
        </w:tc>
      </w:tr>
      <w:tr w:rsidR="00A264DC" w:rsidRPr="00C54A93" w14:paraId="5569530C" w14:textId="77777777" w:rsidTr="00A264DC">
        <w:trPr>
          <w:trHeight w:val="312"/>
        </w:trPr>
        <w:tc>
          <w:tcPr>
            <w:tcW w:w="992" w:type="dxa"/>
          </w:tcPr>
          <w:p w14:paraId="54B7BA6F" w14:textId="77777777" w:rsidR="00A264DC" w:rsidRPr="00C54A93" w:rsidRDefault="00A264DC" w:rsidP="00AB7B27">
            <w:pPr>
              <w:pStyle w:val="TableText"/>
              <w:rPr>
                <w:rFonts w:eastAsia="SimSun"/>
              </w:rPr>
            </w:pPr>
            <w:r w:rsidRPr="00C54A93">
              <w:rPr>
                <w:rFonts w:eastAsia="SimSun"/>
              </w:rPr>
              <w:t>Whited 1999</w:t>
            </w:r>
          </w:p>
        </w:tc>
        <w:tc>
          <w:tcPr>
            <w:tcW w:w="1418" w:type="dxa"/>
          </w:tcPr>
          <w:p w14:paraId="27780805" w14:textId="77777777" w:rsidR="00A264DC" w:rsidRPr="00C54A93" w:rsidRDefault="00A264DC" w:rsidP="00D408DD">
            <w:pPr>
              <w:pStyle w:val="TableText"/>
              <w:rPr>
                <w:rFonts w:eastAsia="SimSun"/>
              </w:rPr>
            </w:pPr>
            <w:r w:rsidRPr="00C54A93">
              <w:rPr>
                <w:rFonts w:eastAsia="SimSun"/>
              </w:rPr>
              <w:t>Digital images</w:t>
            </w:r>
          </w:p>
        </w:tc>
        <w:tc>
          <w:tcPr>
            <w:tcW w:w="1134" w:type="dxa"/>
          </w:tcPr>
          <w:p w14:paraId="42D87D89" w14:textId="77777777" w:rsidR="00A264DC" w:rsidRPr="00C54A93" w:rsidRDefault="00A264DC" w:rsidP="00D408DD">
            <w:pPr>
              <w:pStyle w:val="TableText"/>
              <w:rPr>
                <w:rFonts w:eastAsia="SimSun"/>
              </w:rPr>
            </w:pPr>
            <w:r w:rsidRPr="00C54A93">
              <w:rPr>
                <w:rFonts w:eastAsia="SimSun"/>
              </w:rPr>
              <w:t>47</w:t>
            </w:r>
          </w:p>
        </w:tc>
        <w:tc>
          <w:tcPr>
            <w:tcW w:w="993" w:type="dxa"/>
          </w:tcPr>
          <w:p w14:paraId="0654C2D2" w14:textId="77777777" w:rsidR="00A264DC" w:rsidRPr="00C54A93" w:rsidRDefault="00A264DC" w:rsidP="00425C4F">
            <w:pPr>
              <w:pStyle w:val="TableText"/>
              <w:rPr>
                <w:rFonts w:eastAsia="SimSun"/>
              </w:rPr>
            </w:pPr>
            <w:r w:rsidRPr="00C54A93">
              <w:rPr>
                <w:rFonts w:eastAsia="SimSun"/>
              </w:rPr>
              <w:t>79</w:t>
            </w:r>
          </w:p>
        </w:tc>
        <w:tc>
          <w:tcPr>
            <w:tcW w:w="708" w:type="dxa"/>
          </w:tcPr>
          <w:p w14:paraId="7CC2A1CA" w14:textId="77777777" w:rsidR="00A264DC" w:rsidRPr="00C54A93" w:rsidRDefault="00A264DC" w:rsidP="008C459D">
            <w:pPr>
              <w:pStyle w:val="TableText"/>
              <w:rPr>
                <w:rFonts w:eastAsia="SimSun"/>
              </w:rPr>
            </w:pPr>
            <w:r w:rsidRPr="00C54A93">
              <w:rPr>
                <w:rFonts w:eastAsia="SimSun"/>
              </w:rPr>
              <w:t>59.5</w:t>
            </w:r>
          </w:p>
        </w:tc>
        <w:tc>
          <w:tcPr>
            <w:tcW w:w="993" w:type="dxa"/>
          </w:tcPr>
          <w:p w14:paraId="51C5C8BA" w14:textId="77777777" w:rsidR="00A264DC" w:rsidRPr="00C54A93" w:rsidRDefault="00A264DC" w:rsidP="00313975">
            <w:pPr>
              <w:pStyle w:val="TableText"/>
              <w:rPr>
                <w:rFonts w:eastAsia="SimSun"/>
              </w:rPr>
            </w:pPr>
            <w:r w:rsidRPr="00C54A93">
              <w:rPr>
                <w:rFonts w:eastAsia="SimSun"/>
              </w:rPr>
              <w:t>51</w:t>
            </w:r>
          </w:p>
        </w:tc>
        <w:tc>
          <w:tcPr>
            <w:tcW w:w="850" w:type="dxa"/>
          </w:tcPr>
          <w:p w14:paraId="2BB27BA3" w14:textId="77777777" w:rsidR="00A264DC" w:rsidRPr="00C54A93" w:rsidRDefault="00A264DC" w:rsidP="00B91A85">
            <w:pPr>
              <w:pStyle w:val="TableText"/>
              <w:rPr>
                <w:rFonts w:eastAsia="SimSun"/>
              </w:rPr>
            </w:pPr>
            <w:r w:rsidRPr="00C54A93">
              <w:rPr>
                <w:rFonts w:eastAsia="SimSun"/>
              </w:rPr>
              <w:t>79</w:t>
            </w:r>
          </w:p>
        </w:tc>
        <w:tc>
          <w:tcPr>
            <w:tcW w:w="709" w:type="dxa"/>
          </w:tcPr>
          <w:p w14:paraId="793DDD8D" w14:textId="77777777" w:rsidR="00A264DC" w:rsidRPr="00C54A93" w:rsidRDefault="00A264DC" w:rsidP="00727085">
            <w:pPr>
              <w:pStyle w:val="TableText"/>
              <w:rPr>
                <w:rFonts w:eastAsia="SimSun"/>
              </w:rPr>
            </w:pPr>
            <w:r w:rsidRPr="00C54A93">
              <w:rPr>
                <w:rFonts w:eastAsia="SimSun"/>
              </w:rPr>
              <w:t>64.6</w:t>
            </w:r>
          </w:p>
        </w:tc>
      </w:tr>
      <w:tr w:rsidR="00A264DC" w:rsidRPr="00C54A93" w14:paraId="0AFF0593" w14:textId="77777777" w:rsidTr="00A264DC">
        <w:trPr>
          <w:trHeight w:val="312"/>
        </w:trPr>
        <w:tc>
          <w:tcPr>
            <w:tcW w:w="992" w:type="dxa"/>
          </w:tcPr>
          <w:p w14:paraId="44A3D1B2" w14:textId="77777777" w:rsidR="00A264DC" w:rsidRPr="00C54A93" w:rsidRDefault="00A264DC" w:rsidP="00AB7B27">
            <w:pPr>
              <w:pStyle w:val="TableText"/>
              <w:rPr>
                <w:rFonts w:eastAsia="SimSun"/>
              </w:rPr>
            </w:pPr>
            <w:r w:rsidRPr="00C54A93">
              <w:rPr>
                <w:rFonts w:eastAsia="SimSun"/>
              </w:rPr>
              <w:t>Whited 1998</w:t>
            </w:r>
          </w:p>
        </w:tc>
        <w:tc>
          <w:tcPr>
            <w:tcW w:w="1418" w:type="dxa"/>
          </w:tcPr>
          <w:p w14:paraId="5BB06770" w14:textId="77777777" w:rsidR="00A264DC" w:rsidRPr="00C54A93" w:rsidRDefault="00A264DC" w:rsidP="00D408DD">
            <w:pPr>
              <w:pStyle w:val="TableText"/>
              <w:rPr>
                <w:rFonts w:eastAsia="SimSun"/>
              </w:rPr>
            </w:pPr>
            <w:r w:rsidRPr="00C54A93">
              <w:rPr>
                <w:rFonts w:eastAsia="SimSun"/>
              </w:rPr>
              <w:t>Digital images</w:t>
            </w:r>
          </w:p>
        </w:tc>
        <w:tc>
          <w:tcPr>
            <w:tcW w:w="1134" w:type="dxa"/>
          </w:tcPr>
          <w:p w14:paraId="197D225C" w14:textId="77777777" w:rsidR="00A264DC" w:rsidRPr="00C54A93" w:rsidRDefault="00A264DC" w:rsidP="00D408DD">
            <w:pPr>
              <w:pStyle w:val="TableText"/>
              <w:rPr>
                <w:rFonts w:eastAsia="SimSun"/>
              </w:rPr>
            </w:pPr>
            <w:r w:rsidRPr="00C54A93">
              <w:rPr>
                <w:rFonts w:eastAsia="SimSun"/>
              </w:rPr>
              <w:t>5</w:t>
            </w:r>
          </w:p>
        </w:tc>
        <w:tc>
          <w:tcPr>
            <w:tcW w:w="993" w:type="dxa"/>
          </w:tcPr>
          <w:p w14:paraId="709BE1C2" w14:textId="77777777" w:rsidR="00A264DC" w:rsidRPr="00C54A93" w:rsidRDefault="00A264DC" w:rsidP="00425C4F">
            <w:pPr>
              <w:pStyle w:val="TableText"/>
              <w:rPr>
                <w:rFonts w:eastAsia="SimSun"/>
              </w:rPr>
            </w:pPr>
            <w:r w:rsidRPr="00C54A93">
              <w:rPr>
                <w:rFonts w:eastAsia="SimSun"/>
              </w:rPr>
              <w:t>9</w:t>
            </w:r>
          </w:p>
        </w:tc>
        <w:tc>
          <w:tcPr>
            <w:tcW w:w="708" w:type="dxa"/>
          </w:tcPr>
          <w:p w14:paraId="2730D47A" w14:textId="77777777" w:rsidR="00A264DC" w:rsidRPr="00C54A93" w:rsidRDefault="00A264DC" w:rsidP="008C459D">
            <w:pPr>
              <w:pStyle w:val="TableText"/>
              <w:rPr>
                <w:rFonts w:eastAsia="SimSun"/>
              </w:rPr>
            </w:pPr>
            <w:r w:rsidRPr="00C54A93">
              <w:rPr>
                <w:rFonts w:eastAsia="SimSun"/>
              </w:rPr>
              <w:t>55.6</w:t>
            </w:r>
          </w:p>
        </w:tc>
        <w:tc>
          <w:tcPr>
            <w:tcW w:w="993" w:type="dxa"/>
          </w:tcPr>
          <w:p w14:paraId="17540FAF" w14:textId="77777777" w:rsidR="00A264DC" w:rsidRPr="00C54A93" w:rsidRDefault="00A264DC" w:rsidP="00313975">
            <w:pPr>
              <w:pStyle w:val="TableText"/>
              <w:rPr>
                <w:rFonts w:eastAsia="SimSun"/>
              </w:rPr>
            </w:pPr>
            <w:r w:rsidRPr="00C54A93">
              <w:rPr>
                <w:rFonts w:eastAsia="SimSun"/>
              </w:rPr>
              <w:t>6</w:t>
            </w:r>
          </w:p>
        </w:tc>
        <w:tc>
          <w:tcPr>
            <w:tcW w:w="850" w:type="dxa"/>
          </w:tcPr>
          <w:p w14:paraId="0EEA6B5E" w14:textId="77777777" w:rsidR="00A264DC" w:rsidRPr="00C54A93" w:rsidRDefault="00A264DC" w:rsidP="00B91A85">
            <w:pPr>
              <w:pStyle w:val="TableText"/>
              <w:rPr>
                <w:rFonts w:eastAsia="SimSun"/>
              </w:rPr>
            </w:pPr>
            <w:r w:rsidRPr="00C54A93">
              <w:rPr>
                <w:rFonts w:eastAsia="SimSun"/>
              </w:rPr>
              <w:t>7</w:t>
            </w:r>
          </w:p>
        </w:tc>
        <w:tc>
          <w:tcPr>
            <w:tcW w:w="709" w:type="dxa"/>
          </w:tcPr>
          <w:p w14:paraId="5225B0DE" w14:textId="77777777" w:rsidR="00A264DC" w:rsidRPr="00C54A93" w:rsidRDefault="00A264DC" w:rsidP="00727085">
            <w:pPr>
              <w:pStyle w:val="TableText"/>
              <w:rPr>
                <w:rFonts w:eastAsia="SimSun"/>
              </w:rPr>
            </w:pPr>
            <w:r w:rsidRPr="00C54A93">
              <w:rPr>
                <w:rFonts w:eastAsia="SimSun"/>
              </w:rPr>
              <w:t>85.7</w:t>
            </w:r>
          </w:p>
        </w:tc>
      </w:tr>
      <w:tr w:rsidR="00A264DC" w:rsidRPr="00C54A93" w14:paraId="531AB497" w14:textId="77777777" w:rsidTr="00A264DC">
        <w:trPr>
          <w:trHeight w:val="138"/>
        </w:trPr>
        <w:tc>
          <w:tcPr>
            <w:tcW w:w="992" w:type="dxa"/>
            <w:vMerge w:val="restart"/>
          </w:tcPr>
          <w:p w14:paraId="74859278" w14:textId="77777777" w:rsidR="00A264DC" w:rsidRPr="00C54A93" w:rsidRDefault="00A264DC" w:rsidP="00AB7B27">
            <w:pPr>
              <w:pStyle w:val="TableText"/>
              <w:rPr>
                <w:rFonts w:eastAsia="SimSun"/>
              </w:rPr>
            </w:pPr>
            <w:r w:rsidRPr="00C54A93">
              <w:rPr>
                <w:rFonts w:eastAsia="SimSun"/>
              </w:rPr>
              <w:t>Rosendahl 2011</w:t>
            </w:r>
            <w:r w:rsidRPr="00C54A93">
              <w:rPr>
                <w:rFonts w:eastAsia="SimSun"/>
              </w:rPr>
              <w:tab/>
            </w:r>
          </w:p>
          <w:p w14:paraId="4350FD08" w14:textId="77777777" w:rsidR="00A264DC" w:rsidRPr="00C54A93" w:rsidRDefault="00A264DC" w:rsidP="00D408DD">
            <w:pPr>
              <w:pStyle w:val="TableText"/>
              <w:rPr>
                <w:rFonts w:eastAsia="SimSun"/>
              </w:rPr>
            </w:pPr>
            <w:r w:rsidRPr="00C54A93">
              <w:rPr>
                <w:rFonts w:eastAsia="SimSun"/>
              </w:rPr>
              <w:tab/>
            </w:r>
          </w:p>
        </w:tc>
        <w:tc>
          <w:tcPr>
            <w:tcW w:w="1418" w:type="dxa"/>
          </w:tcPr>
          <w:p w14:paraId="1507E411" w14:textId="77777777" w:rsidR="00A264DC" w:rsidRPr="00C54A93" w:rsidRDefault="00A264DC" w:rsidP="00D408DD">
            <w:pPr>
              <w:pStyle w:val="TableText"/>
              <w:rPr>
                <w:rFonts w:eastAsia="SimSun"/>
              </w:rPr>
            </w:pPr>
            <w:r w:rsidRPr="00C54A93">
              <w:t>Digital images +Dermatoscopy</w:t>
            </w:r>
          </w:p>
        </w:tc>
        <w:tc>
          <w:tcPr>
            <w:tcW w:w="1134" w:type="dxa"/>
          </w:tcPr>
          <w:p w14:paraId="6AC51094" w14:textId="77777777" w:rsidR="00A264DC" w:rsidRPr="00C54A93" w:rsidRDefault="00A264DC" w:rsidP="00425C4F">
            <w:pPr>
              <w:pStyle w:val="TableText"/>
              <w:rPr>
                <w:rFonts w:eastAsia="SimSun"/>
              </w:rPr>
            </w:pPr>
            <w:r w:rsidRPr="00C54A93">
              <w:rPr>
                <w:rFonts w:eastAsia="SimSun"/>
              </w:rPr>
              <w:t>375</w:t>
            </w:r>
          </w:p>
        </w:tc>
        <w:tc>
          <w:tcPr>
            <w:tcW w:w="993" w:type="dxa"/>
          </w:tcPr>
          <w:p w14:paraId="2519E4A5" w14:textId="77777777" w:rsidR="00A264DC" w:rsidRPr="00C54A93" w:rsidRDefault="00A264DC" w:rsidP="008C459D">
            <w:pPr>
              <w:pStyle w:val="TableText"/>
              <w:rPr>
                <w:rFonts w:eastAsia="SimSun"/>
              </w:rPr>
            </w:pPr>
            <w:r w:rsidRPr="00C54A93">
              <w:rPr>
                <w:rFonts w:eastAsia="SimSun"/>
              </w:rPr>
              <w:t>463</w:t>
            </w:r>
          </w:p>
        </w:tc>
        <w:tc>
          <w:tcPr>
            <w:tcW w:w="708" w:type="dxa"/>
          </w:tcPr>
          <w:p w14:paraId="6D65508D" w14:textId="77777777" w:rsidR="00A264DC" w:rsidRPr="00C54A93" w:rsidRDefault="00A264DC" w:rsidP="00313975">
            <w:pPr>
              <w:pStyle w:val="TableText"/>
              <w:rPr>
                <w:rFonts w:eastAsia="SimSun"/>
              </w:rPr>
            </w:pPr>
            <w:r w:rsidRPr="00C54A93">
              <w:rPr>
                <w:rFonts w:eastAsia="SimSun"/>
              </w:rPr>
              <w:t>80.1</w:t>
            </w:r>
          </w:p>
        </w:tc>
        <w:tc>
          <w:tcPr>
            <w:tcW w:w="993" w:type="dxa"/>
          </w:tcPr>
          <w:p w14:paraId="62D01D6B" w14:textId="77777777" w:rsidR="00A264DC" w:rsidRPr="00C54A93" w:rsidRDefault="00A264DC" w:rsidP="00B91A85">
            <w:pPr>
              <w:pStyle w:val="TableText"/>
              <w:rPr>
                <w:rFonts w:eastAsia="SimSun"/>
              </w:rPr>
            </w:pPr>
            <w:r w:rsidRPr="00C54A93">
              <w:rPr>
                <w:rFonts w:eastAsia="SimSun"/>
              </w:rPr>
              <w:t>N/R</w:t>
            </w:r>
          </w:p>
        </w:tc>
        <w:tc>
          <w:tcPr>
            <w:tcW w:w="850" w:type="dxa"/>
          </w:tcPr>
          <w:p w14:paraId="650576CC" w14:textId="77777777" w:rsidR="00A264DC" w:rsidRPr="00C54A93" w:rsidRDefault="00A264DC" w:rsidP="00727085">
            <w:pPr>
              <w:pStyle w:val="TableText"/>
              <w:rPr>
                <w:rFonts w:eastAsia="SimSun"/>
              </w:rPr>
            </w:pPr>
            <w:r w:rsidRPr="00C54A93">
              <w:rPr>
                <w:rFonts w:eastAsia="SimSun"/>
              </w:rPr>
              <w:t>N/R</w:t>
            </w:r>
          </w:p>
        </w:tc>
        <w:tc>
          <w:tcPr>
            <w:tcW w:w="709" w:type="dxa"/>
          </w:tcPr>
          <w:p w14:paraId="1DAB63A7" w14:textId="77777777" w:rsidR="00A264DC" w:rsidRPr="00C54A93" w:rsidRDefault="00A264DC" w:rsidP="005D2E3E">
            <w:pPr>
              <w:pStyle w:val="TableText"/>
              <w:rPr>
                <w:rFonts w:eastAsia="SimSun"/>
              </w:rPr>
            </w:pPr>
            <w:r w:rsidRPr="00C54A93">
              <w:rPr>
                <w:rFonts w:eastAsia="SimSun"/>
              </w:rPr>
              <w:t>N/R</w:t>
            </w:r>
          </w:p>
        </w:tc>
      </w:tr>
      <w:tr w:rsidR="00A264DC" w:rsidRPr="00C54A93" w14:paraId="6B17909A" w14:textId="77777777" w:rsidTr="00A264DC">
        <w:trPr>
          <w:trHeight w:val="137"/>
        </w:trPr>
        <w:tc>
          <w:tcPr>
            <w:tcW w:w="992" w:type="dxa"/>
            <w:vMerge/>
          </w:tcPr>
          <w:p w14:paraId="428EE42A" w14:textId="77777777" w:rsidR="00A264DC" w:rsidRPr="00C54A93" w:rsidRDefault="00A264DC" w:rsidP="00D411E6">
            <w:pPr>
              <w:pStyle w:val="TableText"/>
              <w:rPr>
                <w:rFonts w:eastAsia="SimSun"/>
              </w:rPr>
            </w:pPr>
          </w:p>
        </w:tc>
        <w:tc>
          <w:tcPr>
            <w:tcW w:w="1418" w:type="dxa"/>
          </w:tcPr>
          <w:p w14:paraId="7ED3FAE4" w14:textId="77777777" w:rsidR="00A264DC" w:rsidRPr="00C54A93" w:rsidRDefault="00A264DC" w:rsidP="00D411E6">
            <w:pPr>
              <w:pStyle w:val="TableText"/>
            </w:pPr>
            <w:r w:rsidRPr="00C54A93">
              <w:t>Digital images</w:t>
            </w:r>
          </w:p>
          <w:p w14:paraId="254D02A7" w14:textId="77777777" w:rsidR="00A264DC" w:rsidRPr="00C54A93" w:rsidRDefault="00A264DC" w:rsidP="00D411E6">
            <w:pPr>
              <w:pStyle w:val="TableText"/>
              <w:rPr>
                <w:rFonts w:eastAsia="SimSun"/>
              </w:rPr>
            </w:pPr>
          </w:p>
        </w:tc>
        <w:tc>
          <w:tcPr>
            <w:tcW w:w="1134" w:type="dxa"/>
          </w:tcPr>
          <w:p w14:paraId="166B8408" w14:textId="77777777" w:rsidR="00A264DC" w:rsidRPr="00C54A93" w:rsidRDefault="00A264DC" w:rsidP="00D411E6">
            <w:pPr>
              <w:pStyle w:val="TableText"/>
              <w:rPr>
                <w:rFonts w:eastAsia="SimSun"/>
              </w:rPr>
            </w:pPr>
            <w:r w:rsidRPr="00C54A93">
              <w:rPr>
                <w:rFonts w:eastAsia="SimSun"/>
              </w:rPr>
              <w:t>320</w:t>
            </w:r>
          </w:p>
        </w:tc>
        <w:tc>
          <w:tcPr>
            <w:tcW w:w="993" w:type="dxa"/>
          </w:tcPr>
          <w:p w14:paraId="35B4E5B2" w14:textId="77777777" w:rsidR="00A264DC" w:rsidRPr="00C54A93" w:rsidRDefault="00A264DC" w:rsidP="00D411E6">
            <w:pPr>
              <w:pStyle w:val="TableText"/>
              <w:rPr>
                <w:rFonts w:eastAsia="SimSun"/>
              </w:rPr>
            </w:pPr>
            <w:r w:rsidRPr="00C54A93">
              <w:rPr>
                <w:rFonts w:eastAsia="SimSun"/>
              </w:rPr>
              <w:t>463</w:t>
            </w:r>
          </w:p>
        </w:tc>
        <w:tc>
          <w:tcPr>
            <w:tcW w:w="708" w:type="dxa"/>
          </w:tcPr>
          <w:p w14:paraId="77DCBFBE" w14:textId="77777777" w:rsidR="00A264DC" w:rsidRPr="00C54A93" w:rsidRDefault="00A264DC" w:rsidP="00D411E6">
            <w:pPr>
              <w:pStyle w:val="TableText"/>
              <w:rPr>
                <w:rFonts w:eastAsia="SimSun"/>
              </w:rPr>
            </w:pPr>
            <w:r w:rsidRPr="00C54A93">
              <w:rPr>
                <w:rFonts w:eastAsia="SimSun"/>
              </w:rPr>
              <w:t>69.1</w:t>
            </w:r>
          </w:p>
        </w:tc>
        <w:tc>
          <w:tcPr>
            <w:tcW w:w="993" w:type="dxa"/>
          </w:tcPr>
          <w:p w14:paraId="6AB4D34F" w14:textId="77777777" w:rsidR="00A264DC" w:rsidRPr="00C54A93" w:rsidRDefault="00A264DC" w:rsidP="00D411E6">
            <w:pPr>
              <w:pStyle w:val="TableText"/>
              <w:rPr>
                <w:rFonts w:eastAsia="SimSun"/>
              </w:rPr>
            </w:pPr>
            <w:r w:rsidRPr="00C54A93">
              <w:rPr>
                <w:rFonts w:eastAsia="SimSun"/>
              </w:rPr>
              <w:t>N/R</w:t>
            </w:r>
          </w:p>
        </w:tc>
        <w:tc>
          <w:tcPr>
            <w:tcW w:w="850" w:type="dxa"/>
          </w:tcPr>
          <w:p w14:paraId="361B5E22" w14:textId="77777777" w:rsidR="00A264DC" w:rsidRPr="00C54A93" w:rsidRDefault="00A264DC" w:rsidP="00D411E6">
            <w:pPr>
              <w:pStyle w:val="TableText"/>
              <w:rPr>
                <w:rFonts w:eastAsia="SimSun"/>
              </w:rPr>
            </w:pPr>
            <w:r w:rsidRPr="00C54A93">
              <w:rPr>
                <w:rFonts w:eastAsia="SimSun"/>
              </w:rPr>
              <w:t>N/R</w:t>
            </w:r>
          </w:p>
        </w:tc>
        <w:tc>
          <w:tcPr>
            <w:tcW w:w="709" w:type="dxa"/>
          </w:tcPr>
          <w:p w14:paraId="52F70F6C" w14:textId="77777777" w:rsidR="00A264DC" w:rsidRPr="00C54A93" w:rsidRDefault="00A264DC" w:rsidP="00D411E6">
            <w:pPr>
              <w:pStyle w:val="TableText"/>
              <w:rPr>
                <w:rFonts w:eastAsia="SimSun"/>
              </w:rPr>
            </w:pPr>
            <w:r w:rsidRPr="00C54A93">
              <w:rPr>
                <w:rFonts w:eastAsia="SimSun"/>
              </w:rPr>
              <w:t>N/R</w:t>
            </w:r>
          </w:p>
        </w:tc>
      </w:tr>
      <w:tr w:rsidR="00A264DC" w:rsidRPr="00C54A93" w14:paraId="3F8198B2" w14:textId="77777777" w:rsidTr="00A264DC">
        <w:trPr>
          <w:trHeight w:val="312"/>
        </w:trPr>
        <w:tc>
          <w:tcPr>
            <w:tcW w:w="992" w:type="dxa"/>
          </w:tcPr>
          <w:p w14:paraId="02135325" w14:textId="77777777" w:rsidR="00A264DC" w:rsidRPr="00C54A93" w:rsidRDefault="00A264DC" w:rsidP="00AB7B27">
            <w:pPr>
              <w:pStyle w:val="TableText"/>
              <w:rPr>
                <w:rFonts w:eastAsia="SimSun"/>
              </w:rPr>
            </w:pPr>
            <w:r w:rsidRPr="00C54A93">
              <w:rPr>
                <w:rFonts w:eastAsia="SimSun"/>
              </w:rPr>
              <w:t>Braun 2000</w:t>
            </w:r>
          </w:p>
        </w:tc>
        <w:tc>
          <w:tcPr>
            <w:tcW w:w="1418" w:type="dxa"/>
          </w:tcPr>
          <w:p w14:paraId="3A6954D6" w14:textId="77777777" w:rsidR="00A264DC" w:rsidRPr="00C54A93" w:rsidRDefault="00A264DC" w:rsidP="00D408DD">
            <w:pPr>
              <w:pStyle w:val="TableText"/>
              <w:rPr>
                <w:rFonts w:eastAsia="SimSun"/>
              </w:rPr>
            </w:pPr>
            <w:r w:rsidRPr="00C54A93">
              <w:rPr>
                <w:rFonts w:eastAsia="SimSun"/>
              </w:rPr>
              <w:t>Digital images +Dermatoscopy</w:t>
            </w:r>
          </w:p>
        </w:tc>
        <w:tc>
          <w:tcPr>
            <w:tcW w:w="1134" w:type="dxa"/>
          </w:tcPr>
          <w:p w14:paraId="75E85787" w14:textId="77777777" w:rsidR="00A264DC" w:rsidRPr="00C54A93" w:rsidRDefault="00A264DC" w:rsidP="00D408DD">
            <w:pPr>
              <w:pStyle w:val="TableText"/>
              <w:rPr>
                <w:rFonts w:eastAsia="SimSun"/>
              </w:rPr>
            </w:pPr>
            <w:r w:rsidRPr="00C54A93">
              <w:rPr>
                <w:rFonts w:eastAsia="SimSun"/>
              </w:rPr>
              <w:t>41</w:t>
            </w:r>
          </w:p>
        </w:tc>
        <w:tc>
          <w:tcPr>
            <w:tcW w:w="993" w:type="dxa"/>
          </w:tcPr>
          <w:p w14:paraId="6D72D951" w14:textId="77777777" w:rsidR="00A264DC" w:rsidRPr="00C54A93" w:rsidRDefault="00A264DC" w:rsidP="00425C4F">
            <w:pPr>
              <w:pStyle w:val="TableText"/>
              <w:rPr>
                <w:rFonts w:eastAsia="SimSun"/>
              </w:rPr>
            </w:pPr>
            <w:r w:rsidRPr="00C54A93">
              <w:rPr>
                <w:rFonts w:eastAsia="SimSun"/>
              </w:rPr>
              <w:t>55</w:t>
            </w:r>
          </w:p>
        </w:tc>
        <w:tc>
          <w:tcPr>
            <w:tcW w:w="708" w:type="dxa"/>
          </w:tcPr>
          <w:p w14:paraId="6A07DB41" w14:textId="77777777" w:rsidR="00A264DC" w:rsidRPr="00C54A93" w:rsidRDefault="00A264DC" w:rsidP="008C459D">
            <w:pPr>
              <w:pStyle w:val="TableText"/>
              <w:rPr>
                <w:rFonts w:eastAsia="SimSun"/>
              </w:rPr>
            </w:pPr>
            <w:r w:rsidRPr="00C54A93">
              <w:rPr>
                <w:rFonts w:eastAsia="SimSun"/>
              </w:rPr>
              <w:t>75</w:t>
            </w:r>
          </w:p>
        </w:tc>
        <w:tc>
          <w:tcPr>
            <w:tcW w:w="993" w:type="dxa"/>
          </w:tcPr>
          <w:p w14:paraId="4A733CEE" w14:textId="77777777" w:rsidR="00A264DC" w:rsidRPr="00C54A93" w:rsidRDefault="00A264DC" w:rsidP="00313975">
            <w:pPr>
              <w:pStyle w:val="TableText"/>
              <w:rPr>
                <w:rFonts w:eastAsia="SimSun"/>
              </w:rPr>
            </w:pPr>
            <w:r w:rsidRPr="00C54A93">
              <w:rPr>
                <w:rFonts w:eastAsia="SimSun"/>
              </w:rPr>
              <w:t>35</w:t>
            </w:r>
          </w:p>
        </w:tc>
        <w:tc>
          <w:tcPr>
            <w:tcW w:w="850" w:type="dxa"/>
          </w:tcPr>
          <w:p w14:paraId="41F55B04" w14:textId="77777777" w:rsidR="00A264DC" w:rsidRPr="00C54A93" w:rsidRDefault="00A264DC" w:rsidP="00B91A85">
            <w:pPr>
              <w:pStyle w:val="TableText"/>
              <w:rPr>
                <w:rFonts w:eastAsia="SimSun"/>
              </w:rPr>
            </w:pPr>
            <w:r w:rsidRPr="00C54A93">
              <w:rPr>
                <w:rFonts w:eastAsia="SimSun"/>
              </w:rPr>
              <w:t>55</w:t>
            </w:r>
          </w:p>
        </w:tc>
        <w:tc>
          <w:tcPr>
            <w:tcW w:w="709" w:type="dxa"/>
          </w:tcPr>
          <w:p w14:paraId="7CB17926" w14:textId="77777777" w:rsidR="00A264DC" w:rsidRPr="00C54A93" w:rsidRDefault="00A264DC" w:rsidP="00727085">
            <w:pPr>
              <w:pStyle w:val="TableText"/>
              <w:rPr>
                <w:rFonts w:eastAsia="SimSun"/>
              </w:rPr>
            </w:pPr>
            <w:r w:rsidRPr="00C54A93">
              <w:rPr>
                <w:rFonts w:eastAsia="SimSun"/>
              </w:rPr>
              <w:t>64</w:t>
            </w:r>
          </w:p>
        </w:tc>
      </w:tr>
      <w:tr w:rsidR="00A264DC" w:rsidRPr="00C54A93" w14:paraId="5238487C" w14:textId="77777777" w:rsidTr="00A264DC">
        <w:trPr>
          <w:trHeight w:val="312"/>
        </w:trPr>
        <w:tc>
          <w:tcPr>
            <w:tcW w:w="992" w:type="dxa"/>
          </w:tcPr>
          <w:p w14:paraId="69CBC219" w14:textId="77777777" w:rsidR="00A264DC" w:rsidRPr="00C54A93" w:rsidRDefault="00A264DC" w:rsidP="00AB7B27">
            <w:pPr>
              <w:pStyle w:val="TableText"/>
              <w:rPr>
                <w:rFonts w:eastAsia="SimSun"/>
              </w:rPr>
            </w:pPr>
            <w:r w:rsidRPr="00C54A93">
              <w:rPr>
                <w:rFonts w:eastAsia="SimSun"/>
              </w:rPr>
              <w:t>Coras 2003</w:t>
            </w:r>
          </w:p>
        </w:tc>
        <w:tc>
          <w:tcPr>
            <w:tcW w:w="1418" w:type="dxa"/>
          </w:tcPr>
          <w:p w14:paraId="48E22654" w14:textId="77777777" w:rsidR="00A264DC" w:rsidRPr="00C54A93" w:rsidRDefault="00A264DC" w:rsidP="00D408DD">
            <w:pPr>
              <w:pStyle w:val="TableText"/>
              <w:rPr>
                <w:rFonts w:eastAsia="SimSun"/>
              </w:rPr>
            </w:pPr>
            <w:r w:rsidRPr="00C54A93">
              <w:rPr>
                <w:rFonts w:eastAsia="SimSun"/>
              </w:rPr>
              <w:t>Dermatoscopy</w:t>
            </w:r>
          </w:p>
          <w:p w14:paraId="26E537EA" w14:textId="77777777" w:rsidR="00A264DC" w:rsidRPr="00C54A93" w:rsidRDefault="00A264DC" w:rsidP="00D408DD">
            <w:pPr>
              <w:pStyle w:val="TableText"/>
              <w:rPr>
                <w:rFonts w:eastAsia="SimSun"/>
              </w:rPr>
            </w:pPr>
            <w:r w:rsidRPr="00C54A93">
              <w:rPr>
                <w:rFonts w:eastAsia="SimSun"/>
              </w:rPr>
              <w:t>only</w:t>
            </w:r>
          </w:p>
        </w:tc>
        <w:tc>
          <w:tcPr>
            <w:tcW w:w="1134" w:type="dxa"/>
          </w:tcPr>
          <w:p w14:paraId="429EC5DA" w14:textId="77777777" w:rsidR="00A264DC" w:rsidRPr="00C54A93" w:rsidRDefault="00A264DC" w:rsidP="00425C4F">
            <w:pPr>
              <w:pStyle w:val="TableText"/>
              <w:rPr>
                <w:rFonts w:eastAsia="SimSun"/>
              </w:rPr>
            </w:pPr>
            <w:r w:rsidRPr="00C54A93">
              <w:rPr>
                <w:rFonts w:eastAsia="SimSun"/>
              </w:rPr>
              <w:t>40</w:t>
            </w:r>
          </w:p>
        </w:tc>
        <w:tc>
          <w:tcPr>
            <w:tcW w:w="993" w:type="dxa"/>
          </w:tcPr>
          <w:p w14:paraId="60191EB9" w14:textId="77777777" w:rsidR="00A264DC" w:rsidRPr="00C54A93" w:rsidRDefault="00A264DC" w:rsidP="008C459D">
            <w:pPr>
              <w:pStyle w:val="TableText"/>
              <w:rPr>
                <w:rFonts w:eastAsia="SimSun"/>
              </w:rPr>
            </w:pPr>
            <w:r w:rsidRPr="00C54A93">
              <w:rPr>
                <w:rFonts w:eastAsia="SimSun"/>
              </w:rPr>
              <w:t>45</w:t>
            </w:r>
          </w:p>
        </w:tc>
        <w:tc>
          <w:tcPr>
            <w:tcW w:w="708" w:type="dxa"/>
          </w:tcPr>
          <w:p w14:paraId="3EBC99F1" w14:textId="77777777" w:rsidR="00A264DC" w:rsidRPr="00C54A93" w:rsidRDefault="00A264DC" w:rsidP="00313975">
            <w:pPr>
              <w:pStyle w:val="TableText"/>
              <w:rPr>
                <w:rFonts w:eastAsia="SimSun"/>
              </w:rPr>
            </w:pPr>
            <w:r w:rsidRPr="00C54A93">
              <w:rPr>
                <w:rFonts w:eastAsia="SimSun"/>
              </w:rPr>
              <w:t>89</w:t>
            </w:r>
          </w:p>
        </w:tc>
        <w:tc>
          <w:tcPr>
            <w:tcW w:w="993" w:type="dxa"/>
          </w:tcPr>
          <w:p w14:paraId="646A7A41" w14:textId="77777777" w:rsidR="00A264DC" w:rsidRPr="00C54A93" w:rsidRDefault="00A264DC" w:rsidP="00B91A85">
            <w:pPr>
              <w:pStyle w:val="TableText"/>
              <w:rPr>
                <w:rFonts w:eastAsia="SimSun"/>
              </w:rPr>
            </w:pPr>
            <w:r w:rsidRPr="00C54A93">
              <w:rPr>
                <w:rFonts w:eastAsia="SimSun"/>
              </w:rPr>
              <w:t>41</w:t>
            </w:r>
          </w:p>
        </w:tc>
        <w:tc>
          <w:tcPr>
            <w:tcW w:w="850" w:type="dxa"/>
          </w:tcPr>
          <w:p w14:paraId="63E1094C" w14:textId="77777777" w:rsidR="00A264DC" w:rsidRPr="00C54A93" w:rsidRDefault="00A264DC" w:rsidP="00727085">
            <w:pPr>
              <w:pStyle w:val="TableText"/>
              <w:rPr>
                <w:rFonts w:eastAsia="SimSun"/>
              </w:rPr>
            </w:pPr>
            <w:r w:rsidRPr="00C54A93">
              <w:rPr>
                <w:rFonts w:eastAsia="SimSun"/>
              </w:rPr>
              <w:t>45</w:t>
            </w:r>
          </w:p>
        </w:tc>
        <w:tc>
          <w:tcPr>
            <w:tcW w:w="709" w:type="dxa"/>
          </w:tcPr>
          <w:p w14:paraId="4B2E81D9" w14:textId="77777777" w:rsidR="00A264DC" w:rsidRPr="00C54A93" w:rsidRDefault="00A264DC" w:rsidP="005D2E3E">
            <w:pPr>
              <w:pStyle w:val="TableText"/>
              <w:rPr>
                <w:rFonts w:eastAsia="SimSun"/>
              </w:rPr>
            </w:pPr>
            <w:r w:rsidRPr="00C54A93">
              <w:rPr>
                <w:rFonts w:eastAsia="SimSun"/>
              </w:rPr>
              <w:t>91</w:t>
            </w:r>
          </w:p>
        </w:tc>
      </w:tr>
      <w:tr w:rsidR="00A264DC" w:rsidRPr="00C54A93" w14:paraId="109D6FF1" w14:textId="77777777" w:rsidTr="00A264DC">
        <w:trPr>
          <w:trHeight w:val="312"/>
        </w:trPr>
        <w:tc>
          <w:tcPr>
            <w:tcW w:w="992" w:type="dxa"/>
          </w:tcPr>
          <w:p w14:paraId="5441910A" w14:textId="77777777" w:rsidR="00A264DC" w:rsidRPr="00C54A93" w:rsidRDefault="00A264DC" w:rsidP="00AB7B27">
            <w:pPr>
              <w:pStyle w:val="TableText"/>
              <w:rPr>
                <w:rFonts w:eastAsia="SimSun"/>
              </w:rPr>
            </w:pPr>
            <w:r w:rsidRPr="00C54A93">
              <w:rPr>
                <w:rFonts w:eastAsia="SimSun"/>
              </w:rPr>
              <w:t>Ferrandiz 2007</w:t>
            </w:r>
          </w:p>
        </w:tc>
        <w:tc>
          <w:tcPr>
            <w:tcW w:w="1418" w:type="dxa"/>
          </w:tcPr>
          <w:p w14:paraId="72661E39" w14:textId="77777777" w:rsidR="00A264DC" w:rsidRPr="00C54A93" w:rsidRDefault="00A264DC" w:rsidP="00D408DD">
            <w:pPr>
              <w:pStyle w:val="TableText"/>
              <w:rPr>
                <w:rFonts w:eastAsia="SimSun"/>
              </w:rPr>
            </w:pPr>
            <w:r w:rsidRPr="00C54A93">
              <w:rPr>
                <w:rFonts w:eastAsia="SimSun"/>
              </w:rPr>
              <w:t xml:space="preserve">Digital images </w:t>
            </w:r>
          </w:p>
        </w:tc>
        <w:tc>
          <w:tcPr>
            <w:tcW w:w="1134" w:type="dxa"/>
          </w:tcPr>
          <w:p w14:paraId="52A258A2" w14:textId="77777777" w:rsidR="00A264DC" w:rsidRPr="00C54A93" w:rsidRDefault="00A264DC" w:rsidP="00D408DD">
            <w:pPr>
              <w:pStyle w:val="TableText"/>
              <w:rPr>
                <w:rFonts w:eastAsia="SimSun"/>
              </w:rPr>
            </w:pPr>
            <w:r w:rsidRPr="00C54A93">
              <w:rPr>
                <w:rFonts w:eastAsia="SimSun"/>
              </w:rPr>
              <w:t>110</w:t>
            </w:r>
          </w:p>
        </w:tc>
        <w:tc>
          <w:tcPr>
            <w:tcW w:w="993" w:type="dxa"/>
          </w:tcPr>
          <w:p w14:paraId="392F164B" w14:textId="77777777" w:rsidR="00A264DC" w:rsidRPr="00C54A93" w:rsidRDefault="00A264DC" w:rsidP="00425C4F">
            <w:pPr>
              <w:pStyle w:val="TableText"/>
              <w:rPr>
                <w:rFonts w:eastAsia="SimSun"/>
              </w:rPr>
            </w:pPr>
            <w:r w:rsidRPr="00C54A93">
              <w:rPr>
                <w:rFonts w:eastAsia="SimSun"/>
              </w:rPr>
              <w:t>130</w:t>
            </w:r>
          </w:p>
        </w:tc>
        <w:tc>
          <w:tcPr>
            <w:tcW w:w="708" w:type="dxa"/>
          </w:tcPr>
          <w:p w14:paraId="5E77141C" w14:textId="77777777" w:rsidR="00A264DC" w:rsidRPr="00C54A93" w:rsidRDefault="00A264DC" w:rsidP="008C459D">
            <w:pPr>
              <w:pStyle w:val="TableText"/>
              <w:rPr>
                <w:rFonts w:eastAsia="SimSun"/>
              </w:rPr>
            </w:pPr>
            <w:r w:rsidRPr="00C54A93">
              <w:rPr>
                <w:rFonts w:eastAsia="SimSun"/>
              </w:rPr>
              <w:t>85</w:t>
            </w:r>
          </w:p>
        </w:tc>
        <w:tc>
          <w:tcPr>
            <w:tcW w:w="993" w:type="dxa"/>
          </w:tcPr>
          <w:p w14:paraId="194B6059" w14:textId="77777777" w:rsidR="00A264DC" w:rsidRPr="00C54A93" w:rsidRDefault="00A264DC" w:rsidP="00313975">
            <w:pPr>
              <w:pStyle w:val="TableText"/>
              <w:rPr>
                <w:rFonts w:eastAsia="SimSun"/>
              </w:rPr>
            </w:pPr>
            <w:r w:rsidRPr="00C54A93">
              <w:rPr>
                <w:rFonts w:eastAsia="SimSun"/>
              </w:rPr>
              <w:t>N/R</w:t>
            </w:r>
          </w:p>
        </w:tc>
        <w:tc>
          <w:tcPr>
            <w:tcW w:w="850" w:type="dxa"/>
          </w:tcPr>
          <w:p w14:paraId="7BBBF891" w14:textId="77777777" w:rsidR="00A264DC" w:rsidRPr="00C54A93" w:rsidRDefault="00A264DC" w:rsidP="00B91A85">
            <w:pPr>
              <w:pStyle w:val="TableText"/>
              <w:rPr>
                <w:rFonts w:eastAsia="SimSun"/>
              </w:rPr>
            </w:pPr>
            <w:r w:rsidRPr="00C54A93">
              <w:rPr>
                <w:rFonts w:eastAsia="SimSun"/>
              </w:rPr>
              <w:t>N/R</w:t>
            </w:r>
          </w:p>
        </w:tc>
        <w:tc>
          <w:tcPr>
            <w:tcW w:w="709" w:type="dxa"/>
          </w:tcPr>
          <w:p w14:paraId="753BC264" w14:textId="77777777" w:rsidR="00A264DC" w:rsidRPr="00C54A93" w:rsidRDefault="00A264DC" w:rsidP="00727085">
            <w:pPr>
              <w:pStyle w:val="TableText"/>
              <w:rPr>
                <w:rFonts w:eastAsia="SimSun"/>
              </w:rPr>
            </w:pPr>
            <w:r w:rsidRPr="00C54A93">
              <w:rPr>
                <w:rFonts w:eastAsia="SimSun"/>
              </w:rPr>
              <w:t>N/R</w:t>
            </w:r>
          </w:p>
        </w:tc>
      </w:tr>
      <w:tr w:rsidR="00A264DC" w:rsidRPr="00C54A93" w14:paraId="26AACD66" w14:textId="77777777" w:rsidTr="00A264DC">
        <w:trPr>
          <w:trHeight w:val="312"/>
        </w:trPr>
        <w:tc>
          <w:tcPr>
            <w:tcW w:w="992" w:type="dxa"/>
            <w:vMerge w:val="restart"/>
          </w:tcPr>
          <w:p w14:paraId="02DC1C8A" w14:textId="77777777" w:rsidR="00A264DC" w:rsidRPr="00C54A93" w:rsidRDefault="00A264DC" w:rsidP="00AB7B27">
            <w:pPr>
              <w:pStyle w:val="TableText"/>
              <w:rPr>
                <w:rFonts w:eastAsia="SimSun"/>
              </w:rPr>
            </w:pPr>
            <w:r w:rsidRPr="00C54A93">
              <w:rPr>
                <w:rFonts w:eastAsia="SimSun"/>
              </w:rPr>
              <w:t>Kroemer 2011</w:t>
            </w:r>
          </w:p>
        </w:tc>
        <w:tc>
          <w:tcPr>
            <w:tcW w:w="1418" w:type="dxa"/>
          </w:tcPr>
          <w:p w14:paraId="513F7F26" w14:textId="77777777" w:rsidR="00A264DC" w:rsidRPr="00C54A93" w:rsidRDefault="00A264DC" w:rsidP="00D408DD">
            <w:pPr>
              <w:pStyle w:val="TableText"/>
              <w:rPr>
                <w:rFonts w:eastAsia="SimSun"/>
              </w:rPr>
            </w:pPr>
            <w:r w:rsidRPr="00C54A93">
              <w:rPr>
                <w:rFonts w:eastAsia="SimSun"/>
              </w:rPr>
              <w:t>Dermatoscopy</w:t>
            </w:r>
          </w:p>
        </w:tc>
        <w:tc>
          <w:tcPr>
            <w:tcW w:w="1134" w:type="dxa"/>
          </w:tcPr>
          <w:p w14:paraId="0BFDA44F" w14:textId="77777777" w:rsidR="00A264DC" w:rsidRPr="00C54A93" w:rsidRDefault="00A264DC" w:rsidP="00D408DD">
            <w:pPr>
              <w:pStyle w:val="TableText"/>
              <w:rPr>
                <w:rFonts w:eastAsia="SimSun"/>
              </w:rPr>
            </w:pPr>
            <w:r w:rsidRPr="00C54A93">
              <w:rPr>
                <w:rFonts w:eastAsia="SimSun"/>
              </w:rPr>
              <w:t>100</w:t>
            </w:r>
          </w:p>
        </w:tc>
        <w:tc>
          <w:tcPr>
            <w:tcW w:w="993" w:type="dxa"/>
          </w:tcPr>
          <w:p w14:paraId="1C952A77" w14:textId="77777777" w:rsidR="00A264DC" w:rsidRPr="00C54A93" w:rsidRDefault="00A264DC" w:rsidP="00425C4F">
            <w:pPr>
              <w:pStyle w:val="TableText"/>
              <w:rPr>
                <w:rFonts w:eastAsia="SimSun"/>
              </w:rPr>
            </w:pPr>
            <w:r w:rsidRPr="00C54A93">
              <w:rPr>
                <w:rFonts w:eastAsia="SimSun"/>
              </w:rPr>
              <w:t>104</w:t>
            </w:r>
          </w:p>
        </w:tc>
        <w:tc>
          <w:tcPr>
            <w:tcW w:w="708" w:type="dxa"/>
          </w:tcPr>
          <w:p w14:paraId="218AE0D0" w14:textId="77777777" w:rsidR="00A264DC" w:rsidRPr="00C54A93" w:rsidRDefault="00A264DC" w:rsidP="008C459D">
            <w:pPr>
              <w:pStyle w:val="TableText"/>
              <w:rPr>
                <w:rFonts w:eastAsia="SimSun"/>
              </w:rPr>
            </w:pPr>
            <w:r w:rsidRPr="00C54A93">
              <w:rPr>
                <w:rFonts w:eastAsia="SimSun"/>
              </w:rPr>
              <w:t>96</w:t>
            </w:r>
          </w:p>
        </w:tc>
        <w:tc>
          <w:tcPr>
            <w:tcW w:w="993" w:type="dxa"/>
          </w:tcPr>
          <w:p w14:paraId="67DF4D46" w14:textId="77777777" w:rsidR="00A264DC" w:rsidRPr="00C54A93" w:rsidRDefault="00A264DC" w:rsidP="00313975">
            <w:pPr>
              <w:pStyle w:val="TableText"/>
              <w:rPr>
                <w:rFonts w:eastAsia="SimSun"/>
              </w:rPr>
            </w:pPr>
            <w:r w:rsidRPr="00C54A93">
              <w:rPr>
                <w:rFonts w:eastAsia="SimSun"/>
              </w:rPr>
              <w:t>N/R</w:t>
            </w:r>
          </w:p>
        </w:tc>
        <w:tc>
          <w:tcPr>
            <w:tcW w:w="850" w:type="dxa"/>
          </w:tcPr>
          <w:p w14:paraId="7CA45BBB" w14:textId="77777777" w:rsidR="00A264DC" w:rsidRPr="00C54A93" w:rsidRDefault="00A264DC" w:rsidP="00B91A85">
            <w:pPr>
              <w:pStyle w:val="TableText"/>
              <w:rPr>
                <w:rFonts w:eastAsia="SimSun"/>
              </w:rPr>
            </w:pPr>
            <w:r w:rsidRPr="00C54A93">
              <w:rPr>
                <w:rFonts w:eastAsia="SimSun"/>
              </w:rPr>
              <w:t>N/R</w:t>
            </w:r>
          </w:p>
        </w:tc>
        <w:tc>
          <w:tcPr>
            <w:tcW w:w="709" w:type="dxa"/>
          </w:tcPr>
          <w:p w14:paraId="486004F4" w14:textId="77777777" w:rsidR="00A264DC" w:rsidRPr="00C54A93" w:rsidRDefault="00A264DC" w:rsidP="00727085">
            <w:pPr>
              <w:pStyle w:val="TableText"/>
              <w:rPr>
                <w:rFonts w:eastAsia="SimSun"/>
                <w:color w:val="000000"/>
              </w:rPr>
            </w:pPr>
            <w:r w:rsidRPr="00C54A93">
              <w:rPr>
                <w:rFonts w:eastAsia="SimSun"/>
              </w:rPr>
              <w:t>N/R</w:t>
            </w:r>
          </w:p>
        </w:tc>
      </w:tr>
      <w:tr w:rsidR="00A264DC" w:rsidRPr="00C54A93" w14:paraId="6949DF99" w14:textId="77777777" w:rsidTr="00A264DC">
        <w:trPr>
          <w:trHeight w:val="312"/>
        </w:trPr>
        <w:tc>
          <w:tcPr>
            <w:tcW w:w="992" w:type="dxa"/>
            <w:vMerge/>
          </w:tcPr>
          <w:p w14:paraId="019683D9" w14:textId="77777777" w:rsidR="00A264DC" w:rsidRPr="00C54A93" w:rsidRDefault="00A264DC" w:rsidP="00D411E6">
            <w:pPr>
              <w:pStyle w:val="TableText"/>
              <w:rPr>
                <w:rFonts w:eastAsia="SimSun"/>
              </w:rPr>
            </w:pPr>
          </w:p>
        </w:tc>
        <w:tc>
          <w:tcPr>
            <w:tcW w:w="1418" w:type="dxa"/>
          </w:tcPr>
          <w:p w14:paraId="064CBB61" w14:textId="77777777" w:rsidR="00A264DC" w:rsidRPr="00C54A93" w:rsidRDefault="00A264DC" w:rsidP="00D411E6">
            <w:pPr>
              <w:pStyle w:val="TableText"/>
            </w:pPr>
            <w:r w:rsidRPr="00C54A93">
              <w:t>Digital images</w:t>
            </w:r>
          </w:p>
        </w:tc>
        <w:tc>
          <w:tcPr>
            <w:tcW w:w="1134" w:type="dxa"/>
          </w:tcPr>
          <w:p w14:paraId="48BD3DC6" w14:textId="77777777" w:rsidR="00A264DC" w:rsidRPr="00C54A93" w:rsidRDefault="00A264DC" w:rsidP="00D411E6">
            <w:pPr>
              <w:pStyle w:val="TableText"/>
              <w:rPr>
                <w:rFonts w:eastAsia="SimSun"/>
              </w:rPr>
            </w:pPr>
            <w:r w:rsidRPr="00C54A93">
              <w:rPr>
                <w:rFonts w:eastAsia="SimSun"/>
              </w:rPr>
              <w:t>96</w:t>
            </w:r>
          </w:p>
        </w:tc>
        <w:tc>
          <w:tcPr>
            <w:tcW w:w="993" w:type="dxa"/>
          </w:tcPr>
          <w:p w14:paraId="1EF7A97C" w14:textId="77777777" w:rsidR="00A264DC" w:rsidRPr="00C54A93" w:rsidRDefault="00A264DC" w:rsidP="00D411E6">
            <w:pPr>
              <w:pStyle w:val="TableText"/>
              <w:rPr>
                <w:rFonts w:eastAsia="SimSun"/>
              </w:rPr>
            </w:pPr>
            <w:r w:rsidRPr="00C54A93">
              <w:rPr>
                <w:rFonts w:eastAsia="SimSun"/>
              </w:rPr>
              <w:t>104</w:t>
            </w:r>
          </w:p>
        </w:tc>
        <w:tc>
          <w:tcPr>
            <w:tcW w:w="708" w:type="dxa"/>
          </w:tcPr>
          <w:p w14:paraId="1E2DB864" w14:textId="77777777" w:rsidR="00A264DC" w:rsidRPr="00C54A93" w:rsidRDefault="00A264DC" w:rsidP="00D411E6">
            <w:pPr>
              <w:pStyle w:val="TableText"/>
              <w:rPr>
                <w:rFonts w:eastAsia="SimSun"/>
              </w:rPr>
            </w:pPr>
            <w:r w:rsidRPr="00C54A93">
              <w:rPr>
                <w:rFonts w:eastAsia="SimSun"/>
              </w:rPr>
              <w:t>92</w:t>
            </w:r>
          </w:p>
        </w:tc>
        <w:tc>
          <w:tcPr>
            <w:tcW w:w="993" w:type="dxa"/>
          </w:tcPr>
          <w:p w14:paraId="5B078C99" w14:textId="77777777" w:rsidR="00A264DC" w:rsidRPr="00C54A93" w:rsidRDefault="00A264DC" w:rsidP="00D411E6">
            <w:pPr>
              <w:pStyle w:val="TableText"/>
              <w:rPr>
                <w:rFonts w:eastAsia="SimSun"/>
              </w:rPr>
            </w:pPr>
            <w:r w:rsidRPr="00C54A93">
              <w:rPr>
                <w:rFonts w:eastAsia="SimSun"/>
              </w:rPr>
              <w:t>N/R</w:t>
            </w:r>
          </w:p>
        </w:tc>
        <w:tc>
          <w:tcPr>
            <w:tcW w:w="850" w:type="dxa"/>
          </w:tcPr>
          <w:p w14:paraId="4BA9B33B" w14:textId="77777777" w:rsidR="00A264DC" w:rsidRPr="00C54A93" w:rsidRDefault="00A264DC" w:rsidP="00D411E6">
            <w:pPr>
              <w:pStyle w:val="TableText"/>
              <w:rPr>
                <w:rFonts w:eastAsia="SimSun"/>
              </w:rPr>
            </w:pPr>
            <w:r w:rsidRPr="00C54A93">
              <w:rPr>
                <w:rFonts w:eastAsia="SimSun"/>
              </w:rPr>
              <w:t>N/R</w:t>
            </w:r>
          </w:p>
        </w:tc>
        <w:tc>
          <w:tcPr>
            <w:tcW w:w="709" w:type="dxa"/>
          </w:tcPr>
          <w:p w14:paraId="484DBC9E" w14:textId="77777777" w:rsidR="00A264DC" w:rsidRPr="00C54A93" w:rsidRDefault="00A264DC" w:rsidP="00D411E6">
            <w:pPr>
              <w:pStyle w:val="TableText"/>
              <w:rPr>
                <w:rFonts w:eastAsia="SimSun"/>
                <w:color w:val="000000"/>
              </w:rPr>
            </w:pPr>
            <w:r w:rsidRPr="00C54A93">
              <w:rPr>
                <w:rFonts w:eastAsia="SimSun"/>
              </w:rPr>
              <w:t>N/R</w:t>
            </w:r>
          </w:p>
        </w:tc>
      </w:tr>
    </w:tbl>
    <w:p w14:paraId="5213E77E" w14:textId="77777777" w:rsidR="007A38B0" w:rsidRDefault="007A38B0" w:rsidP="00D411E6">
      <w:pPr>
        <w:pStyle w:val="TableNotes"/>
      </w:pPr>
      <w:r w:rsidRPr="00C54A93">
        <w:t>*the accuracy estimates are based on a single diagnosis that needed to match the gold standard to be considered accurate</w:t>
      </w:r>
    </w:p>
    <w:p w14:paraId="60A4B0BA" w14:textId="77777777" w:rsidR="007A38B0" w:rsidRPr="00C54A93" w:rsidRDefault="007A38B0" w:rsidP="00D411E6">
      <w:pPr>
        <w:pStyle w:val="TableNotes"/>
      </w:pPr>
      <w:r>
        <w:t>NR=not reported</w:t>
      </w:r>
    </w:p>
    <w:p w14:paraId="291CB540" w14:textId="77777777" w:rsidR="00F645CD" w:rsidRPr="00C54A93" w:rsidRDefault="00F645CD" w:rsidP="00D411E6">
      <w:r w:rsidRPr="00C54A93">
        <w:t xml:space="preserve">Eight studies assessed </w:t>
      </w:r>
      <w:r w:rsidR="00225FFC">
        <w:t xml:space="preserve">the diagnostic accuracy of SAF in </w:t>
      </w:r>
      <w:r w:rsidR="00D27CDA">
        <w:t xml:space="preserve">the primary diagnosis of skin </w:t>
      </w:r>
      <w:r w:rsidRPr="00C54A93">
        <w:t>lesions</w:t>
      </w:r>
      <w:r w:rsidR="00225FFC">
        <w:t xml:space="preserve"> </w:t>
      </w:r>
      <w:r w:rsidRPr="00C54A93">
        <w:t>based on</w:t>
      </w:r>
      <w:r w:rsidR="00FB4361">
        <w:t xml:space="preserve"> digital images (Warshaw (2009a&amp;2009</w:t>
      </w:r>
      <w:r w:rsidRPr="00C54A93">
        <w:t>b); Oakley (2006); Rosendahl (2011); Whited (1998;</w:t>
      </w:r>
      <w:r w:rsidR="00FB4361">
        <w:t xml:space="preserve"> </w:t>
      </w:r>
      <w:r w:rsidRPr="00C54A93">
        <w:t xml:space="preserve">1999); Ferrandiz (2007) and (Kroemer, 2011). Diagnostic accuracy ranged from 43% (Warshaw, 2009b) to 82% (Kroemer, 2011). </w:t>
      </w:r>
      <w:r w:rsidRPr="002F538D">
        <w:t>The weighted average estimate of diagnostic accuracy (using random effects) was 65.72% (95% CI 52.04-79.39).</w:t>
      </w:r>
      <w:r w:rsidR="00AF2250">
        <w:t xml:space="preserve"> </w:t>
      </w:r>
      <w:r w:rsidR="000A5655">
        <w:t>This result includes studies for which there are no FTF results.</w:t>
      </w:r>
    </w:p>
    <w:p w14:paraId="4D621E62" w14:textId="77777777" w:rsidR="00F645CD" w:rsidRPr="00C54A93" w:rsidRDefault="00F645CD" w:rsidP="00D411E6">
      <w:r w:rsidRPr="00C54A93">
        <w:t xml:space="preserve">Six studies added teledermoscopy to digital images </w:t>
      </w:r>
      <w:r w:rsidR="00225FFC">
        <w:t xml:space="preserve">to assess the diagnostic accuracy of SAF in </w:t>
      </w:r>
      <w:r w:rsidR="00D27CDA">
        <w:t xml:space="preserve">diagnosing </w:t>
      </w:r>
      <w:r w:rsidR="00D27CDA" w:rsidRPr="00C54A93">
        <w:t>primary</w:t>
      </w:r>
      <w:r w:rsidRPr="00C54A93">
        <w:t xml:space="preserve"> diagnosis</w:t>
      </w:r>
      <w:r w:rsidR="00FB4361">
        <w:t xml:space="preserve"> of skin lesions Warshaw (2009a &amp; 2009</w:t>
      </w:r>
      <w:r w:rsidRPr="00C54A93">
        <w:t xml:space="preserve">b) Rosendahl (2011), Braun (2000); and Kroemer (2011). Coras (2003) used teledermoscopic images alone, giving </w:t>
      </w:r>
      <w:r w:rsidR="00AF2250">
        <w:t>a</w:t>
      </w:r>
      <w:r w:rsidR="00AF2250" w:rsidRPr="00C54A93">
        <w:t xml:space="preserve"> </w:t>
      </w:r>
      <w:r w:rsidRPr="00C54A93">
        <w:t xml:space="preserve">total of six studies. Diagnostic accuracy ranged from 46.8% (Warshaw, 2009b) to 96% (Kroemer, 2011). </w:t>
      </w:r>
      <w:r w:rsidRPr="002F538D">
        <w:t>The weighted average estimate of diagnostic accuracy (using random effects) was 73.09% (95% CI 56.86-89.31).</w:t>
      </w:r>
      <w:r w:rsidRPr="00C54A93">
        <w:t xml:space="preserve"> </w:t>
      </w:r>
    </w:p>
    <w:p w14:paraId="4834700A" w14:textId="77777777" w:rsidR="00F645CD" w:rsidRPr="00C54A93" w:rsidRDefault="00F645CD" w:rsidP="00D411E6">
      <w:r w:rsidRPr="00C54A93">
        <w:t xml:space="preserve">These estimates were obtained from the diagnostic data of the heterogeneous samples of lesions (pigmented only; non-pigmented only; all potentially cancerous lesions) examined with digital cameras and dermatoscopic equipment from different stages of technological advancement. </w:t>
      </w:r>
    </w:p>
    <w:p w14:paraId="1EBB12B1" w14:textId="77777777" w:rsidR="00F645CD" w:rsidRDefault="00F645CD" w:rsidP="00D411E6">
      <w:r w:rsidRPr="00C54A93">
        <w:t xml:space="preserve">Addition of teledermatoscopy to digital photography in the recent studies that directly compared the two modalities resulted in the improvement of the rate of correct </w:t>
      </w:r>
      <w:r w:rsidRPr="00C54A93">
        <w:lastRenderedPageBreak/>
        <w:t>diagnoses by 3.8% in Warshaw (</w:t>
      </w:r>
      <w:r w:rsidR="00FB4361">
        <w:t>2009</w:t>
      </w:r>
      <w:r w:rsidRPr="00C54A93">
        <w:t>b); 11% in Rosendahl (2011); and by 4% in (Kroemer, 2011). In the large study of non-pigmented lesions by Warshaw (2009b) the addition of polarized light dermatoscopy (PLD) increased the diagnostic accuracy rates for malignant lesions by 6.9% to 9.2% (P = .0088, P&lt;0.0001), whereas the difference for diagnostic accuracy rates for benign lesions was minimal (-1% to 1%, not statistically significant). In the study of pigmented lesions Warshaw (2009a) there were no significant changes in the diagnostic accuracy of teledermatologists with the addition of contact immersion dermatoscopy (CID</w:t>
      </w:r>
      <w:r w:rsidR="00FB4361">
        <w:t xml:space="preserve">) images for malignant lesions </w:t>
      </w:r>
      <w:r w:rsidRPr="00C54A93">
        <w:t xml:space="preserve">to the macro images although there was a significant increase in primary, but not aggregated, diagnostic accuracy for benign lesions (6.3%, P = 0.0134). </w:t>
      </w:r>
    </w:p>
    <w:p w14:paraId="09C8C8BA" w14:textId="424232F9" w:rsidR="00D27CDA" w:rsidRPr="00C54A93" w:rsidRDefault="00D27CDA" w:rsidP="00D411E6">
      <w:r w:rsidRPr="000F7DCF">
        <w:rPr>
          <w:shd w:val="clear" w:color="auto" w:fill="FFFF00"/>
        </w:rPr>
        <w:fldChar w:fldCharType="begin"/>
      </w:r>
      <w:r w:rsidRPr="000F7DCF">
        <w:instrText xml:space="preserve"> REF _Ref396735745 \h </w:instrText>
      </w:r>
      <w:r w:rsidR="000F7DCF">
        <w:rPr>
          <w:shd w:val="clear" w:color="auto" w:fill="FFFF00"/>
        </w:rPr>
        <w:instrText xml:space="preserve"> \* MERGEFORMAT </w:instrText>
      </w:r>
      <w:r w:rsidRPr="000F7DCF">
        <w:rPr>
          <w:shd w:val="clear" w:color="auto" w:fill="FFFF00"/>
        </w:rPr>
      </w:r>
      <w:r w:rsidRPr="000F7DCF">
        <w:rPr>
          <w:shd w:val="clear" w:color="auto" w:fill="FFFF00"/>
        </w:rPr>
        <w:fldChar w:fldCharType="separate"/>
      </w:r>
      <w:r w:rsidR="00E422D2">
        <w:t xml:space="preserve">Table </w:t>
      </w:r>
      <w:r w:rsidR="00E422D2">
        <w:rPr>
          <w:noProof/>
        </w:rPr>
        <w:t>48</w:t>
      </w:r>
      <w:r w:rsidRPr="000F7DCF">
        <w:rPr>
          <w:shd w:val="clear" w:color="auto" w:fill="FFFF00"/>
        </w:rPr>
        <w:fldChar w:fldCharType="end"/>
      </w:r>
      <w:r w:rsidR="000F7DCF">
        <w:t xml:space="preserve"> reports the</w:t>
      </w:r>
      <w:r w:rsidRPr="00C54A93">
        <w:t xml:space="preserve"> diagnostic </w:t>
      </w:r>
      <w:r>
        <w:t>performance</w:t>
      </w:r>
      <w:r w:rsidRPr="00C54A93">
        <w:t xml:space="preserve"> results of the identified studies </w:t>
      </w:r>
      <w:r>
        <w:t>of</w:t>
      </w:r>
      <w:r w:rsidRPr="00C54A93">
        <w:t xml:space="preserve"> SAF teledermatology in </w:t>
      </w:r>
      <w:r>
        <w:t xml:space="preserve">the aggregate </w:t>
      </w:r>
      <w:r w:rsidRPr="00C54A93">
        <w:t>diagnosis of skin lesions</w:t>
      </w:r>
      <w:r>
        <w:t xml:space="preserve"> compared to FTF using histology as the reference standard.</w:t>
      </w:r>
    </w:p>
    <w:p w14:paraId="76C9326D" w14:textId="00AA40D2" w:rsidR="00F645CD" w:rsidRPr="00467808" w:rsidRDefault="00467808" w:rsidP="00D411E6">
      <w:pPr>
        <w:pStyle w:val="TableName"/>
      </w:pPr>
      <w:bookmarkStart w:id="186" w:name="_Ref396735745"/>
      <w:bookmarkStart w:id="187" w:name="_Toc398769597"/>
      <w:r>
        <w:t xml:space="preserve">Table </w:t>
      </w:r>
      <w:r w:rsidR="00E422D2">
        <w:fldChar w:fldCharType="begin"/>
      </w:r>
      <w:r w:rsidR="00E422D2">
        <w:instrText xml:space="preserve"> SEQ Table \* ARABIC </w:instrText>
      </w:r>
      <w:r w:rsidR="00E422D2">
        <w:fldChar w:fldCharType="separate"/>
      </w:r>
      <w:r w:rsidR="00E422D2">
        <w:rPr>
          <w:noProof/>
        </w:rPr>
        <w:t>48</w:t>
      </w:r>
      <w:r w:rsidR="00E422D2">
        <w:rPr>
          <w:noProof/>
        </w:rPr>
        <w:fldChar w:fldCharType="end"/>
      </w:r>
      <w:bookmarkEnd w:id="186"/>
      <w:r>
        <w:t xml:space="preserve">: </w:t>
      </w:r>
      <w:r w:rsidR="005C4701">
        <w:t xml:space="preserve">SAF vs FTF comparison of </w:t>
      </w:r>
      <w:r w:rsidR="004B7F56">
        <w:t>aggregate diagnosis</w:t>
      </w:r>
      <w:r w:rsidR="005C4701">
        <w:t>*</w:t>
      </w:r>
      <w:r w:rsidR="004B7F56">
        <w:t xml:space="preserve"> </w:t>
      </w:r>
      <w:r w:rsidRPr="00467808">
        <w:t>of skin lesions</w:t>
      </w:r>
      <w:bookmarkEnd w:id="187"/>
    </w:p>
    <w:tbl>
      <w:tblPr>
        <w:tblW w:w="92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
        <w:gridCol w:w="1294"/>
        <w:gridCol w:w="1134"/>
        <w:gridCol w:w="1134"/>
        <w:gridCol w:w="885"/>
        <w:gridCol w:w="1097"/>
        <w:gridCol w:w="966"/>
        <w:gridCol w:w="685"/>
        <w:gridCol w:w="1045"/>
      </w:tblGrid>
      <w:tr w:rsidR="00D27CDA" w:rsidRPr="006C6D26" w14:paraId="70F08C5F" w14:textId="77777777" w:rsidTr="00D27CDA">
        <w:trPr>
          <w:trHeight w:val="132"/>
        </w:trPr>
        <w:tc>
          <w:tcPr>
            <w:tcW w:w="974" w:type="dxa"/>
            <w:vMerge w:val="restart"/>
            <w:vAlign w:val="center"/>
          </w:tcPr>
          <w:p w14:paraId="1FA07BE8" w14:textId="77777777" w:rsidR="00D27CDA" w:rsidRPr="006C6D26" w:rsidRDefault="00D27CDA" w:rsidP="00D411E6">
            <w:pPr>
              <w:pStyle w:val="TableText"/>
              <w:rPr>
                <w:rFonts w:eastAsia="SimSun"/>
              </w:rPr>
            </w:pPr>
            <w:r w:rsidRPr="006C6D26">
              <w:rPr>
                <w:rFonts w:eastAsia="SimSun"/>
              </w:rPr>
              <w:t>Study ID</w:t>
            </w:r>
          </w:p>
        </w:tc>
        <w:tc>
          <w:tcPr>
            <w:tcW w:w="1294" w:type="dxa"/>
            <w:vMerge w:val="restart"/>
          </w:tcPr>
          <w:p w14:paraId="6ABE33F1" w14:textId="77777777" w:rsidR="00D27CDA" w:rsidRPr="006C6D26" w:rsidRDefault="00D27CDA" w:rsidP="00D411E6">
            <w:pPr>
              <w:pStyle w:val="TableText"/>
              <w:rPr>
                <w:rFonts w:eastAsia="SimSun"/>
              </w:rPr>
            </w:pPr>
            <w:r w:rsidRPr="006C6D26">
              <w:rPr>
                <w:rFonts w:eastAsia="SimSun"/>
              </w:rPr>
              <w:t xml:space="preserve"> Teledermatology</w:t>
            </w:r>
          </w:p>
          <w:p w14:paraId="1DDB9B64" w14:textId="77777777" w:rsidR="00D27CDA" w:rsidRPr="006C6D26" w:rsidRDefault="00D27CDA" w:rsidP="00D411E6">
            <w:pPr>
              <w:pStyle w:val="TableText"/>
              <w:rPr>
                <w:rFonts w:eastAsia="SimSun"/>
              </w:rPr>
            </w:pPr>
            <w:r w:rsidRPr="006C6D26">
              <w:rPr>
                <w:rFonts w:eastAsia="SimSun"/>
              </w:rPr>
              <w:t>modality</w:t>
            </w:r>
          </w:p>
        </w:tc>
        <w:tc>
          <w:tcPr>
            <w:tcW w:w="3153" w:type="dxa"/>
            <w:gridSpan w:val="3"/>
          </w:tcPr>
          <w:p w14:paraId="0CE501F4" w14:textId="77777777" w:rsidR="00D27CDA" w:rsidRPr="006C6D26" w:rsidRDefault="00D27CDA" w:rsidP="00D411E6">
            <w:pPr>
              <w:pStyle w:val="TableText"/>
              <w:rPr>
                <w:rFonts w:eastAsia="SimSun"/>
              </w:rPr>
            </w:pPr>
            <w:r w:rsidRPr="006C6D26">
              <w:rPr>
                <w:rFonts w:eastAsia="SimSun"/>
              </w:rPr>
              <w:t>Store-and-Forward</w:t>
            </w:r>
          </w:p>
        </w:tc>
        <w:tc>
          <w:tcPr>
            <w:tcW w:w="2748" w:type="dxa"/>
            <w:gridSpan w:val="3"/>
          </w:tcPr>
          <w:p w14:paraId="4888B113" w14:textId="77777777" w:rsidR="00D27CDA" w:rsidRPr="006C6D26" w:rsidRDefault="00D27CDA" w:rsidP="00D411E6">
            <w:pPr>
              <w:pStyle w:val="TableText"/>
              <w:rPr>
                <w:rFonts w:eastAsia="SimSun"/>
              </w:rPr>
            </w:pPr>
            <w:r w:rsidRPr="006C6D26">
              <w:rPr>
                <w:rFonts w:eastAsia="SimSun"/>
              </w:rPr>
              <w:t>Face-to-Face</w:t>
            </w:r>
          </w:p>
        </w:tc>
        <w:tc>
          <w:tcPr>
            <w:tcW w:w="1045" w:type="dxa"/>
          </w:tcPr>
          <w:p w14:paraId="3EFE1206" w14:textId="77777777" w:rsidR="0021176D" w:rsidRDefault="0021176D" w:rsidP="00D411E6">
            <w:pPr>
              <w:pStyle w:val="TableText"/>
              <w:rPr>
                <w:rFonts w:eastAsia="SimSun"/>
              </w:rPr>
            </w:pPr>
            <w:r>
              <w:rPr>
                <w:rFonts w:eastAsia="SimSun"/>
              </w:rPr>
              <w:t>OR</w:t>
            </w:r>
            <w:r w:rsidR="005C4701">
              <w:rPr>
                <w:rFonts w:eastAsia="SimSun"/>
              </w:rPr>
              <w:t>**</w:t>
            </w:r>
            <w:r>
              <w:rPr>
                <w:rFonts w:eastAsia="SimSun"/>
              </w:rPr>
              <w:t xml:space="preserve"> </w:t>
            </w:r>
          </w:p>
          <w:p w14:paraId="34064E24" w14:textId="77777777" w:rsidR="00D27CDA" w:rsidRPr="006C6D26" w:rsidRDefault="0021176D" w:rsidP="00D411E6">
            <w:pPr>
              <w:pStyle w:val="TableText"/>
              <w:rPr>
                <w:rFonts w:eastAsia="SimSun"/>
              </w:rPr>
            </w:pPr>
            <w:r>
              <w:rPr>
                <w:rFonts w:eastAsia="SimSun"/>
              </w:rPr>
              <w:t>(95% CI)</w:t>
            </w:r>
          </w:p>
        </w:tc>
      </w:tr>
      <w:tr w:rsidR="00D27CDA" w:rsidRPr="00C54A93" w14:paraId="5CE2A14E" w14:textId="77777777" w:rsidTr="00D27CDA">
        <w:trPr>
          <w:trHeight w:val="341"/>
        </w:trPr>
        <w:tc>
          <w:tcPr>
            <w:tcW w:w="974" w:type="dxa"/>
            <w:vMerge/>
          </w:tcPr>
          <w:p w14:paraId="57461BC9" w14:textId="77777777" w:rsidR="00D27CDA" w:rsidRPr="00C54A93" w:rsidRDefault="00D27CDA" w:rsidP="00D411E6">
            <w:pPr>
              <w:pStyle w:val="TableText"/>
              <w:rPr>
                <w:rFonts w:eastAsia="SimSun"/>
              </w:rPr>
            </w:pPr>
          </w:p>
        </w:tc>
        <w:tc>
          <w:tcPr>
            <w:tcW w:w="1294" w:type="dxa"/>
            <w:vMerge/>
          </w:tcPr>
          <w:p w14:paraId="37A4D0DA" w14:textId="77777777" w:rsidR="00D27CDA" w:rsidRPr="00C54A93" w:rsidRDefault="00D27CDA" w:rsidP="00D411E6">
            <w:pPr>
              <w:pStyle w:val="TableText"/>
              <w:rPr>
                <w:rFonts w:eastAsia="SimSun"/>
              </w:rPr>
            </w:pPr>
          </w:p>
        </w:tc>
        <w:tc>
          <w:tcPr>
            <w:tcW w:w="1134" w:type="dxa"/>
          </w:tcPr>
          <w:p w14:paraId="48ED0513" w14:textId="77777777" w:rsidR="00D27CDA" w:rsidRPr="006C6D26" w:rsidRDefault="00D27CDA" w:rsidP="00D411E6">
            <w:pPr>
              <w:pStyle w:val="TableText"/>
              <w:rPr>
                <w:rFonts w:eastAsia="SimSun"/>
              </w:rPr>
            </w:pPr>
            <w:r w:rsidRPr="006C6D26">
              <w:rPr>
                <w:rFonts w:eastAsia="SimSun"/>
              </w:rPr>
              <w:t>Correctly diagnosed</w:t>
            </w:r>
          </w:p>
        </w:tc>
        <w:tc>
          <w:tcPr>
            <w:tcW w:w="1134" w:type="dxa"/>
          </w:tcPr>
          <w:p w14:paraId="47E8877D" w14:textId="77777777" w:rsidR="00D27CDA" w:rsidRPr="006C6D26" w:rsidRDefault="00D27CDA" w:rsidP="00D411E6">
            <w:pPr>
              <w:pStyle w:val="TableText"/>
              <w:rPr>
                <w:rFonts w:eastAsia="SimSun"/>
              </w:rPr>
            </w:pPr>
            <w:r w:rsidRPr="006C6D26">
              <w:rPr>
                <w:rFonts w:eastAsia="SimSun"/>
              </w:rPr>
              <w:t>Total number</w:t>
            </w:r>
          </w:p>
        </w:tc>
        <w:tc>
          <w:tcPr>
            <w:tcW w:w="885" w:type="dxa"/>
          </w:tcPr>
          <w:p w14:paraId="3EA29B3B" w14:textId="77777777" w:rsidR="00D27CDA" w:rsidRPr="006C6D26" w:rsidRDefault="00D27CDA" w:rsidP="00D411E6">
            <w:pPr>
              <w:pStyle w:val="TableText"/>
              <w:rPr>
                <w:rFonts w:eastAsia="SimSun"/>
              </w:rPr>
            </w:pPr>
            <w:r w:rsidRPr="006C6D26">
              <w:rPr>
                <w:rFonts w:eastAsia="SimSun"/>
              </w:rPr>
              <w:t>%</w:t>
            </w:r>
          </w:p>
        </w:tc>
        <w:tc>
          <w:tcPr>
            <w:tcW w:w="1097" w:type="dxa"/>
          </w:tcPr>
          <w:p w14:paraId="7F29F195" w14:textId="77777777" w:rsidR="00D27CDA" w:rsidRPr="006C6D26" w:rsidRDefault="00D27CDA" w:rsidP="00D411E6">
            <w:pPr>
              <w:pStyle w:val="TableText"/>
              <w:rPr>
                <w:rFonts w:eastAsia="SimSun"/>
              </w:rPr>
            </w:pPr>
            <w:r w:rsidRPr="006C6D26">
              <w:rPr>
                <w:rFonts w:eastAsia="SimSun"/>
              </w:rPr>
              <w:t>Correctly diagnosed</w:t>
            </w:r>
          </w:p>
        </w:tc>
        <w:tc>
          <w:tcPr>
            <w:tcW w:w="966" w:type="dxa"/>
          </w:tcPr>
          <w:p w14:paraId="0725E874" w14:textId="77777777" w:rsidR="00D27CDA" w:rsidRPr="006C6D26" w:rsidRDefault="00D27CDA" w:rsidP="00D411E6">
            <w:pPr>
              <w:pStyle w:val="TableText"/>
              <w:rPr>
                <w:rFonts w:eastAsia="SimSun"/>
              </w:rPr>
            </w:pPr>
            <w:r w:rsidRPr="006C6D26">
              <w:rPr>
                <w:rFonts w:eastAsia="SimSun"/>
              </w:rPr>
              <w:t>Total number</w:t>
            </w:r>
          </w:p>
        </w:tc>
        <w:tc>
          <w:tcPr>
            <w:tcW w:w="685" w:type="dxa"/>
          </w:tcPr>
          <w:p w14:paraId="54535F6A" w14:textId="77777777" w:rsidR="00D27CDA" w:rsidRPr="006C6D26" w:rsidRDefault="00D27CDA" w:rsidP="00D411E6">
            <w:pPr>
              <w:pStyle w:val="TableText"/>
              <w:rPr>
                <w:rFonts w:eastAsia="SimSun"/>
              </w:rPr>
            </w:pPr>
            <w:r w:rsidRPr="006C6D26">
              <w:rPr>
                <w:rFonts w:eastAsia="SimSun"/>
              </w:rPr>
              <w:t>%</w:t>
            </w:r>
          </w:p>
        </w:tc>
        <w:tc>
          <w:tcPr>
            <w:tcW w:w="1045" w:type="dxa"/>
          </w:tcPr>
          <w:p w14:paraId="1D8044F8" w14:textId="77777777" w:rsidR="00D27CDA" w:rsidRPr="006C6D26" w:rsidRDefault="00D27CDA" w:rsidP="00D411E6">
            <w:pPr>
              <w:pStyle w:val="TableText"/>
              <w:rPr>
                <w:rFonts w:eastAsia="SimSun"/>
              </w:rPr>
            </w:pPr>
          </w:p>
        </w:tc>
      </w:tr>
      <w:tr w:rsidR="00D27CDA" w:rsidRPr="00C54A93" w14:paraId="08A05ACE" w14:textId="77777777" w:rsidTr="00D27CDA">
        <w:trPr>
          <w:trHeight w:val="397"/>
        </w:trPr>
        <w:tc>
          <w:tcPr>
            <w:tcW w:w="974" w:type="dxa"/>
            <w:vMerge w:val="restart"/>
            <w:vAlign w:val="center"/>
          </w:tcPr>
          <w:p w14:paraId="7D53048D" w14:textId="77777777" w:rsidR="00D27CDA" w:rsidRPr="00A74D52" w:rsidRDefault="00D27CDA" w:rsidP="00AB7B27">
            <w:pPr>
              <w:pStyle w:val="TableText"/>
              <w:rPr>
                <w:rFonts w:eastAsia="SimSun"/>
              </w:rPr>
            </w:pPr>
            <w:r w:rsidRPr="00A74D52">
              <w:rPr>
                <w:rFonts w:eastAsia="SimSun"/>
              </w:rPr>
              <w:t>Şenel 2013</w:t>
            </w:r>
          </w:p>
          <w:p w14:paraId="74E27F8B" w14:textId="77777777" w:rsidR="00D27CDA" w:rsidRPr="00A74D52" w:rsidRDefault="00D27CDA" w:rsidP="00D408DD">
            <w:pPr>
              <w:pStyle w:val="TableText"/>
              <w:rPr>
                <w:rFonts w:eastAsia="SimSun"/>
              </w:rPr>
            </w:pPr>
          </w:p>
        </w:tc>
        <w:tc>
          <w:tcPr>
            <w:tcW w:w="1294" w:type="dxa"/>
          </w:tcPr>
          <w:p w14:paraId="3043EE1C" w14:textId="77777777" w:rsidR="00D27CDA" w:rsidRPr="00C54A93" w:rsidRDefault="00D27CDA" w:rsidP="00D408DD">
            <w:pPr>
              <w:pStyle w:val="TableText"/>
              <w:rPr>
                <w:rFonts w:eastAsia="SimSun"/>
              </w:rPr>
            </w:pPr>
            <w:r w:rsidRPr="00C54A93">
              <w:rPr>
                <w:rFonts w:eastAsia="SimSun"/>
              </w:rPr>
              <w:t>Dermatoscopy+ digital images</w:t>
            </w:r>
          </w:p>
        </w:tc>
        <w:tc>
          <w:tcPr>
            <w:tcW w:w="1134" w:type="dxa"/>
          </w:tcPr>
          <w:p w14:paraId="39127054" w14:textId="77777777" w:rsidR="00D27CDA" w:rsidRPr="00C54A93" w:rsidRDefault="00D27CDA" w:rsidP="00425C4F">
            <w:pPr>
              <w:pStyle w:val="TableText"/>
              <w:rPr>
                <w:rFonts w:eastAsia="SimSun"/>
              </w:rPr>
            </w:pPr>
            <w:r w:rsidRPr="00C54A93">
              <w:rPr>
                <w:rFonts w:eastAsia="SimSun"/>
              </w:rPr>
              <w:t>78</w:t>
            </w:r>
          </w:p>
        </w:tc>
        <w:tc>
          <w:tcPr>
            <w:tcW w:w="1134" w:type="dxa"/>
          </w:tcPr>
          <w:p w14:paraId="136C1D49" w14:textId="77777777" w:rsidR="00D27CDA" w:rsidRPr="00C54A93" w:rsidRDefault="00D27CDA" w:rsidP="008C459D">
            <w:pPr>
              <w:pStyle w:val="TableText"/>
              <w:rPr>
                <w:rFonts w:eastAsia="SimSun"/>
              </w:rPr>
            </w:pPr>
            <w:r w:rsidRPr="00C54A93">
              <w:rPr>
                <w:rFonts w:eastAsia="SimSun"/>
              </w:rPr>
              <w:t>82</w:t>
            </w:r>
          </w:p>
        </w:tc>
        <w:tc>
          <w:tcPr>
            <w:tcW w:w="885" w:type="dxa"/>
          </w:tcPr>
          <w:p w14:paraId="35AC3A09" w14:textId="77777777" w:rsidR="00D27CDA" w:rsidRPr="00C54A93" w:rsidRDefault="00D27CDA" w:rsidP="00313975">
            <w:pPr>
              <w:pStyle w:val="TableText"/>
              <w:rPr>
                <w:rFonts w:eastAsia="SimSun"/>
              </w:rPr>
            </w:pPr>
            <w:r w:rsidRPr="00C54A93">
              <w:rPr>
                <w:rFonts w:eastAsia="SimSun"/>
              </w:rPr>
              <w:t>95.1</w:t>
            </w:r>
          </w:p>
        </w:tc>
        <w:tc>
          <w:tcPr>
            <w:tcW w:w="1097" w:type="dxa"/>
          </w:tcPr>
          <w:p w14:paraId="2B3B2DCF" w14:textId="77777777" w:rsidR="00D27CDA" w:rsidRPr="00C54A93" w:rsidRDefault="004D7D32" w:rsidP="00B91A85">
            <w:pPr>
              <w:pStyle w:val="TableText"/>
              <w:rPr>
                <w:rFonts w:eastAsia="SimSun"/>
              </w:rPr>
            </w:pPr>
            <w:r>
              <w:rPr>
                <w:rFonts w:eastAsia="SimSun"/>
              </w:rPr>
              <w:t>N/R</w:t>
            </w:r>
          </w:p>
        </w:tc>
        <w:tc>
          <w:tcPr>
            <w:tcW w:w="966" w:type="dxa"/>
          </w:tcPr>
          <w:p w14:paraId="18591D11" w14:textId="77777777" w:rsidR="00D27CDA" w:rsidRPr="00C54A93" w:rsidRDefault="00D27CDA" w:rsidP="00727085">
            <w:pPr>
              <w:pStyle w:val="TableText"/>
              <w:rPr>
                <w:rFonts w:eastAsia="SimSun"/>
              </w:rPr>
            </w:pPr>
            <w:r w:rsidRPr="00C54A93">
              <w:rPr>
                <w:rFonts w:eastAsia="SimSun"/>
              </w:rPr>
              <w:t>82</w:t>
            </w:r>
          </w:p>
        </w:tc>
        <w:tc>
          <w:tcPr>
            <w:tcW w:w="685" w:type="dxa"/>
            <w:vAlign w:val="center"/>
          </w:tcPr>
          <w:p w14:paraId="2DBCD7DD" w14:textId="77777777" w:rsidR="00D27CDA" w:rsidRPr="00C54A93" w:rsidRDefault="00D27CDA" w:rsidP="005D2E3E">
            <w:pPr>
              <w:pStyle w:val="TableText"/>
              <w:rPr>
                <w:rFonts w:eastAsia="SimSun"/>
              </w:rPr>
            </w:pPr>
            <w:r w:rsidRPr="00C54A93">
              <w:rPr>
                <w:rFonts w:eastAsia="SimSun"/>
              </w:rPr>
              <w:t>-</w:t>
            </w:r>
          </w:p>
        </w:tc>
        <w:tc>
          <w:tcPr>
            <w:tcW w:w="1045" w:type="dxa"/>
          </w:tcPr>
          <w:p w14:paraId="40B20616" w14:textId="77777777" w:rsidR="00D27CDA" w:rsidRPr="00C54A93" w:rsidRDefault="0021176D" w:rsidP="00CF25D9">
            <w:pPr>
              <w:pStyle w:val="TableText"/>
              <w:rPr>
                <w:rFonts w:eastAsia="SimSun"/>
              </w:rPr>
            </w:pPr>
            <w:r>
              <w:rPr>
                <w:rFonts w:eastAsia="SimSun"/>
              </w:rPr>
              <w:t>ND</w:t>
            </w:r>
          </w:p>
        </w:tc>
      </w:tr>
      <w:tr w:rsidR="00D27CDA" w:rsidRPr="00C54A93" w14:paraId="534154EB" w14:textId="77777777" w:rsidTr="00D27CDA">
        <w:trPr>
          <w:trHeight w:val="209"/>
        </w:trPr>
        <w:tc>
          <w:tcPr>
            <w:tcW w:w="974" w:type="dxa"/>
            <w:vMerge/>
          </w:tcPr>
          <w:p w14:paraId="0AC83807" w14:textId="77777777" w:rsidR="00D27CDA" w:rsidRPr="00A74D52" w:rsidRDefault="00D27CDA" w:rsidP="00D411E6">
            <w:pPr>
              <w:pStyle w:val="TableText"/>
              <w:rPr>
                <w:rFonts w:eastAsia="SimSun"/>
              </w:rPr>
            </w:pPr>
          </w:p>
        </w:tc>
        <w:tc>
          <w:tcPr>
            <w:tcW w:w="1294" w:type="dxa"/>
          </w:tcPr>
          <w:p w14:paraId="3E1A17F2" w14:textId="77777777" w:rsidR="00D27CDA" w:rsidRPr="00C54A93" w:rsidRDefault="00D27CDA" w:rsidP="00D411E6">
            <w:pPr>
              <w:pStyle w:val="TableText"/>
              <w:rPr>
                <w:rFonts w:eastAsia="SimSun"/>
              </w:rPr>
            </w:pPr>
            <w:r w:rsidRPr="00C54A93">
              <w:rPr>
                <w:rFonts w:eastAsia="SimSun"/>
              </w:rPr>
              <w:t>Digital images</w:t>
            </w:r>
          </w:p>
          <w:p w14:paraId="0A15699F" w14:textId="77777777" w:rsidR="00D27CDA" w:rsidRPr="00C54A93" w:rsidRDefault="00D27CDA" w:rsidP="00D411E6">
            <w:pPr>
              <w:pStyle w:val="TableText"/>
              <w:rPr>
                <w:rFonts w:eastAsia="SimSun"/>
              </w:rPr>
            </w:pPr>
          </w:p>
        </w:tc>
        <w:tc>
          <w:tcPr>
            <w:tcW w:w="1134" w:type="dxa"/>
          </w:tcPr>
          <w:p w14:paraId="7281AFE8" w14:textId="77777777" w:rsidR="00D27CDA" w:rsidRPr="00C54A93" w:rsidRDefault="00D27CDA" w:rsidP="00D411E6">
            <w:pPr>
              <w:pStyle w:val="TableText"/>
              <w:rPr>
                <w:rFonts w:eastAsia="SimSun"/>
              </w:rPr>
            </w:pPr>
            <w:r w:rsidRPr="00C54A93">
              <w:rPr>
                <w:rFonts w:eastAsia="SimSun"/>
              </w:rPr>
              <w:t>71</w:t>
            </w:r>
          </w:p>
        </w:tc>
        <w:tc>
          <w:tcPr>
            <w:tcW w:w="1134" w:type="dxa"/>
          </w:tcPr>
          <w:p w14:paraId="74464B7E" w14:textId="77777777" w:rsidR="00D27CDA" w:rsidRPr="00C54A93" w:rsidRDefault="00D27CDA" w:rsidP="00D411E6">
            <w:pPr>
              <w:pStyle w:val="TableText"/>
              <w:rPr>
                <w:rFonts w:eastAsia="SimSun"/>
              </w:rPr>
            </w:pPr>
            <w:r w:rsidRPr="00C54A93">
              <w:rPr>
                <w:rFonts w:eastAsia="SimSun"/>
              </w:rPr>
              <w:t>82</w:t>
            </w:r>
          </w:p>
        </w:tc>
        <w:tc>
          <w:tcPr>
            <w:tcW w:w="885" w:type="dxa"/>
          </w:tcPr>
          <w:p w14:paraId="47CB167C" w14:textId="77777777" w:rsidR="00D27CDA" w:rsidRPr="00C54A93" w:rsidRDefault="00D27CDA" w:rsidP="00D411E6">
            <w:pPr>
              <w:pStyle w:val="TableText"/>
              <w:rPr>
                <w:rFonts w:eastAsia="SimSun"/>
              </w:rPr>
            </w:pPr>
            <w:r w:rsidRPr="00C54A93">
              <w:rPr>
                <w:rFonts w:eastAsia="SimSun"/>
              </w:rPr>
              <w:t>86.6</w:t>
            </w:r>
          </w:p>
        </w:tc>
        <w:tc>
          <w:tcPr>
            <w:tcW w:w="1097" w:type="dxa"/>
          </w:tcPr>
          <w:p w14:paraId="552A7AAC" w14:textId="77777777" w:rsidR="00D27CDA" w:rsidRPr="00C54A93" w:rsidRDefault="00D27CDA" w:rsidP="00D411E6">
            <w:pPr>
              <w:pStyle w:val="TableText"/>
              <w:rPr>
                <w:rFonts w:eastAsia="SimSun"/>
              </w:rPr>
            </w:pPr>
            <w:r w:rsidRPr="00C54A93">
              <w:rPr>
                <w:rFonts w:eastAsia="SimSun"/>
              </w:rPr>
              <w:t>N/</w:t>
            </w:r>
            <w:r w:rsidR="004D7D32">
              <w:rPr>
                <w:rFonts w:eastAsia="SimSun"/>
              </w:rPr>
              <w:t>R</w:t>
            </w:r>
          </w:p>
        </w:tc>
        <w:tc>
          <w:tcPr>
            <w:tcW w:w="966" w:type="dxa"/>
          </w:tcPr>
          <w:p w14:paraId="59B0FA57" w14:textId="77777777" w:rsidR="00D27CDA" w:rsidRPr="00C54A93" w:rsidRDefault="00D27CDA" w:rsidP="00D411E6">
            <w:pPr>
              <w:pStyle w:val="TableText"/>
              <w:rPr>
                <w:rFonts w:eastAsia="SimSun"/>
              </w:rPr>
            </w:pPr>
            <w:r w:rsidRPr="00C54A93">
              <w:rPr>
                <w:rFonts w:eastAsia="SimSun"/>
              </w:rPr>
              <w:t>82</w:t>
            </w:r>
          </w:p>
        </w:tc>
        <w:tc>
          <w:tcPr>
            <w:tcW w:w="685" w:type="dxa"/>
            <w:vAlign w:val="center"/>
          </w:tcPr>
          <w:p w14:paraId="7580BDFC" w14:textId="77777777" w:rsidR="00D27CDA" w:rsidRPr="00C54A93" w:rsidRDefault="00D27CDA" w:rsidP="00D411E6">
            <w:pPr>
              <w:pStyle w:val="TableText"/>
              <w:rPr>
                <w:rFonts w:eastAsia="SimSun"/>
              </w:rPr>
            </w:pPr>
            <w:r w:rsidRPr="00C54A93">
              <w:rPr>
                <w:rFonts w:eastAsia="SimSun"/>
              </w:rPr>
              <w:t>-</w:t>
            </w:r>
          </w:p>
        </w:tc>
        <w:tc>
          <w:tcPr>
            <w:tcW w:w="1045" w:type="dxa"/>
          </w:tcPr>
          <w:p w14:paraId="67055957" w14:textId="77777777" w:rsidR="00D27CDA" w:rsidRPr="00C54A93" w:rsidRDefault="00D27CDA" w:rsidP="00D411E6">
            <w:pPr>
              <w:pStyle w:val="TableText"/>
              <w:rPr>
                <w:rFonts w:eastAsia="SimSun"/>
              </w:rPr>
            </w:pPr>
          </w:p>
        </w:tc>
      </w:tr>
      <w:tr w:rsidR="00D27CDA" w:rsidRPr="00C54A93" w14:paraId="1CDFC5EE" w14:textId="77777777" w:rsidTr="00D27CDA">
        <w:trPr>
          <w:trHeight w:val="333"/>
        </w:trPr>
        <w:tc>
          <w:tcPr>
            <w:tcW w:w="974" w:type="dxa"/>
            <w:vMerge w:val="restart"/>
            <w:vAlign w:val="center"/>
          </w:tcPr>
          <w:p w14:paraId="0C638DF2" w14:textId="77777777" w:rsidR="00D27CDA" w:rsidRPr="00A74D52" w:rsidRDefault="00D27CDA" w:rsidP="00AB7B27">
            <w:pPr>
              <w:pStyle w:val="TableText"/>
              <w:rPr>
                <w:rFonts w:eastAsia="SimSun"/>
              </w:rPr>
            </w:pPr>
            <w:r w:rsidRPr="00A74D52">
              <w:rPr>
                <w:rFonts w:eastAsia="SimSun"/>
              </w:rPr>
              <w:t>Warshaw 2009 a</w:t>
            </w:r>
          </w:p>
        </w:tc>
        <w:tc>
          <w:tcPr>
            <w:tcW w:w="1294" w:type="dxa"/>
          </w:tcPr>
          <w:p w14:paraId="624936D5" w14:textId="77777777" w:rsidR="00D27CDA" w:rsidRPr="00C54A93" w:rsidRDefault="00D27CDA" w:rsidP="00D408DD">
            <w:pPr>
              <w:pStyle w:val="TableText"/>
              <w:rPr>
                <w:rFonts w:eastAsia="SimSun"/>
              </w:rPr>
            </w:pPr>
            <w:r w:rsidRPr="00C54A93">
              <w:rPr>
                <w:rFonts w:eastAsia="SimSun"/>
              </w:rPr>
              <w:t>Dermatoscopy+ digital images</w:t>
            </w:r>
          </w:p>
        </w:tc>
        <w:tc>
          <w:tcPr>
            <w:tcW w:w="1134" w:type="dxa"/>
          </w:tcPr>
          <w:p w14:paraId="2DC972E1" w14:textId="77777777" w:rsidR="00D27CDA" w:rsidRPr="00C54A93" w:rsidRDefault="00D27CDA" w:rsidP="00D408DD">
            <w:pPr>
              <w:pStyle w:val="TableText"/>
              <w:rPr>
                <w:rFonts w:eastAsia="SimSun"/>
              </w:rPr>
            </w:pPr>
            <w:r w:rsidRPr="00C54A93">
              <w:rPr>
                <w:rFonts w:eastAsia="SimSun"/>
              </w:rPr>
              <w:t>351</w:t>
            </w:r>
          </w:p>
        </w:tc>
        <w:tc>
          <w:tcPr>
            <w:tcW w:w="1134" w:type="dxa"/>
          </w:tcPr>
          <w:p w14:paraId="2448F1FD" w14:textId="77777777" w:rsidR="00D27CDA" w:rsidRPr="00C54A93" w:rsidRDefault="00D27CDA" w:rsidP="00425C4F">
            <w:pPr>
              <w:pStyle w:val="TableText"/>
              <w:rPr>
                <w:rFonts w:eastAsia="SimSun"/>
              </w:rPr>
            </w:pPr>
            <w:r w:rsidRPr="00C54A93">
              <w:rPr>
                <w:rFonts w:eastAsia="SimSun"/>
              </w:rPr>
              <w:t>541</w:t>
            </w:r>
          </w:p>
        </w:tc>
        <w:tc>
          <w:tcPr>
            <w:tcW w:w="885" w:type="dxa"/>
          </w:tcPr>
          <w:p w14:paraId="1D783EFE" w14:textId="77777777" w:rsidR="00D27CDA" w:rsidRPr="00C54A93" w:rsidRDefault="00D27CDA" w:rsidP="008C459D">
            <w:pPr>
              <w:pStyle w:val="TableText"/>
              <w:rPr>
                <w:rFonts w:eastAsia="SimSun"/>
              </w:rPr>
            </w:pPr>
            <w:r w:rsidRPr="00C54A93">
              <w:rPr>
                <w:rFonts w:eastAsia="SimSun"/>
              </w:rPr>
              <w:t>52.6</w:t>
            </w:r>
          </w:p>
        </w:tc>
        <w:tc>
          <w:tcPr>
            <w:tcW w:w="1097" w:type="dxa"/>
          </w:tcPr>
          <w:p w14:paraId="29156613" w14:textId="77777777" w:rsidR="00D27CDA" w:rsidRPr="00C54A93" w:rsidRDefault="00D27CDA" w:rsidP="00313975">
            <w:pPr>
              <w:pStyle w:val="TableText"/>
              <w:rPr>
                <w:rFonts w:eastAsia="SimSun"/>
              </w:rPr>
            </w:pPr>
            <w:r w:rsidRPr="00C54A93">
              <w:rPr>
                <w:rFonts w:eastAsia="SimSun"/>
              </w:rPr>
              <w:t>435</w:t>
            </w:r>
          </w:p>
        </w:tc>
        <w:tc>
          <w:tcPr>
            <w:tcW w:w="966" w:type="dxa"/>
          </w:tcPr>
          <w:p w14:paraId="34F9AB8A" w14:textId="77777777" w:rsidR="00D27CDA" w:rsidRPr="00C54A93" w:rsidRDefault="00D27CDA" w:rsidP="00B91A85">
            <w:pPr>
              <w:pStyle w:val="TableText"/>
              <w:rPr>
                <w:rFonts w:eastAsia="SimSun"/>
              </w:rPr>
            </w:pPr>
            <w:r w:rsidRPr="00C54A93">
              <w:rPr>
                <w:rFonts w:eastAsia="SimSun"/>
              </w:rPr>
              <w:t>541</w:t>
            </w:r>
          </w:p>
        </w:tc>
        <w:tc>
          <w:tcPr>
            <w:tcW w:w="685" w:type="dxa"/>
          </w:tcPr>
          <w:p w14:paraId="69368F4B" w14:textId="77777777" w:rsidR="00D27CDA" w:rsidRPr="00C54A93" w:rsidRDefault="00D27CDA" w:rsidP="00727085">
            <w:pPr>
              <w:pStyle w:val="TableText"/>
              <w:rPr>
                <w:rFonts w:eastAsia="SimSun"/>
              </w:rPr>
            </w:pPr>
            <w:r w:rsidRPr="00C54A93">
              <w:rPr>
                <w:rFonts w:eastAsia="SimSun"/>
              </w:rPr>
              <w:t>80.1</w:t>
            </w:r>
          </w:p>
        </w:tc>
        <w:tc>
          <w:tcPr>
            <w:tcW w:w="1045" w:type="dxa"/>
          </w:tcPr>
          <w:p w14:paraId="6D2418FE" w14:textId="77777777" w:rsidR="00D27CDA" w:rsidRPr="00C54A93" w:rsidRDefault="005C4701" w:rsidP="005D2E3E">
            <w:pPr>
              <w:pStyle w:val="TableText"/>
              <w:rPr>
                <w:rFonts w:eastAsia="SimSun"/>
              </w:rPr>
            </w:pPr>
            <w:r w:rsidRPr="005C4701">
              <w:rPr>
                <w:rFonts w:eastAsia="SimSun"/>
              </w:rPr>
              <w:t>0.45 [0.34, 0.59]</w:t>
            </w:r>
          </w:p>
        </w:tc>
      </w:tr>
      <w:tr w:rsidR="00D27CDA" w:rsidRPr="00C54A93" w14:paraId="48ECD38D" w14:textId="77777777" w:rsidTr="00D27CDA">
        <w:trPr>
          <w:trHeight w:val="333"/>
        </w:trPr>
        <w:tc>
          <w:tcPr>
            <w:tcW w:w="974" w:type="dxa"/>
            <w:vMerge/>
          </w:tcPr>
          <w:p w14:paraId="4FB90677" w14:textId="77777777" w:rsidR="00D27CDA" w:rsidRPr="00A74D52" w:rsidRDefault="00D27CDA" w:rsidP="00D411E6">
            <w:pPr>
              <w:pStyle w:val="TableText"/>
              <w:rPr>
                <w:rFonts w:eastAsia="SimSun"/>
              </w:rPr>
            </w:pPr>
          </w:p>
        </w:tc>
        <w:tc>
          <w:tcPr>
            <w:tcW w:w="1294" w:type="dxa"/>
          </w:tcPr>
          <w:p w14:paraId="0839D641" w14:textId="77777777" w:rsidR="00D27CDA" w:rsidRPr="00C54A93" w:rsidRDefault="00D27CDA" w:rsidP="00D411E6">
            <w:pPr>
              <w:pStyle w:val="TableText"/>
              <w:rPr>
                <w:rFonts w:eastAsia="SimSun"/>
              </w:rPr>
            </w:pPr>
            <w:r w:rsidRPr="00C54A93">
              <w:rPr>
                <w:rFonts w:eastAsia="SimSun"/>
              </w:rPr>
              <w:t>Digital images</w:t>
            </w:r>
          </w:p>
          <w:p w14:paraId="2DDD38FB" w14:textId="77777777" w:rsidR="00D27CDA" w:rsidRPr="00C54A93" w:rsidRDefault="00D27CDA" w:rsidP="00D411E6">
            <w:pPr>
              <w:pStyle w:val="TableText"/>
              <w:rPr>
                <w:rFonts w:eastAsia="SimSun"/>
              </w:rPr>
            </w:pPr>
          </w:p>
        </w:tc>
        <w:tc>
          <w:tcPr>
            <w:tcW w:w="1134" w:type="dxa"/>
          </w:tcPr>
          <w:p w14:paraId="1ADFC5F5" w14:textId="77777777" w:rsidR="00D27CDA" w:rsidRPr="00C54A93" w:rsidRDefault="00D27CDA" w:rsidP="00D411E6">
            <w:pPr>
              <w:pStyle w:val="TableText"/>
              <w:rPr>
                <w:rFonts w:eastAsia="SimSun"/>
              </w:rPr>
            </w:pPr>
            <w:r w:rsidRPr="00C54A93">
              <w:rPr>
                <w:rFonts w:eastAsia="SimSun"/>
              </w:rPr>
              <w:t>347</w:t>
            </w:r>
          </w:p>
        </w:tc>
        <w:tc>
          <w:tcPr>
            <w:tcW w:w="1134" w:type="dxa"/>
          </w:tcPr>
          <w:p w14:paraId="15BA1A81" w14:textId="77777777" w:rsidR="00D27CDA" w:rsidRPr="00C54A93" w:rsidRDefault="00D27CDA" w:rsidP="00D411E6">
            <w:pPr>
              <w:pStyle w:val="TableText"/>
              <w:rPr>
                <w:rFonts w:eastAsia="SimSun"/>
              </w:rPr>
            </w:pPr>
            <w:r w:rsidRPr="00C54A93">
              <w:rPr>
                <w:rFonts w:eastAsia="SimSun"/>
              </w:rPr>
              <w:t>542</w:t>
            </w:r>
          </w:p>
        </w:tc>
        <w:tc>
          <w:tcPr>
            <w:tcW w:w="885" w:type="dxa"/>
          </w:tcPr>
          <w:p w14:paraId="1F9779D1" w14:textId="77777777" w:rsidR="00D27CDA" w:rsidRPr="00C54A93" w:rsidRDefault="00D27CDA" w:rsidP="00D411E6">
            <w:pPr>
              <w:pStyle w:val="TableText"/>
              <w:rPr>
                <w:rFonts w:eastAsia="SimSun"/>
              </w:rPr>
            </w:pPr>
            <w:r w:rsidRPr="00C54A93">
              <w:rPr>
                <w:rFonts w:eastAsia="SimSun"/>
              </w:rPr>
              <w:t>64.0</w:t>
            </w:r>
          </w:p>
        </w:tc>
        <w:tc>
          <w:tcPr>
            <w:tcW w:w="1097" w:type="dxa"/>
          </w:tcPr>
          <w:p w14:paraId="11290E30" w14:textId="77777777" w:rsidR="00D27CDA" w:rsidRPr="00C54A93" w:rsidRDefault="00D27CDA" w:rsidP="00D411E6">
            <w:pPr>
              <w:pStyle w:val="TableText"/>
              <w:rPr>
                <w:rFonts w:eastAsia="SimSun"/>
              </w:rPr>
            </w:pPr>
            <w:r w:rsidRPr="00C54A93">
              <w:rPr>
                <w:rFonts w:eastAsia="SimSun"/>
              </w:rPr>
              <w:t>435</w:t>
            </w:r>
          </w:p>
        </w:tc>
        <w:tc>
          <w:tcPr>
            <w:tcW w:w="966" w:type="dxa"/>
          </w:tcPr>
          <w:p w14:paraId="6F11F0F2" w14:textId="77777777" w:rsidR="00D27CDA" w:rsidRPr="00C54A93" w:rsidRDefault="00D27CDA" w:rsidP="00D411E6">
            <w:pPr>
              <w:pStyle w:val="TableText"/>
              <w:rPr>
                <w:rFonts w:eastAsia="SimSun"/>
              </w:rPr>
            </w:pPr>
            <w:r w:rsidRPr="00C54A93">
              <w:rPr>
                <w:rFonts w:eastAsia="SimSun"/>
              </w:rPr>
              <w:t>542</w:t>
            </w:r>
          </w:p>
        </w:tc>
        <w:tc>
          <w:tcPr>
            <w:tcW w:w="685" w:type="dxa"/>
          </w:tcPr>
          <w:p w14:paraId="1E5565E2" w14:textId="77777777" w:rsidR="00D27CDA" w:rsidRPr="00C54A93" w:rsidRDefault="00D27CDA" w:rsidP="00D411E6">
            <w:pPr>
              <w:pStyle w:val="TableText"/>
              <w:rPr>
                <w:rFonts w:eastAsia="SimSun"/>
              </w:rPr>
            </w:pPr>
            <w:r w:rsidRPr="00C54A93">
              <w:rPr>
                <w:rFonts w:eastAsia="SimSun"/>
              </w:rPr>
              <w:t>80.3</w:t>
            </w:r>
          </w:p>
        </w:tc>
        <w:tc>
          <w:tcPr>
            <w:tcW w:w="1045" w:type="dxa"/>
          </w:tcPr>
          <w:p w14:paraId="4D324D37" w14:textId="77777777" w:rsidR="0021176D" w:rsidRDefault="0021176D" w:rsidP="00D411E6">
            <w:pPr>
              <w:pStyle w:val="TableText"/>
              <w:rPr>
                <w:rFonts w:eastAsia="SimSun"/>
              </w:rPr>
            </w:pPr>
            <w:r w:rsidRPr="0021176D">
              <w:rPr>
                <w:rFonts w:eastAsia="SimSun"/>
              </w:rPr>
              <w:t>0.44</w:t>
            </w:r>
          </w:p>
          <w:p w14:paraId="1DC92713" w14:textId="77777777" w:rsidR="00D27CDA" w:rsidRPr="00C54A93" w:rsidRDefault="0021176D" w:rsidP="00D411E6">
            <w:pPr>
              <w:pStyle w:val="TableText"/>
              <w:rPr>
                <w:rFonts w:eastAsia="SimSun"/>
              </w:rPr>
            </w:pPr>
            <w:r w:rsidRPr="0021176D">
              <w:rPr>
                <w:rFonts w:eastAsia="SimSun"/>
              </w:rPr>
              <w:t xml:space="preserve"> [0.33, 0.58]</w:t>
            </w:r>
          </w:p>
        </w:tc>
      </w:tr>
      <w:tr w:rsidR="00D27CDA" w:rsidRPr="00C54A93" w14:paraId="6FBBD84E" w14:textId="77777777" w:rsidTr="00D27CDA">
        <w:trPr>
          <w:trHeight w:val="301"/>
        </w:trPr>
        <w:tc>
          <w:tcPr>
            <w:tcW w:w="974" w:type="dxa"/>
            <w:vMerge w:val="restart"/>
            <w:vAlign w:val="center"/>
          </w:tcPr>
          <w:p w14:paraId="407CA549" w14:textId="77777777" w:rsidR="00D27CDA" w:rsidRPr="00A74D52" w:rsidRDefault="00D27CDA" w:rsidP="00AB7B27">
            <w:pPr>
              <w:pStyle w:val="TableText"/>
              <w:rPr>
                <w:rFonts w:eastAsia="SimSun"/>
              </w:rPr>
            </w:pPr>
            <w:r w:rsidRPr="00A74D52">
              <w:rPr>
                <w:rFonts w:eastAsia="SimSun"/>
              </w:rPr>
              <w:t>Warshaw 2009 b</w:t>
            </w:r>
          </w:p>
          <w:p w14:paraId="08DDABED" w14:textId="77777777" w:rsidR="00D27CDA" w:rsidRPr="00A74D52" w:rsidRDefault="00D27CDA" w:rsidP="00D408DD">
            <w:pPr>
              <w:pStyle w:val="TableText"/>
              <w:rPr>
                <w:rFonts w:eastAsia="SimSun"/>
              </w:rPr>
            </w:pPr>
          </w:p>
        </w:tc>
        <w:tc>
          <w:tcPr>
            <w:tcW w:w="1294" w:type="dxa"/>
          </w:tcPr>
          <w:p w14:paraId="3B1964BC" w14:textId="77777777" w:rsidR="00D27CDA" w:rsidRPr="00C54A93" w:rsidRDefault="00D27CDA" w:rsidP="00D408DD">
            <w:pPr>
              <w:pStyle w:val="TableText"/>
              <w:rPr>
                <w:rFonts w:eastAsia="SimSun"/>
              </w:rPr>
            </w:pPr>
            <w:r w:rsidRPr="00C54A93">
              <w:rPr>
                <w:rFonts w:eastAsia="SimSun"/>
              </w:rPr>
              <w:t>Dermatoscopy+ digital images</w:t>
            </w:r>
          </w:p>
        </w:tc>
        <w:tc>
          <w:tcPr>
            <w:tcW w:w="1134" w:type="dxa"/>
          </w:tcPr>
          <w:p w14:paraId="583A5EA1" w14:textId="77777777" w:rsidR="00D27CDA" w:rsidRPr="00C54A93" w:rsidRDefault="00D27CDA" w:rsidP="00425C4F">
            <w:pPr>
              <w:pStyle w:val="TableText"/>
              <w:rPr>
                <w:rFonts w:eastAsia="SimSun"/>
              </w:rPr>
            </w:pPr>
            <w:r w:rsidRPr="00C54A93">
              <w:rPr>
                <w:rFonts w:eastAsia="SimSun"/>
              </w:rPr>
              <w:t>463</w:t>
            </w:r>
          </w:p>
        </w:tc>
        <w:tc>
          <w:tcPr>
            <w:tcW w:w="1134" w:type="dxa"/>
          </w:tcPr>
          <w:p w14:paraId="524D3AA0" w14:textId="77777777" w:rsidR="00D27CDA" w:rsidRPr="00C54A93" w:rsidRDefault="00D27CDA" w:rsidP="008C459D">
            <w:pPr>
              <w:pStyle w:val="TableText"/>
              <w:rPr>
                <w:rFonts w:eastAsia="SimSun"/>
              </w:rPr>
            </w:pPr>
            <w:r w:rsidRPr="00C54A93">
              <w:rPr>
                <w:rFonts w:eastAsia="SimSun"/>
              </w:rPr>
              <w:t>716</w:t>
            </w:r>
          </w:p>
        </w:tc>
        <w:tc>
          <w:tcPr>
            <w:tcW w:w="885" w:type="dxa"/>
          </w:tcPr>
          <w:p w14:paraId="77CEFACA" w14:textId="77777777" w:rsidR="00D27CDA" w:rsidRPr="00C54A93" w:rsidRDefault="00D27CDA" w:rsidP="00313975">
            <w:pPr>
              <w:pStyle w:val="TableText"/>
              <w:rPr>
                <w:rFonts w:eastAsia="SimSun"/>
              </w:rPr>
            </w:pPr>
            <w:r w:rsidRPr="00C54A93">
              <w:rPr>
                <w:rFonts w:eastAsia="SimSun"/>
              </w:rPr>
              <w:t>64.7</w:t>
            </w:r>
          </w:p>
        </w:tc>
        <w:tc>
          <w:tcPr>
            <w:tcW w:w="1097" w:type="dxa"/>
          </w:tcPr>
          <w:p w14:paraId="5A782273" w14:textId="77777777" w:rsidR="00D27CDA" w:rsidRPr="00C54A93" w:rsidRDefault="00D27CDA" w:rsidP="00B91A85">
            <w:pPr>
              <w:pStyle w:val="TableText"/>
              <w:rPr>
                <w:rFonts w:eastAsia="SimSun"/>
              </w:rPr>
            </w:pPr>
            <w:r w:rsidRPr="00C54A93">
              <w:rPr>
                <w:rFonts w:eastAsia="SimSun"/>
              </w:rPr>
              <w:t>544</w:t>
            </w:r>
          </w:p>
        </w:tc>
        <w:tc>
          <w:tcPr>
            <w:tcW w:w="966" w:type="dxa"/>
          </w:tcPr>
          <w:p w14:paraId="4DCE7469" w14:textId="77777777" w:rsidR="00D27CDA" w:rsidRPr="00C54A93" w:rsidRDefault="00D27CDA" w:rsidP="00727085">
            <w:pPr>
              <w:pStyle w:val="TableText"/>
              <w:rPr>
                <w:rFonts w:eastAsia="SimSun"/>
              </w:rPr>
            </w:pPr>
            <w:r w:rsidRPr="00C54A93">
              <w:rPr>
                <w:rFonts w:eastAsia="SimSun"/>
              </w:rPr>
              <w:t>716</w:t>
            </w:r>
          </w:p>
        </w:tc>
        <w:tc>
          <w:tcPr>
            <w:tcW w:w="685" w:type="dxa"/>
          </w:tcPr>
          <w:p w14:paraId="0454C9CC" w14:textId="77777777" w:rsidR="00D27CDA" w:rsidRPr="00C54A93" w:rsidRDefault="00D27CDA" w:rsidP="005D2E3E">
            <w:pPr>
              <w:pStyle w:val="TableText"/>
              <w:rPr>
                <w:rFonts w:eastAsia="SimSun"/>
              </w:rPr>
            </w:pPr>
            <w:r w:rsidRPr="00C54A93">
              <w:rPr>
                <w:rFonts w:eastAsia="SimSun"/>
              </w:rPr>
              <w:t>76.0</w:t>
            </w:r>
          </w:p>
        </w:tc>
        <w:tc>
          <w:tcPr>
            <w:tcW w:w="1045" w:type="dxa"/>
          </w:tcPr>
          <w:p w14:paraId="43CE4EEE" w14:textId="77777777" w:rsidR="0021176D" w:rsidRDefault="0021176D" w:rsidP="00CF25D9">
            <w:pPr>
              <w:pStyle w:val="TableText"/>
              <w:rPr>
                <w:rFonts w:eastAsia="SimSun"/>
              </w:rPr>
            </w:pPr>
            <w:r w:rsidRPr="0021176D">
              <w:rPr>
                <w:rFonts w:eastAsia="SimSun"/>
              </w:rPr>
              <w:t xml:space="preserve">0.40 </w:t>
            </w:r>
          </w:p>
          <w:p w14:paraId="5CB6E6A9" w14:textId="77777777" w:rsidR="00D27CDA" w:rsidRPr="00C54A93" w:rsidRDefault="0021176D" w:rsidP="00CF25D9">
            <w:pPr>
              <w:pStyle w:val="TableText"/>
              <w:rPr>
                <w:rFonts w:eastAsia="SimSun"/>
              </w:rPr>
            </w:pPr>
            <w:r w:rsidRPr="0021176D">
              <w:rPr>
                <w:rFonts w:eastAsia="SimSun"/>
              </w:rPr>
              <w:t>[0.32, 0.50]</w:t>
            </w:r>
          </w:p>
        </w:tc>
      </w:tr>
      <w:tr w:rsidR="00D27CDA" w:rsidRPr="00C54A93" w14:paraId="639F3E09" w14:textId="77777777" w:rsidTr="00D27CDA">
        <w:trPr>
          <w:trHeight w:val="309"/>
        </w:trPr>
        <w:tc>
          <w:tcPr>
            <w:tcW w:w="974" w:type="dxa"/>
            <w:vMerge/>
          </w:tcPr>
          <w:p w14:paraId="14660C4B" w14:textId="77777777" w:rsidR="00D27CDA" w:rsidRPr="00C54A93" w:rsidRDefault="00D27CDA" w:rsidP="00D411E6">
            <w:pPr>
              <w:pStyle w:val="TableText"/>
              <w:rPr>
                <w:rFonts w:eastAsia="SimSun"/>
              </w:rPr>
            </w:pPr>
          </w:p>
        </w:tc>
        <w:tc>
          <w:tcPr>
            <w:tcW w:w="1294" w:type="dxa"/>
          </w:tcPr>
          <w:p w14:paraId="29F258B6" w14:textId="77777777" w:rsidR="00D27CDA" w:rsidRPr="00C54A93" w:rsidRDefault="00D27CDA" w:rsidP="00D411E6">
            <w:pPr>
              <w:pStyle w:val="TableText"/>
              <w:rPr>
                <w:rFonts w:eastAsia="SimSun"/>
              </w:rPr>
            </w:pPr>
            <w:r w:rsidRPr="00C54A93">
              <w:rPr>
                <w:rFonts w:eastAsia="SimSun"/>
              </w:rPr>
              <w:t>Digital images</w:t>
            </w:r>
          </w:p>
          <w:p w14:paraId="51421230" w14:textId="77777777" w:rsidR="00D27CDA" w:rsidRPr="00C54A93" w:rsidRDefault="00D27CDA" w:rsidP="00D411E6">
            <w:pPr>
              <w:pStyle w:val="TableText"/>
              <w:rPr>
                <w:rFonts w:eastAsia="SimSun"/>
              </w:rPr>
            </w:pPr>
          </w:p>
        </w:tc>
        <w:tc>
          <w:tcPr>
            <w:tcW w:w="1134" w:type="dxa"/>
          </w:tcPr>
          <w:p w14:paraId="6EC08DA2" w14:textId="77777777" w:rsidR="00D27CDA" w:rsidRPr="00C54A93" w:rsidRDefault="00D27CDA" w:rsidP="00D411E6">
            <w:pPr>
              <w:pStyle w:val="TableText"/>
              <w:rPr>
                <w:rFonts w:eastAsia="SimSun"/>
              </w:rPr>
            </w:pPr>
            <w:r w:rsidRPr="00C54A93">
              <w:rPr>
                <w:rFonts w:eastAsia="SimSun"/>
              </w:rPr>
              <w:t>408</w:t>
            </w:r>
          </w:p>
        </w:tc>
        <w:tc>
          <w:tcPr>
            <w:tcW w:w="1134" w:type="dxa"/>
          </w:tcPr>
          <w:p w14:paraId="6C0663A7" w14:textId="77777777" w:rsidR="00D27CDA" w:rsidRPr="00C54A93" w:rsidRDefault="00D27CDA" w:rsidP="00D411E6">
            <w:pPr>
              <w:pStyle w:val="TableText"/>
              <w:rPr>
                <w:rFonts w:eastAsia="SimSun"/>
              </w:rPr>
            </w:pPr>
            <w:r w:rsidRPr="00C54A93">
              <w:rPr>
                <w:rFonts w:eastAsia="SimSun"/>
              </w:rPr>
              <w:t>728</w:t>
            </w:r>
          </w:p>
        </w:tc>
        <w:tc>
          <w:tcPr>
            <w:tcW w:w="885" w:type="dxa"/>
          </w:tcPr>
          <w:p w14:paraId="4C29FBC6" w14:textId="77777777" w:rsidR="00D27CDA" w:rsidRPr="00C54A93" w:rsidRDefault="00D27CDA" w:rsidP="00D411E6">
            <w:pPr>
              <w:pStyle w:val="TableText"/>
              <w:rPr>
                <w:rFonts w:eastAsia="SimSun"/>
              </w:rPr>
            </w:pPr>
            <w:r w:rsidRPr="00C54A93">
              <w:rPr>
                <w:rFonts w:eastAsia="SimSun"/>
              </w:rPr>
              <w:t>56.0</w:t>
            </w:r>
          </w:p>
        </w:tc>
        <w:tc>
          <w:tcPr>
            <w:tcW w:w="1097" w:type="dxa"/>
          </w:tcPr>
          <w:p w14:paraId="01ACA962" w14:textId="77777777" w:rsidR="00D27CDA" w:rsidRPr="00C54A93" w:rsidRDefault="00D27CDA" w:rsidP="00D411E6">
            <w:pPr>
              <w:pStyle w:val="TableText"/>
              <w:rPr>
                <w:rFonts w:eastAsia="SimSun"/>
              </w:rPr>
            </w:pPr>
            <w:r w:rsidRPr="00C54A93">
              <w:rPr>
                <w:rFonts w:eastAsia="SimSun"/>
              </w:rPr>
              <w:t>553</w:t>
            </w:r>
          </w:p>
        </w:tc>
        <w:tc>
          <w:tcPr>
            <w:tcW w:w="966" w:type="dxa"/>
          </w:tcPr>
          <w:p w14:paraId="57EACEE5" w14:textId="77777777" w:rsidR="00D27CDA" w:rsidRPr="00C54A93" w:rsidRDefault="00D27CDA" w:rsidP="00D411E6">
            <w:pPr>
              <w:pStyle w:val="TableText"/>
              <w:rPr>
                <w:rFonts w:eastAsia="SimSun"/>
              </w:rPr>
            </w:pPr>
            <w:r w:rsidRPr="00C54A93">
              <w:rPr>
                <w:rFonts w:eastAsia="SimSun"/>
              </w:rPr>
              <w:t>728</w:t>
            </w:r>
          </w:p>
        </w:tc>
        <w:tc>
          <w:tcPr>
            <w:tcW w:w="685" w:type="dxa"/>
          </w:tcPr>
          <w:p w14:paraId="66100D2B" w14:textId="77777777" w:rsidR="00D27CDA" w:rsidRPr="00C54A93" w:rsidRDefault="00D27CDA" w:rsidP="00D411E6">
            <w:pPr>
              <w:pStyle w:val="TableText"/>
              <w:rPr>
                <w:rFonts w:eastAsia="SimSun"/>
              </w:rPr>
            </w:pPr>
            <w:r w:rsidRPr="00C54A93">
              <w:rPr>
                <w:rFonts w:eastAsia="SimSun"/>
              </w:rPr>
              <w:t>76.0</w:t>
            </w:r>
          </w:p>
        </w:tc>
        <w:tc>
          <w:tcPr>
            <w:tcW w:w="1045" w:type="dxa"/>
          </w:tcPr>
          <w:p w14:paraId="10D623A2" w14:textId="77777777" w:rsidR="00743B54" w:rsidRDefault="005C4701" w:rsidP="00D411E6">
            <w:pPr>
              <w:pStyle w:val="TableText"/>
              <w:rPr>
                <w:rFonts w:eastAsia="SimSun"/>
              </w:rPr>
            </w:pPr>
            <w:r w:rsidRPr="005C4701">
              <w:rPr>
                <w:rFonts w:eastAsia="SimSun"/>
              </w:rPr>
              <w:t xml:space="preserve">0.58 </w:t>
            </w:r>
          </w:p>
          <w:p w14:paraId="0221BEBE" w14:textId="77777777" w:rsidR="00D27CDA" w:rsidRPr="00C54A93" w:rsidRDefault="005C4701" w:rsidP="00D411E6">
            <w:pPr>
              <w:pStyle w:val="TableText"/>
              <w:rPr>
                <w:rFonts w:eastAsia="SimSun"/>
              </w:rPr>
            </w:pPr>
            <w:r w:rsidRPr="005C4701">
              <w:rPr>
                <w:rFonts w:eastAsia="SimSun"/>
              </w:rPr>
              <w:t>[0.46, 0.73]</w:t>
            </w:r>
          </w:p>
        </w:tc>
      </w:tr>
      <w:tr w:rsidR="00D27CDA" w:rsidRPr="00C54A93" w14:paraId="6040C680" w14:textId="77777777" w:rsidTr="00D27CDA">
        <w:trPr>
          <w:trHeight w:val="312"/>
        </w:trPr>
        <w:tc>
          <w:tcPr>
            <w:tcW w:w="974" w:type="dxa"/>
          </w:tcPr>
          <w:p w14:paraId="6F1BD641" w14:textId="77777777" w:rsidR="00D27CDA" w:rsidRPr="00C54A93" w:rsidRDefault="00D27CDA" w:rsidP="00AB7B27">
            <w:pPr>
              <w:pStyle w:val="TableText"/>
              <w:rPr>
                <w:rFonts w:eastAsia="SimSun"/>
              </w:rPr>
            </w:pPr>
            <w:r w:rsidRPr="00C54A93">
              <w:rPr>
                <w:rFonts w:eastAsia="SimSun"/>
              </w:rPr>
              <w:t>Piccolo 2000</w:t>
            </w:r>
          </w:p>
        </w:tc>
        <w:tc>
          <w:tcPr>
            <w:tcW w:w="1294" w:type="dxa"/>
          </w:tcPr>
          <w:p w14:paraId="19F77D8B" w14:textId="77777777" w:rsidR="00D27CDA" w:rsidRPr="00C54A93" w:rsidRDefault="00D27CDA" w:rsidP="00D408DD">
            <w:pPr>
              <w:pStyle w:val="TableText"/>
              <w:rPr>
                <w:rFonts w:eastAsia="SimSun"/>
              </w:rPr>
            </w:pPr>
            <w:r w:rsidRPr="00C54A93">
              <w:rPr>
                <w:rFonts w:eastAsia="SimSun"/>
              </w:rPr>
              <w:t>Dermatoscopy+ digital images</w:t>
            </w:r>
          </w:p>
        </w:tc>
        <w:tc>
          <w:tcPr>
            <w:tcW w:w="1134" w:type="dxa"/>
          </w:tcPr>
          <w:p w14:paraId="4697EFC6" w14:textId="77777777" w:rsidR="00D27CDA" w:rsidRPr="00C54A93" w:rsidRDefault="00D27CDA" w:rsidP="00D408DD">
            <w:pPr>
              <w:pStyle w:val="TableText"/>
              <w:rPr>
                <w:rFonts w:eastAsia="SimSun"/>
              </w:rPr>
            </w:pPr>
            <w:r w:rsidRPr="00C54A93">
              <w:rPr>
                <w:rFonts w:eastAsia="SimSun"/>
              </w:rPr>
              <w:t>37</w:t>
            </w:r>
          </w:p>
        </w:tc>
        <w:tc>
          <w:tcPr>
            <w:tcW w:w="1134" w:type="dxa"/>
          </w:tcPr>
          <w:p w14:paraId="4DD65433" w14:textId="77777777" w:rsidR="00D27CDA" w:rsidRPr="00C54A93" w:rsidRDefault="00D27CDA" w:rsidP="00425C4F">
            <w:pPr>
              <w:pStyle w:val="TableText"/>
              <w:rPr>
                <w:rFonts w:eastAsia="SimSun"/>
              </w:rPr>
            </w:pPr>
            <w:r w:rsidRPr="00C54A93">
              <w:rPr>
                <w:rFonts w:eastAsia="SimSun"/>
              </w:rPr>
              <w:t>43</w:t>
            </w:r>
          </w:p>
        </w:tc>
        <w:tc>
          <w:tcPr>
            <w:tcW w:w="885" w:type="dxa"/>
          </w:tcPr>
          <w:p w14:paraId="3268F721" w14:textId="77777777" w:rsidR="00D27CDA" w:rsidRPr="00C54A93" w:rsidRDefault="00D27CDA" w:rsidP="008C459D">
            <w:pPr>
              <w:pStyle w:val="TableText"/>
              <w:rPr>
                <w:rFonts w:eastAsia="SimSun"/>
              </w:rPr>
            </w:pPr>
            <w:r w:rsidRPr="00C54A93">
              <w:rPr>
                <w:rFonts w:eastAsia="SimSun"/>
              </w:rPr>
              <w:t>86.0</w:t>
            </w:r>
          </w:p>
        </w:tc>
        <w:tc>
          <w:tcPr>
            <w:tcW w:w="1097" w:type="dxa"/>
          </w:tcPr>
          <w:p w14:paraId="7FDD7537" w14:textId="77777777" w:rsidR="00D27CDA" w:rsidRPr="00C54A93" w:rsidRDefault="00D27CDA" w:rsidP="00313975">
            <w:pPr>
              <w:pStyle w:val="TableText"/>
              <w:rPr>
                <w:rFonts w:eastAsia="SimSun"/>
              </w:rPr>
            </w:pPr>
            <w:r w:rsidRPr="00C54A93">
              <w:rPr>
                <w:rFonts w:eastAsia="SimSun"/>
              </w:rPr>
              <w:t>39</w:t>
            </w:r>
          </w:p>
        </w:tc>
        <w:tc>
          <w:tcPr>
            <w:tcW w:w="966" w:type="dxa"/>
          </w:tcPr>
          <w:p w14:paraId="6DE6C314" w14:textId="77777777" w:rsidR="00D27CDA" w:rsidRPr="00C54A93" w:rsidRDefault="00D27CDA" w:rsidP="00B91A85">
            <w:pPr>
              <w:pStyle w:val="TableText"/>
              <w:rPr>
                <w:rFonts w:eastAsia="SimSun"/>
              </w:rPr>
            </w:pPr>
            <w:r w:rsidRPr="00C54A93">
              <w:rPr>
                <w:rFonts w:eastAsia="SimSun"/>
              </w:rPr>
              <w:t>41</w:t>
            </w:r>
          </w:p>
        </w:tc>
        <w:tc>
          <w:tcPr>
            <w:tcW w:w="685" w:type="dxa"/>
          </w:tcPr>
          <w:p w14:paraId="48D6B919" w14:textId="77777777" w:rsidR="00D27CDA" w:rsidRPr="00C54A93" w:rsidRDefault="00D27CDA" w:rsidP="00727085">
            <w:pPr>
              <w:pStyle w:val="TableText"/>
              <w:rPr>
                <w:rFonts w:eastAsia="SimSun"/>
              </w:rPr>
            </w:pPr>
            <w:r w:rsidRPr="00C54A93">
              <w:rPr>
                <w:rFonts w:eastAsia="SimSun"/>
              </w:rPr>
              <w:t>95.1</w:t>
            </w:r>
          </w:p>
        </w:tc>
        <w:tc>
          <w:tcPr>
            <w:tcW w:w="1045" w:type="dxa"/>
          </w:tcPr>
          <w:p w14:paraId="7087BE09" w14:textId="77777777" w:rsidR="00743B54" w:rsidRDefault="005C4701" w:rsidP="005D2E3E">
            <w:pPr>
              <w:pStyle w:val="TableText"/>
              <w:rPr>
                <w:rFonts w:eastAsia="SimSun"/>
              </w:rPr>
            </w:pPr>
            <w:r w:rsidRPr="005C4701">
              <w:rPr>
                <w:rFonts w:eastAsia="SimSun"/>
              </w:rPr>
              <w:t xml:space="preserve">0.32 </w:t>
            </w:r>
          </w:p>
          <w:p w14:paraId="229243D3" w14:textId="77777777" w:rsidR="00D27CDA" w:rsidRPr="00C54A93" w:rsidRDefault="005C4701" w:rsidP="00CF25D9">
            <w:pPr>
              <w:pStyle w:val="TableText"/>
              <w:rPr>
                <w:rFonts w:eastAsia="SimSun"/>
              </w:rPr>
            </w:pPr>
            <w:r w:rsidRPr="005C4701">
              <w:rPr>
                <w:rFonts w:eastAsia="SimSun"/>
              </w:rPr>
              <w:t>[0.06, 1.67]</w:t>
            </w:r>
          </w:p>
        </w:tc>
      </w:tr>
      <w:tr w:rsidR="00D27CDA" w:rsidRPr="00C54A93" w14:paraId="3A94AC49" w14:textId="77777777" w:rsidTr="00D27CDA">
        <w:trPr>
          <w:trHeight w:val="312"/>
        </w:trPr>
        <w:tc>
          <w:tcPr>
            <w:tcW w:w="974" w:type="dxa"/>
          </w:tcPr>
          <w:p w14:paraId="300BF5F7" w14:textId="77777777" w:rsidR="00D27CDA" w:rsidRPr="00C54A93" w:rsidRDefault="00D27CDA" w:rsidP="00AB7B27">
            <w:pPr>
              <w:pStyle w:val="TableText"/>
              <w:rPr>
                <w:rFonts w:eastAsia="SimSun"/>
              </w:rPr>
            </w:pPr>
            <w:r w:rsidRPr="00C54A93">
              <w:rPr>
                <w:rFonts w:eastAsia="SimSun"/>
              </w:rPr>
              <w:t>Whited 1999</w:t>
            </w:r>
          </w:p>
        </w:tc>
        <w:tc>
          <w:tcPr>
            <w:tcW w:w="1294" w:type="dxa"/>
          </w:tcPr>
          <w:p w14:paraId="55E7D9EC" w14:textId="77777777" w:rsidR="00D27CDA" w:rsidRPr="00C54A93" w:rsidRDefault="00D27CDA" w:rsidP="00D408DD">
            <w:pPr>
              <w:pStyle w:val="TableText"/>
              <w:rPr>
                <w:rFonts w:eastAsia="SimSun"/>
              </w:rPr>
            </w:pPr>
            <w:r w:rsidRPr="00C54A93">
              <w:rPr>
                <w:rFonts w:eastAsia="SimSun"/>
              </w:rPr>
              <w:t>Digital images</w:t>
            </w:r>
          </w:p>
          <w:p w14:paraId="3AA020BB" w14:textId="77777777" w:rsidR="00D27CDA" w:rsidRPr="00C54A93" w:rsidRDefault="00D27CDA" w:rsidP="00D408DD">
            <w:pPr>
              <w:pStyle w:val="TableText"/>
              <w:rPr>
                <w:rFonts w:eastAsia="SimSun"/>
              </w:rPr>
            </w:pPr>
          </w:p>
        </w:tc>
        <w:tc>
          <w:tcPr>
            <w:tcW w:w="1134" w:type="dxa"/>
          </w:tcPr>
          <w:p w14:paraId="2C147249" w14:textId="77777777" w:rsidR="00D27CDA" w:rsidRPr="00C54A93" w:rsidRDefault="00D27CDA" w:rsidP="00425C4F">
            <w:pPr>
              <w:pStyle w:val="TableText"/>
              <w:rPr>
                <w:rFonts w:eastAsia="SimSun"/>
              </w:rPr>
            </w:pPr>
            <w:r w:rsidRPr="00C54A93">
              <w:rPr>
                <w:rFonts w:eastAsia="SimSun"/>
              </w:rPr>
              <w:t>61</w:t>
            </w:r>
          </w:p>
        </w:tc>
        <w:tc>
          <w:tcPr>
            <w:tcW w:w="1134" w:type="dxa"/>
          </w:tcPr>
          <w:p w14:paraId="277137E2" w14:textId="77777777" w:rsidR="00D27CDA" w:rsidRPr="00C54A93" w:rsidRDefault="00D27CDA" w:rsidP="008C459D">
            <w:pPr>
              <w:pStyle w:val="TableText"/>
              <w:rPr>
                <w:rFonts w:eastAsia="SimSun"/>
              </w:rPr>
            </w:pPr>
            <w:r w:rsidRPr="00C54A93">
              <w:rPr>
                <w:rFonts w:eastAsia="SimSun"/>
              </w:rPr>
              <w:t>79</w:t>
            </w:r>
          </w:p>
        </w:tc>
        <w:tc>
          <w:tcPr>
            <w:tcW w:w="885" w:type="dxa"/>
          </w:tcPr>
          <w:p w14:paraId="3D799904" w14:textId="77777777" w:rsidR="00D27CDA" w:rsidRPr="00C54A93" w:rsidRDefault="00D27CDA" w:rsidP="00313975">
            <w:pPr>
              <w:pStyle w:val="TableText"/>
              <w:rPr>
                <w:rFonts w:eastAsia="SimSun"/>
              </w:rPr>
            </w:pPr>
            <w:r w:rsidRPr="00C54A93">
              <w:rPr>
                <w:rFonts w:eastAsia="SimSun"/>
              </w:rPr>
              <w:t>77.2</w:t>
            </w:r>
          </w:p>
        </w:tc>
        <w:tc>
          <w:tcPr>
            <w:tcW w:w="1097" w:type="dxa"/>
          </w:tcPr>
          <w:p w14:paraId="7CF005F7" w14:textId="77777777" w:rsidR="00D27CDA" w:rsidRPr="00C54A93" w:rsidRDefault="00D27CDA" w:rsidP="00B91A85">
            <w:pPr>
              <w:pStyle w:val="TableText"/>
              <w:rPr>
                <w:rFonts w:eastAsia="SimSun"/>
              </w:rPr>
            </w:pPr>
            <w:r w:rsidRPr="00C54A93">
              <w:rPr>
                <w:rFonts w:eastAsia="SimSun"/>
              </w:rPr>
              <w:t>67</w:t>
            </w:r>
          </w:p>
        </w:tc>
        <w:tc>
          <w:tcPr>
            <w:tcW w:w="966" w:type="dxa"/>
          </w:tcPr>
          <w:p w14:paraId="1F21DAEE" w14:textId="77777777" w:rsidR="00D27CDA" w:rsidRPr="00C54A93" w:rsidRDefault="00D27CDA" w:rsidP="00727085">
            <w:pPr>
              <w:pStyle w:val="TableText"/>
              <w:rPr>
                <w:rFonts w:eastAsia="SimSun"/>
              </w:rPr>
            </w:pPr>
            <w:r w:rsidRPr="00C54A93">
              <w:rPr>
                <w:rFonts w:eastAsia="SimSun"/>
              </w:rPr>
              <w:t>79</w:t>
            </w:r>
          </w:p>
        </w:tc>
        <w:tc>
          <w:tcPr>
            <w:tcW w:w="685" w:type="dxa"/>
          </w:tcPr>
          <w:p w14:paraId="70D89C39" w14:textId="77777777" w:rsidR="00D27CDA" w:rsidRPr="00C54A93" w:rsidRDefault="00D27CDA" w:rsidP="005D2E3E">
            <w:pPr>
              <w:pStyle w:val="TableText"/>
              <w:rPr>
                <w:rFonts w:eastAsia="SimSun"/>
              </w:rPr>
            </w:pPr>
            <w:r w:rsidRPr="00C54A93">
              <w:rPr>
                <w:rFonts w:eastAsia="SimSun"/>
              </w:rPr>
              <w:t>84.8</w:t>
            </w:r>
          </w:p>
        </w:tc>
        <w:tc>
          <w:tcPr>
            <w:tcW w:w="1045" w:type="dxa"/>
          </w:tcPr>
          <w:p w14:paraId="40EE26A6" w14:textId="77777777" w:rsidR="0021176D" w:rsidRDefault="0021176D" w:rsidP="00CF25D9">
            <w:pPr>
              <w:pStyle w:val="TableText"/>
              <w:rPr>
                <w:rFonts w:eastAsia="SimSun"/>
              </w:rPr>
            </w:pPr>
            <w:r w:rsidRPr="0021176D">
              <w:rPr>
                <w:rFonts w:eastAsia="SimSun"/>
              </w:rPr>
              <w:t xml:space="preserve">0.61 </w:t>
            </w:r>
          </w:p>
          <w:p w14:paraId="0B4D9689" w14:textId="77777777" w:rsidR="00D27CDA" w:rsidRPr="00C54A93" w:rsidRDefault="0021176D" w:rsidP="00CF25D9">
            <w:pPr>
              <w:pStyle w:val="TableText"/>
              <w:rPr>
                <w:rFonts w:eastAsia="SimSun"/>
              </w:rPr>
            </w:pPr>
            <w:r w:rsidRPr="0021176D">
              <w:rPr>
                <w:rFonts w:eastAsia="SimSun"/>
              </w:rPr>
              <w:t>[0.27, 1.36]</w:t>
            </w:r>
          </w:p>
        </w:tc>
      </w:tr>
      <w:tr w:rsidR="00D27CDA" w:rsidRPr="00C54A93" w14:paraId="239E657A" w14:textId="77777777" w:rsidTr="00D27CDA">
        <w:trPr>
          <w:trHeight w:val="312"/>
        </w:trPr>
        <w:tc>
          <w:tcPr>
            <w:tcW w:w="974" w:type="dxa"/>
          </w:tcPr>
          <w:p w14:paraId="74A22DEE" w14:textId="77777777" w:rsidR="00D27CDA" w:rsidRPr="00C54A93" w:rsidRDefault="00D27CDA" w:rsidP="00AB7B27">
            <w:pPr>
              <w:pStyle w:val="TableText"/>
              <w:rPr>
                <w:rFonts w:eastAsia="SimSun"/>
              </w:rPr>
            </w:pPr>
            <w:r w:rsidRPr="00C54A93">
              <w:rPr>
                <w:rFonts w:eastAsia="SimSun"/>
              </w:rPr>
              <w:t>Piccolo 1999</w:t>
            </w:r>
          </w:p>
        </w:tc>
        <w:tc>
          <w:tcPr>
            <w:tcW w:w="1294" w:type="dxa"/>
          </w:tcPr>
          <w:p w14:paraId="0CC8F342" w14:textId="77777777" w:rsidR="00D27CDA" w:rsidRPr="00C54A93" w:rsidRDefault="00D27CDA" w:rsidP="00D408DD">
            <w:pPr>
              <w:pStyle w:val="TableText"/>
              <w:rPr>
                <w:rFonts w:eastAsia="SimSun"/>
              </w:rPr>
            </w:pPr>
            <w:r w:rsidRPr="00C54A93">
              <w:rPr>
                <w:rFonts w:eastAsia="SimSun"/>
              </w:rPr>
              <w:t>Dermatoscopy+ digital images</w:t>
            </w:r>
          </w:p>
        </w:tc>
        <w:tc>
          <w:tcPr>
            <w:tcW w:w="1134" w:type="dxa"/>
          </w:tcPr>
          <w:p w14:paraId="1428DEC1" w14:textId="77777777" w:rsidR="00D27CDA" w:rsidRPr="00C54A93" w:rsidRDefault="00D27CDA" w:rsidP="00D408DD">
            <w:pPr>
              <w:pStyle w:val="TableText"/>
              <w:rPr>
                <w:rFonts w:eastAsia="SimSun"/>
              </w:rPr>
            </w:pPr>
            <w:r w:rsidRPr="00C54A93">
              <w:rPr>
                <w:rFonts w:eastAsia="SimSun"/>
              </w:rPr>
              <w:t>57</w:t>
            </w:r>
          </w:p>
        </w:tc>
        <w:tc>
          <w:tcPr>
            <w:tcW w:w="1134" w:type="dxa"/>
          </w:tcPr>
          <w:p w14:paraId="7EF6594B" w14:textId="77777777" w:rsidR="00D27CDA" w:rsidRPr="00C54A93" w:rsidRDefault="00D27CDA" w:rsidP="00425C4F">
            <w:pPr>
              <w:pStyle w:val="TableText"/>
              <w:rPr>
                <w:rFonts w:eastAsia="SimSun"/>
              </w:rPr>
            </w:pPr>
            <w:r w:rsidRPr="00C54A93">
              <w:rPr>
                <w:rFonts w:eastAsia="SimSun"/>
              </w:rPr>
              <w:t>66</w:t>
            </w:r>
          </w:p>
        </w:tc>
        <w:tc>
          <w:tcPr>
            <w:tcW w:w="885" w:type="dxa"/>
          </w:tcPr>
          <w:p w14:paraId="4BCC8184" w14:textId="77777777" w:rsidR="00D27CDA" w:rsidRPr="00C54A93" w:rsidRDefault="00D27CDA" w:rsidP="008C459D">
            <w:pPr>
              <w:pStyle w:val="TableText"/>
              <w:rPr>
                <w:rFonts w:eastAsia="SimSun"/>
              </w:rPr>
            </w:pPr>
            <w:r w:rsidRPr="00C54A93">
              <w:rPr>
                <w:rFonts w:eastAsia="SimSun"/>
              </w:rPr>
              <w:t>86.4</w:t>
            </w:r>
          </w:p>
        </w:tc>
        <w:tc>
          <w:tcPr>
            <w:tcW w:w="1097" w:type="dxa"/>
          </w:tcPr>
          <w:p w14:paraId="7F9174C0" w14:textId="77777777" w:rsidR="00D27CDA" w:rsidRPr="00C54A93" w:rsidRDefault="00D27CDA" w:rsidP="00313975">
            <w:pPr>
              <w:pStyle w:val="TableText"/>
              <w:rPr>
                <w:rFonts w:eastAsia="SimSun"/>
              </w:rPr>
            </w:pPr>
            <w:r w:rsidRPr="00C54A93">
              <w:rPr>
                <w:rFonts w:eastAsia="SimSun"/>
              </w:rPr>
              <w:t>60</w:t>
            </w:r>
          </w:p>
        </w:tc>
        <w:tc>
          <w:tcPr>
            <w:tcW w:w="966" w:type="dxa"/>
          </w:tcPr>
          <w:p w14:paraId="0A38D4C0" w14:textId="77777777" w:rsidR="00D27CDA" w:rsidRPr="00C54A93" w:rsidRDefault="00D27CDA" w:rsidP="00B91A85">
            <w:pPr>
              <w:pStyle w:val="TableText"/>
              <w:rPr>
                <w:rFonts w:eastAsia="SimSun"/>
              </w:rPr>
            </w:pPr>
            <w:r w:rsidRPr="00C54A93">
              <w:rPr>
                <w:rFonts w:eastAsia="SimSun"/>
              </w:rPr>
              <w:t>66</w:t>
            </w:r>
          </w:p>
        </w:tc>
        <w:tc>
          <w:tcPr>
            <w:tcW w:w="685" w:type="dxa"/>
          </w:tcPr>
          <w:p w14:paraId="41468BE9" w14:textId="77777777" w:rsidR="00D27CDA" w:rsidRPr="00C54A93" w:rsidRDefault="00D27CDA" w:rsidP="00727085">
            <w:pPr>
              <w:pStyle w:val="TableText"/>
              <w:rPr>
                <w:rFonts w:eastAsia="SimSun"/>
              </w:rPr>
            </w:pPr>
            <w:r w:rsidRPr="00C54A93">
              <w:rPr>
                <w:rFonts w:eastAsia="SimSun"/>
              </w:rPr>
              <w:t>90.9</w:t>
            </w:r>
          </w:p>
        </w:tc>
        <w:tc>
          <w:tcPr>
            <w:tcW w:w="1045" w:type="dxa"/>
          </w:tcPr>
          <w:p w14:paraId="4A725265" w14:textId="77777777" w:rsidR="00743B54" w:rsidRDefault="005C4701" w:rsidP="005D2E3E">
            <w:pPr>
              <w:pStyle w:val="TableText"/>
              <w:rPr>
                <w:rFonts w:eastAsia="SimSun"/>
              </w:rPr>
            </w:pPr>
            <w:r w:rsidRPr="005C4701">
              <w:rPr>
                <w:rFonts w:eastAsia="SimSun"/>
              </w:rPr>
              <w:t>0.63</w:t>
            </w:r>
          </w:p>
          <w:p w14:paraId="1ECFC3FC" w14:textId="77777777" w:rsidR="00D27CDA" w:rsidRPr="00C54A93" w:rsidRDefault="005C4701" w:rsidP="00CF25D9">
            <w:pPr>
              <w:pStyle w:val="TableText"/>
              <w:rPr>
                <w:rFonts w:eastAsia="SimSun"/>
              </w:rPr>
            </w:pPr>
            <w:r w:rsidRPr="005C4701">
              <w:rPr>
                <w:rFonts w:eastAsia="SimSun"/>
              </w:rPr>
              <w:t xml:space="preserve"> [0.21, 1.89]</w:t>
            </w:r>
          </w:p>
        </w:tc>
      </w:tr>
      <w:tr w:rsidR="00D27CDA" w:rsidRPr="00C54A93" w14:paraId="7E7760E5" w14:textId="77777777" w:rsidTr="00D27CDA">
        <w:trPr>
          <w:trHeight w:val="312"/>
        </w:trPr>
        <w:tc>
          <w:tcPr>
            <w:tcW w:w="974" w:type="dxa"/>
          </w:tcPr>
          <w:p w14:paraId="0EA7C560" w14:textId="77777777" w:rsidR="00D27CDA" w:rsidRPr="00C54A93" w:rsidRDefault="00D27CDA" w:rsidP="00AB7B27">
            <w:pPr>
              <w:pStyle w:val="TableText"/>
              <w:rPr>
                <w:rFonts w:eastAsia="SimSun"/>
              </w:rPr>
            </w:pPr>
            <w:r w:rsidRPr="00C54A93">
              <w:rPr>
                <w:rFonts w:eastAsia="SimSun"/>
              </w:rPr>
              <w:t>Whited 1998</w:t>
            </w:r>
          </w:p>
        </w:tc>
        <w:tc>
          <w:tcPr>
            <w:tcW w:w="1294" w:type="dxa"/>
          </w:tcPr>
          <w:p w14:paraId="554BB55D" w14:textId="77777777" w:rsidR="00D27CDA" w:rsidRPr="00C54A93" w:rsidRDefault="00D27CDA" w:rsidP="00D408DD">
            <w:pPr>
              <w:pStyle w:val="TableText"/>
              <w:rPr>
                <w:rFonts w:eastAsia="SimSun"/>
              </w:rPr>
            </w:pPr>
            <w:r w:rsidRPr="00C54A93">
              <w:rPr>
                <w:rFonts w:eastAsia="SimSun"/>
              </w:rPr>
              <w:t>Digital images</w:t>
            </w:r>
          </w:p>
          <w:p w14:paraId="5479812F" w14:textId="77777777" w:rsidR="00D27CDA" w:rsidRPr="00C54A93" w:rsidRDefault="00D27CDA" w:rsidP="00D408DD">
            <w:pPr>
              <w:pStyle w:val="TableText"/>
              <w:rPr>
                <w:rFonts w:eastAsia="SimSun"/>
              </w:rPr>
            </w:pPr>
          </w:p>
        </w:tc>
        <w:tc>
          <w:tcPr>
            <w:tcW w:w="1134" w:type="dxa"/>
          </w:tcPr>
          <w:p w14:paraId="545DBE17" w14:textId="77777777" w:rsidR="00D27CDA" w:rsidRPr="00C54A93" w:rsidRDefault="00D27CDA" w:rsidP="00425C4F">
            <w:pPr>
              <w:pStyle w:val="TableText"/>
              <w:rPr>
                <w:rFonts w:eastAsia="SimSun"/>
              </w:rPr>
            </w:pPr>
            <w:r w:rsidRPr="00C54A93">
              <w:rPr>
                <w:rFonts w:eastAsia="SimSun"/>
              </w:rPr>
              <w:t>8</w:t>
            </w:r>
          </w:p>
        </w:tc>
        <w:tc>
          <w:tcPr>
            <w:tcW w:w="1134" w:type="dxa"/>
          </w:tcPr>
          <w:p w14:paraId="2B526647" w14:textId="77777777" w:rsidR="00D27CDA" w:rsidRPr="00C54A93" w:rsidRDefault="00D27CDA" w:rsidP="008C459D">
            <w:pPr>
              <w:pStyle w:val="TableText"/>
              <w:rPr>
                <w:rFonts w:eastAsia="SimSun"/>
              </w:rPr>
            </w:pPr>
            <w:r w:rsidRPr="00C54A93">
              <w:rPr>
                <w:rFonts w:eastAsia="SimSun"/>
              </w:rPr>
              <w:t>9</w:t>
            </w:r>
          </w:p>
        </w:tc>
        <w:tc>
          <w:tcPr>
            <w:tcW w:w="885" w:type="dxa"/>
          </w:tcPr>
          <w:p w14:paraId="132A772E" w14:textId="77777777" w:rsidR="00D27CDA" w:rsidRPr="00C54A93" w:rsidRDefault="00D27CDA" w:rsidP="00313975">
            <w:pPr>
              <w:pStyle w:val="TableText"/>
              <w:rPr>
                <w:rFonts w:eastAsia="SimSun"/>
              </w:rPr>
            </w:pPr>
            <w:r w:rsidRPr="00C54A93">
              <w:rPr>
                <w:rFonts w:eastAsia="SimSun"/>
              </w:rPr>
              <w:t>88.9</w:t>
            </w:r>
          </w:p>
        </w:tc>
        <w:tc>
          <w:tcPr>
            <w:tcW w:w="1097" w:type="dxa"/>
          </w:tcPr>
          <w:p w14:paraId="5F2ADAD4" w14:textId="77777777" w:rsidR="00D27CDA" w:rsidRPr="00C54A93" w:rsidRDefault="00D27CDA" w:rsidP="00B91A85">
            <w:pPr>
              <w:pStyle w:val="TableText"/>
              <w:rPr>
                <w:rFonts w:eastAsia="SimSun"/>
              </w:rPr>
            </w:pPr>
            <w:r w:rsidRPr="00C54A93">
              <w:rPr>
                <w:rFonts w:eastAsia="SimSun"/>
              </w:rPr>
              <w:t>7</w:t>
            </w:r>
          </w:p>
        </w:tc>
        <w:tc>
          <w:tcPr>
            <w:tcW w:w="966" w:type="dxa"/>
          </w:tcPr>
          <w:p w14:paraId="0A19DCEC" w14:textId="77777777" w:rsidR="00D27CDA" w:rsidRPr="00C54A93" w:rsidRDefault="00D27CDA" w:rsidP="00727085">
            <w:pPr>
              <w:pStyle w:val="TableText"/>
              <w:rPr>
                <w:rFonts w:eastAsia="SimSun"/>
              </w:rPr>
            </w:pPr>
            <w:r w:rsidRPr="00C54A93">
              <w:rPr>
                <w:rFonts w:eastAsia="SimSun"/>
              </w:rPr>
              <w:t>9</w:t>
            </w:r>
          </w:p>
        </w:tc>
        <w:tc>
          <w:tcPr>
            <w:tcW w:w="685" w:type="dxa"/>
          </w:tcPr>
          <w:p w14:paraId="1D3CFE69" w14:textId="77777777" w:rsidR="00D27CDA" w:rsidRPr="00C54A93" w:rsidRDefault="00D27CDA" w:rsidP="005D2E3E">
            <w:pPr>
              <w:pStyle w:val="TableText"/>
              <w:rPr>
                <w:rFonts w:eastAsia="SimSun"/>
              </w:rPr>
            </w:pPr>
            <w:r w:rsidRPr="00C54A93">
              <w:rPr>
                <w:rFonts w:eastAsia="SimSun"/>
              </w:rPr>
              <w:t>77.8</w:t>
            </w:r>
          </w:p>
        </w:tc>
        <w:tc>
          <w:tcPr>
            <w:tcW w:w="1045" w:type="dxa"/>
          </w:tcPr>
          <w:p w14:paraId="47F8D038" w14:textId="77777777" w:rsidR="0021176D" w:rsidRDefault="0021176D" w:rsidP="00CF25D9">
            <w:pPr>
              <w:pStyle w:val="TableText"/>
              <w:rPr>
                <w:rFonts w:eastAsia="SimSun"/>
              </w:rPr>
            </w:pPr>
            <w:r w:rsidRPr="0021176D">
              <w:rPr>
                <w:rFonts w:eastAsia="SimSun"/>
              </w:rPr>
              <w:t>2.29</w:t>
            </w:r>
          </w:p>
          <w:p w14:paraId="2F58D886" w14:textId="77777777" w:rsidR="00D27CDA" w:rsidRPr="00C54A93" w:rsidRDefault="0021176D" w:rsidP="00CF25D9">
            <w:pPr>
              <w:pStyle w:val="TableText"/>
              <w:rPr>
                <w:rFonts w:eastAsia="SimSun"/>
              </w:rPr>
            </w:pPr>
            <w:r w:rsidRPr="0021176D">
              <w:rPr>
                <w:rFonts w:eastAsia="SimSun"/>
              </w:rPr>
              <w:t xml:space="preserve"> [0.17, 30.96]</w:t>
            </w:r>
          </w:p>
        </w:tc>
      </w:tr>
      <w:tr w:rsidR="00D27CDA" w:rsidRPr="00C54A93" w14:paraId="12247DD0" w14:textId="77777777" w:rsidTr="00D27CDA">
        <w:trPr>
          <w:trHeight w:val="312"/>
        </w:trPr>
        <w:tc>
          <w:tcPr>
            <w:tcW w:w="974" w:type="dxa"/>
          </w:tcPr>
          <w:p w14:paraId="44CD37B0" w14:textId="77777777" w:rsidR="00D27CDA" w:rsidRPr="00C54A93" w:rsidRDefault="00D27CDA" w:rsidP="00AB7B27">
            <w:pPr>
              <w:pStyle w:val="TableText"/>
              <w:rPr>
                <w:rFonts w:eastAsia="SimSun"/>
              </w:rPr>
            </w:pPr>
            <w:r w:rsidRPr="00C54A93">
              <w:rPr>
                <w:rFonts w:eastAsia="SimSun"/>
              </w:rPr>
              <w:t>Barnard 2000</w:t>
            </w:r>
          </w:p>
        </w:tc>
        <w:tc>
          <w:tcPr>
            <w:tcW w:w="1294" w:type="dxa"/>
          </w:tcPr>
          <w:p w14:paraId="0FDE3694" w14:textId="77777777" w:rsidR="00D27CDA" w:rsidRPr="00C54A93" w:rsidRDefault="00D27CDA" w:rsidP="00D408DD">
            <w:pPr>
              <w:pStyle w:val="TableText"/>
              <w:rPr>
                <w:rFonts w:eastAsia="SimSun"/>
              </w:rPr>
            </w:pPr>
            <w:r w:rsidRPr="00C54A93">
              <w:rPr>
                <w:rFonts w:eastAsia="SimSun"/>
              </w:rPr>
              <w:t>Digital images</w:t>
            </w:r>
          </w:p>
          <w:p w14:paraId="5AE084DC" w14:textId="77777777" w:rsidR="00D27CDA" w:rsidRPr="00C54A93" w:rsidRDefault="00D27CDA" w:rsidP="00D408DD">
            <w:pPr>
              <w:pStyle w:val="TableText"/>
              <w:rPr>
                <w:rFonts w:eastAsia="SimSun"/>
              </w:rPr>
            </w:pPr>
          </w:p>
        </w:tc>
        <w:tc>
          <w:tcPr>
            <w:tcW w:w="1134" w:type="dxa"/>
          </w:tcPr>
          <w:p w14:paraId="7255D57E" w14:textId="77777777" w:rsidR="00D27CDA" w:rsidRPr="00C54A93" w:rsidRDefault="00D27CDA" w:rsidP="00425C4F">
            <w:pPr>
              <w:pStyle w:val="TableText"/>
              <w:rPr>
                <w:rFonts w:eastAsia="SimSun"/>
              </w:rPr>
            </w:pPr>
            <w:r w:rsidRPr="00C54A93">
              <w:rPr>
                <w:rFonts w:eastAsia="SimSun"/>
              </w:rPr>
              <w:t>18</w:t>
            </w:r>
          </w:p>
        </w:tc>
        <w:tc>
          <w:tcPr>
            <w:tcW w:w="1134" w:type="dxa"/>
          </w:tcPr>
          <w:p w14:paraId="61EC405A" w14:textId="77777777" w:rsidR="00D27CDA" w:rsidRPr="00C54A93" w:rsidRDefault="00D27CDA" w:rsidP="008C459D">
            <w:pPr>
              <w:pStyle w:val="TableText"/>
              <w:rPr>
                <w:rFonts w:eastAsia="SimSun"/>
              </w:rPr>
            </w:pPr>
            <w:r w:rsidRPr="00C54A93">
              <w:rPr>
                <w:rFonts w:eastAsia="SimSun"/>
              </w:rPr>
              <w:t>25</w:t>
            </w:r>
          </w:p>
        </w:tc>
        <w:tc>
          <w:tcPr>
            <w:tcW w:w="885" w:type="dxa"/>
          </w:tcPr>
          <w:p w14:paraId="3F6DA705" w14:textId="77777777" w:rsidR="00D27CDA" w:rsidRPr="00C54A93" w:rsidRDefault="00D27CDA" w:rsidP="00313975">
            <w:pPr>
              <w:pStyle w:val="TableText"/>
              <w:rPr>
                <w:rFonts w:eastAsia="SimSun"/>
              </w:rPr>
            </w:pPr>
            <w:r w:rsidRPr="00C54A93">
              <w:rPr>
                <w:rFonts w:eastAsia="SimSun"/>
              </w:rPr>
              <w:t>73</w:t>
            </w:r>
          </w:p>
        </w:tc>
        <w:tc>
          <w:tcPr>
            <w:tcW w:w="1097" w:type="dxa"/>
          </w:tcPr>
          <w:p w14:paraId="6CAD3AFD" w14:textId="77777777" w:rsidR="00D27CDA" w:rsidRPr="00C54A93" w:rsidRDefault="00D27CDA" w:rsidP="00B91A85">
            <w:pPr>
              <w:pStyle w:val="TableText"/>
              <w:rPr>
                <w:rFonts w:eastAsia="SimSun"/>
              </w:rPr>
            </w:pPr>
            <w:r w:rsidRPr="00C54A93">
              <w:rPr>
                <w:rFonts w:eastAsia="SimSun"/>
              </w:rPr>
              <w:t>21</w:t>
            </w:r>
          </w:p>
        </w:tc>
        <w:tc>
          <w:tcPr>
            <w:tcW w:w="966" w:type="dxa"/>
          </w:tcPr>
          <w:p w14:paraId="4CBCE363" w14:textId="77777777" w:rsidR="00D27CDA" w:rsidRPr="00C54A93" w:rsidRDefault="00D27CDA" w:rsidP="00727085">
            <w:pPr>
              <w:pStyle w:val="TableText"/>
              <w:rPr>
                <w:rFonts w:eastAsia="SimSun"/>
              </w:rPr>
            </w:pPr>
            <w:r w:rsidRPr="00C54A93">
              <w:rPr>
                <w:rFonts w:eastAsia="SimSun"/>
              </w:rPr>
              <w:t>25</w:t>
            </w:r>
          </w:p>
        </w:tc>
        <w:tc>
          <w:tcPr>
            <w:tcW w:w="685" w:type="dxa"/>
          </w:tcPr>
          <w:p w14:paraId="056C20F7" w14:textId="77777777" w:rsidR="00D27CDA" w:rsidRPr="00C54A93" w:rsidRDefault="00D27CDA" w:rsidP="005D2E3E">
            <w:pPr>
              <w:pStyle w:val="TableText"/>
              <w:rPr>
                <w:rFonts w:eastAsia="SimSun"/>
              </w:rPr>
            </w:pPr>
            <w:r w:rsidRPr="00C54A93">
              <w:rPr>
                <w:rFonts w:eastAsia="SimSun"/>
              </w:rPr>
              <w:t>84</w:t>
            </w:r>
          </w:p>
        </w:tc>
        <w:tc>
          <w:tcPr>
            <w:tcW w:w="1045" w:type="dxa"/>
          </w:tcPr>
          <w:p w14:paraId="20394899" w14:textId="77777777" w:rsidR="0021176D" w:rsidRDefault="0021176D" w:rsidP="00CF25D9">
            <w:pPr>
              <w:pStyle w:val="TableText"/>
              <w:rPr>
                <w:rFonts w:eastAsia="SimSun"/>
              </w:rPr>
            </w:pPr>
            <w:r w:rsidRPr="0021176D">
              <w:rPr>
                <w:rFonts w:eastAsia="SimSun"/>
              </w:rPr>
              <w:t>0.49</w:t>
            </w:r>
          </w:p>
          <w:p w14:paraId="50A2D725" w14:textId="77777777" w:rsidR="00D27CDA" w:rsidRPr="00C54A93" w:rsidRDefault="0021176D" w:rsidP="00CF25D9">
            <w:pPr>
              <w:pStyle w:val="TableText"/>
              <w:rPr>
                <w:rFonts w:eastAsia="SimSun"/>
              </w:rPr>
            </w:pPr>
            <w:r w:rsidRPr="0021176D">
              <w:rPr>
                <w:rFonts w:eastAsia="SimSun"/>
              </w:rPr>
              <w:t xml:space="preserve"> [0.12, 1.95]</w:t>
            </w:r>
          </w:p>
        </w:tc>
      </w:tr>
      <w:tr w:rsidR="00D27CDA" w:rsidRPr="00C54A93" w14:paraId="312C131C" w14:textId="77777777" w:rsidTr="00D27CDA">
        <w:trPr>
          <w:trHeight w:val="312"/>
        </w:trPr>
        <w:tc>
          <w:tcPr>
            <w:tcW w:w="974" w:type="dxa"/>
          </w:tcPr>
          <w:p w14:paraId="1CFB4019" w14:textId="77777777" w:rsidR="00D27CDA" w:rsidRPr="00C54A93" w:rsidRDefault="00D27CDA" w:rsidP="00AB7B27">
            <w:pPr>
              <w:pStyle w:val="TableText"/>
              <w:rPr>
                <w:rFonts w:eastAsia="SimSun"/>
              </w:rPr>
            </w:pPr>
            <w:r w:rsidRPr="00C54A93">
              <w:rPr>
                <w:rFonts w:eastAsia="SimSun"/>
              </w:rPr>
              <w:t>Krupinski</w:t>
            </w:r>
          </w:p>
          <w:p w14:paraId="6DD6C703" w14:textId="77777777" w:rsidR="00D27CDA" w:rsidRPr="00C54A93" w:rsidRDefault="00D27CDA" w:rsidP="00D408DD">
            <w:pPr>
              <w:pStyle w:val="TableText"/>
              <w:rPr>
                <w:rFonts w:eastAsia="SimSun"/>
              </w:rPr>
            </w:pPr>
            <w:r w:rsidRPr="00C54A93">
              <w:rPr>
                <w:rFonts w:eastAsia="SimSun"/>
              </w:rPr>
              <w:t>1999</w:t>
            </w:r>
          </w:p>
        </w:tc>
        <w:tc>
          <w:tcPr>
            <w:tcW w:w="1294" w:type="dxa"/>
          </w:tcPr>
          <w:p w14:paraId="639DA650" w14:textId="77777777" w:rsidR="00D27CDA" w:rsidRPr="00C54A93" w:rsidRDefault="00D27CDA" w:rsidP="00D408DD">
            <w:pPr>
              <w:pStyle w:val="TableText"/>
              <w:rPr>
                <w:rFonts w:eastAsia="SimSun"/>
              </w:rPr>
            </w:pPr>
            <w:r w:rsidRPr="00C54A93">
              <w:rPr>
                <w:rFonts w:eastAsia="SimSun"/>
              </w:rPr>
              <w:t>Digital images</w:t>
            </w:r>
          </w:p>
          <w:p w14:paraId="32023E61" w14:textId="77777777" w:rsidR="00D27CDA" w:rsidRPr="00C54A93" w:rsidRDefault="00D27CDA" w:rsidP="00425C4F">
            <w:pPr>
              <w:pStyle w:val="TableText"/>
              <w:rPr>
                <w:rFonts w:eastAsia="SimSun"/>
              </w:rPr>
            </w:pPr>
          </w:p>
        </w:tc>
        <w:tc>
          <w:tcPr>
            <w:tcW w:w="1134" w:type="dxa"/>
          </w:tcPr>
          <w:p w14:paraId="1B1FD79F" w14:textId="77777777" w:rsidR="00D27CDA" w:rsidRPr="00C54A93" w:rsidRDefault="00D27CDA" w:rsidP="008C459D">
            <w:pPr>
              <w:pStyle w:val="TableText"/>
              <w:rPr>
                <w:rFonts w:eastAsia="SimSun"/>
              </w:rPr>
            </w:pPr>
            <w:r w:rsidRPr="00C54A93">
              <w:rPr>
                <w:rFonts w:eastAsia="SimSun"/>
              </w:rPr>
              <w:t>79</w:t>
            </w:r>
          </w:p>
        </w:tc>
        <w:tc>
          <w:tcPr>
            <w:tcW w:w="1134" w:type="dxa"/>
          </w:tcPr>
          <w:p w14:paraId="2F9FB412" w14:textId="77777777" w:rsidR="00D27CDA" w:rsidRPr="00C54A93" w:rsidRDefault="00D27CDA" w:rsidP="00313975">
            <w:pPr>
              <w:pStyle w:val="TableText"/>
              <w:rPr>
                <w:rFonts w:eastAsia="SimSun"/>
              </w:rPr>
            </w:pPr>
            <w:r w:rsidRPr="00C54A93">
              <w:rPr>
                <w:rFonts w:eastAsia="SimSun"/>
              </w:rPr>
              <w:t>104</w:t>
            </w:r>
          </w:p>
        </w:tc>
        <w:tc>
          <w:tcPr>
            <w:tcW w:w="885" w:type="dxa"/>
          </w:tcPr>
          <w:p w14:paraId="1CCBF10E" w14:textId="77777777" w:rsidR="00D27CDA" w:rsidRPr="00C54A93" w:rsidRDefault="00D27CDA" w:rsidP="00B91A85">
            <w:pPr>
              <w:pStyle w:val="TableText"/>
              <w:rPr>
                <w:rFonts w:eastAsia="SimSun"/>
              </w:rPr>
            </w:pPr>
            <w:r w:rsidRPr="00C54A93">
              <w:rPr>
                <w:rFonts w:eastAsia="SimSun"/>
              </w:rPr>
              <w:t>76</w:t>
            </w:r>
          </w:p>
        </w:tc>
        <w:tc>
          <w:tcPr>
            <w:tcW w:w="1097" w:type="dxa"/>
          </w:tcPr>
          <w:p w14:paraId="56EB69BF" w14:textId="77777777" w:rsidR="00D27CDA" w:rsidRPr="00C54A93" w:rsidRDefault="00D27CDA" w:rsidP="00727085">
            <w:pPr>
              <w:pStyle w:val="TableText"/>
              <w:rPr>
                <w:rFonts w:eastAsia="SimSun"/>
              </w:rPr>
            </w:pPr>
            <w:r w:rsidRPr="00C54A93">
              <w:rPr>
                <w:rFonts w:eastAsia="SimSun"/>
              </w:rPr>
              <w:t>93</w:t>
            </w:r>
          </w:p>
        </w:tc>
        <w:tc>
          <w:tcPr>
            <w:tcW w:w="966" w:type="dxa"/>
          </w:tcPr>
          <w:p w14:paraId="20449F0D" w14:textId="77777777" w:rsidR="00D27CDA" w:rsidRPr="00C54A93" w:rsidRDefault="00D27CDA" w:rsidP="005D2E3E">
            <w:pPr>
              <w:pStyle w:val="TableText"/>
              <w:rPr>
                <w:rFonts w:eastAsia="SimSun"/>
              </w:rPr>
            </w:pPr>
            <w:r w:rsidRPr="00C54A93">
              <w:rPr>
                <w:rFonts w:eastAsia="SimSun"/>
              </w:rPr>
              <w:t>104</w:t>
            </w:r>
          </w:p>
        </w:tc>
        <w:tc>
          <w:tcPr>
            <w:tcW w:w="685" w:type="dxa"/>
          </w:tcPr>
          <w:p w14:paraId="03968753" w14:textId="77777777" w:rsidR="00D27CDA" w:rsidRPr="00C54A93" w:rsidRDefault="00D27CDA" w:rsidP="00CF25D9">
            <w:pPr>
              <w:pStyle w:val="TableText"/>
              <w:rPr>
                <w:rFonts w:eastAsia="SimSun"/>
              </w:rPr>
            </w:pPr>
            <w:r w:rsidRPr="00C54A93">
              <w:rPr>
                <w:rFonts w:eastAsia="SimSun"/>
              </w:rPr>
              <w:t>89</w:t>
            </w:r>
          </w:p>
        </w:tc>
        <w:tc>
          <w:tcPr>
            <w:tcW w:w="1045" w:type="dxa"/>
          </w:tcPr>
          <w:p w14:paraId="40D22736" w14:textId="77777777" w:rsidR="0021176D" w:rsidRDefault="0021176D" w:rsidP="00CF25D9">
            <w:pPr>
              <w:pStyle w:val="TableText"/>
              <w:rPr>
                <w:rFonts w:eastAsia="SimSun"/>
              </w:rPr>
            </w:pPr>
            <w:r w:rsidRPr="0021176D">
              <w:rPr>
                <w:rFonts w:eastAsia="SimSun"/>
              </w:rPr>
              <w:t>0.37</w:t>
            </w:r>
          </w:p>
          <w:p w14:paraId="593714F6" w14:textId="77777777" w:rsidR="00D27CDA" w:rsidRPr="00C54A93" w:rsidRDefault="0021176D" w:rsidP="00CF25D9">
            <w:pPr>
              <w:pStyle w:val="TableText"/>
              <w:rPr>
                <w:rFonts w:eastAsia="SimSun"/>
              </w:rPr>
            </w:pPr>
            <w:r w:rsidRPr="0021176D">
              <w:rPr>
                <w:rFonts w:eastAsia="SimSun"/>
              </w:rPr>
              <w:t xml:space="preserve"> [0.17, 0.81]</w:t>
            </w:r>
          </w:p>
        </w:tc>
      </w:tr>
      <w:tr w:rsidR="0021176D" w:rsidRPr="00013D0D" w14:paraId="4476FAF4" w14:textId="77777777" w:rsidTr="003B5C14">
        <w:trPr>
          <w:trHeight w:val="312"/>
        </w:trPr>
        <w:tc>
          <w:tcPr>
            <w:tcW w:w="2268" w:type="dxa"/>
            <w:gridSpan w:val="2"/>
          </w:tcPr>
          <w:p w14:paraId="02E5E8AD" w14:textId="77777777" w:rsidR="0021176D" w:rsidRPr="00013D0D" w:rsidRDefault="0021176D" w:rsidP="00AB7B27">
            <w:pPr>
              <w:pStyle w:val="TableText"/>
              <w:rPr>
                <w:rFonts w:eastAsia="SimSun"/>
              </w:rPr>
            </w:pPr>
            <w:r w:rsidRPr="00013D0D">
              <w:rPr>
                <w:rFonts w:eastAsia="SimSun"/>
              </w:rPr>
              <w:t xml:space="preserve">SAF vs FTF pooled analysis digital images only </w:t>
            </w:r>
          </w:p>
        </w:tc>
        <w:tc>
          <w:tcPr>
            <w:tcW w:w="1134" w:type="dxa"/>
          </w:tcPr>
          <w:p w14:paraId="491BDD9C" w14:textId="77777777" w:rsidR="0021176D" w:rsidRPr="00013D0D" w:rsidRDefault="0021176D" w:rsidP="00D408DD">
            <w:pPr>
              <w:pStyle w:val="TableText"/>
              <w:rPr>
                <w:rFonts w:eastAsia="SimSun"/>
              </w:rPr>
            </w:pPr>
            <w:r w:rsidRPr="00013D0D">
              <w:rPr>
                <w:rFonts w:eastAsia="SimSun"/>
              </w:rPr>
              <w:t>921</w:t>
            </w:r>
          </w:p>
        </w:tc>
        <w:tc>
          <w:tcPr>
            <w:tcW w:w="1134" w:type="dxa"/>
          </w:tcPr>
          <w:p w14:paraId="4D117C52" w14:textId="77777777" w:rsidR="0021176D" w:rsidRPr="00013D0D" w:rsidRDefault="0021176D" w:rsidP="00D408DD">
            <w:pPr>
              <w:pStyle w:val="TableText"/>
              <w:rPr>
                <w:rFonts w:eastAsia="SimSun"/>
              </w:rPr>
            </w:pPr>
            <w:r w:rsidRPr="00013D0D">
              <w:rPr>
                <w:rFonts w:eastAsia="SimSun"/>
              </w:rPr>
              <w:t>1487</w:t>
            </w:r>
          </w:p>
        </w:tc>
        <w:tc>
          <w:tcPr>
            <w:tcW w:w="885" w:type="dxa"/>
          </w:tcPr>
          <w:p w14:paraId="32DB2DAE" w14:textId="77777777" w:rsidR="0021176D" w:rsidRPr="00013D0D" w:rsidRDefault="0021176D" w:rsidP="00425C4F">
            <w:pPr>
              <w:pStyle w:val="TableText"/>
              <w:rPr>
                <w:rFonts w:eastAsia="SimSun"/>
              </w:rPr>
            </w:pPr>
          </w:p>
        </w:tc>
        <w:tc>
          <w:tcPr>
            <w:tcW w:w="1097" w:type="dxa"/>
          </w:tcPr>
          <w:p w14:paraId="1D744886" w14:textId="77777777" w:rsidR="0021176D" w:rsidRPr="00013D0D" w:rsidRDefault="0021176D" w:rsidP="008C459D">
            <w:pPr>
              <w:pStyle w:val="TableText"/>
              <w:rPr>
                <w:rFonts w:eastAsia="SimSun"/>
              </w:rPr>
            </w:pPr>
            <w:r w:rsidRPr="00013D0D">
              <w:rPr>
                <w:rFonts w:eastAsia="SimSun"/>
              </w:rPr>
              <w:t>1176</w:t>
            </w:r>
          </w:p>
        </w:tc>
        <w:tc>
          <w:tcPr>
            <w:tcW w:w="966" w:type="dxa"/>
          </w:tcPr>
          <w:p w14:paraId="110F0E21" w14:textId="77777777" w:rsidR="0021176D" w:rsidRPr="00013D0D" w:rsidRDefault="0021176D" w:rsidP="00313975">
            <w:pPr>
              <w:pStyle w:val="TableText"/>
              <w:rPr>
                <w:rFonts w:eastAsia="SimSun"/>
              </w:rPr>
            </w:pPr>
            <w:r w:rsidRPr="00013D0D">
              <w:rPr>
                <w:rFonts w:eastAsia="SimSun"/>
              </w:rPr>
              <w:t>1487</w:t>
            </w:r>
          </w:p>
        </w:tc>
        <w:tc>
          <w:tcPr>
            <w:tcW w:w="685" w:type="dxa"/>
          </w:tcPr>
          <w:p w14:paraId="099DCC7A" w14:textId="77777777" w:rsidR="0021176D" w:rsidRPr="00013D0D" w:rsidRDefault="0021176D" w:rsidP="00B91A85">
            <w:pPr>
              <w:pStyle w:val="TableText"/>
              <w:rPr>
                <w:rFonts w:eastAsia="SimSun"/>
              </w:rPr>
            </w:pPr>
          </w:p>
        </w:tc>
        <w:tc>
          <w:tcPr>
            <w:tcW w:w="1045" w:type="dxa"/>
          </w:tcPr>
          <w:p w14:paraId="05BA188D" w14:textId="77777777" w:rsidR="0021176D" w:rsidRPr="00013D0D" w:rsidRDefault="0021176D" w:rsidP="00727085">
            <w:pPr>
              <w:pStyle w:val="TableText"/>
              <w:rPr>
                <w:rFonts w:eastAsia="SimSun"/>
              </w:rPr>
            </w:pPr>
            <w:r w:rsidRPr="00013D0D">
              <w:rPr>
                <w:rFonts w:eastAsia="SimSun"/>
              </w:rPr>
              <w:t xml:space="preserve">0.43 </w:t>
            </w:r>
          </w:p>
          <w:p w14:paraId="4F4C7D7D" w14:textId="77777777" w:rsidR="0021176D" w:rsidRPr="00013D0D" w:rsidRDefault="0021176D" w:rsidP="005D2E3E">
            <w:pPr>
              <w:pStyle w:val="TableText"/>
              <w:rPr>
                <w:rFonts w:eastAsia="SimSun"/>
              </w:rPr>
            </w:pPr>
            <w:r w:rsidRPr="00013D0D">
              <w:rPr>
                <w:rFonts w:eastAsia="SimSun"/>
              </w:rPr>
              <w:t>[0.36, 0.50]</w:t>
            </w:r>
          </w:p>
        </w:tc>
      </w:tr>
      <w:tr w:rsidR="0021176D" w:rsidRPr="00013D0D" w14:paraId="1C1358B8" w14:textId="77777777" w:rsidTr="003B5C14">
        <w:trPr>
          <w:trHeight w:val="312"/>
        </w:trPr>
        <w:tc>
          <w:tcPr>
            <w:tcW w:w="2268" w:type="dxa"/>
            <w:gridSpan w:val="2"/>
          </w:tcPr>
          <w:p w14:paraId="2386349D" w14:textId="77777777" w:rsidR="0021176D" w:rsidRPr="00013D0D" w:rsidRDefault="0021176D" w:rsidP="00AB7B27">
            <w:pPr>
              <w:pStyle w:val="TableText"/>
              <w:rPr>
                <w:rFonts w:eastAsia="SimSun"/>
              </w:rPr>
            </w:pPr>
            <w:r w:rsidRPr="00013D0D">
              <w:rPr>
                <w:rFonts w:eastAsia="SimSun"/>
              </w:rPr>
              <w:t>SAF vs FTF pooled analysis</w:t>
            </w:r>
          </w:p>
          <w:p w14:paraId="6E9D39EF" w14:textId="77777777" w:rsidR="0021176D" w:rsidRPr="00013D0D" w:rsidRDefault="0021176D" w:rsidP="00D408DD">
            <w:pPr>
              <w:pStyle w:val="TableText"/>
              <w:rPr>
                <w:rFonts w:eastAsia="SimSun"/>
              </w:rPr>
            </w:pPr>
            <w:r w:rsidRPr="00013D0D">
              <w:rPr>
                <w:rFonts w:eastAsia="SimSun"/>
              </w:rPr>
              <w:t>Dermoscopy+/-digital images</w:t>
            </w:r>
          </w:p>
        </w:tc>
        <w:tc>
          <w:tcPr>
            <w:tcW w:w="1134" w:type="dxa"/>
          </w:tcPr>
          <w:p w14:paraId="20C469EE" w14:textId="77777777" w:rsidR="0021176D" w:rsidRPr="00013D0D" w:rsidRDefault="005C4701" w:rsidP="00D408DD">
            <w:pPr>
              <w:pStyle w:val="TableText"/>
              <w:rPr>
                <w:rFonts w:eastAsia="SimSun"/>
              </w:rPr>
            </w:pPr>
            <w:r w:rsidRPr="00013D0D">
              <w:rPr>
                <w:rFonts w:eastAsia="SimSun"/>
              </w:rPr>
              <w:t>908</w:t>
            </w:r>
          </w:p>
        </w:tc>
        <w:tc>
          <w:tcPr>
            <w:tcW w:w="1134" w:type="dxa"/>
          </w:tcPr>
          <w:p w14:paraId="2A209CB7" w14:textId="77777777" w:rsidR="0021176D" w:rsidRPr="00013D0D" w:rsidRDefault="005C4701" w:rsidP="00425C4F">
            <w:pPr>
              <w:pStyle w:val="TableText"/>
              <w:rPr>
                <w:rFonts w:eastAsia="SimSun"/>
              </w:rPr>
            </w:pPr>
            <w:r w:rsidRPr="00013D0D">
              <w:rPr>
                <w:rFonts w:eastAsia="SimSun"/>
              </w:rPr>
              <w:t>1366</w:t>
            </w:r>
          </w:p>
        </w:tc>
        <w:tc>
          <w:tcPr>
            <w:tcW w:w="885" w:type="dxa"/>
          </w:tcPr>
          <w:p w14:paraId="4028D65F" w14:textId="77777777" w:rsidR="0021176D" w:rsidRPr="00013D0D" w:rsidRDefault="0021176D" w:rsidP="008C459D">
            <w:pPr>
              <w:pStyle w:val="TableText"/>
              <w:rPr>
                <w:rFonts w:eastAsia="SimSun"/>
              </w:rPr>
            </w:pPr>
          </w:p>
        </w:tc>
        <w:tc>
          <w:tcPr>
            <w:tcW w:w="1097" w:type="dxa"/>
          </w:tcPr>
          <w:p w14:paraId="79B4D5B2" w14:textId="77777777" w:rsidR="0021176D" w:rsidRPr="00013D0D" w:rsidRDefault="005C4701" w:rsidP="00313975">
            <w:pPr>
              <w:pStyle w:val="TableText"/>
              <w:rPr>
                <w:rFonts w:eastAsia="SimSun"/>
              </w:rPr>
            </w:pPr>
            <w:r w:rsidRPr="00013D0D">
              <w:rPr>
                <w:rFonts w:eastAsia="SimSun"/>
              </w:rPr>
              <w:t>1078</w:t>
            </w:r>
          </w:p>
        </w:tc>
        <w:tc>
          <w:tcPr>
            <w:tcW w:w="966" w:type="dxa"/>
          </w:tcPr>
          <w:p w14:paraId="2977100A" w14:textId="77777777" w:rsidR="0021176D" w:rsidRPr="00013D0D" w:rsidRDefault="005C4701" w:rsidP="00B91A85">
            <w:pPr>
              <w:pStyle w:val="TableText"/>
              <w:rPr>
                <w:rFonts w:eastAsia="SimSun"/>
              </w:rPr>
            </w:pPr>
            <w:r w:rsidRPr="00013D0D">
              <w:rPr>
                <w:rFonts w:eastAsia="SimSun"/>
              </w:rPr>
              <w:t>1364</w:t>
            </w:r>
          </w:p>
        </w:tc>
        <w:tc>
          <w:tcPr>
            <w:tcW w:w="685" w:type="dxa"/>
          </w:tcPr>
          <w:p w14:paraId="57AF2B92" w14:textId="77777777" w:rsidR="0021176D" w:rsidRPr="00013D0D" w:rsidRDefault="0021176D" w:rsidP="00727085">
            <w:pPr>
              <w:pStyle w:val="TableText"/>
              <w:rPr>
                <w:rFonts w:eastAsia="SimSun"/>
              </w:rPr>
            </w:pPr>
          </w:p>
        </w:tc>
        <w:tc>
          <w:tcPr>
            <w:tcW w:w="1045" w:type="dxa"/>
          </w:tcPr>
          <w:p w14:paraId="76275501" w14:textId="77777777" w:rsidR="00743B54" w:rsidRPr="00013D0D" w:rsidRDefault="005C4701" w:rsidP="005D2E3E">
            <w:pPr>
              <w:pStyle w:val="TableText"/>
              <w:rPr>
                <w:rFonts w:eastAsia="SimSun"/>
              </w:rPr>
            </w:pPr>
            <w:r w:rsidRPr="00013D0D">
              <w:rPr>
                <w:rFonts w:eastAsia="SimSun"/>
              </w:rPr>
              <w:t>0.52</w:t>
            </w:r>
          </w:p>
          <w:p w14:paraId="5DF506D1" w14:textId="77777777" w:rsidR="0021176D" w:rsidRPr="00013D0D" w:rsidRDefault="005C4701" w:rsidP="00CF25D9">
            <w:pPr>
              <w:pStyle w:val="TableText"/>
              <w:rPr>
                <w:rFonts w:eastAsia="SimSun"/>
              </w:rPr>
            </w:pPr>
            <w:r w:rsidRPr="00013D0D">
              <w:rPr>
                <w:rFonts w:eastAsia="SimSun"/>
              </w:rPr>
              <w:t xml:space="preserve"> [0.44, 0.62]</w:t>
            </w:r>
          </w:p>
        </w:tc>
      </w:tr>
    </w:tbl>
    <w:p w14:paraId="2D3F47B0" w14:textId="77777777" w:rsidR="006C6D26" w:rsidRDefault="00F645CD" w:rsidP="00D411E6">
      <w:pPr>
        <w:pStyle w:val="TableNotes"/>
      </w:pPr>
      <w:r w:rsidRPr="00C54A93">
        <w:t>*the accuracy estimates are based on a single and differential diagnoses; if either of these matches the gold standard the diagnosis is considered accurate</w:t>
      </w:r>
    </w:p>
    <w:p w14:paraId="6FADF14B" w14:textId="77777777" w:rsidR="005C4701" w:rsidRDefault="005C4701" w:rsidP="00D411E6">
      <w:pPr>
        <w:pStyle w:val="TableNotes"/>
      </w:pPr>
      <w:r>
        <w:t>**RevMan</w:t>
      </w:r>
    </w:p>
    <w:p w14:paraId="7F0EB996" w14:textId="77777777" w:rsidR="00504609" w:rsidRPr="00C54A93" w:rsidRDefault="00D27CDA" w:rsidP="00D411E6">
      <w:r>
        <w:lastRenderedPageBreak/>
        <w:t xml:space="preserve">Six studies </w:t>
      </w:r>
      <w:r w:rsidRPr="00C54A93">
        <w:t xml:space="preserve">directly compared diagnostic accuracy of SAF teledermatology and FTF </w:t>
      </w:r>
      <w:r>
        <w:t>in aggregated diagnoses of skin lesions</w:t>
      </w:r>
      <w:r w:rsidRPr="00C54A93">
        <w:t xml:space="preserve"> using histopathology as a reference standard. Sample sizes ranged from 728 lesions</w:t>
      </w:r>
      <w:r>
        <w:t xml:space="preserve"> </w:t>
      </w:r>
      <w:r w:rsidRPr="00C54A93">
        <w:t>9 to (Warshaw,</w:t>
      </w:r>
      <w:r>
        <w:t xml:space="preserve"> </w:t>
      </w:r>
      <w:r w:rsidRPr="00C54A93">
        <w:t>2009a</w:t>
      </w:r>
      <w:r>
        <w:t xml:space="preserve"> &amp; 2009</w:t>
      </w:r>
      <w:r w:rsidRPr="00C54A93">
        <w:t xml:space="preserve">b; </w:t>
      </w:r>
      <w:r w:rsidR="001A77DB">
        <w:t>Bernard</w:t>
      </w:r>
      <w:r w:rsidRPr="00C54A93">
        <w:t xml:space="preserve"> (</w:t>
      </w:r>
      <w:r w:rsidR="001A77DB">
        <w:t>2000</w:t>
      </w:r>
      <w:r w:rsidRPr="00C54A93">
        <w:t>)</w:t>
      </w:r>
      <w:r w:rsidR="001A77DB">
        <w:t xml:space="preserve">; </w:t>
      </w:r>
      <w:r w:rsidR="001A77DB" w:rsidRPr="00C54A93">
        <w:t>Krupinski</w:t>
      </w:r>
      <w:r w:rsidR="001A77DB">
        <w:t xml:space="preserve">, 1999; </w:t>
      </w:r>
      <w:r w:rsidRPr="00C54A93">
        <w:t>Whited (1998;</w:t>
      </w:r>
      <w:r>
        <w:t xml:space="preserve"> </w:t>
      </w:r>
      <w:r w:rsidRPr="00C54A93">
        <w:t>1999)).</w:t>
      </w:r>
      <w:r w:rsidR="001A77DB">
        <w:t xml:space="preserve"> In these studies, the estimate of diagnostic accuracy of SAF with digital images ranged from 56% to 88.9%. </w:t>
      </w:r>
      <w:r w:rsidR="001A77DB" w:rsidRPr="00C54A93">
        <w:t xml:space="preserve">The estimates of diagnostic accuracy of FTF presentations with digital images ranged from </w:t>
      </w:r>
      <w:r w:rsidR="001A77DB">
        <w:t>76</w:t>
      </w:r>
      <w:r w:rsidR="001A77DB" w:rsidRPr="00C54A93">
        <w:t xml:space="preserve">% </w:t>
      </w:r>
      <w:r w:rsidR="001A77DB">
        <w:t xml:space="preserve">to 89%. Two of those studies added dermoscopy to digital images to assess the diagnostic accuracy of SAF compared to FTF in primary diagnoses of skin lesions (Warshaw, 2009a &amp; 2009b). </w:t>
      </w:r>
      <w:r w:rsidR="00504609">
        <w:t xml:space="preserve">Although, </w:t>
      </w:r>
      <w:r w:rsidR="003B5C14">
        <w:t xml:space="preserve">it appears </w:t>
      </w:r>
      <w:r w:rsidR="00504609">
        <w:t>the proportion of diagnoses that are correct with SAF increase</w:t>
      </w:r>
      <w:r w:rsidR="003B5C14">
        <w:t>s</w:t>
      </w:r>
      <w:r w:rsidR="00504609">
        <w:t xml:space="preserve"> when aggregate lesions are diagnosed, </w:t>
      </w:r>
      <w:r w:rsidR="003B5C14">
        <w:t xml:space="preserve">when compared to FTF, </w:t>
      </w:r>
      <w:r w:rsidR="00504609">
        <w:t>SAF is still statistically significantly inferior, OR 0.43 (95%CI 0.36</w:t>
      </w:r>
      <w:r w:rsidR="00504609" w:rsidRPr="0021176D">
        <w:rPr>
          <w:rFonts w:eastAsia="SimSun"/>
        </w:rPr>
        <w:t>, 0.50</w:t>
      </w:r>
      <w:r w:rsidR="00504609">
        <w:rPr>
          <w:rFonts w:eastAsia="SimSun"/>
        </w:rPr>
        <w:t xml:space="preserve">).  </w:t>
      </w:r>
      <w:r w:rsidR="00504609">
        <w:t>F</w:t>
      </w:r>
      <w:r w:rsidR="001A77DB">
        <w:t xml:space="preserve">our studies added dermoscopy to digital images to assess the diagnostic accuracy of SAF compared to FTF in aggregate diagnoses of skin lesions (Warshaw, 2009a &amp; 2009b; Piccolo, 2000 &amp; 1999). </w:t>
      </w:r>
      <w:r w:rsidR="00504609">
        <w:t>This improved the number of correct diagnoses, but SAF still remains statistically significantly inferior, OR 0.52 (</w:t>
      </w:r>
      <w:r w:rsidR="00504609" w:rsidRPr="00504609">
        <w:t>0.44, 0.62</w:t>
      </w:r>
      <w:r w:rsidR="00504609">
        <w:t>)</w:t>
      </w:r>
    </w:p>
    <w:p w14:paraId="72F2ACB2" w14:textId="77777777" w:rsidR="002F538D" w:rsidRPr="00C54A93" w:rsidRDefault="002F538D" w:rsidP="00D411E6">
      <w:r w:rsidRPr="00C54A93">
        <w:t xml:space="preserve">The equivalency of diagnostic accuracy of teledermatologists and clinical dermatologists examining patients </w:t>
      </w:r>
      <w:r>
        <w:t>FTF</w:t>
      </w:r>
      <w:r w:rsidRPr="00C54A93">
        <w:t xml:space="preserve"> was tested in two repeated measures adequately powered studies of pigmented and non-pigmented lesions (Warshaw, 2009a</w:t>
      </w:r>
      <w:r>
        <w:t xml:space="preserve"> &amp; 2009</w:t>
      </w:r>
      <w:r w:rsidR="00504609">
        <w:t xml:space="preserve">b). </w:t>
      </w:r>
      <w:r w:rsidRPr="00C54A93">
        <w:t>In the study of non-pigmented lesions the authors concluded that the diagnostic accuracy rates (both aggregated diagnostic accuracy and primary diagnostic accuracy) of clinic (FTF) dermatologists were statistically significantly better than teledermatologists in all analyses for lesion type and teledermatology modality (macro images or macro plus PLD) (Warshaw, 2009b).</w:t>
      </w:r>
    </w:p>
    <w:p w14:paraId="62D81695" w14:textId="77777777" w:rsidR="00F645CD" w:rsidRPr="00C54A93" w:rsidRDefault="00F645CD" w:rsidP="00D411E6">
      <w:r w:rsidRPr="00C54A93">
        <w:t>Similar to the estimated accuracy based on the primary diagnoses, these estimates were obtained from the diagnostic data of heterogeneous samples of lesions (pigmented only; non-pigmented only; all potentially cancerous lesions, difficult to diagno</w:t>
      </w:r>
      <w:r w:rsidR="006C6D26">
        <w:t>se</w:t>
      </w:r>
      <w:r w:rsidRPr="00C54A93">
        <w:t xml:space="preserve"> skin lesions) examined with digital cameras and dermatoscopic equipment from different stages of technological advancement. </w:t>
      </w:r>
    </w:p>
    <w:p w14:paraId="16E73DF4" w14:textId="77777777" w:rsidR="00F645CD" w:rsidRPr="00C54A93" w:rsidRDefault="00F645CD" w:rsidP="00D411E6">
      <w:pPr>
        <w:pStyle w:val="Heading4"/>
      </w:pPr>
      <w:r w:rsidRPr="00C54A93">
        <w:t>Diagnostic concordance of SAF teledermatology of diagnosis of all skin conditions</w:t>
      </w:r>
    </w:p>
    <w:p w14:paraId="40407BBA" w14:textId="1E48DCB5" w:rsidR="00F645CD" w:rsidRPr="00C54A93" w:rsidRDefault="005D4E17" w:rsidP="00D411E6">
      <w:r>
        <w:fldChar w:fldCharType="begin"/>
      </w:r>
      <w:r>
        <w:instrText xml:space="preserve"> REF _Ref396739531 \h  \* MERGEFORMAT </w:instrText>
      </w:r>
      <w:r>
        <w:fldChar w:fldCharType="separate"/>
      </w:r>
      <w:r w:rsidR="00E422D2">
        <w:t xml:space="preserve">Table </w:t>
      </w:r>
      <w:r w:rsidR="00E422D2">
        <w:rPr>
          <w:noProof/>
        </w:rPr>
        <w:t>49</w:t>
      </w:r>
      <w:r>
        <w:fldChar w:fldCharType="end"/>
      </w:r>
      <w:r>
        <w:t xml:space="preserve"> </w:t>
      </w:r>
      <w:r w:rsidR="00F645CD" w:rsidRPr="00C54A93">
        <w:t xml:space="preserve">lists the </w:t>
      </w:r>
      <w:r>
        <w:t>rates of</w:t>
      </w:r>
      <w:r w:rsidR="00F645CD" w:rsidRPr="00C54A93">
        <w:t xml:space="preserve"> diagnostic concordance reported in the identified studies of SAF teledermatology where FTF presentations were used as a reference standard. These studies are not limited to skin lesions and include the population with all skin conditions (lesions and inflammatory skin conditions), in which case clinical assessment by a dermatologist (rather than a diagnostic test such as histopathology) is considered the reference standard. </w:t>
      </w:r>
    </w:p>
    <w:p w14:paraId="57FE081B" w14:textId="4B9665DC" w:rsidR="00F645CD" w:rsidRDefault="00F645CD" w:rsidP="00610440">
      <w:pPr>
        <w:rPr>
          <w:lang w:val="en-GB"/>
        </w:rPr>
      </w:pPr>
      <w:r w:rsidRPr="00C54A93">
        <w:t xml:space="preserve">As in the previous section, the results were aggregated by the type of reported outcomes: primary vs aggregated diagnosis. Fifteen clinical trials assessed diagnostic concordance of teledermatology based on digital images of various </w:t>
      </w:r>
      <w:proofErr w:type="gramStart"/>
      <w:r w:rsidRPr="00C54A93">
        <w:t>quality</w:t>
      </w:r>
      <w:proofErr w:type="gramEnd"/>
      <w:r w:rsidRPr="00C54A93">
        <w:t>. Only one study used a combination of digital images + teledermatoscopy and reported the highest diagnostic concordance rate (Rubegni, 2011). This study was excluded from the pooled estimates.</w:t>
      </w:r>
      <w:r w:rsidRPr="00C54A93">
        <w:rPr>
          <w:lang w:val="en-GB"/>
        </w:rPr>
        <w:t xml:space="preserve"> </w:t>
      </w:r>
    </w:p>
    <w:p w14:paraId="4789E4BA" w14:textId="6C47CF56" w:rsidR="00F85623" w:rsidRPr="00C54A93" w:rsidRDefault="00F85623" w:rsidP="002B5A3D">
      <w:pPr>
        <w:pStyle w:val="Caption"/>
        <w:rPr>
          <w:rFonts w:ascii="Arial" w:hAnsi="Arial"/>
          <w:sz w:val="18"/>
          <w:lang w:val="en-GB"/>
        </w:rPr>
      </w:pPr>
      <w:bookmarkStart w:id="188" w:name="_Ref396739531"/>
      <w:bookmarkStart w:id="189" w:name="_Toc398769598"/>
      <w:r>
        <w:lastRenderedPageBreak/>
        <w:t xml:space="preserve">Table </w:t>
      </w:r>
      <w:r w:rsidR="00E422D2">
        <w:fldChar w:fldCharType="begin"/>
      </w:r>
      <w:r w:rsidR="00E422D2">
        <w:instrText xml:space="preserve"> SEQ Table \* ARABIC </w:instrText>
      </w:r>
      <w:r w:rsidR="00E422D2">
        <w:fldChar w:fldCharType="separate"/>
      </w:r>
      <w:r w:rsidR="00E422D2">
        <w:rPr>
          <w:noProof/>
        </w:rPr>
        <w:t>49</w:t>
      </w:r>
      <w:r w:rsidR="00E422D2">
        <w:rPr>
          <w:noProof/>
        </w:rPr>
        <w:fldChar w:fldCharType="end"/>
      </w:r>
      <w:bookmarkEnd w:id="188"/>
      <w:r>
        <w:t xml:space="preserve">: </w:t>
      </w:r>
      <w:r w:rsidRPr="00F85623">
        <w:t>Studies included in assessment of diagnostic concordance of SAF teledermatology</w:t>
      </w:r>
      <w:bookmarkEnd w:id="189"/>
    </w:p>
    <w:tbl>
      <w:tblPr>
        <w:tblW w:w="8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5"/>
        <w:gridCol w:w="1600"/>
        <w:gridCol w:w="1007"/>
        <w:gridCol w:w="1357"/>
        <w:gridCol w:w="1007"/>
        <w:gridCol w:w="1372"/>
        <w:gridCol w:w="1066"/>
      </w:tblGrid>
      <w:tr w:rsidR="00F645CD" w:rsidRPr="004626A0" w14:paraId="53942D07" w14:textId="77777777" w:rsidTr="004626A0">
        <w:trPr>
          <w:trHeight w:val="274"/>
        </w:trPr>
        <w:tc>
          <w:tcPr>
            <w:tcW w:w="1465" w:type="dxa"/>
            <w:vMerge w:val="restart"/>
            <w:vAlign w:val="center"/>
          </w:tcPr>
          <w:p w14:paraId="10188326" w14:textId="77777777" w:rsidR="00F645CD" w:rsidRPr="004626A0" w:rsidRDefault="00F645CD" w:rsidP="00D411E6">
            <w:pPr>
              <w:pStyle w:val="TableText"/>
              <w:rPr>
                <w:rFonts w:eastAsia="SimSun"/>
                <w:b/>
              </w:rPr>
            </w:pPr>
            <w:r w:rsidRPr="004626A0">
              <w:rPr>
                <w:rFonts w:eastAsia="SimSun"/>
                <w:b/>
              </w:rPr>
              <w:t>Study</w:t>
            </w:r>
          </w:p>
        </w:tc>
        <w:tc>
          <w:tcPr>
            <w:tcW w:w="1600" w:type="dxa"/>
            <w:vMerge w:val="restart"/>
            <w:vAlign w:val="center"/>
          </w:tcPr>
          <w:p w14:paraId="176BF889" w14:textId="77777777" w:rsidR="00F645CD" w:rsidRPr="004626A0" w:rsidRDefault="00F645CD" w:rsidP="00D411E6">
            <w:pPr>
              <w:pStyle w:val="TableText"/>
              <w:rPr>
                <w:rFonts w:eastAsia="SimSun"/>
                <w:b/>
              </w:rPr>
            </w:pPr>
            <w:r w:rsidRPr="004626A0">
              <w:rPr>
                <w:rFonts w:eastAsia="SimSun"/>
                <w:b/>
              </w:rPr>
              <w:t>SAF modality</w:t>
            </w:r>
          </w:p>
        </w:tc>
        <w:tc>
          <w:tcPr>
            <w:tcW w:w="2364" w:type="dxa"/>
            <w:gridSpan w:val="2"/>
          </w:tcPr>
          <w:p w14:paraId="242A6E4C" w14:textId="77777777" w:rsidR="00F645CD" w:rsidRPr="004626A0" w:rsidRDefault="00F645CD" w:rsidP="00D411E6">
            <w:pPr>
              <w:pStyle w:val="TableText"/>
              <w:rPr>
                <w:rFonts w:eastAsia="SimSun"/>
                <w:b/>
              </w:rPr>
            </w:pPr>
            <w:r w:rsidRPr="004626A0">
              <w:rPr>
                <w:rFonts w:eastAsia="SimSun"/>
                <w:b/>
              </w:rPr>
              <w:t>Diagnostic concordance primary diagnosis</w:t>
            </w:r>
          </w:p>
        </w:tc>
        <w:tc>
          <w:tcPr>
            <w:tcW w:w="2379" w:type="dxa"/>
            <w:gridSpan w:val="2"/>
          </w:tcPr>
          <w:p w14:paraId="0AD61AE0" w14:textId="77777777" w:rsidR="00F645CD" w:rsidRPr="004626A0" w:rsidRDefault="00F645CD" w:rsidP="00D411E6">
            <w:pPr>
              <w:pStyle w:val="TableText"/>
              <w:rPr>
                <w:rFonts w:eastAsia="SimSun"/>
                <w:b/>
              </w:rPr>
            </w:pPr>
            <w:r w:rsidRPr="004626A0">
              <w:rPr>
                <w:rFonts w:eastAsia="SimSun"/>
                <w:b/>
              </w:rPr>
              <w:t>Diagnostic concordance  aggregated diagnosis</w:t>
            </w:r>
          </w:p>
        </w:tc>
        <w:tc>
          <w:tcPr>
            <w:tcW w:w="1066" w:type="dxa"/>
            <w:vMerge w:val="restart"/>
            <w:vAlign w:val="center"/>
          </w:tcPr>
          <w:p w14:paraId="52D1BEDE" w14:textId="77777777" w:rsidR="00F645CD" w:rsidRPr="004626A0" w:rsidRDefault="00F645CD" w:rsidP="00D411E6">
            <w:pPr>
              <w:pStyle w:val="TableText"/>
              <w:rPr>
                <w:rFonts w:eastAsia="SimSun"/>
                <w:b/>
              </w:rPr>
            </w:pPr>
            <w:r w:rsidRPr="004626A0">
              <w:rPr>
                <w:rFonts w:eastAsia="SimSun"/>
                <w:b/>
              </w:rPr>
              <w:t>Sample size</w:t>
            </w:r>
          </w:p>
        </w:tc>
      </w:tr>
      <w:tr w:rsidR="00F645CD" w:rsidRPr="004626A0" w14:paraId="0ECF101A" w14:textId="77777777" w:rsidTr="004626A0">
        <w:trPr>
          <w:trHeight w:val="274"/>
        </w:trPr>
        <w:tc>
          <w:tcPr>
            <w:tcW w:w="1465" w:type="dxa"/>
            <w:vMerge/>
          </w:tcPr>
          <w:p w14:paraId="76905256" w14:textId="77777777" w:rsidR="00F645CD" w:rsidRPr="004626A0" w:rsidRDefault="00F645CD" w:rsidP="00D411E6">
            <w:pPr>
              <w:pStyle w:val="TableText"/>
              <w:rPr>
                <w:rFonts w:eastAsia="SimSun"/>
                <w:b/>
              </w:rPr>
            </w:pPr>
          </w:p>
        </w:tc>
        <w:tc>
          <w:tcPr>
            <w:tcW w:w="1600" w:type="dxa"/>
            <w:vMerge/>
          </w:tcPr>
          <w:p w14:paraId="19B3A38E" w14:textId="77777777" w:rsidR="00F645CD" w:rsidRPr="004626A0" w:rsidRDefault="00F645CD" w:rsidP="00D411E6">
            <w:pPr>
              <w:pStyle w:val="TableText"/>
              <w:rPr>
                <w:rFonts w:eastAsia="SimSun"/>
                <w:b/>
              </w:rPr>
            </w:pPr>
          </w:p>
        </w:tc>
        <w:tc>
          <w:tcPr>
            <w:tcW w:w="1007" w:type="dxa"/>
          </w:tcPr>
          <w:p w14:paraId="1B96513C" w14:textId="77777777" w:rsidR="00F645CD" w:rsidRPr="004626A0" w:rsidRDefault="00F645CD" w:rsidP="00D411E6">
            <w:pPr>
              <w:pStyle w:val="TableText"/>
              <w:rPr>
                <w:rFonts w:eastAsia="SimSun"/>
                <w:b/>
              </w:rPr>
            </w:pPr>
            <w:r w:rsidRPr="004626A0">
              <w:rPr>
                <w:rFonts w:eastAsia="SimSun"/>
                <w:b/>
              </w:rPr>
              <w:t>Number</w:t>
            </w:r>
          </w:p>
          <w:p w14:paraId="70B72BAF" w14:textId="77777777" w:rsidR="00F645CD" w:rsidRPr="004626A0" w:rsidRDefault="00F645CD" w:rsidP="00D411E6">
            <w:pPr>
              <w:pStyle w:val="TableText"/>
              <w:rPr>
                <w:rFonts w:eastAsia="SimSun"/>
                <w:b/>
              </w:rPr>
            </w:pPr>
            <w:r w:rsidRPr="004626A0">
              <w:rPr>
                <w:rFonts w:eastAsia="SimSun"/>
                <w:b/>
              </w:rPr>
              <w:t>Correctly diagnosed</w:t>
            </w:r>
          </w:p>
        </w:tc>
        <w:tc>
          <w:tcPr>
            <w:tcW w:w="1357" w:type="dxa"/>
          </w:tcPr>
          <w:p w14:paraId="3E13BDF4" w14:textId="77777777" w:rsidR="00F645CD" w:rsidRPr="004626A0" w:rsidRDefault="00F645CD" w:rsidP="00D411E6">
            <w:pPr>
              <w:pStyle w:val="TableText"/>
              <w:rPr>
                <w:rFonts w:eastAsia="SimSun"/>
                <w:b/>
              </w:rPr>
            </w:pPr>
            <w:r w:rsidRPr="004626A0">
              <w:rPr>
                <w:rFonts w:eastAsia="SimSun"/>
                <w:b/>
              </w:rPr>
              <w:t>Percent correctly diagnosed</w:t>
            </w:r>
          </w:p>
        </w:tc>
        <w:tc>
          <w:tcPr>
            <w:tcW w:w="1007" w:type="dxa"/>
          </w:tcPr>
          <w:p w14:paraId="166B0A57" w14:textId="77777777" w:rsidR="00F645CD" w:rsidRPr="004626A0" w:rsidRDefault="00F645CD" w:rsidP="00D411E6">
            <w:pPr>
              <w:pStyle w:val="TableText"/>
              <w:rPr>
                <w:rFonts w:eastAsia="SimSun"/>
                <w:b/>
              </w:rPr>
            </w:pPr>
            <w:r w:rsidRPr="004626A0">
              <w:rPr>
                <w:rFonts w:eastAsia="SimSun"/>
                <w:b/>
              </w:rPr>
              <w:t>Number</w:t>
            </w:r>
          </w:p>
          <w:p w14:paraId="23787723" w14:textId="77777777" w:rsidR="00F645CD" w:rsidRPr="004626A0" w:rsidRDefault="00F645CD" w:rsidP="00D411E6">
            <w:pPr>
              <w:pStyle w:val="TableText"/>
              <w:rPr>
                <w:rFonts w:eastAsia="SimSun"/>
                <w:b/>
              </w:rPr>
            </w:pPr>
            <w:r w:rsidRPr="004626A0">
              <w:rPr>
                <w:rFonts w:eastAsia="SimSun"/>
                <w:b/>
              </w:rPr>
              <w:t>Correctly diagnosed</w:t>
            </w:r>
          </w:p>
        </w:tc>
        <w:tc>
          <w:tcPr>
            <w:tcW w:w="1372" w:type="dxa"/>
          </w:tcPr>
          <w:p w14:paraId="5F7F30C9" w14:textId="77777777" w:rsidR="00F645CD" w:rsidRPr="004626A0" w:rsidRDefault="00F645CD" w:rsidP="00D411E6">
            <w:pPr>
              <w:pStyle w:val="TableText"/>
              <w:rPr>
                <w:rFonts w:eastAsia="SimSun"/>
                <w:b/>
              </w:rPr>
            </w:pPr>
            <w:r w:rsidRPr="004626A0">
              <w:rPr>
                <w:rFonts w:eastAsia="SimSun"/>
                <w:b/>
              </w:rPr>
              <w:t>Percent correctly diagnosed</w:t>
            </w:r>
          </w:p>
        </w:tc>
        <w:tc>
          <w:tcPr>
            <w:tcW w:w="1066" w:type="dxa"/>
            <w:vMerge/>
          </w:tcPr>
          <w:p w14:paraId="2D7F7C44" w14:textId="77777777" w:rsidR="00F645CD" w:rsidRPr="004626A0" w:rsidRDefault="00F645CD" w:rsidP="00D411E6">
            <w:pPr>
              <w:pStyle w:val="TableText"/>
              <w:rPr>
                <w:rFonts w:eastAsia="SimSun"/>
                <w:b/>
              </w:rPr>
            </w:pPr>
          </w:p>
        </w:tc>
      </w:tr>
      <w:tr w:rsidR="00F645CD" w:rsidRPr="00C54A93" w14:paraId="756DE719" w14:textId="77777777" w:rsidTr="004626A0">
        <w:trPr>
          <w:trHeight w:val="274"/>
        </w:trPr>
        <w:tc>
          <w:tcPr>
            <w:tcW w:w="1465" w:type="dxa"/>
          </w:tcPr>
          <w:p w14:paraId="38A96F4A" w14:textId="77777777" w:rsidR="00F645CD" w:rsidRPr="00C54A93" w:rsidRDefault="00F645CD" w:rsidP="00AB7B27">
            <w:pPr>
              <w:pStyle w:val="TableText"/>
              <w:rPr>
                <w:rFonts w:eastAsia="SimSun"/>
              </w:rPr>
            </w:pPr>
            <w:r w:rsidRPr="00C54A93">
              <w:rPr>
                <w:rFonts w:eastAsia="SimSun"/>
              </w:rPr>
              <w:t>Heffner 2009</w:t>
            </w:r>
          </w:p>
        </w:tc>
        <w:tc>
          <w:tcPr>
            <w:tcW w:w="1600" w:type="dxa"/>
          </w:tcPr>
          <w:p w14:paraId="571F4C6A" w14:textId="77777777" w:rsidR="00F645CD" w:rsidRPr="00C54A93" w:rsidRDefault="00F645CD" w:rsidP="00D408DD">
            <w:pPr>
              <w:pStyle w:val="TableText"/>
              <w:rPr>
                <w:rFonts w:eastAsia="SimSun"/>
              </w:rPr>
            </w:pPr>
            <w:r w:rsidRPr="00C54A93">
              <w:rPr>
                <w:rFonts w:eastAsia="SimSun"/>
              </w:rPr>
              <w:t>Digital photography</w:t>
            </w:r>
          </w:p>
        </w:tc>
        <w:tc>
          <w:tcPr>
            <w:tcW w:w="1007" w:type="dxa"/>
            <w:vAlign w:val="center"/>
          </w:tcPr>
          <w:p w14:paraId="66C352E0" w14:textId="77777777" w:rsidR="00F645CD" w:rsidRPr="00C54A93" w:rsidRDefault="00F645CD" w:rsidP="00D408DD">
            <w:pPr>
              <w:pStyle w:val="TableText"/>
              <w:rPr>
                <w:rFonts w:eastAsia="SimSun"/>
              </w:rPr>
            </w:pPr>
            <w:r w:rsidRPr="00C54A93">
              <w:t>95</w:t>
            </w:r>
          </w:p>
        </w:tc>
        <w:tc>
          <w:tcPr>
            <w:tcW w:w="1357" w:type="dxa"/>
            <w:vAlign w:val="center"/>
          </w:tcPr>
          <w:p w14:paraId="6E4F4971" w14:textId="77777777" w:rsidR="00F645CD" w:rsidRPr="00C54A93" w:rsidRDefault="00F645CD" w:rsidP="00425C4F">
            <w:pPr>
              <w:pStyle w:val="TableText"/>
              <w:rPr>
                <w:rFonts w:eastAsia="SimSun"/>
              </w:rPr>
            </w:pPr>
            <w:r w:rsidRPr="00C54A93">
              <w:rPr>
                <w:rFonts w:eastAsia="SimSun"/>
              </w:rPr>
              <w:t>70</w:t>
            </w:r>
          </w:p>
        </w:tc>
        <w:tc>
          <w:tcPr>
            <w:tcW w:w="1007" w:type="dxa"/>
            <w:vAlign w:val="center"/>
          </w:tcPr>
          <w:p w14:paraId="72C16DBB" w14:textId="77777777" w:rsidR="00F645CD" w:rsidRPr="00C54A93" w:rsidRDefault="00F645CD" w:rsidP="008C459D">
            <w:pPr>
              <w:pStyle w:val="TableText"/>
              <w:rPr>
                <w:rFonts w:eastAsia="SimSun"/>
              </w:rPr>
            </w:pPr>
            <w:r w:rsidRPr="00C54A93">
              <w:rPr>
                <w:rFonts w:eastAsia="SimSun"/>
              </w:rPr>
              <w:t>N/A</w:t>
            </w:r>
          </w:p>
        </w:tc>
        <w:tc>
          <w:tcPr>
            <w:tcW w:w="1372" w:type="dxa"/>
            <w:vAlign w:val="center"/>
          </w:tcPr>
          <w:p w14:paraId="019B9E8A" w14:textId="77777777" w:rsidR="00F645CD" w:rsidRPr="00C54A93" w:rsidRDefault="00F645CD" w:rsidP="00313975">
            <w:pPr>
              <w:pStyle w:val="TableText"/>
              <w:rPr>
                <w:rFonts w:eastAsia="SimSun"/>
              </w:rPr>
            </w:pPr>
            <w:r w:rsidRPr="00C54A93">
              <w:rPr>
                <w:rFonts w:eastAsia="SimSun"/>
              </w:rPr>
              <w:t>N/A</w:t>
            </w:r>
          </w:p>
        </w:tc>
        <w:tc>
          <w:tcPr>
            <w:tcW w:w="1066" w:type="dxa"/>
            <w:vAlign w:val="center"/>
          </w:tcPr>
          <w:p w14:paraId="4A1DD47F" w14:textId="77777777" w:rsidR="00F645CD" w:rsidRPr="00C54A93" w:rsidRDefault="00F645CD" w:rsidP="00B91A85">
            <w:pPr>
              <w:pStyle w:val="TableText"/>
              <w:rPr>
                <w:rFonts w:eastAsia="SimSun"/>
              </w:rPr>
            </w:pPr>
            <w:r w:rsidRPr="00C54A93">
              <w:rPr>
                <w:rFonts w:eastAsia="SimSun"/>
              </w:rPr>
              <w:t>135</w:t>
            </w:r>
          </w:p>
        </w:tc>
      </w:tr>
      <w:tr w:rsidR="00F645CD" w:rsidRPr="00C54A93" w14:paraId="7C16A729" w14:textId="77777777" w:rsidTr="004626A0">
        <w:trPr>
          <w:trHeight w:val="274"/>
        </w:trPr>
        <w:tc>
          <w:tcPr>
            <w:tcW w:w="1465" w:type="dxa"/>
          </w:tcPr>
          <w:p w14:paraId="1447A305" w14:textId="77777777" w:rsidR="00F645CD" w:rsidRPr="00C54A93" w:rsidRDefault="00F645CD" w:rsidP="00AB7B27">
            <w:pPr>
              <w:pStyle w:val="TableText"/>
              <w:rPr>
                <w:rFonts w:eastAsia="SimSun"/>
              </w:rPr>
            </w:pPr>
            <w:r w:rsidRPr="00C54A93">
              <w:rPr>
                <w:rFonts w:eastAsia="SimSun"/>
              </w:rPr>
              <w:t>Edison 2008</w:t>
            </w:r>
          </w:p>
        </w:tc>
        <w:tc>
          <w:tcPr>
            <w:tcW w:w="1600" w:type="dxa"/>
          </w:tcPr>
          <w:p w14:paraId="1B45B0E3" w14:textId="77777777" w:rsidR="00F645CD" w:rsidRPr="00C54A93" w:rsidRDefault="00F645CD" w:rsidP="00D408DD">
            <w:pPr>
              <w:pStyle w:val="TableText"/>
              <w:rPr>
                <w:rFonts w:eastAsia="SimSun"/>
              </w:rPr>
            </w:pPr>
            <w:r w:rsidRPr="00C54A93">
              <w:rPr>
                <w:rFonts w:eastAsia="SimSun"/>
              </w:rPr>
              <w:t>Digital photography</w:t>
            </w:r>
          </w:p>
        </w:tc>
        <w:tc>
          <w:tcPr>
            <w:tcW w:w="1007" w:type="dxa"/>
            <w:vAlign w:val="center"/>
          </w:tcPr>
          <w:p w14:paraId="5B9FC589" w14:textId="77777777" w:rsidR="00F645CD" w:rsidRPr="00C54A93" w:rsidRDefault="00F645CD" w:rsidP="00D408DD">
            <w:pPr>
              <w:pStyle w:val="TableText"/>
              <w:rPr>
                <w:rFonts w:eastAsia="SimSun"/>
              </w:rPr>
            </w:pPr>
            <w:r w:rsidRPr="00C54A93">
              <w:t>80</w:t>
            </w:r>
          </w:p>
        </w:tc>
        <w:tc>
          <w:tcPr>
            <w:tcW w:w="1357" w:type="dxa"/>
            <w:vAlign w:val="center"/>
          </w:tcPr>
          <w:p w14:paraId="1B6A0724" w14:textId="77777777" w:rsidR="00F645CD" w:rsidRPr="00C54A93" w:rsidRDefault="00F645CD" w:rsidP="00425C4F">
            <w:pPr>
              <w:pStyle w:val="TableText"/>
              <w:rPr>
                <w:rFonts w:eastAsia="SimSun"/>
              </w:rPr>
            </w:pPr>
            <w:r w:rsidRPr="00C54A93">
              <w:rPr>
                <w:rFonts w:eastAsia="SimSun"/>
              </w:rPr>
              <w:t>74</w:t>
            </w:r>
          </w:p>
        </w:tc>
        <w:tc>
          <w:tcPr>
            <w:tcW w:w="1007" w:type="dxa"/>
            <w:vAlign w:val="center"/>
          </w:tcPr>
          <w:p w14:paraId="4DA0B8E8" w14:textId="77777777" w:rsidR="00F645CD" w:rsidRPr="00C54A93" w:rsidRDefault="00F645CD" w:rsidP="008C459D">
            <w:pPr>
              <w:pStyle w:val="TableText"/>
              <w:rPr>
                <w:rFonts w:eastAsia="SimSun"/>
              </w:rPr>
            </w:pPr>
            <w:r w:rsidRPr="00C54A93">
              <w:rPr>
                <w:rFonts w:eastAsia="SimSun"/>
              </w:rPr>
              <w:t>N/A</w:t>
            </w:r>
          </w:p>
        </w:tc>
        <w:tc>
          <w:tcPr>
            <w:tcW w:w="1372" w:type="dxa"/>
            <w:vAlign w:val="center"/>
          </w:tcPr>
          <w:p w14:paraId="29E28B67" w14:textId="77777777" w:rsidR="00F645CD" w:rsidRPr="00C54A93" w:rsidRDefault="00F645CD" w:rsidP="00313975">
            <w:pPr>
              <w:pStyle w:val="TableText"/>
              <w:rPr>
                <w:rFonts w:eastAsia="SimSun"/>
              </w:rPr>
            </w:pPr>
            <w:r w:rsidRPr="00C54A93">
              <w:rPr>
                <w:rFonts w:eastAsia="SimSun"/>
              </w:rPr>
              <w:t>N/A</w:t>
            </w:r>
          </w:p>
        </w:tc>
        <w:tc>
          <w:tcPr>
            <w:tcW w:w="1066" w:type="dxa"/>
            <w:vAlign w:val="center"/>
          </w:tcPr>
          <w:p w14:paraId="730AB034" w14:textId="77777777" w:rsidR="00F645CD" w:rsidRPr="00C54A93" w:rsidRDefault="00F645CD" w:rsidP="00B91A85">
            <w:pPr>
              <w:pStyle w:val="TableText"/>
              <w:rPr>
                <w:rFonts w:eastAsia="SimSun"/>
              </w:rPr>
            </w:pPr>
            <w:r w:rsidRPr="00C54A93">
              <w:rPr>
                <w:rFonts w:eastAsia="SimSun"/>
              </w:rPr>
              <w:t>110</w:t>
            </w:r>
          </w:p>
        </w:tc>
      </w:tr>
      <w:tr w:rsidR="00F645CD" w:rsidRPr="00C54A93" w14:paraId="0F286C60" w14:textId="77777777" w:rsidTr="004626A0">
        <w:trPr>
          <w:trHeight w:val="274"/>
        </w:trPr>
        <w:tc>
          <w:tcPr>
            <w:tcW w:w="1465" w:type="dxa"/>
          </w:tcPr>
          <w:p w14:paraId="0C17BBDF" w14:textId="77777777" w:rsidR="00F645CD" w:rsidRPr="00C54A93" w:rsidRDefault="00F645CD" w:rsidP="00AB7B27">
            <w:pPr>
              <w:pStyle w:val="TableText"/>
              <w:rPr>
                <w:rFonts w:eastAsia="SimSun"/>
              </w:rPr>
            </w:pPr>
            <w:r w:rsidRPr="00C54A93">
              <w:rPr>
                <w:rFonts w:eastAsia="SimSun"/>
              </w:rPr>
              <w:t>Bowns 2006</w:t>
            </w:r>
          </w:p>
        </w:tc>
        <w:tc>
          <w:tcPr>
            <w:tcW w:w="1600" w:type="dxa"/>
          </w:tcPr>
          <w:p w14:paraId="058F03C0" w14:textId="77777777" w:rsidR="00F645CD" w:rsidRPr="00C54A93" w:rsidRDefault="00F645CD" w:rsidP="00D408DD">
            <w:pPr>
              <w:pStyle w:val="TableText"/>
              <w:rPr>
                <w:rFonts w:eastAsia="SimSun"/>
              </w:rPr>
            </w:pPr>
            <w:r w:rsidRPr="00C54A93">
              <w:rPr>
                <w:rFonts w:eastAsia="SimSun"/>
              </w:rPr>
              <w:t>Digital photography</w:t>
            </w:r>
          </w:p>
        </w:tc>
        <w:tc>
          <w:tcPr>
            <w:tcW w:w="1007" w:type="dxa"/>
            <w:vAlign w:val="center"/>
          </w:tcPr>
          <w:p w14:paraId="5A8F96E5" w14:textId="77777777" w:rsidR="00F645CD" w:rsidRPr="00C54A93" w:rsidRDefault="00F645CD" w:rsidP="00D408DD">
            <w:pPr>
              <w:pStyle w:val="TableText"/>
              <w:rPr>
                <w:rFonts w:eastAsia="SimSun"/>
              </w:rPr>
            </w:pPr>
            <w:r w:rsidRPr="00C54A93">
              <w:t>51</w:t>
            </w:r>
          </w:p>
        </w:tc>
        <w:tc>
          <w:tcPr>
            <w:tcW w:w="1357" w:type="dxa"/>
            <w:vAlign w:val="center"/>
          </w:tcPr>
          <w:p w14:paraId="519CA73B" w14:textId="77777777" w:rsidR="00F645CD" w:rsidRPr="00C54A93" w:rsidRDefault="00F645CD" w:rsidP="00425C4F">
            <w:pPr>
              <w:pStyle w:val="TableText"/>
              <w:rPr>
                <w:rFonts w:eastAsia="SimSun"/>
              </w:rPr>
            </w:pPr>
            <w:r w:rsidRPr="00C54A93">
              <w:rPr>
                <w:rFonts w:eastAsia="SimSun"/>
              </w:rPr>
              <w:t>55</w:t>
            </w:r>
          </w:p>
        </w:tc>
        <w:tc>
          <w:tcPr>
            <w:tcW w:w="1007" w:type="dxa"/>
            <w:vAlign w:val="center"/>
          </w:tcPr>
          <w:p w14:paraId="01C86CB0" w14:textId="77777777" w:rsidR="00F645CD" w:rsidRPr="00C54A93" w:rsidRDefault="00F645CD" w:rsidP="008C459D">
            <w:pPr>
              <w:pStyle w:val="TableText"/>
              <w:rPr>
                <w:rFonts w:eastAsia="SimSun"/>
              </w:rPr>
            </w:pPr>
            <w:r w:rsidRPr="00C54A93">
              <w:rPr>
                <w:rFonts w:eastAsia="SimSun"/>
              </w:rPr>
              <w:t>N/A</w:t>
            </w:r>
          </w:p>
        </w:tc>
        <w:tc>
          <w:tcPr>
            <w:tcW w:w="1372" w:type="dxa"/>
            <w:vAlign w:val="center"/>
          </w:tcPr>
          <w:p w14:paraId="00FE3EC9" w14:textId="77777777" w:rsidR="00F645CD" w:rsidRPr="00C54A93" w:rsidRDefault="00F645CD" w:rsidP="00313975">
            <w:pPr>
              <w:pStyle w:val="TableText"/>
              <w:rPr>
                <w:rFonts w:eastAsia="SimSun"/>
              </w:rPr>
            </w:pPr>
            <w:r w:rsidRPr="00C54A93">
              <w:rPr>
                <w:rFonts w:eastAsia="SimSun"/>
              </w:rPr>
              <w:t>N/A</w:t>
            </w:r>
          </w:p>
        </w:tc>
        <w:tc>
          <w:tcPr>
            <w:tcW w:w="1066" w:type="dxa"/>
            <w:vAlign w:val="center"/>
          </w:tcPr>
          <w:p w14:paraId="34BB43E5" w14:textId="77777777" w:rsidR="00F645CD" w:rsidRPr="00C54A93" w:rsidRDefault="00F645CD" w:rsidP="00B91A85">
            <w:pPr>
              <w:pStyle w:val="TableText"/>
              <w:rPr>
                <w:rFonts w:eastAsia="SimSun"/>
              </w:rPr>
            </w:pPr>
            <w:r w:rsidRPr="00C54A93">
              <w:rPr>
                <w:rFonts w:eastAsia="SimSun"/>
              </w:rPr>
              <w:t>92</w:t>
            </w:r>
          </w:p>
        </w:tc>
      </w:tr>
      <w:tr w:rsidR="00F645CD" w:rsidRPr="00C54A93" w14:paraId="035A4576" w14:textId="77777777" w:rsidTr="004626A0">
        <w:trPr>
          <w:trHeight w:val="274"/>
        </w:trPr>
        <w:tc>
          <w:tcPr>
            <w:tcW w:w="1465" w:type="dxa"/>
          </w:tcPr>
          <w:p w14:paraId="1CD24A73" w14:textId="77777777" w:rsidR="00F645CD" w:rsidRPr="00C54A93" w:rsidRDefault="00F645CD" w:rsidP="00AB7B27">
            <w:pPr>
              <w:pStyle w:val="TableText"/>
              <w:rPr>
                <w:rFonts w:eastAsia="SimSun"/>
              </w:rPr>
            </w:pPr>
            <w:r w:rsidRPr="00C54A93">
              <w:rPr>
                <w:rFonts w:eastAsia="SimSun"/>
              </w:rPr>
              <w:t>Tucker 2005</w:t>
            </w:r>
          </w:p>
        </w:tc>
        <w:tc>
          <w:tcPr>
            <w:tcW w:w="1600" w:type="dxa"/>
          </w:tcPr>
          <w:p w14:paraId="4A7ED603" w14:textId="77777777" w:rsidR="00F645CD" w:rsidRPr="00C54A93" w:rsidRDefault="00F645CD" w:rsidP="00D408DD">
            <w:pPr>
              <w:pStyle w:val="TableText"/>
              <w:rPr>
                <w:rFonts w:eastAsia="SimSun"/>
              </w:rPr>
            </w:pPr>
            <w:r w:rsidRPr="00C54A93">
              <w:rPr>
                <w:rFonts w:eastAsia="SimSun"/>
              </w:rPr>
              <w:t>Digital photography</w:t>
            </w:r>
          </w:p>
        </w:tc>
        <w:tc>
          <w:tcPr>
            <w:tcW w:w="1007" w:type="dxa"/>
            <w:vAlign w:val="center"/>
          </w:tcPr>
          <w:p w14:paraId="7EE50412" w14:textId="77777777" w:rsidR="00F645CD" w:rsidRPr="00C54A93" w:rsidRDefault="00F645CD" w:rsidP="00D408DD">
            <w:pPr>
              <w:pStyle w:val="TableText"/>
              <w:rPr>
                <w:rFonts w:eastAsia="SimSun"/>
              </w:rPr>
            </w:pPr>
            <w:r w:rsidRPr="00C54A93">
              <w:t>47</w:t>
            </w:r>
          </w:p>
        </w:tc>
        <w:tc>
          <w:tcPr>
            <w:tcW w:w="1357" w:type="dxa"/>
            <w:vAlign w:val="center"/>
          </w:tcPr>
          <w:p w14:paraId="32DA19EE" w14:textId="77777777" w:rsidR="00F645CD" w:rsidRPr="00C54A93" w:rsidRDefault="00F645CD" w:rsidP="00425C4F">
            <w:pPr>
              <w:pStyle w:val="TableText"/>
              <w:rPr>
                <w:rFonts w:eastAsia="SimSun"/>
              </w:rPr>
            </w:pPr>
            <w:r w:rsidRPr="00C54A93">
              <w:rPr>
                <w:rFonts w:eastAsia="SimSun"/>
              </w:rPr>
              <w:t>66</w:t>
            </w:r>
          </w:p>
        </w:tc>
        <w:tc>
          <w:tcPr>
            <w:tcW w:w="1007" w:type="dxa"/>
            <w:vAlign w:val="center"/>
          </w:tcPr>
          <w:p w14:paraId="74218ECF" w14:textId="77777777" w:rsidR="00F645CD" w:rsidRPr="00C54A93" w:rsidRDefault="00F645CD" w:rsidP="008C459D">
            <w:pPr>
              <w:pStyle w:val="TableText"/>
              <w:rPr>
                <w:rFonts w:eastAsia="SimSun"/>
              </w:rPr>
            </w:pPr>
            <w:r w:rsidRPr="00C54A93">
              <w:rPr>
                <w:rFonts w:eastAsia="SimSun"/>
              </w:rPr>
              <w:t>67</w:t>
            </w:r>
          </w:p>
        </w:tc>
        <w:tc>
          <w:tcPr>
            <w:tcW w:w="1372" w:type="dxa"/>
            <w:vAlign w:val="center"/>
          </w:tcPr>
          <w:p w14:paraId="467082C0" w14:textId="77777777" w:rsidR="00F645CD" w:rsidRPr="00C54A93" w:rsidRDefault="00F645CD" w:rsidP="00313975">
            <w:pPr>
              <w:pStyle w:val="TableText"/>
              <w:rPr>
                <w:rFonts w:eastAsia="SimSun"/>
              </w:rPr>
            </w:pPr>
            <w:r w:rsidRPr="00C54A93">
              <w:rPr>
                <w:rFonts w:eastAsia="SimSun"/>
              </w:rPr>
              <w:t>80</w:t>
            </w:r>
          </w:p>
        </w:tc>
        <w:tc>
          <w:tcPr>
            <w:tcW w:w="1066" w:type="dxa"/>
            <w:vAlign w:val="center"/>
          </w:tcPr>
          <w:p w14:paraId="6554DAC9" w14:textId="77777777" w:rsidR="00F645CD" w:rsidRPr="00C54A93" w:rsidRDefault="00F645CD" w:rsidP="00B91A85">
            <w:pPr>
              <w:pStyle w:val="TableText"/>
              <w:rPr>
                <w:rFonts w:eastAsia="SimSun"/>
              </w:rPr>
            </w:pPr>
            <w:r w:rsidRPr="00C54A93">
              <w:rPr>
                <w:rFonts w:eastAsia="SimSun"/>
              </w:rPr>
              <w:t>84</w:t>
            </w:r>
          </w:p>
        </w:tc>
      </w:tr>
      <w:tr w:rsidR="00F645CD" w:rsidRPr="00C54A93" w14:paraId="71380303" w14:textId="77777777" w:rsidTr="004626A0">
        <w:trPr>
          <w:trHeight w:val="274"/>
        </w:trPr>
        <w:tc>
          <w:tcPr>
            <w:tcW w:w="1465" w:type="dxa"/>
          </w:tcPr>
          <w:p w14:paraId="39277DAF" w14:textId="77777777" w:rsidR="00F645CD" w:rsidRPr="00C54A93" w:rsidRDefault="00F645CD" w:rsidP="00AB7B27">
            <w:pPr>
              <w:pStyle w:val="TableText"/>
              <w:rPr>
                <w:rFonts w:eastAsia="SimSun"/>
              </w:rPr>
            </w:pPr>
            <w:r w:rsidRPr="00C54A93">
              <w:rPr>
                <w:rFonts w:eastAsia="SimSun"/>
              </w:rPr>
              <w:t>Oztas 2004</w:t>
            </w:r>
          </w:p>
        </w:tc>
        <w:tc>
          <w:tcPr>
            <w:tcW w:w="1600" w:type="dxa"/>
          </w:tcPr>
          <w:p w14:paraId="3B0D76CB" w14:textId="77777777" w:rsidR="00F645CD" w:rsidRPr="00C54A93" w:rsidRDefault="00F645CD" w:rsidP="00D408DD">
            <w:pPr>
              <w:pStyle w:val="TableText"/>
              <w:rPr>
                <w:rFonts w:eastAsia="SimSun"/>
              </w:rPr>
            </w:pPr>
            <w:r w:rsidRPr="00C54A93">
              <w:rPr>
                <w:rFonts w:eastAsia="SimSun"/>
              </w:rPr>
              <w:t>Digital photography</w:t>
            </w:r>
          </w:p>
        </w:tc>
        <w:tc>
          <w:tcPr>
            <w:tcW w:w="1007" w:type="dxa"/>
            <w:vAlign w:val="center"/>
          </w:tcPr>
          <w:p w14:paraId="0E9329E2" w14:textId="77777777" w:rsidR="00F645CD" w:rsidRPr="00C54A93" w:rsidRDefault="00F645CD" w:rsidP="00D408DD">
            <w:pPr>
              <w:pStyle w:val="TableText"/>
              <w:rPr>
                <w:rFonts w:eastAsia="SimSun"/>
              </w:rPr>
            </w:pPr>
            <w:r w:rsidRPr="00C54A93">
              <w:t>88</w:t>
            </w:r>
          </w:p>
        </w:tc>
        <w:tc>
          <w:tcPr>
            <w:tcW w:w="1357" w:type="dxa"/>
            <w:vAlign w:val="center"/>
          </w:tcPr>
          <w:p w14:paraId="3EBA784D" w14:textId="77777777" w:rsidR="00F645CD" w:rsidRPr="00C54A93" w:rsidRDefault="00F645CD" w:rsidP="00425C4F">
            <w:pPr>
              <w:pStyle w:val="TableText"/>
              <w:rPr>
                <w:rFonts w:eastAsia="SimSun"/>
              </w:rPr>
            </w:pPr>
            <w:r w:rsidRPr="00C54A93">
              <w:rPr>
                <w:rFonts w:eastAsia="SimSun"/>
              </w:rPr>
              <w:t>77</w:t>
            </w:r>
          </w:p>
        </w:tc>
        <w:tc>
          <w:tcPr>
            <w:tcW w:w="1007" w:type="dxa"/>
            <w:vAlign w:val="center"/>
          </w:tcPr>
          <w:p w14:paraId="12A5FA77" w14:textId="77777777" w:rsidR="00F645CD" w:rsidRPr="00C54A93" w:rsidRDefault="00F645CD" w:rsidP="008C459D">
            <w:pPr>
              <w:pStyle w:val="TableText"/>
              <w:rPr>
                <w:rFonts w:eastAsia="SimSun"/>
              </w:rPr>
            </w:pPr>
            <w:r w:rsidRPr="00C54A93">
              <w:rPr>
                <w:rFonts w:eastAsia="SimSun"/>
              </w:rPr>
              <w:t>N/A</w:t>
            </w:r>
          </w:p>
        </w:tc>
        <w:tc>
          <w:tcPr>
            <w:tcW w:w="1372" w:type="dxa"/>
            <w:vAlign w:val="center"/>
          </w:tcPr>
          <w:p w14:paraId="04866E91" w14:textId="77777777" w:rsidR="00F645CD" w:rsidRPr="00C54A93" w:rsidRDefault="00F645CD" w:rsidP="00313975">
            <w:pPr>
              <w:pStyle w:val="TableText"/>
              <w:rPr>
                <w:rFonts w:eastAsia="SimSun"/>
              </w:rPr>
            </w:pPr>
            <w:r w:rsidRPr="00C54A93">
              <w:rPr>
                <w:rFonts w:eastAsia="SimSun"/>
              </w:rPr>
              <w:t>N/A</w:t>
            </w:r>
          </w:p>
        </w:tc>
        <w:tc>
          <w:tcPr>
            <w:tcW w:w="1066" w:type="dxa"/>
            <w:vAlign w:val="center"/>
          </w:tcPr>
          <w:p w14:paraId="344C6128" w14:textId="77777777" w:rsidR="00F645CD" w:rsidRPr="00C54A93" w:rsidRDefault="00F645CD" w:rsidP="00B91A85">
            <w:pPr>
              <w:pStyle w:val="TableText"/>
              <w:rPr>
                <w:rFonts w:eastAsia="SimSun"/>
              </w:rPr>
            </w:pPr>
            <w:r w:rsidRPr="00C54A93">
              <w:rPr>
                <w:rFonts w:eastAsia="SimSun"/>
              </w:rPr>
              <w:t>125</w:t>
            </w:r>
          </w:p>
        </w:tc>
      </w:tr>
      <w:tr w:rsidR="00F645CD" w:rsidRPr="00C54A93" w14:paraId="6A1904A3" w14:textId="77777777" w:rsidTr="004626A0">
        <w:trPr>
          <w:trHeight w:val="274"/>
        </w:trPr>
        <w:tc>
          <w:tcPr>
            <w:tcW w:w="1465" w:type="dxa"/>
          </w:tcPr>
          <w:p w14:paraId="0CD86EDF" w14:textId="77777777" w:rsidR="00F645CD" w:rsidRPr="00C54A93" w:rsidRDefault="00F645CD" w:rsidP="00AB7B27">
            <w:pPr>
              <w:pStyle w:val="TableText"/>
              <w:rPr>
                <w:rFonts w:eastAsia="SimSun"/>
              </w:rPr>
            </w:pPr>
            <w:r w:rsidRPr="00C54A93">
              <w:rPr>
                <w:rFonts w:eastAsia="SimSun"/>
              </w:rPr>
              <w:t>Du Moulin 2003</w:t>
            </w:r>
          </w:p>
        </w:tc>
        <w:tc>
          <w:tcPr>
            <w:tcW w:w="1600" w:type="dxa"/>
          </w:tcPr>
          <w:p w14:paraId="66222053" w14:textId="77777777" w:rsidR="00F645CD" w:rsidRPr="00C54A93" w:rsidRDefault="00F645CD" w:rsidP="00D408DD">
            <w:pPr>
              <w:pStyle w:val="TableText"/>
              <w:rPr>
                <w:rFonts w:eastAsia="SimSun"/>
              </w:rPr>
            </w:pPr>
            <w:r w:rsidRPr="00C54A93">
              <w:rPr>
                <w:rFonts w:eastAsia="SimSun"/>
              </w:rPr>
              <w:t>Digital photography</w:t>
            </w:r>
          </w:p>
        </w:tc>
        <w:tc>
          <w:tcPr>
            <w:tcW w:w="1007" w:type="dxa"/>
            <w:vAlign w:val="center"/>
          </w:tcPr>
          <w:p w14:paraId="463EFCA6" w14:textId="77777777" w:rsidR="00F645CD" w:rsidRPr="00C54A93" w:rsidRDefault="00F645CD" w:rsidP="00D408DD">
            <w:pPr>
              <w:pStyle w:val="TableText"/>
              <w:rPr>
                <w:rFonts w:eastAsia="SimSun"/>
              </w:rPr>
            </w:pPr>
            <w:r w:rsidRPr="00C54A93">
              <w:t>57</w:t>
            </w:r>
          </w:p>
        </w:tc>
        <w:tc>
          <w:tcPr>
            <w:tcW w:w="1357" w:type="dxa"/>
            <w:vAlign w:val="center"/>
          </w:tcPr>
          <w:p w14:paraId="796F46BD" w14:textId="77777777" w:rsidR="00F645CD" w:rsidRPr="00C54A93" w:rsidRDefault="00F645CD" w:rsidP="00425C4F">
            <w:pPr>
              <w:pStyle w:val="TableText"/>
              <w:rPr>
                <w:rFonts w:eastAsia="SimSun"/>
              </w:rPr>
            </w:pPr>
            <w:r w:rsidRPr="00C54A93">
              <w:rPr>
                <w:rFonts w:eastAsia="SimSun"/>
              </w:rPr>
              <w:t>54</w:t>
            </w:r>
          </w:p>
        </w:tc>
        <w:tc>
          <w:tcPr>
            <w:tcW w:w="1007" w:type="dxa"/>
            <w:vAlign w:val="center"/>
          </w:tcPr>
          <w:p w14:paraId="3CF9CA14" w14:textId="77777777" w:rsidR="00F645CD" w:rsidRPr="00C54A93" w:rsidRDefault="00F645CD" w:rsidP="008C459D">
            <w:pPr>
              <w:pStyle w:val="TableText"/>
              <w:rPr>
                <w:rFonts w:eastAsia="SimSun"/>
              </w:rPr>
            </w:pPr>
            <w:r w:rsidRPr="00C54A93">
              <w:rPr>
                <w:rFonts w:eastAsia="SimSun"/>
              </w:rPr>
              <w:t>67</w:t>
            </w:r>
          </w:p>
        </w:tc>
        <w:tc>
          <w:tcPr>
            <w:tcW w:w="1372" w:type="dxa"/>
            <w:vAlign w:val="center"/>
          </w:tcPr>
          <w:p w14:paraId="55CA4033" w14:textId="77777777" w:rsidR="00F645CD" w:rsidRPr="00C54A93" w:rsidRDefault="00F645CD" w:rsidP="00313975">
            <w:pPr>
              <w:pStyle w:val="TableText"/>
              <w:rPr>
                <w:rFonts w:eastAsia="SimSun"/>
              </w:rPr>
            </w:pPr>
            <w:r w:rsidRPr="00C54A93">
              <w:rPr>
                <w:rFonts w:eastAsia="SimSun"/>
              </w:rPr>
              <w:t>63</w:t>
            </w:r>
          </w:p>
        </w:tc>
        <w:tc>
          <w:tcPr>
            <w:tcW w:w="1066" w:type="dxa"/>
            <w:vAlign w:val="center"/>
          </w:tcPr>
          <w:p w14:paraId="4B0DC3B0" w14:textId="77777777" w:rsidR="00F645CD" w:rsidRPr="00C54A93" w:rsidRDefault="00F645CD" w:rsidP="00B91A85">
            <w:pPr>
              <w:pStyle w:val="TableText"/>
              <w:rPr>
                <w:rFonts w:eastAsia="SimSun"/>
              </w:rPr>
            </w:pPr>
            <w:r w:rsidRPr="00C54A93">
              <w:rPr>
                <w:rFonts w:eastAsia="SimSun"/>
              </w:rPr>
              <w:t>106</w:t>
            </w:r>
          </w:p>
        </w:tc>
      </w:tr>
      <w:tr w:rsidR="00F645CD" w:rsidRPr="00C54A93" w14:paraId="515BCE54" w14:textId="77777777" w:rsidTr="004626A0">
        <w:trPr>
          <w:trHeight w:val="274"/>
        </w:trPr>
        <w:tc>
          <w:tcPr>
            <w:tcW w:w="1465" w:type="dxa"/>
          </w:tcPr>
          <w:p w14:paraId="5CD3C8EA" w14:textId="77777777" w:rsidR="00F645CD" w:rsidRPr="00C54A93" w:rsidRDefault="00F645CD" w:rsidP="00AB7B27">
            <w:pPr>
              <w:pStyle w:val="TableText"/>
              <w:rPr>
                <w:rFonts w:eastAsia="SimSun"/>
              </w:rPr>
            </w:pPr>
            <w:r w:rsidRPr="00C54A93">
              <w:rPr>
                <w:rFonts w:eastAsia="SimSun"/>
              </w:rPr>
              <w:t>Rashid 2003</w:t>
            </w:r>
          </w:p>
        </w:tc>
        <w:tc>
          <w:tcPr>
            <w:tcW w:w="1600" w:type="dxa"/>
          </w:tcPr>
          <w:p w14:paraId="43CFA1D5" w14:textId="77777777" w:rsidR="00F645CD" w:rsidRPr="00C54A93" w:rsidRDefault="00F645CD" w:rsidP="00D408DD">
            <w:pPr>
              <w:pStyle w:val="TableText"/>
              <w:rPr>
                <w:rFonts w:eastAsia="SimSun"/>
              </w:rPr>
            </w:pPr>
            <w:r w:rsidRPr="00C54A93">
              <w:rPr>
                <w:rFonts w:eastAsia="SimSun"/>
              </w:rPr>
              <w:t>Digital photography</w:t>
            </w:r>
          </w:p>
        </w:tc>
        <w:tc>
          <w:tcPr>
            <w:tcW w:w="1007" w:type="dxa"/>
            <w:vAlign w:val="center"/>
          </w:tcPr>
          <w:p w14:paraId="0F8046A4" w14:textId="77777777" w:rsidR="00F645CD" w:rsidRPr="00C54A93" w:rsidRDefault="00F645CD" w:rsidP="00D408DD">
            <w:pPr>
              <w:pStyle w:val="TableText"/>
              <w:rPr>
                <w:rFonts w:eastAsia="SimSun"/>
              </w:rPr>
            </w:pPr>
            <w:r w:rsidRPr="00C54A93">
              <w:rPr>
                <w:rFonts w:eastAsia="SimSun"/>
              </w:rPr>
              <w:t>N/A</w:t>
            </w:r>
          </w:p>
        </w:tc>
        <w:tc>
          <w:tcPr>
            <w:tcW w:w="1357" w:type="dxa"/>
            <w:vAlign w:val="center"/>
          </w:tcPr>
          <w:p w14:paraId="4722C863" w14:textId="77777777" w:rsidR="00F645CD" w:rsidRPr="00C54A93" w:rsidRDefault="00F645CD" w:rsidP="00425C4F">
            <w:pPr>
              <w:pStyle w:val="TableText"/>
              <w:rPr>
                <w:rFonts w:eastAsia="SimSun"/>
              </w:rPr>
            </w:pPr>
            <w:r w:rsidRPr="00C54A93">
              <w:rPr>
                <w:rFonts w:eastAsia="SimSun"/>
              </w:rPr>
              <w:t>N/A</w:t>
            </w:r>
          </w:p>
        </w:tc>
        <w:tc>
          <w:tcPr>
            <w:tcW w:w="1007" w:type="dxa"/>
            <w:vAlign w:val="center"/>
          </w:tcPr>
          <w:p w14:paraId="1C6E4A65" w14:textId="77777777" w:rsidR="00F645CD" w:rsidRPr="00C54A93" w:rsidRDefault="00F645CD" w:rsidP="008C459D">
            <w:pPr>
              <w:pStyle w:val="TableText"/>
              <w:rPr>
                <w:rFonts w:eastAsia="SimSun"/>
              </w:rPr>
            </w:pPr>
            <w:r w:rsidRPr="00C54A93">
              <w:rPr>
                <w:rFonts w:eastAsia="SimSun"/>
              </w:rPr>
              <w:t>27</w:t>
            </w:r>
          </w:p>
        </w:tc>
        <w:tc>
          <w:tcPr>
            <w:tcW w:w="1372" w:type="dxa"/>
            <w:vAlign w:val="center"/>
          </w:tcPr>
          <w:p w14:paraId="4E28C2A8" w14:textId="77777777" w:rsidR="00F645CD" w:rsidRPr="00C54A93" w:rsidRDefault="00F645CD" w:rsidP="00313975">
            <w:pPr>
              <w:pStyle w:val="TableText"/>
              <w:rPr>
                <w:rFonts w:eastAsia="SimSun"/>
              </w:rPr>
            </w:pPr>
            <w:r w:rsidRPr="00C54A93">
              <w:rPr>
                <w:rFonts w:eastAsia="SimSun"/>
              </w:rPr>
              <w:t>81</w:t>
            </w:r>
          </w:p>
        </w:tc>
        <w:tc>
          <w:tcPr>
            <w:tcW w:w="1066" w:type="dxa"/>
            <w:vAlign w:val="center"/>
          </w:tcPr>
          <w:p w14:paraId="0CC08931" w14:textId="77777777" w:rsidR="00F645CD" w:rsidRPr="00C54A93" w:rsidRDefault="00F645CD" w:rsidP="00B91A85">
            <w:pPr>
              <w:pStyle w:val="TableText"/>
              <w:rPr>
                <w:rFonts w:eastAsia="SimSun"/>
              </w:rPr>
            </w:pPr>
            <w:r w:rsidRPr="00C54A93">
              <w:rPr>
                <w:rFonts w:eastAsia="SimSun"/>
              </w:rPr>
              <w:t>33</w:t>
            </w:r>
          </w:p>
        </w:tc>
      </w:tr>
      <w:tr w:rsidR="00F645CD" w:rsidRPr="00C54A93" w14:paraId="18C4527C" w14:textId="77777777" w:rsidTr="004626A0">
        <w:trPr>
          <w:trHeight w:val="274"/>
        </w:trPr>
        <w:tc>
          <w:tcPr>
            <w:tcW w:w="1465" w:type="dxa"/>
          </w:tcPr>
          <w:p w14:paraId="4A0748D4" w14:textId="77777777" w:rsidR="00F645CD" w:rsidRPr="00C54A93" w:rsidRDefault="00F645CD" w:rsidP="00AB7B27">
            <w:pPr>
              <w:pStyle w:val="TableText"/>
              <w:rPr>
                <w:rFonts w:eastAsia="SimSun"/>
              </w:rPr>
            </w:pPr>
            <w:r w:rsidRPr="00C54A93">
              <w:rPr>
                <w:rFonts w:eastAsia="SimSun"/>
              </w:rPr>
              <w:t>High 2000</w:t>
            </w:r>
          </w:p>
        </w:tc>
        <w:tc>
          <w:tcPr>
            <w:tcW w:w="1600" w:type="dxa"/>
          </w:tcPr>
          <w:p w14:paraId="1481BE77" w14:textId="77777777" w:rsidR="00F645CD" w:rsidRPr="00C54A93" w:rsidRDefault="00F645CD" w:rsidP="00D408DD">
            <w:pPr>
              <w:pStyle w:val="TableText"/>
              <w:rPr>
                <w:rFonts w:eastAsia="SimSun"/>
              </w:rPr>
            </w:pPr>
            <w:r w:rsidRPr="00C54A93">
              <w:rPr>
                <w:rFonts w:eastAsia="SimSun"/>
              </w:rPr>
              <w:t>Digital photography</w:t>
            </w:r>
          </w:p>
        </w:tc>
        <w:tc>
          <w:tcPr>
            <w:tcW w:w="1007" w:type="dxa"/>
            <w:vAlign w:val="center"/>
          </w:tcPr>
          <w:p w14:paraId="50749FB7" w14:textId="77777777" w:rsidR="00F645CD" w:rsidRPr="00C54A93" w:rsidRDefault="00F645CD" w:rsidP="00D408DD">
            <w:pPr>
              <w:pStyle w:val="TableText"/>
              <w:rPr>
                <w:rFonts w:eastAsia="SimSun"/>
              </w:rPr>
            </w:pPr>
            <w:r w:rsidRPr="00C54A93">
              <w:t>70</w:t>
            </w:r>
          </w:p>
        </w:tc>
        <w:tc>
          <w:tcPr>
            <w:tcW w:w="1357" w:type="dxa"/>
            <w:vAlign w:val="center"/>
          </w:tcPr>
          <w:p w14:paraId="25200A12" w14:textId="77777777" w:rsidR="00F645CD" w:rsidRPr="00C54A93" w:rsidRDefault="00F645CD" w:rsidP="00425C4F">
            <w:pPr>
              <w:pStyle w:val="TableText"/>
              <w:rPr>
                <w:rFonts w:eastAsia="SimSun"/>
              </w:rPr>
            </w:pPr>
            <w:r w:rsidRPr="00C54A93">
              <w:rPr>
                <w:rFonts w:eastAsia="SimSun"/>
              </w:rPr>
              <w:t>71</w:t>
            </w:r>
          </w:p>
        </w:tc>
        <w:tc>
          <w:tcPr>
            <w:tcW w:w="1007" w:type="dxa"/>
            <w:vAlign w:val="center"/>
          </w:tcPr>
          <w:p w14:paraId="592F1F2B" w14:textId="77777777" w:rsidR="00F645CD" w:rsidRPr="00C54A93" w:rsidRDefault="00F645CD" w:rsidP="008C459D">
            <w:pPr>
              <w:pStyle w:val="TableText"/>
              <w:rPr>
                <w:rFonts w:eastAsia="SimSun"/>
              </w:rPr>
            </w:pPr>
            <w:r w:rsidRPr="00C54A93">
              <w:rPr>
                <w:rFonts w:eastAsia="SimSun"/>
              </w:rPr>
              <w:t>75</w:t>
            </w:r>
          </w:p>
        </w:tc>
        <w:tc>
          <w:tcPr>
            <w:tcW w:w="1372" w:type="dxa"/>
            <w:vAlign w:val="center"/>
          </w:tcPr>
          <w:p w14:paraId="7FCB8B29" w14:textId="77777777" w:rsidR="00F645CD" w:rsidRPr="00C54A93" w:rsidRDefault="00F645CD" w:rsidP="00313975">
            <w:pPr>
              <w:pStyle w:val="TableText"/>
              <w:rPr>
                <w:rFonts w:eastAsia="SimSun"/>
              </w:rPr>
            </w:pPr>
            <w:r w:rsidRPr="00C54A93">
              <w:rPr>
                <w:rFonts w:eastAsia="SimSun"/>
              </w:rPr>
              <w:t>76</w:t>
            </w:r>
          </w:p>
        </w:tc>
        <w:tc>
          <w:tcPr>
            <w:tcW w:w="1066" w:type="dxa"/>
            <w:vAlign w:val="center"/>
          </w:tcPr>
          <w:p w14:paraId="3EA69C3B" w14:textId="77777777" w:rsidR="00F645CD" w:rsidRPr="00C54A93" w:rsidRDefault="00F645CD" w:rsidP="00B91A85">
            <w:pPr>
              <w:pStyle w:val="TableText"/>
              <w:rPr>
                <w:rFonts w:eastAsia="SimSun"/>
              </w:rPr>
            </w:pPr>
            <w:r w:rsidRPr="00C54A93">
              <w:rPr>
                <w:rFonts w:eastAsia="SimSun"/>
              </w:rPr>
              <w:t>99</w:t>
            </w:r>
          </w:p>
        </w:tc>
      </w:tr>
      <w:tr w:rsidR="00F645CD" w:rsidRPr="00C54A93" w14:paraId="3FE0EE36" w14:textId="77777777" w:rsidTr="004626A0">
        <w:trPr>
          <w:trHeight w:val="274"/>
        </w:trPr>
        <w:tc>
          <w:tcPr>
            <w:tcW w:w="1465" w:type="dxa"/>
          </w:tcPr>
          <w:p w14:paraId="3E9D2ABA" w14:textId="77777777" w:rsidR="00F645CD" w:rsidRPr="00C54A93" w:rsidRDefault="00F645CD" w:rsidP="00AB7B27">
            <w:pPr>
              <w:pStyle w:val="TableText"/>
              <w:rPr>
                <w:rFonts w:eastAsia="SimSun"/>
              </w:rPr>
            </w:pPr>
            <w:r w:rsidRPr="00C54A93">
              <w:rPr>
                <w:rFonts w:eastAsia="SimSun"/>
              </w:rPr>
              <w:t>Krupinski 1999</w:t>
            </w:r>
          </w:p>
        </w:tc>
        <w:tc>
          <w:tcPr>
            <w:tcW w:w="1600" w:type="dxa"/>
          </w:tcPr>
          <w:p w14:paraId="2E7CE695" w14:textId="77777777" w:rsidR="00F645CD" w:rsidRPr="00C54A93" w:rsidRDefault="00F645CD" w:rsidP="00D408DD">
            <w:pPr>
              <w:pStyle w:val="TableText"/>
              <w:rPr>
                <w:rFonts w:eastAsia="SimSun"/>
              </w:rPr>
            </w:pPr>
            <w:r w:rsidRPr="00C54A93">
              <w:rPr>
                <w:rFonts w:eastAsia="SimSun"/>
              </w:rPr>
              <w:t>Digital photography</w:t>
            </w:r>
          </w:p>
        </w:tc>
        <w:tc>
          <w:tcPr>
            <w:tcW w:w="1007" w:type="dxa"/>
            <w:vAlign w:val="center"/>
          </w:tcPr>
          <w:p w14:paraId="08A6A0C6" w14:textId="77777777" w:rsidR="00F645CD" w:rsidRPr="00C54A93" w:rsidRDefault="00F645CD" w:rsidP="00D408DD">
            <w:pPr>
              <w:pStyle w:val="TableText"/>
              <w:rPr>
                <w:rFonts w:eastAsia="SimSun"/>
              </w:rPr>
            </w:pPr>
            <w:r w:rsidRPr="00C54A93">
              <w:t>256</w:t>
            </w:r>
          </w:p>
        </w:tc>
        <w:tc>
          <w:tcPr>
            <w:tcW w:w="1357" w:type="dxa"/>
            <w:vAlign w:val="center"/>
          </w:tcPr>
          <w:p w14:paraId="7B7279B5" w14:textId="77777777" w:rsidR="00F645CD" w:rsidRPr="00C54A93" w:rsidRDefault="00F645CD" w:rsidP="00425C4F">
            <w:pPr>
              <w:pStyle w:val="TableText"/>
              <w:rPr>
                <w:rFonts w:eastAsia="SimSun"/>
              </w:rPr>
            </w:pPr>
            <w:r w:rsidRPr="00C54A93">
              <w:rPr>
                <w:rFonts w:eastAsia="SimSun"/>
              </w:rPr>
              <w:t>83</w:t>
            </w:r>
          </w:p>
        </w:tc>
        <w:tc>
          <w:tcPr>
            <w:tcW w:w="1007" w:type="dxa"/>
            <w:vAlign w:val="center"/>
          </w:tcPr>
          <w:p w14:paraId="71B41447" w14:textId="77777777" w:rsidR="00F645CD" w:rsidRPr="00C54A93" w:rsidRDefault="00F645CD" w:rsidP="008C459D">
            <w:pPr>
              <w:pStyle w:val="TableText"/>
              <w:rPr>
                <w:rFonts w:eastAsia="SimSun"/>
              </w:rPr>
            </w:pPr>
            <w:r w:rsidRPr="00C54A93">
              <w:rPr>
                <w:rFonts w:eastAsia="SimSun"/>
              </w:rPr>
              <w:t>N/A</w:t>
            </w:r>
          </w:p>
        </w:tc>
        <w:tc>
          <w:tcPr>
            <w:tcW w:w="1372" w:type="dxa"/>
            <w:vAlign w:val="center"/>
          </w:tcPr>
          <w:p w14:paraId="247AEDFE" w14:textId="77777777" w:rsidR="00F645CD" w:rsidRPr="00C54A93" w:rsidRDefault="00F645CD" w:rsidP="00313975">
            <w:pPr>
              <w:pStyle w:val="TableText"/>
              <w:rPr>
                <w:rFonts w:eastAsia="SimSun"/>
              </w:rPr>
            </w:pPr>
            <w:r w:rsidRPr="00C54A93">
              <w:rPr>
                <w:rFonts w:eastAsia="SimSun"/>
              </w:rPr>
              <w:t>N/A</w:t>
            </w:r>
          </w:p>
        </w:tc>
        <w:tc>
          <w:tcPr>
            <w:tcW w:w="1066" w:type="dxa"/>
            <w:vAlign w:val="center"/>
          </w:tcPr>
          <w:p w14:paraId="1B08E90A" w14:textId="77777777" w:rsidR="00F645CD" w:rsidRPr="00C54A93" w:rsidRDefault="00F645CD" w:rsidP="00B91A85">
            <w:pPr>
              <w:pStyle w:val="TableText"/>
              <w:rPr>
                <w:rFonts w:eastAsia="SimSun"/>
              </w:rPr>
            </w:pPr>
            <w:r w:rsidRPr="00C54A93">
              <w:rPr>
                <w:rFonts w:eastAsia="SimSun"/>
              </w:rPr>
              <w:t>308</w:t>
            </w:r>
          </w:p>
        </w:tc>
      </w:tr>
      <w:tr w:rsidR="00F645CD" w:rsidRPr="00C54A93" w14:paraId="702BBCCC" w14:textId="77777777" w:rsidTr="004626A0">
        <w:trPr>
          <w:trHeight w:val="274"/>
        </w:trPr>
        <w:tc>
          <w:tcPr>
            <w:tcW w:w="1465" w:type="dxa"/>
          </w:tcPr>
          <w:p w14:paraId="331F75B2" w14:textId="77777777" w:rsidR="00F645CD" w:rsidRPr="00C54A93" w:rsidRDefault="00F645CD" w:rsidP="00AB7B27">
            <w:pPr>
              <w:pStyle w:val="TableText"/>
              <w:rPr>
                <w:rFonts w:eastAsia="SimSun"/>
              </w:rPr>
            </w:pPr>
            <w:r w:rsidRPr="00C54A93">
              <w:rPr>
                <w:rFonts w:eastAsia="SimSun"/>
              </w:rPr>
              <w:t>Whited 1999</w:t>
            </w:r>
          </w:p>
        </w:tc>
        <w:tc>
          <w:tcPr>
            <w:tcW w:w="1600" w:type="dxa"/>
          </w:tcPr>
          <w:p w14:paraId="58F2EC9A" w14:textId="77777777" w:rsidR="00F645CD" w:rsidRPr="00C54A93" w:rsidRDefault="00F645CD" w:rsidP="00D408DD">
            <w:pPr>
              <w:pStyle w:val="TableText"/>
              <w:rPr>
                <w:rFonts w:eastAsia="SimSun"/>
              </w:rPr>
            </w:pPr>
            <w:r w:rsidRPr="00C54A93">
              <w:rPr>
                <w:rFonts w:eastAsia="SimSun"/>
              </w:rPr>
              <w:t>Digital photography</w:t>
            </w:r>
          </w:p>
        </w:tc>
        <w:tc>
          <w:tcPr>
            <w:tcW w:w="1007" w:type="dxa"/>
            <w:vAlign w:val="center"/>
          </w:tcPr>
          <w:p w14:paraId="7A6BBFF6" w14:textId="77777777" w:rsidR="00F645CD" w:rsidRPr="00C54A93" w:rsidRDefault="00F645CD" w:rsidP="00D408DD">
            <w:pPr>
              <w:pStyle w:val="TableText"/>
              <w:rPr>
                <w:rFonts w:eastAsia="SimSun"/>
              </w:rPr>
            </w:pPr>
            <w:r w:rsidRPr="00C54A93">
              <w:t>77</w:t>
            </w:r>
          </w:p>
        </w:tc>
        <w:tc>
          <w:tcPr>
            <w:tcW w:w="1357" w:type="dxa"/>
            <w:vAlign w:val="center"/>
          </w:tcPr>
          <w:p w14:paraId="12B02F6A" w14:textId="77777777" w:rsidR="00F645CD" w:rsidRPr="00C54A93" w:rsidRDefault="00F645CD" w:rsidP="00425C4F">
            <w:pPr>
              <w:pStyle w:val="TableText"/>
              <w:rPr>
                <w:rFonts w:eastAsia="SimSun"/>
              </w:rPr>
            </w:pPr>
            <w:r w:rsidRPr="00C54A93">
              <w:rPr>
                <w:rFonts w:eastAsia="SimSun"/>
              </w:rPr>
              <w:t>46</w:t>
            </w:r>
          </w:p>
        </w:tc>
        <w:tc>
          <w:tcPr>
            <w:tcW w:w="1007" w:type="dxa"/>
            <w:vAlign w:val="center"/>
          </w:tcPr>
          <w:p w14:paraId="0C17B07B" w14:textId="77777777" w:rsidR="00F645CD" w:rsidRPr="00C54A93" w:rsidRDefault="00F645CD" w:rsidP="008C459D">
            <w:pPr>
              <w:pStyle w:val="TableText"/>
              <w:rPr>
                <w:rFonts w:eastAsia="SimSun"/>
              </w:rPr>
            </w:pPr>
            <w:r w:rsidRPr="00C54A93">
              <w:t>146</w:t>
            </w:r>
          </w:p>
        </w:tc>
        <w:tc>
          <w:tcPr>
            <w:tcW w:w="1372" w:type="dxa"/>
            <w:vAlign w:val="center"/>
          </w:tcPr>
          <w:p w14:paraId="03DA104A" w14:textId="77777777" w:rsidR="00F645CD" w:rsidRPr="00C54A93" w:rsidRDefault="00F645CD" w:rsidP="00313975">
            <w:pPr>
              <w:pStyle w:val="TableText"/>
              <w:rPr>
                <w:rFonts w:eastAsia="SimSun"/>
              </w:rPr>
            </w:pPr>
            <w:r w:rsidRPr="00C54A93">
              <w:rPr>
                <w:rFonts w:eastAsia="SimSun"/>
              </w:rPr>
              <w:t>87</w:t>
            </w:r>
          </w:p>
        </w:tc>
        <w:tc>
          <w:tcPr>
            <w:tcW w:w="1066" w:type="dxa"/>
            <w:vAlign w:val="center"/>
          </w:tcPr>
          <w:p w14:paraId="5FAFA3CC" w14:textId="77777777" w:rsidR="00F645CD" w:rsidRPr="00C54A93" w:rsidRDefault="00F645CD" w:rsidP="00B91A85">
            <w:pPr>
              <w:pStyle w:val="TableText"/>
              <w:rPr>
                <w:rFonts w:eastAsia="SimSun"/>
              </w:rPr>
            </w:pPr>
            <w:r w:rsidRPr="00C54A93">
              <w:rPr>
                <w:rFonts w:eastAsia="SimSun"/>
              </w:rPr>
              <w:t>168</w:t>
            </w:r>
          </w:p>
        </w:tc>
      </w:tr>
      <w:tr w:rsidR="00F645CD" w:rsidRPr="00C54A93" w14:paraId="2EBAB7A8" w14:textId="77777777" w:rsidTr="004626A0">
        <w:trPr>
          <w:trHeight w:val="274"/>
        </w:trPr>
        <w:tc>
          <w:tcPr>
            <w:tcW w:w="1465" w:type="dxa"/>
          </w:tcPr>
          <w:p w14:paraId="58F6C955" w14:textId="77777777" w:rsidR="00F645CD" w:rsidRPr="00C54A93" w:rsidRDefault="00F645CD" w:rsidP="00AB7B27">
            <w:pPr>
              <w:pStyle w:val="TableText"/>
              <w:rPr>
                <w:rFonts w:eastAsia="SimSun"/>
              </w:rPr>
            </w:pPr>
            <w:r w:rsidRPr="00C54A93">
              <w:rPr>
                <w:rFonts w:eastAsia="SimSun"/>
              </w:rPr>
              <w:t>Kvedar 1997</w:t>
            </w:r>
          </w:p>
        </w:tc>
        <w:tc>
          <w:tcPr>
            <w:tcW w:w="1600" w:type="dxa"/>
          </w:tcPr>
          <w:p w14:paraId="0E969906" w14:textId="77777777" w:rsidR="00F645CD" w:rsidRPr="00C54A93" w:rsidRDefault="00F645CD" w:rsidP="00D408DD">
            <w:pPr>
              <w:pStyle w:val="TableText"/>
              <w:rPr>
                <w:rFonts w:eastAsia="SimSun"/>
              </w:rPr>
            </w:pPr>
            <w:r w:rsidRPr="00C54A93">
              <w:rPr>
                <w:rFonts w:eastAsia="SimSun"/>
              </w:rPr>
              <w:t>Digital photography</w:t>
            </w:r>
          </w:p>
        </w:tc>
        <w:tc>
          <w:tcPr>
            <w:tcW w:w="1007" w:type="dxa"/>
            <w:vAlign w:val="center"/>
          </w:tcPr>
          <w:p w14:paraId="4279382C" w14:textId="77777777" w:rsidR="00F645CD" w:rsidRPr="00C54A93" w:rsidRDefault="00F645CD" w:rsidP="00D408DD">
            <w:pPr>
              <w:pStyle w:val="TableText"/>
              <w:rPr>
                <w:rFonts w:eastAsia="SimSun"/>
              </w:rPr>
            </w:pPr>
            <w:r w:rsidRPr="00C54A93">
              <w:t>77</w:t>
            </w:r>
          </w:p>
        </w:tc>
        <w:tc>
          <w:tcPr>
            <w:tcW w:w="1357" w:type="dxa"/>
            <w:vAlign w:val="center"/>
          </w:tcPr>
          <w:p w14:paraId="3F6CC447" w14:textId="77777777" w:rsidR="00F645CD" w:rsidRPr="00C54A93" w:rsidRDefault="00F645CD" w:rsidP="00425C4F">
            <w:pPr>
              <w:pStyle w:val="TableText"/>
              <w:rPr>
                <w:rFonts w:eastAsia="SimSun"/>
              </w:rPr>
            </w:pPr>
            <w:r w:rsidRPr="00C54A93">
              <w:rPr>
                <w:rFonts w:eastAsia="SimSun"/>
              </w:rPr>
              <w:t>63</w:t>
            </w:r>
          </w:p>
        </w:tc>
        <w:tc>
          <w:tcPr>
            <w:tcW w:w="1007" w:type="dxa"/>
            <w:vAlign w:val="center"/>
          </w:tcPr>
          <w:p w14:paraId="4AB2BEE5" w14:textId="77777777" w:rsidR="00F645CD" w:rsidRPr="00C54A93" w:rsidRDefault="00F645CD" w:rsidP="008C459D">
            <w:pPr>
              <w:pStyle w:val="TableText"/>
              <w:rPr>
                <w:rFonts w:eastAsia="SimSun"/>
              </w:rPr>
            </w:pPr>
            <w:r w:rsidRPr="00C54A93">
              <w:t>85</w:t>
            </w:r>
          </w:p>
        </w:tc>
        <w:tc>
          <w:tcPr>
            <w:tcW w:w="1372" w:type="dxa"/>
            <w:vAlign w:val="center"/>
          </w:tcPr>
          <w:p w14:paraId="46522EA2" w14:textId="77777777" w:rsidR="00F645CD" w:rsidRPr="00C54A93" w:rsidRDefault="00F645CD" w:rsidP="00313975">
            <w:pPr>
              <w:pStyle w:val="TableText"/>
              <w:rPr>
                <w:rFonts w:eastAsia="SimSun"/>
              </w:rPr>
            </w:pPr>
            <w:r w:rsidRPr="00C54A93">
              <w:rPr>
                <w:rFonts w:eastAsia="SimSun"/>
              </w:rPr>
              <w:t>69</w:t>
            </w:r>
          </w:p>
        </w:tc>
        <w:tc>
          <w:tcPr>
            <w:tcW w:w="1066" w:type="dxa"/>
            <w:vAlign w:val="center"/>
          </w:tcPr>
          <w:p w14:paraId="59D3D5B7" w14:textId="77777777" w:rsidR="00F645CD" w:rsidRPr="00C54A93" w:rsidRDefault="00F645CD" w:rsidP="00B91A85">
            <w:pPr>
              <w:pStyle w:val="TableText"/>
              <w:rPr>
                <w:rFonts w:eastAsia="SimSun"/>
              </w:rPr>
            </w:pPr>
            <w:r w:rsidRPr="00C54A93">
              <w:rPr>
                <w:rFonts w:eastAsia="SimSun"/>
              </w:rPr>
              <w:t>123</w:t>
            </w:r>
          </w:p>
        </w:tc>
      </w:tr>
      <w:tr w:rsidR="00F645CD" w:rsidRPr="00C54A93" w14:paraId="2738DF13" w14:textId="77777777" w:rsidTr="004626A0">
        <w:trPr>
          <w:trHeight w:val="274"/>
        </w:trPr>
        <w:tc>
          <w:tcPr>
            <w:tcW w:w="1465" w:type="dxa"/>
          </w:tcPr>
          <w:p w14:paraId="4C246A44" w14:textId="77777777" w:rsidR="00F645CD" w:rsidRPr="00C54A93" w:rsidRDefault="00F645CD" w:rsidP="00AB7B27">
            <w:pPr>
              <w:pStyle w:val="TableText"/>
              <w:rPr>
                <w:rFonts w:eastAsia="SimSun"/>
              </w:rPr>
            </w:pPr>
            <w:r w:rsidRPr="00C54A93">
              <w:rPr>
                <w:rFonts w:eastAsia="SimSun"/>
              </w:rPr>
              <w:t>Zelickson 1997</w:t>
            </w:r>
          </w:p>
        </w:tc>
        <w:tc>
          <w:tcPr>
            <w:tcW w:w="1600" w:type="dxa"/>
          </w:tcPr>
          <w:p w14:paraId="2C0DA26C" w14:textId="77777777" w:rsidR="00F645CD" w:rsidRPr="00C54A93" w:rsidRDefault="00F645CD" w:rsidP="00D408DD">
            <w:pPr>
              <w:pStyle w:val="TableText"/>
              <w:rPr>
                <w:rFonts w:eastAsia="SimSun"/>
              </w:rPr>
            </w:pPr>
            <w:r w:rsidRPr="00C54A93">
              <w:rPr>
                <w:rFonts w:eastAsia="SimSun"/>
              </w:rPr>
              <w:t>Digital photography</w:t>
            </w:r>
          </w:p>
        </w:tc>
        <w:tc>
          <w:tcPr>
            <w:tcW w:w="1007" w:type="dxa"/>
            <w:vAlign w:val="center"/>
          </w:tcPr>
          <w:p w14:paraId="221CDC68" w14:textId="77777777" w:rsidR="00F645CD" w:rsidRPr="00C54A93" w:rsidRDefault="00F645CD" w:rsidP="00D408DD">
            <w:pPr>
              <w:pStyle w:val="TableText"/>
              <w:rPr>
                <w:rFonts w:eastAsia="SimSun"/>
              </w:rPr>
            </w:pPr>
            <w:r w:rsidRPr="00C54A93">
              <w:rPr>
                <w:rFonts w:eastAsia="SimSun"/>
              </w:rPr>
              <w:t>N/A</w:t>
            </w:r>
          </w:p>
        </w:tc>
        <w:tc>
          <w:tcPr>
            <w:tcW w:w="1357" w:type="dxa"/>
            <w:vAlign w:val="center"/>
          </w:tcPr>
          <w:p w14:paraId="48404D16" w14:textId="77777777" w:rsidR="00F645CD" w:rsidRPr="00C54A93" w:rsidRDefault="00F645CD" w:rsidP="00425C4F">
            <w:pPr>
              <w:pStyle w:val="TableText"/>
              <w:rPr>
                <w:rFonts w:eastAsia="SimSun"/>
              </w:rPr>
            </w:pPr>
            <w:r w:rsidRPr="00C54A93">
              <w:rPr>
                <w:rFonts w:eastAsia="SimSun"/>
              </w:rPr>
              <w:t>N/A</w:t>
            </w:r>
          </w:p>
        </w:tc>
        <w:tc>
          <w:tcPr>
            <w:tcW w:w="1007" w:type="dxa"/>
            <w:vAlign w:val="center"/>
          </w:tcPr>
          <w:p w14:paraId="65DA0D85" w14:textId="77777777" w:rsidR="00F645CD" w:rsidRPr="00C54A93" w:rsidRDefault="00F645CD" w:rsidP="008C459D">
            <w:pPr>
              <w:pStyle w:val="TableText"/>
              <w:rPr>
                <w:rFonts w:eastAsia="SimSun"/>
              </w:rPr>
            </w:pPr>
            <w:r w:rsidRPr="00C54A93">
              <w:t>26</w:t>
            </w:r>
          </w:p>
        </w:tc>
        <w:tc>
          <w:tcPr>
            <w:tcW w:w="1372" w:type="dxa"/>
            <w:vAlign w:val="center"/>
          </w:tcPr>
          <w:p w14:paraId="7945A0EC" w14:textId="77777777" w:rsidR="00F645CD" w:rsidRPr="00C54A93" w:rsidRDefault="00F645CD" w:rsidP="00313975">
            <w:pPr>
              <w:pStyle w:val="TableText"/>
              <w:rPr>
                <w:rFonts w:eastAsia="SimSun"/>
              </w:rPr>
            </w:pPr>
            <w:r w:rsidRPr="00C54A93">
              <w:rPr>
                <w:rFonts w:eastAsia="SimSun"/>
              </w:rPr>
              <w:t>88</w:t>
            </w:r>
          </w:p>
        </w:tc>
        <w:tc>
          <w:tcPr>
            <w:tcW w:w="1066" w:type="dxa"/>
            <w:vAlign w:val="center"/>
          </w:tcPr>
          <w:p w14:paraId="7F3B765E" w14:textId="77777777" w:rsidR="00F645CD" w:rsidRPr="00C54A93" w:rsidRDefault="00F645CD" w:rsidP="00B91A85">
            <w:pPr>
              <w:pStyle w:val="TableText"/>
              <w:rPr>
                <w:rFonts w:eastAsia="SimSun"/>
              </w:rPr>
            </w:pPr>
            <w:r w:rsidRPr="00C54A93">
              <w:rPr>
                <w:rFonts w:eastAsia="SimSun"/>
              </w:rPr>
              <w:t>30</w:t>
            </w:r>
          </w:p>
        </w:tc>
      </w:tr>
      <w:tr w:rsidR="00F645CD" w:rsidRPr="00C54A93" w14:paraId="44531F5E" w14:textId="77777777" w:rsidTr="004626A0">
        <w:trPr>
          <w:trHeight w:val="274"/>
        </w:trPr>
        <w:tc>
          <w:tcPr>
            <w:tcW w:w="1465" w:type="dxa"/>
          </w:tcPr>
          <w:p w14:paraId="4BD2972C" w14:textId="77777777" w:rsidR="00F645CD" w:rsidRPr="00C54A93" w:rsidRDefault="00F645CD" w:rsidP="00AB7B27">
            <w:pPr>
              <w:pStyle w:val="TableText"/>
              <w:rPr>
                <w:rFonts w:eastAsia="SimSun"/>
              </w:rPr>
            </w:pPr>
            <w:r w:rsidRPr="00C54A93">
              <w:rPr>
                <w:rFonts w:eastAsia="SimSun"/>
              </w:rPr>
              <w:t>Barbrieri 2014</w:t>
            </w:r>
          </w:p>
        </w:tc>
        <w:tc>
          <w:tcPr>
            <w:tcW w:w="1600" w:type="dxa"/>
          </w:tcPr>
          <w:p w14:paraId="68FE4075" w14:textId="77777777" w:rsidR="00F645CD" w:rsidRPr="00C54A93" w:rsidRDefault="00F645CD" w:rsidP="00D408DD">
            <w:pPr>
              <w:pStyle w:val="TableText"/>
              <w:rPr>
                <w:rFonts w:eastAsia="SimSun"/>
              </w:rPr>
            </w:pPr>
            <w:r w:rsidRPr="00C54A93">
              <w:rPr>
                <w:rFonts w:eastAsia="SimSun"/>
              </w:rPr>
              <w:t>Digital photography</w:t>
            </w:r>
          </w:p>
        </w:tc>
        <w:tc>
          <w:tcPr>
            <w:tcW w:w="1007" w:type="dxa"/>
            <w:vAlign w:val="center"/>
          </w:tcPr>
          <w:p w14:paraId="7CFBC1A9" w14:textId="77777777" w:rsidR="00F645CD" w:rsidRPr="00C54A93" w:rsidRDefault="00F645CD" w:rsidP="00D408DD">
            <w:pPr>
              <w:pStyle w:val="TableText"/>
              <w:rPr>
                <w:rFonts w:eastAsia="SimSun"/>
              </w:rPr>
            </w:pPr>
            <w:r w:rsidRPr="00C54A93">
              <w:t>30</w:t>
            </w:r>
          </w:p>
        </w:tc>
        <w:tc>
          <w:tcPr>
            <w:tcW w:w="1357" w:type="dxa"/>
            <w:vAlign w:val="center"/>
          </w:tcPr>
          <w:p w14:paraId="61416595" w14:textId="77777777" w:rsidR="00F645CD" w:rsidRPr="00C54A93" w:rsidRDefault="00F645CD" w:rsidP="00425C4F">
            <w:pPr>
              <w:pStyle w:val="TableText"/>
              <w:rPr>
                <w:rFonts w:eastAsia="SimSun"/>
              </w:rPr>
            </w:pPr>
            <w:r w:rsidRPr="00C54A93">
              <w:rPr>
                <w:rFonts w:eastAsia="SimSun"/>
              </w:rPr>
              <w:t>60</w:t>
            </w:r>
          </w:p>
        </w:tc>
        <w:tc>
          <w:tcPr>
            <w:tcW w:w="1007" w:type="dxa"/>
            <w:vAlign w:val="center"/>
          </w:tcPr>
          <w:p w14:paraId="24E2E244" w14:textId="77777777" w:rsidR="00F645CD" w:rsidRPr="00C54A93" w:rsidRDefault="00F645CD" w:rsidP="008C459D">
            <w:pPr>
              <w:pStyle w:val="TableText"/>
              <w:rPr>
                <w:rFonts w:eastAsia="SimSun"/>
              </w:rPr>
            </w:pPr>
            <w:r w:rsidRPr="00C54A93">
              <w:t>42</w:t>
            </w:r>
          </w:p>
        </w:tc>
        <w:tc>
          <w:tcPr>
            <w:tcW w:w="1372" w:type="dxa"/>
            <w:vAlign w:val="center"/>
          </w:tcPr>
          <w:p w14:paraId="2F0F1C14" w14:textId="77777777" w:rsidR="00F645CD" w:rsidRPr="00C54A93" w:rsidRDefault="00F645CD" w:rsidP="00313975">
            <w:pPr>
              <w:pStyle w:val="TableText"/>
              <w:rPr>
                <w:rFonts w:eastAsia="SimSun"/>
              </w:rPr>
            </w:pPr>
            <w:r w:rsidRPr="00C54A93">
              <w:rPr>
                <w:rFonts w:eastAsia="SimSun"/>
              </w:rPr>
              <w:t>83</w:t>
            </w:r>
          </w:p>
        </w:tc>
        <w:tc>
          <w:tcPr>
            <w:tcW w:w="1066" w:type="dxa"/>
            <w:vAlign w:val="center"/>
          </w:tcPr>
          <w:p w14:paraId="71B4E8C7" w14:textId="77777777" w:rsidR="00F645CD" w:rsidRPr="00C54A93" w:rsidRDefault="00F645CD" w:rsidP="00B91A85">
            <w:pPr>
              <w:pStyle w:val="TableText"/>
              <w:rPr>
                <w:rFonts w:eastAsia="SimSun"/>
              </w:rPr>
            </w:pPr>
            <w:r w:rsidRPr="00C54A93">
              <w:rPr>
                <w:rFonts w:eastAsia="SimSun"/>
              </w:rPr>
              <w:t>50</w:t>
            </w:r>
          </w:p>
        </w:tc>
      </w:tr>
      <w:tr w:rsidR="00F645CD" w:rsidRPr="00C54A93" w14:paraId="39AD590C" w14:textId="77777777" w:rsidTr="004626A0">
        <w:trPr>
          <w:trHeight w:val="274"/>
        </w:trPr>
        <w:tc>
          <w:tcPr>
            <w:tcW w:w="1465" w:type="dxa"/>
          </w:tcPr>
          <w:p w14:paraId="43E72367" w14:textId="77777777" w:rsidR="00F645CD" w:rsidRPr="00C54A93" w:rsidRDefault="00F645CD" w:rsidP="00AB7B27">
            <w:pPr>
              <w:pStyle w:val="TableText"/>
              <w:rPr>
                <w:rFonts w:eastAsia="SimSun"/>
              </w:rPr>
            </w:pPr>
            <w:r w:rsidRPr="00C54A93">
              <w:rPr>
                <w:rFonts w:eastAsia="SimSun"/>
              </w:rPr>
              <w:t>Baba, 2005</w:t>
            </w:r>
          </w:p>
        </w:tc>
        <w:tc>
          <w:tcPr>
            <w:tcW w:w="1600" w:type="dxa"/>
          </w:tcPr>
          <w:p w14:paraId="1546007C" w14:textId="77777777" w:rsidR="00F645CD" w:rsidRPr="00C54A93" w:rsidRDefault="00F645CD" w:rsidP="00D408DD">
            <w:pPr>
              <w:pStyle w:val="TableText"/>
              <w:rPr>
                <w:rFonts w:eastAsia="SimSun"/>
              </w:rPr>
            </w:pPr>
            <w:r w:rsidRPr="00C54A93">
              <w:rPr>
                <w:rFonts w:eastAsia="SimSun"/>
              </w:rPr>
              <w:t>Digital photography</w:t>
            </w:r>
          </w:p>
        </w:tc>
        <w:tc>
          <w:tcPr>
            <w:tcW w:w="1007" w:type="dxa"/>
            <w:vAlign w:val="center"/>
          </w:tcPr>
          <w:p w14:paraId="398D5543" w14:textId="77777777" w:rsidR="00F645CD" w:rsidRPr="00C54A93" w:rsidRDefault="00F645CD" w:rsidP="00D408DD">
            <w:pPr>
              <w:pStyle w:val="TableText"/>
              <w:rPr>
                <w:rFonts w:eastAsia="SimSun"/>
              </w:rPr>
            </w:pPr>
            <w:r w:rsidRPr="00C54A93">
              <w:t>182</w:t>
            </w:r>
          </w:p>
        </w:tc>
        <w:tc>
          <w:tcPr>
            <w:tcW w:w="1357" w:type="dxa"/>
            <w:vAlign w:val="center"/>
          </w:tcPr>
          <w:p w14:paraId="7E0CB85D" w14:textId="77777777" w:rsidR="00F645CD" w:rsidRPr="00C54A93" w:rsidRDefault="00F645CD" w:rsidP="00425C4F">
            <w:pPr>
              <w:pStyle w:val="TableText"/>
              <w:rPr>
                <w:rFonts w:eastAsia="SimSun"/>
              </w:rPr>
            </w:pPr>
            <w:r w:rsidRPr="00C54A93">
              <w:rPr>
                <w:rFonts w:eastAsia="SimSun"/>
              </w:rPr>
              <w:t>75</w:t>
            </w:r>
          </w:p>
        </w:tc>
        <w:tc>
          <w:tcPr>
            <w:tcW w:w="1007" w:type="dxa"/>
            <w:vAlign w:val="center"/>
          </w:tcPr>
          <w:p w14:paraId="4909BD7F" w14:textId="77777777" w:rsidR="00F645CD" w:rsidRPr="00C54A93" w:rsidRDefault="00F645CD" w:rsidP="008C459D">
            <w:pPr>
              <w:pStyle w:val="TableText"/>
              <w:rPr>
                <w:rFonts w:eastAsia="SimSun"/>
              </w:rPr>
            </w:pPr>
            <w:r w:rsidRPr="00C54A93">
              <w:rPr>
                <w:rFonts w:eastAsia="SimSun"/>
              </w:rPr>
              <w:t>N/A</w:t>
            </w:r>
          </w:p>
        </w:tc>
        <w:tc>
          <w:tcPr>
            <w:tcW w:w="1372" w:type="dxa"/>
            <w:vAlign w:val="center"/>
          </w:tcPr>
          <w:p w14:paraId="15B798C4" w14:textId="77777777" w:rsidR="00F645CD" w:rsidRPr="00C54A93" w:rsidRDefault="00F645CD" w:rsidP="00313975">
            <w:pPr>
              <w:pStyle w:val="TableText"/>
              <w:rPr>
                <w:rFonts w:eastAsia="SimSun"/>
              </w:rPr>
            </w:pPr>
            <w:r w:rsidRPr="00C54A93">
              <w:rPr>
                <w:rFonts w:eastAsia="SimSun"/>
              </w:rPr>
              <w:t>N/A</w:t>
            </w:r>
          </w:p>
        </w:tc>
        <w:tc>
          <w:tcPr>
            <w:tcW w:w="1066" w:type="dxa"/>
            <w:vAlign w:val="center"/>
          </w:tcPr>
          <w:p w14:paraId="3F6C52B2" w14:textId="77777777" w:rsidR="00F645CD" w:rsidRPr="00C54A93" w:rsidRDefault="00F645CD" w:rsidP="00B91A85">
            <w:pPr>
              <w:pStyle w:val="TableText"/>
              <w:rPr>
                <w:rFonts w:eastAsia="SimSun"/>
              </w:rPr>
            </w:pPr>
            <w:r w:rsidRPr="00C54A93">
              <w:rPr>
                <w:rFonts w:eastAsia="SimSun"/>
              </w:rPr>
              <w:t>242</w:t>
            </w:r>
          </w:p>
        </w:tc>
      </w:tr>
      <w:tr w:rsidR="00F645CD" w:rsidRPr="00C54A93" w14:paraId="652E9281" w14:textId="77777777" w:rsidTr="004626A0">
        <w:trPr>
          <w:trHeight w:val="274"/>
        </w:trPr>
        <w:tc>
          <w:tcPr>
            <w:tcW w:w="1465" w:type="dxa"/>
          </w:tcPr>
          <w:p w14:paraId="4A3DE7CB" w14:textId="77777777" w:rsidR="00F645CD" w:rsidRPr="00C54A93" w:rsidRDefault="00F645CD" w:rsidP="00AB7B27">
            <w:pPr>
              <w:pStyle w:val="TableText"/>
              <w:rPr>
                <w:rFonts w:eastAsia="SimSun"/>
              </w:rPr>
            </w:pPr>
            <w:r w:rsidRPr="00C54A93">
              <w:rPr>
                <w:rFonts w:eastAsia="SimSun"/>
              </w:rPr>
              <w:t>Ebner, 2008</w:t>
            </w:r>
          </w:p>
        </w:tc>
        <w:tc>
          <w:tcPr>
            <w:tcW w:w="1600" w:type="dxa"/>
          </w:tcPr>
          <w:p w14:paraId="43F226B2" w14:textId="77777777" w:rsidR="00F645CD" w:rsidRPr="00C54A93" w:rsidRDefault="00F645CD" w:rsidP="00D408DD">
            <w:pPr>
              <w:pStyle w:val="TableText"/>
              <w:rPr>
                <w:rFonts w:eastAsia="SimSun"/>
              </w:rPr>
            </w:pPr>
            <w:r w:rsidRPr="00C54A93">
              <w:rPr>
                <w:rFonts w:eastAsia="SimSun"/>
              </w:rPr>
              <w:t>Digital photography</w:t>
            </w:r>
          </w:p>
        </w:tc>
        <w:tc>
          <w:tcPr>
            <w:tcW w:w="1007" w:type="dxa"/>
            <w:vAlign w:val="center"/>
          </w:tcPr>
          <w:p w14:paraId="3BC34D3C" w14:textId="77777777" w:rsidR="00F645CD" w:rsidRPr="00C54A93" w:rsidRDefault="00F645CD" w:rsidP="00D408DD">
            <w:pPr>
              <w:pStyle w:val="TableText"/>
              <w:rPr>
                <w:rFonts w:eastAsia="SimSun"/>
              </w:rPr>
            </w:pPr>
            <w:r w:rsidRPr="00C54A93">
              <w:t>43</w:t>
            </w:r>
          </w:p>
        </w:tc>
        <w:tc>
          <w:tcPr>
            <w:tcW w:w="1357" w:type="dxa"/>
            <w:vAlign w:val="center"/>
          </w:tcPr>
          <w:p w14:paraId="4E76D714" w14:textId="77777777" w:rsidR="00F645CD" w:rsidRPr="00C54A93" w:rsidRDefault="00F645CD" w:rsidP="00425C4F">
            <w:pPr>
              <w:pStyle w:val="TableText"/>
              <w:rPr>
                <w:rFonts w:eastAsia="SimSun"/>
              </w:rPr>
            </w:pPr>
            <w:r w:rsidRPr="00C54A93">
              <w:rPr>
                <w:rFonts w:eastAsia="SimSun"/>
              </w:rPr>
              <w:t>74</w:t>
            </w:r>
          </w:p>
        </w:tc>
        <w:tc>
          <w:tcPr>
            <w:tcW w:w="1007" w:type="dxa"/>
            <w:vAlign w:val="center"/>
          </w:tcPr>
          <w:p w14:paraId="402603C4" w14:textId="77777777" w:rsidR="00F645CD" w:rsidRPr="00C54A93" w:rsidRDefault="00F645CD" w:rsidP="008C459D">
            <w:pPr>
              <w:pStyle w:val="TableText"/>
              <w:rPr>
                <w:rFonts w:eastAsia="SimSun"/>
              </w:rPr>
            </w:pPr>
            <w:r w:rsidRPr="00C54A93">
              <w:rPr>
                <w:rFonts w:eastAsia="SimSun"/>
              </w:rPr>
              <w:t>N/A</w:t>
            </w:r>
          </w:p>
        </w:tc>
        <w:tc>
          <w:tcPr>
            <w:tcW w:w="1372" w:type="dxa"/>
            <w:vAlign w:val="center"/>
          </w:tcPr>
          <w:p w14:paraId="0D6B4674" w14:textId="77777777" w:rsidR="00F645CD" w:rsidRPr="00C54A93" w:rsidRDefault="00F645CD" w:rsidP="00313975">
            <w:pPr>
              <w:pStyle w:val="TableText"/>
              <w:rPr>
                <w:rFonts w:eastAsia="SimSun"/>
              </w:rPr>
            </w:pPr>
            <w:r w:rsidRPr="00C54A93">
              <w:rPr>
                <w:rFonts w:eastAsia="SimSun"/>
              </w:rPr>
              <w:t>N/A</w:t>
            </w:r>
          </w:p>
        </w:tc>
        <w:tc>
          <w:tcPr>
            <w:tcW w:w="1066" w:type="dxa"/>
            <w:vAlign w:val="center"/>
          </w:tcPr>
          <w:p w14:paraId="677A9838" w14:textId="77777777" w:rsidR="00F645CD" w:rsidRPr="00C54A93" w:rsidRDefault="00F645CD" w:rsidP="00B91A85">
            <w:pPr>
              <w:pStyle w:val="TableText"/>
              <w:rPr>
                <w:rFonts w:eastAsia="SimSun"/>
              </w:rPr>
            </w:pPr>
            <w:r w:rsidRPr="00C54A93">
              <w:rPr>
                <w:rFonts w:eastAsia="SimSun"/>
              </w:rPr>
              <w:t>58</w:t>
            </w:r>
          </w:p>
        </w:tc>
      </w:tr>
      <w:tr w:rsidR="00F645CD" w:rsidRPr="00C54A93" w14:paraId="75E25BA1" w14:textId="77777777" w:rsidTr="004626A0">
        <w:trPr>
          <w:trHeight w:val="274"/>
        </w:trPr>
        <w:tc>
          <w:tcPr>
            <w:tcW w:w="1465" w:type="dxa"/>
          </w:tcPr>
          <w:p w14:paraId="46B749DC" w14:textId="77777777" w:rsidR="00F645CD" w:rsidRPr="00C54A93" w:rsidRDefault="00F645CD" w:rsidP="00AB7B27">
            <w:pPr>
              <w:pStyle w:val="TableText"/>
              <w:rPr>
                <w:rFonts w:eastAsia="SimSun"/>
              </w:rPr>
            </w:pPr>
            <w:r w:rsidRPr="00C54A93">
              <w:rPr>
                <w:rFonts w:eastAsia="SimSun"/>
              </w:rPr>
              <w:t>Rubegni 2011</w:t>
            </w:r>
          </w:p>
        </w:tc>
        <w:tc>
          <w:tcPr>
            <w:tcW w:w="1600" w:type="dxa"/>
          </w:tcPr>
          <w:p w14:paraId="00996573" w14:textId="77777777" w:rsidR="00F645CD" w:rsidRPr="00C54A93" w:rsidRDefault="00F645CD" w:rsidP="00D408DD">
            <w:pPr>
              <w:pStyle w:val="TableText"/>
              <w:rPr>
                <w:rFonts w:eastAsia="SimSun"/>
              </w:rPr>
            </w:pPr>
            <w:r w:rsidRPr="00C54A93">
              <w:rPr>
                <w:rFonts w:eastAsia="SimSun"/>
              </w:rPr>
              <w:t>Digital photography +dermatoscopy</w:t>
            </w:r>
          </w:p>
        </w:tc>
        <w:tc>
          <w:tcPr>
            <w:tcW w:w="1007" w:type="dxa"/>
            <w:vAlign w:val="center"/>
          </w:tcPr>
          <w:p w14:paraId="17D5AF2B" w14:textId="77777777" w:rsidR="00F645CD" w:rsidRPr="00C54A93" w:rsidRDefault="00F645CD" w:rsidP="00D408DD">
            <w:pPr>
              <w:pStyle w:val="TableText"/>
              <w:rPr>
                <w:rFonts w:eastAsia="SimSun"/>
              </w:rPr>
            </w:pPr>
            <w:r w:rsidRPr="00C54A93">
              <w:rPr>
                <w:rFonts w:eastAsia="SimSun"/>
              </w:rPr>
              <w:t>114</w:t>
            </w:r>
          </w:p>
        </w:tc>
        <w:tc>
          <w:tcPr>
            <w:tcW w:w="1357" w:type="dxa"/>
            <w:vAlign w:val="center"/>
          </w:tcPr>
          <w:p w14:paraId="7BADB58C" w14:textId="77777777" w:rsidR="00F645CD" w:rsidRPr="00C54A93" w:rsidRDefault="00F645CD" w:rsidP="00425C4F">
            <w:pPr>
              <w:pStyle w:val="TableText"/>
              <w:rPr>
                <w:rFonts w:eastAsia="SimSun"/>
              </w:rPr>
            </w:pPr>
            <w:r w:rsidRPr="00C54A93">
              <w:rPr>
                <w:rFonts w:eastAsia="SimSun"/>
              </w:rPr>
              <w:t>88</w:t>
            </w:r>
          </w:p>
        </w:tc>
        <w:tc>
          <w:tcPr>
            <w:tcW w:w="1007" w:type="dxa"/>
            <w:vAlign w:val="center"/>
          </w:tcPr>
          <w:p w14:paraId="521AB8A7" w14:textId="77777777" w:rsidR="00F645CD" w:rsidRPr="00C54A93" w:rsidRDefault="00F645CD" w:rsidP="008C459D">
            <w:pPr>
              <w:pStyle w:val="TableText"/>
              <w:rPr>
                <w:rFonts w:eastAsia="SimSun"/>
              </w:rPr>
            </w:pPr>
            <w:r w:rsidRPr="00C54A93">
              <w:rPr>
                <w:rFonts w:eastAsia="SimSun"/>
              </w:rPr>
              <w:t>N/A</w:t>
            </w:r>
          </w:p>
        </w:tc>
        <w:tc>
          <w:tcPr>
            <w:tcW w:w="1372" w:type="dxa"/>
            <w:vAlign w:val="center"/>
          </w:tcPr>
          <w:p w14:paraId="662AB967" w14:textId="77777777" w:rsidR="00F645CD" w:rsidRPr="00C54A93" w:rsidRDefault="00F645CD" w:rsidP="00313975">
            <w:pPr>
              <w:pStyle w:val="TableText"/>
              <w:rPr>
                <w:rFonts w:eastAsia="SimSun"/>
              </w:rPr>
            </w:pPr>
            <w:r w:rsidRPr="00C54A93">
              <w:rPr>
                <w:rFonts w:eastAsia="SimSun"/>
              </w:rPr>
              <w:t>N/A</w:t>
            </w:r>
          </w:p>
        </w:tc>
        <w:tc>
          <w:tcPr>
            <w:tcW w:w="1066" w:type="dxa"/>
            <w:vAlign w:val="center"/>
          </w:tcPr>
          <w:p w14:paraId="1017A35A" w14:textId="77777777" w:rsidR="00F645CD" w:rsidRPr="00C54A93" w:rsidRDefault="00F645CD" w:rsidP="00B91A85">
            <w:pPr>
              <w:pStyle w:val="TableText"/>
              <w:rPr>
                <w:rFonts w:eastAsia="SimSun"/>
              </w:rPr>
            </w:pPr>
            <w:r w:rsidRPr="00C54A93">
              <w:rPr>
                <w:rFonts w:eastAsia="SimSun"/>
              </w:rPr>
              <w:t>130</w:t>
            </w:r>
          </w:p>
        </w:tc>
      </w:tr>
      <w:tr w:rsidR="0020023C" w:rsidRPr="00892FF1" w14:paraId="218F603C" w14:textId="77777777" w:rsidTr="004626A0">
        <w:trPr>
          <w:trHeight w:val="274"/>
        </w:trPr>
        <w:tc>
          <w:tcPr>
            <w:tcW w:w="3065" w:type="dxa"/>
            <w:gridSpan w:val="2"/>
          </w:tcPr>
          <w:p w14:paraId="07E22893" w14:textId="77777777" w:rsidR="0020023C" w:rsidRPr="00892FF1" w:rsidRDefault="0020023C" w:rsidP="00AB7B27">
            <w:pPr>
              <w:pStyle w:val="TableText"/>
              <w:rPr>
                <w:rFonts w:eastAsia="SimSun"/>
                <w:b/>
              </w:rPr>
            </w:pPr>
            <w:r w:rsidRPr="00892FF1">
              <w:rPr>
                <w:rFonts w:eastAsia="SimSun"/>
                <w:b/>
              </w:rPr>
              <w:t>Weighted average estimate of primary diagnosis concordance all skin conditions</w:t>
            </w:r>
          </w:p>
        </w:tc>
        <w:tc>
          <w:tcPr>
            <w:tcW w:w="5809" w:type="dxa"/>
            <w:gridSpan w:val="5"/>
            <w:vAlign w:val="center"/>
          </w:tcPr>
          <w:p w14:paraId="0A3B5743" w14:textId="77777777" w:rsidR="0020023C" w:rsidRPr="00892FF1" w:rsidRDefault="0020023C" w:rsidP="004626A0">
            <w:pPr>
              <w:pStyle w:val="TableText"/>
              <w:jc w:val="center"/>
              <w:rPr>
                <w:rFonts w:eastAsia="SimSun"/>
                <w:b/>
              </w:rPr>
            </w:pPr>
            <w:r w:rsidRPr="00892FF1">
              <w:rPr>
                <w:b/>
              </w:rPr>
              <w:t>64.5% (95% CI 57.4-71.5),</w:t>
            </w:r>
          </w:p>
        </w:tc>
      </w:tr>
      <w:tr w:rsidR="0020023C" w:rsidRPr="00892FF1" w14:paraId="422343C2" w14:textId="77777777" w:rsidTr="004626A0">
        <w:trPr>
          <w:trHeight w:val="274"/>
        </w:trPr>
        <w:tc>
          <w:tcPr>
            <w:tcW w:w="3065" w:type="dxa"/>
            <w:gridSpan w:val="2"/>
          </w:tcPr>
          <w:p w14:paraId="146BAECC" w14:textId="77777777" w:rsidR="0020023C" w:rsidRPr="00892FF1" w:rsidRDefault="0020023C" w:rsidP="00AB7B27">
            <w:pPr>
              <w:pStyle w:val="TableText"/>
              <w:rPr>
                <w:rFonts w:eastAsia="SimSun"/>
                <w:b/>
              </w:rPr>
            </w:pPr>
            <w:r w:rsidRPr="00892FF1">
              <w:rPr>
                <w:rFonts w:eastAsia="SimSun"/>
                <w:b/>
              </w:rPr>
              <w:t>Weighted average estimate of aggregate diagnosis concordance all skin conditions</w:t>
            </w:r>
          </w:p>
        </w:tc>
        <w:tc>
          <w:tcPr>
            <w:tcW w:w="5809" w:type="dxa"/>
            <w:gridSpan w:val="5"/>
            <w:vAlign w:val="center"/>
          </w:tcPr>
          <w:p w14:paraId="021D8927" w14:textId="77777777" w:rsidR="0020023C" w:rsidRPr="00892FF1" w:rsidRDefault="0020023C" w:rsidP="004626A0">
            <w:pPr>
              <w:pStyle w:val="TableText"/>
              <w:jc w:val="center"/>
              <w:rPr>
                <w:b/>
              </w:rPr>
            </w:pPr>
            <w:r w:rsidRPr="00892FF1">
              <w:rPr>
                <w:b/>
              </w:rPr>
              <w:t>76.8% (95% CI 70.0-83.7).</w:t>
            </w:r>
          </w:p>
        </w:tc>
      </w:tr>
    </w:tbl>
    <w:p w14:paraId="5DEB31DC" w14:textId="77777777" w:rsidR="00F645CD" w:rsidRPr="00C54A93" w:rsidRDefault="00F645CD" w:rsidP="00D411E6"/>
    <w:p w14:paraId="22E4A13C" w14:textId="77777777" w:rsidR="005D4E17" w:rsidRDefault="005D4E17" w:rsidP="00D411E6">
      <w:r w:rsidRPr="00C01A68">
        <w:t>Thirteen studies evaluated diagnostic concordance using a primary diagnosis agreement that ranged from 46% (Whited, 1999) to 83% (Krupinski, 1999). The weighted average estimate of a primary diagnosis concordance of all skin conditions was 64.5% (95% CI 57.4-71.5), which is similar to the estimate of the primary diagnosis accuracy of skin lesions of 65.7% (95% CI 52.04-79.39 N=8)</w:t>
      </w:r>
      <w:r w:rsidR="0020023C">
        <w:t>.</w:t>
      </w:r>
      <w:r w:rsidRPr="00C01A68">
        <w:t xml:space="preserve"> </w:t>
      </w:r>
    </w:p>
    <w:p w14:paraId="380A4C3F" w14:textId="77777777" w:rsidR="005D4E17" w:rsidRDefault="005D4E17" w:rsidP="00D411E6">
      <w:r>
        <w:t>The aggregated diagnosis was used in eight studies of diagnostic concordance that ranged from 63% (Du Moulin, 2003) to 88% (Zelickson, 1997)</w:t>
      </w:r>
      <w:proofErr w:type="gramStart"/>
      <w:r>
        <w:t>,</w:t>
      </w:r>
      <w:proofErr w:type="gramEnd"/>
      <w:r>
        <w:t xml:space="preserve"> the weighted average estimate of diagnostic concordance was 76.8% (</w:t>
      </w:r>
      <w:r w:rsidRPr="00460AD5">
        <w:t xml:space="preserve">95% CI </w:t>
      </w:r>
      <w:r>
        <w:t>70.0-83.7</w:t>
      </w:r>
      <w:r w:rsidRPr="002A2F85">
        <w:t>)</w:t>
      </w:r>
      <w:r>
        <w:t>.</w:t>
      </w:r>
    </w:p>
    <w:p w14:paraId="7E1BD15E" w14:textId="77777777" w:rsidR="00F645CD" w:rsidRDefault="00F645CD" w:rsidP="00D411E6">
      <w:pPr>
        <w:rPr>
          <w:lang w:val="en-US"/>
        </w:rPr>
      </w:pPr>
      <w:r w:rsidRPr="00C54A93">
        <w:rPr>
          <w:lang w:val="en-US"/>
        </w:rPr>
        <w:t>Results of the pooled comparisons should be interpreted with caution due to the high degree of heterogeneity associated with variations in population, settings, teledermatology skills and technology. It should also be noted that the overall quality of diagnostic concordance studies was not as good as the overall quality of diagnostic accuracy studies, which included t</w:t>
      </w:r>
      <w:r w:rsidR="005D4E17">
        <w:rPr>
          <w:lang w:val="en-US"/>
        </w:rPr>
        <w:t>w</w:t>
      </w:r>
      <w:r w:rsidRPr="00C54A93">
        <w:rPr>
          <w:lang w:val="en-US"/>
        </w:rPr>
        <w:t>o large non-infe</w:t>
      </w:r>
      <w:r w:rsidR="00F85623">
        <w:rPr>
          <w:lang w:val="en-US"/>
        </w:rPr>
        <w:t>riority trials by (Warshaw 2009a &amp; 2009</w:t>
      </w:r>
      <w:r w:rsidRPr="00C54A93">
        <w:rPr>
          <w:lang w:val="en-US"/>
        </w:rPr>
        <w:t>b).</w:t>
      </w:r>
    </w:p>
    <w:p w14:paraId="0C3C041B" w14:textId="77777777" w:rsidR="003B5C14" w:rsidRPr="00C54A93" w:rsidRDefault="003B5C14" w:rsidP="00D411E6">
      <w:pPr>
        <w:rPr>
          <w:lang w:val="en-US"/>
        </w:rPr>
      </w:pPr>
    </w:p>
    <w:p w14:paraId="75762425" w14:textId="77777777" w:rsidR="00F645CD" w:rsidRPr="00C54A93" w:rsidRDefault="00F645CD" w:rsidP="004626A0">
      <w:pPr>
        <w:pStyle w:val="Heading4"/>
      </w:pPr>
      <w:r w:rsidRPr="00C54A93">
        <w:lastRenderedPageBreak/>
        <w:t xml:space="preserve">Diagnostic concordance of VC teledermatology </w:t>
      </w:r>
    </w:p>
    <w:p w14:paraId="5055A351" w14:textId="77777777" w:rsidR="00F645CD" w:rsidRPr="00C54A93" w:rsidRDefault="00F645CD" w:rsidP="00D411E6">
      <w:r w:rsidRPr="007243C1">
        <w:t xml:space="preserve">The literature search identified only one study of VC teledermatology that </w:t>
      </w:r>
      <w:r w:rsidR="00F85623" w:rsidRPr="003F7CC5">
        <w:t>assessed the</w:t>
      </w:r>
      <w:r w:rsidRPr="003F7CC5">
        <w:t xml:space="preserve"> aggregated diagnosis accuracy of skin lesions using histology results (Lowitt, 1998). The study was underpowered to detect the difference between accuracy rates, and the superior diagnostic accuracy of VC teledermatology (73% =8/11) in comparison to the clinic examination (64% =7/11) was the result of </w:t>
      </w:r>
      <w:r w:rsidRPr="003F7CC5">
        <w:rPr>
          <w:b/>
        </w:rPr>
        <w:t>one</w:t>
      </w:r>
      <w:r w:rsidRPr="00F074BF">
        <w:t xml:space="preserve"> lesion, a difference likely caused by chance (Warshaw, 2011).</w:t>
      </w:r>
      <w:r w:rsidRPr="00013D0D">
        <w:t xml:space="preserve"> </w:t>
      </w:r>
      <w:r w:rsidR="00362310" w:rsidRPr="007243C1">
        <w:t>There was insufficient evidence to estimate statistical significance of the difference in diagnostic accuracy of SAF and VC teledermatology modalities.</w:t>
      </w:r>
    </w:p>
    <w:p w14:paraId="465D62BD" w14:textId="77777777" w:rsidR="00E422D2" w:rsidRPr="00E422D2" w:rsidRDefault="005D4E17" w:rsidP="00D411E6">
      <w:r w:rsidRPr="005D4E17">
        <w:fldChar w:fldCharType="begin"/>
      </w:r>
      <w:r w:rsidRPr="005D4E17">
        <w:instrText xml:space="preserve"> REF _Ref396739980 \h </w:instrText>
      </w:r>
      <w:r>
        <w:instrText xml:space="preserve"> \* MERGEFORMAT </w:instrText>
      </w:r>
      <w:r w:rsidRPr="005D4E17">
        <w:fldChar w:fldCharType="separate"/>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4"/>
        <w:gridCol w:w="1134"/>
        <w:gridCol w:w="1134"/>
        <w:gridCol w:w="1417"/>
        <w:gridCol w:w="1388"/>
        <w:gridCol w:w="2126"/>
      </w:tblGrid>
      <w:tr w:rsidR="00E422D2" w:rsidRPr="004626A0" w14:paraId="58C4A809" w14:textId="77777777" w:rsidTr="004626A0">
        <w:trPr>
          <w:trHeight w:val="274"/>
        </w:trPr>
        <w:tc>
          <w:tcPr>
            <w:tcW w:w="1414" w:type="dxa"/>
            <w:vMerge w:val="restart"/>
            <w:vAlign w:val="center"/>
          </w:tcPr>
          <w:p w14:paraId="2CBA6B94" w14:textId="77777777" w:rsidR="00E422D2" w:rsidRPr="004626A0" w:rsidRDefault="00E422D2" w:rsidP="00E422D2">
            <w:pPr>
              <w:rPr>
                <w:rFonts w:eastAsia="SimSun"/>
                <w:b/>
              </w:rPr>
            </w:pPr>
            <w:r w:rsidRPr="004626A0">
              <w:rPr>
                <w:rFonts w:eastAsia="SimSun"/>
                <w:b/>
              </w:rPr>
              <w:t>Study</w:t>
            </w:r>
          </w:p>
        </w:tc>
        <w:tc>
          <w:tcPr>
            <w:tcW w:w="2268" w:type="dxa"/>
            <w:gridSpan w:val="2"/>
          </w:tcPr>
          <w:p w14:paraId="06BDDC0B" w14:textId="77777777" w:rsidR="00E422D2" w:rsidRPr="004626A0" w:rsidRDefault="00E422D2" w:rsidP="004626A0">
            <w:pPr>
              <w:pStyle w:val="Tabletext1"/>
              <w:rPr>
                <w:rFonts w:eastAsia="SimSun"/>
                <w:b/>
              </w:rPr>
            </w:pPr>
            <w:r w:rsidRPr="004626A0">
              <w:rPr>
                <w:rFonts w:eastAsia="SimSun"/>
                <w:b/>
              </w:rPr>
              <w:t>Diagnostic concordance primary diagnosis</w:t>
            </w:r>
          </w:p>
        </w:tc>
        <w:tc>
          <w:tcPr>
            <w:tcW w:w="2805" w:type="dxa"/>
            <w:gridSpan w:val="2"/>
          </w:tcPr>
          <w:p w14:paraId="3CAF4C37" w14:textId="77777777" w:rsidR="00E422D2" w:rsidRPr="004626A0" w:rsidRDefault="00E422D2" w:rsidP="004626A0">
            <w:pPr>
              <w:pStyle w:val="Tabletext1"/>
              <w:rPr>
                <w:rFonts w:eastAsia="SimSun"/>
                <w:b/>
              </w:rPr>
            </w:pPr>
            <w:r w:rsidRPr="004626A0">
              <w:rPr>
                <w:rFonts w:eastAsia="SimSun"/>
                <w:b/>
              </w:rPr>
              <w:t>Diagnostic concordance  aggregated diagnosis</w:t>
            </w:r>
          </w:p>
        </w:tc>
        <w:tc>
          <w:tcPr>
            <w:tcW w:w="2126" w:type="dxa"/>
            <w:vMerge w:val="restart"/>
            <w:vAlign w:val="center"/>
          </w:tcPr>
          <w:p w14:paraId="2C0BB8FE" w14:textId="77777777" w:rsidR="00E422D2" w:rsidRPr="004626A0" w:rsidRDefault="00E422D2" w:rsidP="004626A0">
            <w:pPr>
              <w:pStyle w:val="Tabletext1"/>
              <w:rPr>
                <w:rFonts w:eastAsia="SimSun"/>
                <w:b/>
              </w:rPr>
            </w:pPr>
            <w:r w:rsidRPr="004626A0">
              <w:rPr>
                <w:rFonts w:eastAsia="SimSun"/>
                <w:b/>
              </w:rPr>
              <w:t>Sample size</w:t>
            </w:r>
          </w:p>
        </w:tc>
      </w:tr>
      <w:tr w:rsidR="00E422D2" w:rsidRPr="004626A0" w14:paraId="6AEDC948" w14:textId="77777777" w:rsidTr="004626A0">
        <w:trPr>
          <w:trHeight w:val="274"/>
        </w:trPr>
        <w:tc>
          <w:tcPr>
            <w:tcW w:w="1414" w:type="dxa"/>
            <w:vMerge/>
          </w:tcPr>
          <w:p w14:paraId="0B6F5137" w14:textId="77777777" w:rsidR="00E422D2" w:rsidRPr="004626A0" w:rsidRDefault="00E422D2" w:rsidP="004626A0">
            <w:pPr>
              <w:pStyle w:val="Tabletext1"/>
              <w:rPr>
                <w:rFonts w:eastAsia="SimSun"/>
                <w:b/>
              </w:rPr>
            </w:pPr>
          </w:p>
        </w:tc>
        <w:tc>
          <w:tcPr>
            <w:tcW w:w="1134" w:type="dxa"/>
          </w:tcPr>
          <w:p w14:paraId="488B6CB1" w14:textId="77777777" w:rsidR="00E422D2" w:rsidRPr="004626A0" w:rsidRDefault="00E422D2" w:rsidP="004626A0">
            <w:pPr>
              <w:pStyle w:val="Tabletext1"/>
              <w:rPr>
                <w:rFonts w:eastAsia="SimSun"/>
                <w:b/>
              </w:rPr>
            </w:pPr>
            <w:r w:rsidRPr="004626A0">
              <w:rPr>
                <w:rFonts w:eastAsia="SimSun"/>
                <w:b/>
              </w:rPr>
              <w:t>Number</w:t>
            </w:r>
          </w:p>
          <w:p w14:paraId="27D5A79B" w14:textId="77777777" w:rsidR="00E422D2" w:rsidRPr="004626A0" w:rsidRDefault="00E422D2" w:rsidP="004626A0">
            <w:pPr>
              <w:pStyle w:val="Tabletext1"/>
              <w:rPr>
                <w:rFonts w:eastAsia="SimSun"/>
                <w:b/>
              </w:rPr>
            </w:pPr>
            <w:r w:rsidRPr="004626A0">
              <w:rPr>
                <w:rFonts w:eastAsia="SimSun"/>
                <w:b/>
              </w:rPr>
              <w:t>Correctly diagnosed</w:t>
            </w:r>
          </w:p>
        </w:tc>
        <w:tc>
          <w:tcPr>
            <w:tcW w:w="1134" w:type="dxa"/>
          </w:tcPr>
          <w:p w14:paraId="4A8BAEF6" w14:textId="77777777" w:rsidR="00E422D2" w:rsidRPr="004626A0" w:rsidRDefault="00E422D2" w:rsidP="004626A0">
            <w:pPr>
              <w:pStyle w:val="Tabletext1"/>
              <w:rPr>
                <w:rFonts w:eastAsia="SimSun"/>
                <w:b/>
              </w:rPr>
            </w:pPr>
            <w:r w:rsidRPr="004626A0">
              <w:rPr>
                <w:rFonts w:eastAsia="SimSun"/>
                <w:b/>
              </w:rPr>
              <w:t>Percent correctly diagnosed</w:t>
            </w:r>
          </w:p>
        </w:tc>
        <w:tc>
          <w:tcPr>
            <w:tcW w:w="1417" w:type="dxa"/>
          </w:tcPr>
          <w:p w14:paraId="6BC40269" w14:textId="77777777" w:rsidR="00E422D2" w:rsidRPr="004626A0" w:rsidRDefault="00E422D2" w:rsidP="004626A0">
            <w:pPr>
              <w:pStyle w:val="Tabletext1"/>
              <w:rPr>
                <w:rFonts w:eastAsia="SimSun"/>
                <w:b/>
              </w:rPr>
            </w:pPr>
            <w:r w:rsidRPr="004626A0">
              <w:rPr>
                <w:rFonts w:eastAsia="SimSun"/>
                <w:b/>
              </w:rPr>
              <w:t>Number</w:t>
            </w:r>
          </w:p>
          <w:p w14:paraId="599D5753" w14:textId="77777777" w:rsidR="00E422D2" w:rsidRPr="004626A0" w:rsidRDefault="00E422D2" w:rsidP="004626A0">
            <w:pPr>
              <w:pStyle w:val="Tabletext1"/>
              <w:rPr>
                <w:rFonts w:eastAsia="SimSun"/>
                <w:b/>
              </w:rPr>
            </w:pPr>
            <w:r w:rsidRPr="004626A0">
              <w:rPr>
                <w:rFonts w:eastAsia="SimSun"/>
                <w:b/>
              </w:rPr>
              <w:t>Correctly diagnosed</w:t>
            </w:r>
          </w:p>
        </w:tc>
        <w:tc>
          <w:tcPr>
            <w:tcW w:w="1388" w:type="dxa"/>
          </w:tcPr>
          <w:p w14:paraId="042BFBA0" w14:textId="77777777" w:rsidR="00E422D2" w:rsidRPr="004626A0" w:rsidRDefault="00E422D2" w:rsidP="004626A0">
            <w:pPr>
              <w:pStyle w:val="Tabletext1"/>
              <w:rPr>
                <w:rFonts w:eastAsia="SimSun"/>
                <w:b/>
              </w:rPr>
            </w:pPr>
            <w:r w:rsidRPr="004626A0">
              <w:rPr>
                <w:rFonts w:eastAsia="SimSun"/>
                <w:b/>
              </w:rPr>
              <w:t>Percent correctly diagnosed</w:t>
            </w:r>
          </w:p>
        </w:tc>
        <w:tc>
          <w:tcPr>
            <w:tcW w:w="2126" w:type="dxa"/>
            <w:vMerge/>
          </w:tcPr>
          <w:p w14:paraId="2660CEE4" w14:textId="77777777" w:rsidR="00E422D2" w:rsidRPr="004626A0" w:rsidRDefault="00E422D2" w:rsidP="004626A0">
            <w:pPr>
              <w:pStyle w:val="Tabletext1"/>
              <w:rPr>
                <w:rFonts w:eastAsia="SimSun"/>
                <w:b/>
              </w:rPr>
            </w:pPr>
          </w:p>
        </w:tc>
      </w:tr>
      <w:tr w:rsidR="00E422D2" w:rsidRPr="00482100" w14:paraId="71CA8580" w14:textId="77777777" w:rsidTr="004626A0">
        <w:trPr>
          <w:trHeight w:val="274"/>
        </w:trPr>
        <w:tc>
          <w:tcPr>
            <w:tcW w:w="8613" w:type="dxa"/>
            <w:gridSpan w:val="6"/>
          </w:tcPr>
          <w:p w14:paraId="3F4FC1CC" w14:textId="77777777" w:rsidR="00E422D2" w:rsidRPr="007E580E" w:rsidRDefault="00E422D2" w:rsidP="004626A0">
            <w:pPr>
              <w:pStyle w:val="Tabletext1"/>
              <w:rPr>
                <w:rFonts w:eastAsia="SimSun"/>
              </w:rPr>
            </w:pPr>
            <w:r w:rsidRPr="007E580E">
              <w:rPr>
                <w:rFonts w:eastAsia="SimSun"/>
              </w:rPr>
              <w:t>Skin lesions</w:t>
            </w:r>
          </w:p>
        </w:tc>
      </w:tr>
      <w:tr w:rsidR="00E422D2" w:rsidRPr="00482100" w14:paraId="101B42E7" w14:textId="77777777" w:rsidTr="004626A0">
        <w:trPr>
          <w:trHeight w:val="274"/>
        </w:trPr>
        <w:tc>
          <w:tcPr>
            <w:tcW w:w="1414" w:type="dxa"/>
          </w:tcPr>
          <w:p w14:paraId="017069E7" w14:textId="77777777" w:rsidR="00E422D2" w:rsidRPr="00482100" w:rsidRDefault="00E422D2" w:rsidP="004626A0">
            <w:pPr>
              <w:pStyle w:val="Tabletext1"/>
              <w:rPr>
                <w:rFonts w:eastAsia="SimSun"/>
              </w:rPr>
            </w:pPr>
            <w:r w:rsidRPr="00482100">
              <w:rPr>
                <w:rFonts w:eastAsia="SimSun"/>
              </w:rPr>
              <w:t>Phillips 1998</w:t>
            </w:r>
          </w:p>
        </w:tc>
        <w:tc>
          <w:tcPr>
            <w:tcW w:w="1134" w:type="dxa"/>
          </w:tcPr>
          <w:p w14:paraId="509B73B2" w14:textId="77777777" w:rsidR="00E422D2" w:rsidRPr="00482100" w:rsidRDefault="00E422D2" w:rsidP="004626A0">
            <w:pPr>
              <w:pStyle w:val="Tabletext1"/>
              <w:rPr>
                <w:rFonts w:eastAsia="SimSun"/>
              </w:rPr>
            </w:pPr>
            <w:r>
              <w:rPr>
                <w:rFonts w:eastAsia="SimSun"/>
              </w:rPr>
              <w:t>63</w:t>
            </w:r>
          </w:p>
        </w:tc>
        <w:tc>
          <w:tcPr>
            <w:tcW w:w="1134" w:type="dxa"/>
          </w:tcPr>
          <w:p w14:paraId="76B25704" w14:textId="77777777" w:rsidR="00E422D2" w:rsidRPr="00482100" w:rsidRDefault="00E422D2" w:rsidP="004626A0">
            <w:pPr>
              <w:pStyle w:val="Tabletext1"/>
              <w:rPr>
                <w:rFonts w:eastAsia="SimSun"/>
              </w:rPr>
            </w:pPr>
            <w:r w:rsidRPr="00482100">
              <w:rPr>
                <w:rFonts w:eastAsia="SimSun"/>
              </w:rPr>
              <w:t>59</w:t>
            </w:r>
          </w:p>
        </w:tc>
        <w:tc>
          <w:tcPr>
            <w:tcW w:w="1417" w:type="dxa"/>
          </w:tcPr>
          <w:p w14:paraId="32C13A93" w14:textId="77777777" w:rsidR="00E422D2" w:rsidRPr="00482100" w:rsidRDefault="00E422D2" w:rsidP="004626A0">
            <w:pPr>
              <w:pStyle w:val="Tabletext1"/>
              <w:rPr>
                <w:rFonts w:eastAsia="SimSun"/>
              </w:rPr>
            </w:pPr>
            <w:r w:rsidRPr="00482100">
              <w:rPr>
                <w:rFonts w:eastAsia="SimSun"/>
              </w:rPr>
              <w:t>N/A</w:t>
            </w:r>
          </w:p>
        </w:tc>
        <w:tc>
          <w:tcPr>
            <w:tcW w:w="1388" w:type="dxa"/>
          </w:tcPr>
          <w:p w14:paraId="39F0F87D" w14:textId="77777777" w:rsidR="00E422D2" w:rsidRPr="00482100" w:rsidRDefault="00E422D2" w:rsidP="004626A0">
            <w:pPr>
              <w:pStyle w:val="Tabletext1"/>
              <w:rPr>
                <w:rFonts w:eastAsia="SimSun"/>
              </w:rPr>
            </w:pPr>
            <w:r w:rsidRPr="00482100">
              <w:rPr>
                <w:rFonts w:eastAsia="SimSun"/>
              </w:rPr>
              <w:t>N/A</w:t>
            </w:r>
          </w:p>
        </w:tc>
        <w:tc>
          <w:tcPr>
            <w:tcW w:w="2126" w:type="dxa"/>
          </w:tcPr>
          <w:p w14:paraId="6C799A24" w14:textId="77777777" w:rsidR="00E422D2" w:rsidRPr="00482100" w:rsidRDefault="00E422D2" w:rsidP="004626A0">
            <w:pPr>
              <w:pStyle w:val="Tabletext1"/>
              <w:rPr>
                <w:rFonts w:eastAsia="SimSun"/>
              </w:rPr>
            </w:pPr>
            <w:r w:rsidRPr="00482100">
              <w:rPr>
                <w:rFonts w:eastAsia="SimSun"/>
              </w:rPr>
              <w:t>107</w:t>
            </w:r>
          </w:p>
        </w:tc>
      </w:tr>
      <w:tr w:rsidR="00E422D2" w:rsidRPr="00482100" w14:paraId="06A69A05" w14:textId="77777777" w:rsidTr="004626A0">
        <w:trPr>
          <w:trHeight w:val="274"/>
        </w:trPr>
        <w:tc>
          <w:tcPr>
            <w:tcW w:w="8613" w:type="dxa"/>
            <w:gridSpan w:val="6"/>
          </w:tcPr>
          <w:p w14:paraId="00E25A15" w14:textId="77777777" w:rsidR="00E422D2" w:rsidRPr="007E580E" w:rsidRDefault="00E422D2" w:rsidP="004626A0">
            <w:pPr>
              <w:pStyle w:val="Tabletext1"/>
              <w:rPr>
                <w:rFonts w:eastAsia="SimSun"/>
              </w:rPr>
            </w:pPr>
            <w:r w:rsidRPr="007E580E">
              <w:rPr>
                <w:rFonts w:eastAsia="SimSun"/>
              </w:rPr>
              <w:t>All skin conditions</w:t>
            </w:r>
          </w:p>
        </w:tc>
      </w:tr>
      <w:tr w:rsidR="00E422D2" w:rsidRPr="00482100" w14:paraId="70D7E124" w14:textId="77777777" w:rsidTr="004626A0">
        <w:trPr>
          <w:trHeight w:val="274"/>
        </w:trPr>
        <w:tc>
          <w:tcPr>
            <w:tcW w:w="1414" w:type="dxa"/>
          </w:tcPr>
          <w:p w14:paraId="406F62BF" w14:textId="77777777" w:rsidR="00E422D2" w:rsidRPr="00482100" w:rsidRDefault="00E422D2" w:rsidP="004626A0">
            <w:pPr>
              <w:pStyle w:val="Tabletext1"/>
              <w:rPr>
                <w:rFonts w:eastAsia="SimSun"/>
              </w:rPr>
            </w:pPr>
            <w:r w:rsidRPr="00482100">
              <w:rPr>
                <w:rFonts w:eastAsia="SimSun"/>
              </w:rPr>
              <w:t>Nordal 2001</w:t>
            </w:r>
          </w:p>
        </w:tc>
        <w:tc>
          <w:tcPr>
            <w:tcW w:w="1134" w:type="dxa"/>
            <w:vAlign w:val="bottom"/>
          </w:tcPr>
          <w:p w14:paraId="0C2C0FD2" w14:textId="77777777" w:rsidR="00E422D2" w:rsidRPr="00EC265E" w:rsidRDefault="00E422D2" w:rsidP="004626A0">
            <w:pPr>
              <w:pStyle w:val="Tabletext1"/>
              <w:rPr>
                <w:rFonts w:eastAsia="SimSun"/>
              </w:rPr>
            </w:pPr>
            <w:r w:rsidRPr="00EC265E">
              <w:t>81</w:t>
            </w:r>
          </w:p>
        </w:tc>
        <w:tc>
          <w:tcPr>
            <w:tcW w:w="1134" w:type="dxa"/>
          </w:tcPr>
          <w:p w14:paraId="11679FAB" w14:textId="77777777" w:rsidR="00E422D2" w:rsidRPr="00482100" w:rsidRDefault="00E422D2" w:rsidP="004626A0">
            <w:pPr>
              <w:pStyle w:val="Tabletext1"/>
              <w:rPr>
                <w:rFonts w:eastAsia="SimSun"/>
              </w:rPr>
            </w:pPr>
            <w:r w:rsidRPr="00482100">
              <w:rPr>
                <w:rFonts w:eastAsia="SimSun"/>
              </w:rPr>
              <w:t>72</w:t>
            </w:r>
          </w:p>
        </w:tc>
        <w:tc>
          <w:tcPr>
            <w:tcW w:w="1417" w:type="dxa"/>
            <w:vAlign w:val="bottom"/>
          </w:tcPr>
          <w:p w14:paraId="4F651553" w14:textId="77777777" w:rsidR="00E422D2" w:rsidRPr="003727E9" w:rsidRDefault="00E422D2" w:rsidP="004626A0">
            <w:pPr>
              <w:pStyle w:val="Tabletext1"/>
              <w:rPr>
                <w:rFonts w:eastAsia="SimSun"/>
              </w:rPr>
            </w:pPr>
            <w:r w:rsidRPr="003727E9">
              <w:t>96</w:t>
            </w:r>
          </w:p>
        </w:tc>
        <w:tc>
          <w:tcPr>
            <w:tcW w:w="1388" w:type="dxa"/>
          </w:tcPr>
          <w:p w14:paraId="73EFDF73" w14:textId="77777777" w:rsidR="00E422D2" w:rsidRPr="00482100" w:rsidRDefault="00E422D2" w:rsidP="004626A0">
            <w:pPr>
              <w:pStyle w:val="Tabletext1"/>
              <w:rPr>
                <w:rFonts w:eastAsia="SimSun"/>
              </w:rPr>
            </w:pPr>
            <w:r w:rsidRPr="00482100">
              <w:rPr>
                <w:rFonts w:eastAsia="SimSun"/>
              </w:rPr>
              <w:t>86</w:t>
            </w:r>
          </w:p>
        </w:tc>
        <w:tc>
          <w:tcPr>
            <w:tcW w:w="2126" w:type="dxa"/>
          </w:tcPr>
          <w:p w14:paraId="545C37DC" w14:textId="77777777" w:rsidR="00E422D2" w:rsidRPr="00482100" w:rsidRDefault="00E422D2" w:rsidP="004626A0">
            <w:pPr>
              <w:pStyle w:val="Tabletext1"/>
              <w:rPr>
                <w:rFonts w:eastAsia="SimSun"/>
              </w:rPr>
            </w:pPr>
            <w:r w:rsidRPr="00482100">
              <w:rPr>
                <w:rFonts w:eastAsia="SimSun"/>
              </w:rPr>
              <w:t>112</w:t>
            </w:r>
          </w:p>
        </w:tc>
      </w:tr>
      <w:tr w:rsidR="00E422D2" w:rsidRPr="00482100" w14:paraId="3035CFB7" w14:textId="77777777" w:rsidTr="004626A0">
        <w:trPr>
          <w:trHeight w:val="274"/>
        </w:trPr>
        <w:tc>
          <w:tcPr>
            <w:tcW w:w="1414" w:type="dxa"/>
          </w:tcPr>
          <w:p w14:paraId="24E50356" w14:textId="77777777" w:rsidR="00E422D2" w:rsidRPr="00482100" w:rsidRDefault="00E422D2" w:rsidP="004626A0">
            <w:pPr>
              <w:pStyle w:val="Tabletext1"/>
              <w:rPr>
                <w:rFonts w:eastAsia="SimSun"/>
              </w:rPr>
            </w:pPr>
            <w:r w:rsidRPr="00482100">
              <w:rPr>
                <w:rFonts w:eastAsia="SimSun"/>
              </w:rPr>
              <w:t>Gilmour 1998</w:t>
            </w:r>
          </w:p>
        </w:tc>
        <w:tc>
          <w:tcPr>
            <w:tcW w:w="1134" w:type="dxa"/>
            <w:vAlign w:val="bottom"/>
          </w:tcPr>
          <w:p w14:paraId="00BDCB3E" w14:textId="77777777" w:rsidR="00E422D2" w:rsidRPr="00EC265E" w:rsidRDefault="00E422D2" w:rsidP="004626A0">
            <w:pPr>
              <w:pStyle w:val="Tabletext1"/>
            </w:pPr>
            <w:r>
              <w:t>88</w:t>
            </w:r>
          </w:p>
        </w:tc>
        <w:tc>
          <w:tcPr>
            <w:tcW w:w="1134" w:type="dxa"/>
          </w:tcPr>
          <w:p w14:paraId="0C2ACA91" w14:textId="77777777" w:rsidR="00E422D2" w:rsidRDefault="00E422D2" w:rsidP="004626A0">
            <w:pPr>
              <w:pStyle w:val="Tabletext1"/>
              <w:rPr>
                <w:rFonts w:eastAsia="SimSun"/>
              </w:rPr>
            </w:pPr>
            <w:r>
              <w:rPr>
                <w:rFonts w:eastAsia="SimSun"/>
              </w:rPr>
              <w:t>57</w:t>
            </w:r>
          </w:p>
        </w:tc>
        <w:tc>
          <w:tcPr>
            <w:tcW w:w="1417" w:type="dxa"/>
            <w:vAlign w:val="bottom"/>
          </w:tcPr>
          <w:p w14:paraId="60A9C343" w14:textId="77777777" w:rsidR="00E422D2" w:rsidRPr="003727E9" w:rsidRDefault="00E422D2" w:rsidP="004626A0">
            <w:pPr>
              <w:pStyle w:val="Tabletext1"/>
            </w:pPr>
            <w:r>
              <w:t>121</w:t>
            </w:r>
          </w:p>
        </w:tc>
        <w:tc>
          <w:tcPr>
            <w:tcW w:w="1388" w:type="dxa"/>
          </w:tcPr>
          <w:p w14:paraId="6BB4DB95" w14:textId="77777777" w:rsidR="00E422D2" w:rsidRDefault="00E422D2" w:rsidP="004626A0">
            <w:pPr>
              <w:pStyle w:val="Tabletext1"/>
              <w:rPr>
                <w:rFonts w:eastAsia="SimSun"/>
              </w:rPr>
            </w:pPr>
            <w:r>
              <w:rPr>
                <w:rFonts w:eastAsia="SimSun"/>
              </w:rPr>
              <w:t>78</w:t>
            </w:r>
          </w:p>
        </w:tc>
        <w:tc>
          <w:tcPr>
            <w:tcW w:w="2126" w:type="dxa"/>
          </w:tcPr>
          <w:p w14:paraId="1458DD7D" w14:textId="77777777" w:rsidR="00E422D2" w:rsidRPr="00482100" w:rsidRDefault="00E422D2" w:rsidP="004626A0">
            <w:pPr>
              <w:pStyle w:val="Tabletext1"/>
              <w:rPr>
                <w:rFonts w:eastAsia="SimSun"/>
              </w:rPr>
            </w:pPr>
            <w:r>
              <w:rPr>
                <w:rFonts w:eastAsia="SimSun"/>
              </w:rPr>
              <w:t>155</w:t>
            </w:r>
          </w:p>
        </w:tc>
      </w:tr>
      <w:tr w:rsidR="00E422D2" w:rsidRPr="00482100" w14:paraId="6C101D93" w14:textId="77777777" w:rsidTr="004626A0">
        <w:trPr>
          <w:trHeight w:val="274"/>
        </w:trPr>
        <w:tc>
          <w:tcPr>
            <w:tcW w:w="1414" w:type="dxa"/>
          </w:tcPr>
          <w:p w14:paraId="1B6E6803" w14:textId="77777777" w:rsidR="00E422D2" w:rsidRPr="00482100" w:rsidRDefault="00E422D2" w:rsidP="004626A0">
            <w:pPr>
              <w:pStyle w:val="Tabletext1"/>
              <w:rPr>
                <w:rFonts w:eastAsia="SimSun"/>
              </w:rPr>
            </w:pPr>
            <w:r w:rsidRPr="00482100">
              <w:rPr>
                <w:rFonts w:eastAsia="SimSun"/>
              </w:rPr>
              <w:t>Edison 2008</w:t>
            </w:r>
          </w:p>
        </w:tc>
        <w:tc>
          <w:tcPr>
            <w:tcW w:w="1134" w:type="dxa"/>
            <w:vAlign w:val="bottom"/>
          </w:tcPr>
          <w:p w14:paraId="75990E55" w14:textId="77777777" w:rsidR="00E422D2" w:rsidRPr="00EC265E" w:rsidRDefault="00E422D2" w:rsidP="004626A0">
            <w:pPr>
              <w:pStyle w:val="Tabletext1"/>
              <w:rPr>
                <w:rFonts w:eastAsia="SimSun"/>
              </w:rPr>
            </w:pPr>
            <w:r w:rsidRPr="00EC265E">
              <w:t>88</w:t>
            </w:r>
          </w:p>
        </w:tc>
        <w:tc>
          <w:tcPr>
            <w:tcW w:w="1134" w:type="dxa"/>
          </w:tcPr>
          <w:p w14:paraId="0BC7CB84" w14:textId="77777777" w:rsidR="00E422D2" w:rsidRPr="00482100" w:rsidRDefault="00E422D2" w:rsidP="004626A0">
            <w:pPr>
              <w:pStyle w:val="Tabletext1"/>
              <w:rPr>
                <w:rFonts w:eastAsia="SimSun"/>
              </w:rPr>
            </w:pPr>
            <w:r>
              <w:rPr>
                <w:rFonts w:eastAsia="SimSun"/>
              </w:rPr>
              <w:t>80</w:t>
            </w:r>
          </w:p>
        </w:tc>
        <w:tc>
          <w:tcPr>
            <w:tcW w:w="1417" w:type="dxa"/>
            <w:vAlign w:val="bottom"/>
          </w:tcPr>
          <w:p w14:paraId="0AD74B5E" w14:textId="77777777" w:rsidR="00E422D2" w:rsidRPr="003727E9" w:rsidRDefault="00E422D2" w:rsidP="004626A0">
            <w:pPr>
              <w:pStyle w:val="Tabletext1"/>
              <w:rPr>
                <w:rFonts w:eastAsia="SimSun"/>
              </w:rPr>
            </w:pPr>
            <w:r w:rsidRPr="003727E9">
              <w:t>67</w:t>
            </w:r>
          </w:p>
        </w:tc>
        <w:tc>
          <w:tcPr>
            <w:tcW w:w="1388" w:type="dxa"/>
          </w:tcPr>
          <w:p w14:paraId="00730269" w14:textId="77777777" w:rsidR="00E422D2" w:rsidRPr="00482100" w:rsidRDefault="00E422D2" w:rsidP="004626A0">
            <w:pPr>
              <w:pStyle w:val="Tabletext1"/>
              <w:rPr>
                <w:rFonts w:eastAsia="SimSun"/>
              </w:rPr>
            </w:pPr>
            <w:r>
              <w:rPr>
                <w:rFonts w:eastAsia="SimSun"/>
              </w:rPr>
              <w:t>N/A</w:t>
            </w:r>
          </w:p>
        </w:tc>
        <w:tc>
          <w:tcPr>
            <w:tcW w:w="2126" w:type="dxa"/>
          </w:tcPr>
          <w:p w14:paraId="57301E88" w14:textId="77777777" w:rsidR="00E422D2" w:rsidRPr="00482100" w:rsidRDefault="00E422D2" w:rsidP="004626A0">
            <w:pPr>
              <w:pStyle w:val="Tabletext1"/>
              <w:rPr>
                <w:rFonts w:eastAsia="SimSun"/>
              </w:rPr>
            </w:pPr>
            <w:r w:rsidRPr="00482100">
              <w:rPr>
                <w:rFonts w:eastAsia="SimSun"/>
              </w:rPr>
              <w:t>110</w:t>
            </w:r>
          </w:p>
        </w:tc>
      </w:tr>
      <w:tr w:rsidR="00E422D2" w:rsidRPr="00482100" w14:paraId="196C170D" w14:textId="77777777" w:rsidTr="004626A0">
        <w:trPr>
          <w:trHeight w:val="274"/>
        </w:trPr>
        <w:tc>
          <w:tcPr>
            <w:tcW w:w="1414" w:type="dxa"/>
          </w:tcPr>
          <w:p w14:paraId="414B715C" w14:textId="77777777" w:rsidR="00E422D2" w:rsidRPr="00482100" w:rsidRDefault="00E422D2" w:rsidP="004626A0">
            <w:pPr>
              <w:pStyle w:val="Tabletext1"/>
              <w:rPr>
                <w:rFonts w:eastAsia="SimSun"/>
              </w:rPr>
            </w:pPr>
            <w:r w:rsidRPr="00482100">
              <w:rPr>
                <w:rFonts w:eastAsia="SimSun"/>
              </w:rPr>
              <w:t>Lesher 1998</w:t>
            </w:r>
          </w:p>
        </w:tc>
        <w:tc>
          <w:tcPr>
            <w:tcW w:w="1134" w:type="dxa"/>
            <w:vAlign w:val="bottom"/>
          </w:tcPr>
          <w:p w14:paraId="0648B1EA" w14:textId="77777777" w:rsidR="00E422D2" w:rsidRPr="00EC265E" w:rsidRDefault="00E422D2" w:rsidP="004626A0">
            <w:pPr>
              <w:pStyle w:val="Tabletext1"/>
              <w:rPr>
                <w:rFonts w:eastAsia="SimSun"/>
              </w:rPr>
            </w:pPr>
            <w:r w:rsidRPr="00EC265E">
              <w:t>53</w:t>
            </w:r>
          </w:p>
        </w:tc>
        <w:tc>
          <w:tcPr>
            <w:tcW w:w="1134" w:type="dxa"/>
          </w:tcPr>
          <w:p w14:paraId="2DDE092B" w14:textId="77777777" w:rsidR="00E422D2" w:rsidRPr="00482100" w:rsidRDefault="00E422D2" w:rsidP="004626A0">
            <w:pPr>
              <w:pStyle w:val="Tabletext1"/>
              <w:rPr>
                <w:rFonts w:eastAsia="SimSun"/>
              </w:rPr>
            </w:pPr>
            <w:r w:rsidRPr="00482100">
              <w:rPr>
                <w:rFonts w:eastAsia="SimSun"/>
              </w:rPr>
              <w:t>78</w:t>
            </w:r>
          </w:p>
        </w:tc>
        <w:tc>
          <w:tcPr>
            <w:tcW w:w="1417" w:type="dxa"/>
            <w:vAlign w:val="bottom"/>
          </w:tcPr>
          <w:p w14:paraId="3A128213" w14:textId="77777777" w:rsidR="00E422D2" w:rsidRPr="003727E9" w:rsidRDefault="00E422D2" w:rsidP="004626A0">
            <w:pPr>
              <w:pStyle w:val="Tabletext1"/>
              <w:rPr>
                <w:rFonts w:eastAsia="SimSun"/>
              </w:rPr>
            </w:pPr>
            <w:r w:rsidRPr="003727E9">
              <w:t>376</w:t>
            </w:r>
          </w:p>
        </w:tc>
        <w:tc>
          <w:tcPr>
            <w:tcW w:w="1388" w:type="dxa"/>
          </w:tcPr>
          <w:p w14:paraId="7314E95E" w14:textId="77777777" w:rsidR="00E422D2" w:rsidRPr="00482100" w:rsidRDefault="00E422D2" w:rsidP="004626A0">
            <w:pPr>
              <w:pStyle w:val="Tabletext1"/>
              <w:rPr>
                <w:rFonts w:eastAsia="SimSun"/>
              </w:rPr>
            </w:pPr>
            <w:r w:rsidRPr="00482100">
              <w:rPr>
                <w:rFonts w:eastAsia="SimSun"/>
              </w:rPr>
              <w:t>99</w:t>
            </w:r>
          </w:p>
        </w:tc>
        <w:tc>
          <w:tcPr>
            <w:tcW w:w="2126" w:type="dxa"/>
          </w:tcPr>
          <w:p w14:paraId="0449AC85" w14:textId="77777777" w:rsidR="00E422D2" w:rsidRPr="00482100" w:rsidRDefault="00E422D2" w:rsidP="004626A0">
            <w:pPr>
              <w:pStyle w:val="Tabletext1"/>
              <w:rPr>
                <w:rFonts w:eastAsia="SimSun"/>
              </w:rPr>
            </w:pPr>
            <w:r w:rsidRPr="00482100">
              <w:rPr>
                <w:rFonts w:eastAsia="SimSun"/>
              </w:rPr>
              <w:t>68</w:t>
            </w:r>
          </w:p>
        </w:tc>
      </w:tr>
      <w:tr w:rsidR="00E422D2" w:rsidRPr="00482100" w14:paraId="51FD78FA" w14:textId="77777777" w:rsidTr="004626A0">
        <w:trPr>
          <w:trHeight w:val="274"/>
        </w:trPr>
        <w:tc>
          <w:tcPr>
            <w:tcW w:w="1414" w:type="dxa"/>
          </w:tcPr>
          <w:p w14:paraId="62BD120E" w14:textId="77777777" w:rsidR="00E422D2" w:rsidRPr="00482100" w:rsidRDefault="00E422D2" w:rsidP="004626A0">
            <w:pPr>
              <w:pStyle w:val="Tabletext1"/>
              <w:rPr>
                <w:rFonts w:eastAsia="SimSun"/>
              </w:rPr>
            </w:pPr>
            <w:r w:rsidRPr="00482100">
              <w:rPr>
                <w:rFonts w:eastAsia="SimSun"/>
              </w:rPr>
              <w:t>Loane 1998</w:t>
            </w:r>
          </w:p>
        </w:tc>
        <w:tc>
          <w:tcPr>
            <w:tcW w:w="1134" w:type="dxa"/>
            <w:vAlign w:val="bottom"/>
          </w:tcPr>
          <w:p w14:paraId="0A6A961B" w14:textId="77777777" w:rsidR="00E422D2" w:rsidRPr="00EC265E" w:rsidRDefault="00E422D2" w:rsidP="004626A0">
            <w:pPr>
              <w:pStyle w:val="Tabletext1"/>
              <w:rPr>
                <w:rFonts w:eastAsia="SimSun"/>
              </w:rPr>
            </w:pPr>
            <w:r>
              <w:t>93</w:t>
            </w:r>
          </w:p>
        </w:tc>
        <w:tc>
          <w:tcPr>
            <w:tcW w:w="1134" w:type="dxa"/>
          </w:tcPr>
          <w:p w14:paraId="360D3651" w14:textId="77777777" w:rsidR="00E422D2" w:rsidRPr="00482100" w:rsidRDefault="00E422D2" w:rsidP="004626A0">
            <w:pPr>
              <w:pStyle w:val="Tabletext1"/>
              <w:rPr>
                <w:rFonts w:eastAsia="SimSun"/>
              </w:rPr>
            </w:pPr>
            <w:r>
              <w:rPr>
                <w:rFonts w:eastAsia="SimSun"/>
              </w:rPr>
              <w:t>60*</w:t>
            </w:r>
          </w:p>
        </w:tc>
        <w:tc>
          <w:tcPr>
            <w:tcW w:w="1417" w:type="dxa"/>
            <w:vAlign w:val="bottom"/>
          </w:tcPr>
          <w:p w14:paraId="33E99738" w14:textId="77777777" w:rsidR="00E422D2" w:rsidRPr="003727E9" w:rsidRDefault="00E422D2" w:rsidP="004626A0">
            <w:pPr>
              <w:pStyle w:val="Tabletext1"/>
              <w:rPr>
                <w:rFonts w:eastAsia="SimSun"/>
              </w:rPr>
            </w:pPr>
            <w:r>
              <w:t>118</w:t>
            </w:r>
          </w:p>
        </w:tc>
        <w:tc>
          <w:tcPr>
            <w:tcW w:w="1388" w:type="dxa"/>
          </w:tcPr>
          <w:p w14:paraId="235B185C" w14:textId="77777777" w:rsidR="00E422D2" w:rsidRPr="00482100" w:rsidRDefault="00E422D2" w:rsidP="004626A0">
            <w:pPr>
              <w:pStyle w:val="Tabletext1"/>
              <w:rPr>
                <w:rFonts w:eastAsia="SimSun"/>
              </w:rPr>
            </w:pPr>
            <w:r>
              <w:rPr>
                <w:rFonts w:eastAsia="SimSun"/>
              </w:rPr>
              <w:t>76*</w:t>
            </w:r>
          </w:p>
        </w:tc>
        <w:tc>
          <w:tcPr>
            <w:tcW w:w="2126" w:type="dxa"/>
          </w:tcPr>
          <w:p w14:paraId="78C2532A" w14:textId="77777777" w:rsidR="00E422D2" w:rsidRPr="00482100" w:rsidRDefault="00E422D2" w:rsidP="004626A0">
            <w:pPr>
              <w:pStyle w:val="Tabletext1"/>
              <w:rPr>
                <w:rFonts w:eastAsia="SimSun"/>
              </w:rPr>
            </w:pPr>
            <w:r>
              <w:rPr>
                <w:rFonts w:eastAsia="SimSun"/>
              </w:rPr>
              <w:t>155</w:t>
            </w:r>
          </w:p>
        </w:tc>
      </w:tr>
      <w:tr w:rsidR="00E422D2" w:rsidRPr="00482100" w14:paraId="43BC728F" w14:textId="77777777" w:rsidTr="004626A0">
        <w:trPr>
          <w:trHeight w:val="274"/>
        </w:trPr>
        <w:tc>
          <w:tcPr>
            <w:tcW w:w="1414" w:type="dxa"/>
          </w:tcPr>
          <w:p w14:paraId="0416FF4B" w14:textId="77777777" w:rsidR="00E422D2" w:rsidRPr="00482100" w:rsidRDefault="00E422D2" w:rsidP="004626A0">
            <w:pPr>
              <w:pStyle w:val="Tabletext1"/>
              <w:rPr>
                <w:rFonts w:eastAsia="SimSun"/>
              </w:rPr>
            </w:pPr>
            <w:r w:rsidRPr="00482100">
              <w:rPr>
                <w:rFonts w:eastAsia="SimSun"/>
              </w:rPr>
              <w:t>Lowitt 1997</w:t>
            </w:r>
          </w:p>
        </w:tc>
        <w:tc>
          <w:tcPr>
            <w:tcW w:w="1134" w:type="dxa"/>
          </w:tcPr>
          <w:p w14:paraId="014C8604" w14:textId="77777777" w:rsidR="00E422D2" w:rsidRPr="00EC265E" w:rsidRDefault="00E422D2" w:rsidP="004626A0">
            <w:pPr>
              <w:pStyle w:val="Tabletext1"/>
              <w:rPr>
                <w:rFonts w:eastAsia="SimSun"/>
              </w:rPr>
            </w:pPr>
            <w:r w:rsidRPr="00EC265E">
              <w:rPr>
                <w:rFonts w:eastAsia="SimSun"/>
              </w:rPr>
              <w:t>N/A</w:t>
            </w:r>
          </w:p>
        </w:tc>
        <w:tc>
          <w:tcPr>
            <w:tcW w:w="1134" w:type="dxa"/>
          </w:tcPr>
          <w:p w14:paraId="6FBDE98B" w14:textId="77777777" w:rsidR="00E422D2" w:rsidRPr="00482100" w:rsidRDefault="00E422D2" w:rsidP="004626A0">
            <w:pPr>
              <w:pStyle w:val="Tabletext1"/>
              <w:rPr>
                <w:rFonts w:eastAsia="SimSun"/>
              </w:rPr>
            </w:pPr>
            <w:r w:rsidRPr="00482100">
              <w:rPr>
                <w:rFonts w:eastAsia="SimSun"/>
              </w:rPr>
              <w:t>N/A</w:t>
            </w:r>
          </w:p>
        </w:tc>
        <w:tc>
          <w:tcPr>
            <w:tcW w:w="1417" w:type="dxa"/>
            <w:vAlign w:val="bottom"/>
          </w:tcPr>
          <w:p w14:paraId="63B56C23" w14:textId="77777777" w:rsidR="00E422D2" w:rsidRPr="003727E9" w:rsidRDefault="00E422D2" w:rsidP="004626A0">
            <w:pPr>
              <w:pStyle w:val="Tabletext1"/>
              <w:rPr>
                <w:rFonts w:eastAsia="SimSun"/>
              </w:rPr>
            </w:pPr>
            <w:r w:rsidRPr="003727E9">
              <w:t>61</w:t>
            </w:r>
          </w:p>
        </w:tc>
        <w:tc>
          <w:tcPr>
            <w:tcW w:w="1388" w:type="dxa"/>
          </w:tcPr>
          <w:p w14:paraId="42025CA5" w14:textId="77777777" w:rsidR="00E422D2" w:rsidRPr="00482100" w:rsidRDefault="00E422D2" w:rsidP="004626A0">
            <w:pPr>
              <w:pStyle w:val="Tabletext1"/>
              <w:rPr>
                <w:rFonts w:eastAsia="SimSun"/>
              </w:rPr>
            </w:pPr>
            <w:r w:rsidRPr="00482100">
              <w:rPr>
                <w:rFonts w:eastAsia="SimSun"/>
              </w:rPr>
              <w:t>80</w:t>
            </w:r>
          </w:p>
        </w:tc>
        <w:tc>
          <w:tcPr>
            <w:tcW w:w="2126" w:type="dxa"/>
          </w:tcPr>
          <w:p w14:paraId="6FA90F4A" w14:textId="77777777" w:rsidR="00E422D2" w:rsidRPr="00482100" w:rsidRDefault="00E422D2" w:rsidP="004626A0">
            <w:pPr>
              <w:pStyle w:val="Tabletext1"/>
              <w:rPr>
                <w:rFonts w:eastAsia="SimSun"/>
              </w:rPr>
            </w:pPr>
            <w:r w:rsidRPr="00482100">
              <w:rPr>
                <w:rFonts w:eastAsia="SimSun"/>
              </w:rPr>
              <w:t>130</w:t>
            </w:r>
          </w:p>
        </w:tc>
      </w:tr>
      <w:tr w:rsidR="00E422D2" w:rsidRPr="00482100" w14:paraId="11DEF184" w14:textId="77777777" w:rsidTr="004626A0">
        <w:trPr>
          <w:trHeight w:val="274"/>
        </w:trPr>
        <w:tc>
          <w:tcPr>
            <w:tcW w:w="1414" w:type="dxa"/>
          </w:tcPr>
          <w:p w14:paraId="2F83A859" w14:textId="77777777" w:rsidR="00E422D2" w:rsidRPr="00482100" w:rsidRDefault="00E422D2" w:rsidP="004626A0">
            <w:pPr>
              <w:pStyle w:val="Tabletext1"/>
              <w:rPr>
                <w:rFonts w:eastAsia="SimSun"/>
              </w:rPr>
            </w:pPr>
            <w:r w:rsidRPr="00482100">
              <w:rPr>
                <w:rFonts w:eastAsia="SimSun"/>
              </w:rPr>
              <w:t>Phillips 1997</w:t>
            </w:r>
          </w:p>
        </w:tc>
        <w:tc>
          <w:tcPr>
            <w:tcW w:w="1134" w:type="dxa"/>
          </w:tcPr>
          <w:p w14:paraId="68DE3459" w14:textId="77777777" w:rsidR="00E422D2" w:rsidRPr="00EC265E" w:rsidRDefault="00E422D2" w:rsidP="004626A0">
            <w:pPr>
              <w:pStyle w:val="Tabletext1"/>
              <w:rPr>
                <w:rFonts w:eastAsia="SimSun"/>
              </w:rPr>
            </w:pPr>
            <w:r w:rsidRPr="00EC265E">
              <w:rPr>
                <w:rFonts w:eastAsia="SimSun"/>
              </w:rPr>
              <w:t>61</w:t>
            </w:r>
          </w:p>
        </w:tc>
        <w:tc>
          <w:tcPr>
            <w:tcW w:w="1134" w:type="dxa"/>
          </w:tcPr>
          <w:p w14:paraId="2F8B2841" w14:textId="77777777" w:rsidR="00E422D2" w:rsidRPr="00482100" w:rsidRDefault="00E422D2" w:rsidP="004626A0">
            <w:pPr>
              <w:pStyle w:val="Tabletext1"/>
              <w:rPr>
                <w:rFonts w:eastAsia="SimSun"/>
              </w:rPr>
            </w:pPr>
            <w:r w:rsidRPr="00482100">
              <w:rPr>
                <w:rFonts w:eastAsia="SimSun"/>
              </w:rPr>
              <w:t>77</w:t>
            </w:r>
          </w:p>
        </w:tc>
        <w:tc>
          <w:tcPr>
            <w:tcW w:w="1417" w:type="dxa"/>
          </w:tcPr>
          <w:p w14:paraId="08940B00" w14:textId="77777777" w:rsidR="00E422D2" w:rsidRPr="00482100" w:rsidRDefault="00E422D2" w:rsidP="004626A0">
            <w:pPr>
              <w:pStyle w:val="Tabletext1"/>
              <w:rPr>
                <w:rFonts w:eastAsia="SimSun"/>
              </w:rPr>
            </w:pPr>
            <w:r>
              <w:rPr>
                <w:rFonts w:eastAsia="SimSun"/>
              </w:rPr>
              <w:t>N/A</w:t>
            </w:r>
          </w:p>
        </w:tc>
        <w:tc>
          <w:tcPr>
            <w:tcW w:w="1388" w:type="dxa"/>
          </w:tcPr>
          <w:p w14:paraId="3276BA1F" w14:textId="77777777" w:rsidR="00E422D2" w:rsidRPr="00482100" w:rsidRDefault="00E422D2" w:rsidP="004626A0">
            <w:pPr>
              <w:pStyle w:val="Tabletext1"/>
              <w:rPr>
                <w:rFonts w:eastAsia="SimSun"/>
              </w:rPr>
            </w:pPr>
            <w:r>
              <w:rPr>
                <w:rFonts w:eastAsia="SimSun"/>
              </w:rPr>
              <w:t>N/A</w:t>
            </w:r>
          </w:p>
        </w:tc>
        <w:tc>
          <w:tcPr>
            <w:tcW w:w="2126" w:type="dxa"/>
          </w:tcPr>
          <w:p w14:paraId="0FCEF6CE" w14:textId="77777777" w:rsidR="00E422D2" w:rsidRPr="00482100" w:rsidRDefault="00E422D2" w:rsidP="004626A0">
            <w:pPr>
              <w:pStyle w:val="Tabletext1"/>
              <w:rPr>
                <w:rFonts w:eastAsia="SimSun"/>
              </w:rPr>
            </w:pPr>
            <w:r w:rsidRPr="00482100">
              <w:rPr>
                <w:rFonts w:eastAsia="SimSun"/>
              </w:rPr>
              <w:t>79</w:t>
            </w:r>
          </w:p>
        </w:tc>
      </w:tr>
      <w:tr w:rsidR="00E422D2" w:rsidRPr="004626A0" w14:paraId="61FB7068" w14:textId="77777777" w:rsidTr="004626A0">
        <w:trPr>
          <w:trHeight w:val="274"/>
        </w:trPr>
        <w:tc>
          <w:tcPr>
            <w:tcW w:w="3682" w:type="dxa"/>
            <w:gridSpan w:val="3"/>
          </w:tcPr>
          <w:p w14:paraId="30E3FCAB" w14:textId="77777777" w:rsidR="00E422D2" w:rsidRPr="004626A0" w:rsidRDefault="00E422D2" w:rsidP="004626A0">
            <w:pPr>
              <w:pStyle w:val="Tabletext1"/>
              <w:rPr>
                <w:rFonts w:eastAsia="SimSun"/>
                <w:b/>
              </w:rPr>
            </w:pPr>
            <w:r w:rsidRPr="004626A0">
              <w:rPr>
                <w:rFonts w:eastAsia="SimSun"/>
                <w:b/>
              </w:rPr>
              <w:t>Weighted average of primary diagnosis concordance all skin conditions (excluding skin cancers)</w:t>
            </w:r>
          </w:p>
        </w:tc>
        <w:tc>
          <w:tcPr>
            <w:tcW w:w="4931" w:type="dxa"/>
            <w:gridSpan w:val="3"/>
            <w:vAlign w:val="center"/>
          </w:tcPr>
          <w:p w14:paraId="3560E9F0" w14:textId="77777777" w:rsidR="00E422D2" w:rsidRPr="004626A0" w:rsidRDefault="00E422D2" w:rsidP="004626A0">
            <w:pPr>
              <w:pStyle w:val="Tabletext1"/>
              <w:jc w:val="center"/>
              <w:rPr>
                <w:rFonts w:eastAsia="SimSun"/>
                <w:b/>
                <w:szCs w:val="18"/>
                <w:lang w:eastAsia="zh-CN"/>
              </w:rPr>
            </w:pPr>
            <w:r w:rsidRPr="004626A0">
              <w:rPr>
                <w:b/>
              </w:rPr>
              <w:t>70.6% (95% CI 62.4-78.9)</w:t>
            </w:r>
          </w:p>
        </w:tc>
      </w:tr>
      <w:tr w:rsidR="00E422D2" w:rsidRPr="004626A0" w14:paraId="58B58287" w14:textId="77777777" w:rsidTr="004626A0">
        <w:trPr>
          <w:trHeight w:val="274"/>
        </w:trPr>
        <w:tc>
          <w:tcPr>
            <w:tcW w:w="3682" w:type="dxa"/>
            <w:gridSpan w:val="3"/>
          </w:tcPr>
          <w:p w14:paraId="061425EB" w14:textId="77777777" w:rsidR="00E422D2" w:rsidRPr="004626A0" w:rsidRDefault="00E422D2" w:rsidP="004626A0">
            <w:pPr>
              <w:pStyle w:val="Tabletext1"/>
              <w:rPr>
                <w:rFonts w:eastAsia="SimSun"/>
                <w:b/>
              </w:rPr>
            </w:pPr>
            <w:r w:rsidRPr="004626A0">
              <w:rPr>
                <w:rFonts w:eastAsia="SimSun"/>
                <w:b/>
              </w:rPr>
              <w:t>Weighted average of aggregate diagnosis of skin conditions</w:t>
            </w:r>
          </w:p>
        </w:tc>
        <w:tc>
          <w:tcPr>
            <w:tcW w:w="4931" w:type="dxa"/>
            <w:gridSpan w:val="3"/>
            <w:vAlign w:val="center"/>
          </w:tcPr>
          <w:p w14:paraId="4DFF5D92" w14:textId="77777777" w:rsidR="00E422D2" w:rsidRPr="004626A0" w:rsidRDefault="00E422D2" w:rsidP="004626A0">
            <w:pPr>
              <w:pStyle w:val="Tabletext1"/>
              <w:jc w:val="center"/>
              <w:rPr>
                <w:b/>
              </w:rPr>
            </w:pPr>
            <w:r w:rsidRPr="004626A0">
              <w:rPr>
                <w:b/>
              </w:rPr>
              <w:t>83.7% (95% CI 76.9-90.6)</w:t>
            </w:r>
          </w:p>
        </w:tc>
      </w:tr>
    </w:tbl>
    <w:p w14:paraId="00672848" w14:textId="78879237" w:rsidR="00F645CD" w:rsidRDefault="005D4E17" w:rsidP="00D411E6">
      <w:r w:rsidRPr="005D4E17">
        <w:fldChar w:fldCharType="end"/>
      </w:r>
      <w:r w:rsidRPr="005D4E17">
        <w:t xml:space="preserve"> </w:t>
      </w:r>
      <w:proofErr w:type="gramStart"/>
      <w:r w:rsidR="00F645CD" w:rsidRPr="00C54A93">
        <w:t>lists</w:t>
      </w:r>
      <w:proofErr w:type="gramEnd"/>
      <w:r w:rsidR="00F645CD" w:rsidRPr="00C54A93">
        <w:t xml:space="preserve"> diagnostic concordance </w:t>
      </w:r>
      <w:r>
        <w:t>rates</w:t>
      </w:r>
      <w:r w:rsidR="00F645CD" w:rsidRPr="00C54A93">
        <w:t xml:space="preserve"> reported in the identified studies of VC teledermatology where FTF presentations were used as a reference standard. Most of the studies were conducted between 1997- 2001. The most recent study was head-to-head trial by Edison</w:t>
      </w:r>
      <w:r>
        <w:t xml:space="preserve"> (</w:t>
      </w:r>
      <w:r w:rsidR="00F645CD" w:rsidRPr="00C54A93">
        <w:t>2008</w:t>
      </w:r>
      <w:r>
        <w:t>)</w:t>
      </w:r>
      <w:r w:rsidR="00F645CD" w:rsidRPr="00C54A93">
        <w:t xml:space="preserve">. Only one study (Phillips, 1998) included patients with suspicious skin lesions, other studies were not limited to skin lesions and include the population with lesions and inflammatory skin conditions. </w:t>
      </w:r>
    </w:p>
    <w:p w14:paraId="5C526756" w14:textId="77777777" w:rsidR="004626A0" w:rsidRPr="00C54A93" w:rsidRDefault="004626A0" w:rsidP="004626A0">
      <w:pPr>
        <w:pStyle w:val="Caption"/>
        <w:rPr>
          <w:rFonts w:ascii="Arial Narrow" w:hAnsi="Arial Narrow"/>
          <w:sz w:val="20"/>
        </w:rPr>
      </w:pPr>
      <w:bookmarkStart w:id="190" w:name="_Toc398769599"/>
      <w:r>
        <w:t xml:space="preserve">Table </w:t>
      </w:r>
      <w:r w:rsidR="00E422D2">
        <w:fldChar w:fldCharType="begin"/>
      </w:r>
      <w:r w:rsidR="00E422D2">
        <w:instrText xml:space="preserve"> SEQ Table \* ARABIC </w:instrText>
      </w:r>
      <w:r w:rsidR="00E422D2">
        <w:fldChar w:fldCharType="separate"/>
      </w:r>
      <w:r w:rsidR="00E422D2">
        <w:rPr>
          <w:noProof/>
        </w:rPr>
        <w:t>50</w:t>
      </w:r>
      <w:r w:rsidR="00E422D2">
        <w:rPr>
          <w:noProof/>
        </w:rPr>
        <w:fldChar w:fldCharType="end"/>
      </w:r>
      <w:r>
        <w:t xml:space="preserve">: </w:t>
      </w:r>
      <w:r w:rsidRPr="00F85623">
        <w:t>Studies included in assessment of diagnostic concordance of VC teledermatology</w:t>
      </w:r>
      <w:bookmarkEnd w:id="190"/>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4"/>
        <w:gridCol w:w="1134"/>
        <w:gridCol w:w="1134"/>
        <w:gridCol w:w="1417"/>
        <w:gridCol w:w="1388"/>
        <w:gridCol w:w="2126"/>
      </w:tblGrid>
      <w:tr w:rsidR="004626A0" w:rsidRPr="004626A0" w14:paraId="1F7B8700" w14:textId="77777777" w:rsidTr="004626A0">
        <w:trPr>
          <w:trHeight w:val="274"/>
        </w:trPr>
        <w:tc>
          <w:tcPr>
            <w:tcW w:w="1414" w:type="dxa"/>
            <w:vMerge w:val="restart"/>
            <w:vAlign w:val="center"/>
          </w:tcPr>
          <w:p w14:paraId="51689C06" w14:textId="77777777" w:rsidR="004626A0" w:rsidRPr="004626A0" w:rsidRDefault="004626A0" w:rsidP="004626A0">
            <w:pPr>
              <w:pStyle w:val="Tabletext1"/>
              <w:rPr>
                <w:rFonts w:eastAsia="SimSun"/>
                <w:b/>
              </w:rPr>
            </w:pPr>
            <w:bookmarkStart w:id="191" w:name="_Ref396739980"/>
            <w:r w:rsidRPr="004626A0">
              <w:rPr>
                <w:rFonts w:eastAsia="SimSun"/>
                <w:b/>
              </w:rPr>
              <w:t>Study</w:t>
            </w:r>
          </w:p>
        </w:tc>
        <w:tc>
          <w:tcPr>
            <w:tcW w:w="2268" w:type="dxa"/>
            <w:gridSpan w:val="2"/>
          </w:tcPr>
          <w:p w14:paraId="35366EB8" w14:textId="77777777" w:rsidR="004626A0" w:rsidRPr="004626A0" w:rsidRDefault="004626A0" w:rsidP="004626A0">
            <w:pPr>
              <w:pStyle w:val="Tabletext1"/>
              <w:rPr>
                <w:rFonts w:eastAsia="SimSun"/>
                <w:b/>
              </w:rPr>
            </w:pPr>
            <w:r w:rsidRPr="004626A0">
              <w:rPr>
                <w:rFonts w:eastAsia="SimSun"/>
                <w:b/>
              </w:rPr>
              <w:t>Diagnostic concordance primary diagnosis</w:t>
            </w:r>
          </w:p>
        </w:tc>
        <w:tc>
          <w:tcPr>
            <w:tcW w:w="2805" w:type="dxa"/>
            <w:gridSpan w:val="2"/>
          </w:tcPr>
          <w:p w14:paraId="044248D6" w14:textId="77777777" w:rsidR="004626A0" w:rsidRPr="004626A0" w:rsidRDefault="004626A0" w:rsidP="004626A0">
            <w:pPr>
              <w:pStyle w:val="Tabletext1"/>
              <w:rPr>
                <w:rFonts w:eastAsia="SimSun"/>
                <w:b/>
              </w:rPr>
            </w:pPr>
            <w:r w:rsidRPr="004626A0">
              <w:rPr>
                <w:rFonts w:eastAsia="SimSun"/>
                <w:b/>
              </w:rPr>
              <w:t>Diagnostic concordance  aggregated diagnosis</w:t>
            </w:r>
          </w:p>
        </w:tc>
        <w:tc>
          <w:tcPr>
            <w:tcW w:w="2126" w:type="dxa"/>
            <w:vMerge w:val="restart"/>
            <w:vAlign w:val="center"/>
          </w:tcPr>
          <w:p w14:paraId="7DF0F1DC" w14:textId="77777777" w:rsidR="004626A0" w:rsidRPr="004626A0" w:rsidRDefault="004626A0" w:rsidP="004626A0">
            <w:pPr>
              <w:pStyle w:val="Tabletext1"/>
              <w:rPr>
                <w:rFonts w:eastAsia="SimSun"/>
                <w:b/>
              </w:rPr>
            </w:pPr>
            <w:r w:rsidRPr="004626A0">
              <w:rPr>
                <w:rFonts w:eastAsia="SimSun"/>
                <w:b/>
              </w:rPr>
              <w:t>Sample size</w:t>
            </w:r>
          </w:p>
        </w:tc>
      </w:tr>
      <w:tr w:rsidR="004626A0" w:rsidRPr="004626A0" w14:paraId="64576776" w14:textId="77777777" w:rsidTr="004626A0">
        <w:trPr>
          <w:trHeight w:val="274"/>
        </w:trPr>
        <w:tc>
          <w:tcPr>
            <w:tcW w:w="1414" w:type="dxa"/>
            <w:vMerge/>
          </w:tcPr>
          <w:p w14:paraId="60F6CB10" w14:textId="77777777" w:rsidR="004626A0" w:rsidRPr="004626A0" w:rsidRDefault="004626A0" w:rsidP="004626A0">
            <w:pPr>
              <w:pStyle w:val="Tabletext1"/>
              <w:rPr>
                <w:rFonts w:eastAsia="SimSun"/>
                <w:b/>
              </w:rPr>
            </w:pPr>
          </w:p>
        </w:tc>
        <w:tc>
          <w:tcPr>
            <w:tcW w:w="1134" w:type="dxa"/>
          </w:tcPr>
          <w:p w14:paraId="76D90A43" w14:textId="77777777" w:rsidR="004626A0" w:rsidRPr="004626A0" w:rsidRDefault="004626A0" w:rsidP="004626A0">
            <w:pPr>
              <w:pStyle w:val="Tabletext1"/>
              <w:rPr>
                <w:rFonts w:eastAsia="SimSun"/>
                <w:b/>
              </w:rPr>
            </w:pPr>
            <w:r w:rsidRPr="004626A0">
              <w:rPr>
                <w:rFonts w:eastAsia="SimSun"/>
                <w:b/>
              </w:rPr>
              <w:t>Number</w:t>
            </w:r>
          </w:p>
          <w:p w14:paraId="7F6BAA4A" w14:textId="77777777" w:rsidR="004626A0" w:rsidRPr="004626A0" w:rsidRDefault="004626A0" w:rsidP="004626A0">
            <w:pPr>
              <w:pStyle w:val="Tabletext1"/>
              <w:rPr>
                <w:rFonts w:eastAsia="SimSun"/>
                <w:b/>
              </w:rPr>
            </w:pPr>
            <w:r w:rsidRPr="004626A0">
              <w:rPr>
                <w:rFonts w:eastAsia="SimSun"/>
                <w:b/>
              </w:rPr>
              <w:t>Correctly diagnosed</w:t>
            </w:r>
          </w:p>
        </w:tc>
        <w:tc>
          <w:tcPr>
            <w:tcW w:w="1134" w:type="dxa"/>
          </w:tcPr>
          <w:p w14:paraId="6070E61F" w14:textId="77777777" w:rsidR="004626A0" w:rsidRPr="004626A0" w:rsidRDefault="004626A0" w:rsidP="004626A0">
            <w:pPr>
              <w:pStyle w:val="Tabletext1"/>
              <w:rPr>
                <w:rFonts w:eastAsia="SimSun"/>
                <w:b/>
              </w:rPr>
            </w:pPr>
            <w:r w:rsidRPr="004626A0">
              <w:rPr>
                <w:rFonts w:eastAsia="SimSun"/>
                <w:b/>
              </w:rPr>
              <w:t>Percent correctly diagnosed</w:t>
            </w:r>
          </w:p>
        </w:tc>
        <w:tc>
          <w:tcPr>
            <w:tcW w:w="1417" w:type="dxa"/>
          </w:tcPr>
          <w:p w14:paraId="66391C3C" w14:textId="77777777" w:rsidR="004626A0" w:rsidRPr="004626A0" w:rsidRDefault="004626A0" w:rsidP="004626A0">
            <w:pPr>
              <w:pStyle w:val="Tabletext1"/>
              <w:rPr>
                <w:rFonts w:eastAsia="SimSun"/>
                <w:b/>
              </w:rPr>
            </w:pPr>
            <w:r w:rsidRPr="004626A0">
              <w:rPr>
                <w:rFonts w:eastAsia="SimSun"/>
                <w:b/>
              </w:rPr>
              <w:t>Number</w:t>
            </w:r>
          </w:p>
          <w:p w14:paraId="37FD15FF" w14:textId="77777777" w:rsidR="004626A0" w:rsidRPr="004626A0" w:rsidRDefault="004626A0" w:rsidP="004626A0">
            <w:pPr>
              <w:pStyle w:val="Tabletext1"/>
              <w:rPr>
                <w:rFonts w:eastAsia="SimSun"/>
                <w:b/>
              </w:rPr>
            </w:pPr>
            <w:r w:rsidRPr="004626A0">
              <w:rPr>
                <w:rFonts w:eastAsia="SimSun"/>
                <w:b/>
              </w:rPr>
              <w:t>Correctly diagnosed</w:t>
            </w:r>
          </w:p>
        </w:tc>
        <w:tc>
          <w:tcPr>
            <w:tcW w:w="1388" w:type="dxa"/>
          </w:tcPr>
          <w:p w14:paraId="03419635" w14:textId="77777777" w:rsidR="004626A0" w:rsidRPr="004626A0" w:rsidRDefault="004626A0" w:rsidP="004626A0">
            <w:pPr>
              <w:pStyle w:val="Tabletext1"/>
              <w:rPr>
                <w:rFonts w:eastAsia="SimSun"/>
                <w:b/>
              </w:rPr>
            </w:pPr>
            <w:r w:rsidRPr="004626A0">
              <w:rPr>
                <w:rFonts w:eastAsia="SimSun"/>
                <w:b/>
              </w:rPr>
              <w:t>Percent correctly diagnosed</w:t>
            </w:r>
          </w:p>
        </w:tc>
        <w:tc>
          <w:tcPr>
            <w:tcW w:w="2126" w:type="dxa"/>
            <w:vMerge/>
          </w:tcPr>
          <w:p w14:paraId="062C1612" w14:textId="77777777" w:rsidR="004626A0" w:rsidRPr="004626A0" w:rsidRDefault="004626A0" w:rsidP="004626A0">
            <w:pPr>
              <w:pStyle w:val="Tabletext1"/>
              <w:rPr>
                <w:rFonts w:eastAsia="SimSun"/>
                <w:b/>
              </w:rPr>
            </w:pPr>
          </w:p>
        </w:tc>
      </w:tr>
      <w:tr w:rsidR="004626A0" w:rsidRPr="00482100" w14:paraId="2A5E2B46" w14:textId="77777777" w:rsidTr="004626A0">
        <w:trPr>
          <w:trHeight w:val="274"/>
        </w:trPr>
        <w:tc>
          <w:tcPr>
            <w:tcW w:w="8613" w:type="dxa"/>
            <w:gridSpan w:val="6"/>
          </w:tcPr>
          <w:p w14:paraId="0829102C" w14:textId="77777777" w:rsidR="004626A0" w:rsidRPr="007E580E" w:rsidRDefault="004626A0" w:rsidP="004626A0">
            <w:pPr>
              <w:pStyle w:val="Tabletext1"/>
              <w:rPr>
                <w:rFonts w:eastAsia="SimSun"/>
              </w:rPr>
            </w:pPr>
            <w:r w:rsidRPr="007E580E">
              <w:rPr>
                <w:rFonts w:eastAsia="SimSun"/>
              </w:rPr>
              <w:t>Skin lesions</w:t>
            </w:r>
          </w:p>
        </w:tc>
      </w:tr>
      <w:tr w:rsidR="004626A0" w:rsidRPr="00482100" w14:paraId="5D0D5EDC" w14:textId="77777777" w:rsidTr="004626A0">
        <w:trPr>
          <w:trHeight w:val="274"/>
        </w:trPr>
        <w:tc>
          <w:tcPr>
            <w:tcW w:w="1414" w:type="dxa"/>
          </w:tcPr>
          <w:p w14:paraId="79AED440" w14:textId="77777777" w:rsidR="004626A0" w:rsidRPr="00482100" w:rsidRDefault="004626A0" w:rsidP="004626A0">
            <w:pPr>
              <w:pStyle w:val="Tabletext1"/>
              <w:rPr>
                <w:rFonts w:eastAsia="SimSun"/>
              </w:rPr>
            </w:pPr>
            <w:r w:rsidRPr="00482100">
              <w:rPr>
                <w:rFonts w:eastAsia="SimSun"/>
              </w:rPr>
              <w:lastRenderedPageBreak/>
              <w:t>Phillips 1998</w:t>
            </w:r>
          </w:p>
        </w:tc>
        <w:tc>
          <w:tcPr>
            <w:tcW w:w="1134" w:type="dxa"/>
          </w:tcPr>
          <w:p w14:paraId="43118174" w14:textId="77777777" w:rsidR="004626A0" w:rsidRPr="00482100" w:rsidRDefault="004626A0" w:rsidP="004626A0">
            <w:pPr>
              <w:pStyle w:val="Tabletext1"/>
              <w:rPr>
                <w:rFonts w:eastAsia="SimSun"/>
              </w:rPr>
            </w:pPr>
            <w:r>
              <w:rPr>
                <w:rFonts w:eastAsia="SimSun"/>
              </w:rPr>
              <w:t>63</w:t>
            </w:r>
          </w:p>
        </w:tc>
        <w:tc>
          <w:tcPr>
            <w:tcW w:w="1134" w:type="dxa"/>
          </w:tcPr>
          <w:p w14:paraId="11A00FB1" w14:textId="77777777" w:rsidR="004626A0" w:rsidRPr="00482100" w:rsidRDefault="004626A0" w:rsidP="004626A0">
            <w:pPr>
              <w:pStyle w:val="Tabletext1"/>
              <w:rPr>
                <w:rFonts w:eastAsia="SimSun"/>
              </w:rPr>
            </w:pPr>
            <w:r w:rsidRPr="00482100">
              <w:rPr>
                <w:rFonts w:eastAsia="SimSun"/>
              </w:rPr>
              <w:t>59</w:t>
            </w:r>
          </w:p>
        </w:tc>
        <w:tc>
          <w:tcPr>
            <w:tcW w:w="1417" w:type="dxa"/>
          </w:tcPr>
          <w:p w14:paraId="4486B6E4" w14:textId="77777777" w:rsidR="004626A0" w:rsidRPr="00482100" w:rsidRDefault="004626A0" w:rsidP="004626A0">
            <w:pPr>
              <w:pStyle w:val="Tabletext1"/>
              <w:rPr>
                <w:rFonts w:eastAsia="SimSun"/>
              </w:rPr>
            </w:pPr>
            <w:r w:rsidRPr="00482100">
              <w:rPr>
                <w:rFonts w:eastAsia="SimSun"/>
              </w:rPr>
              <w:t>N/A</w:t>
            </w:r>
          </w:p>
        </w:tc>
        <w:tc>
          <w:tcPr>
            <w:tcW w:w="1388" w:type="dxa"/>
          </w:tcPr>
          <w:p w14:paraId="7F232E81" w14:textId="77777777" w:rsidR="004626A0" w:rsidRPr="00482100" w:rsidRDefault="004626A0" w:rsidP="004626A0">
            <w:pPr>
              <w:pStyle w:val="Tabletext1"/>
              <w:rPr>
                <w:rFonts w:eastAsia="SimSun"/>
              </w:rPr>
            </w:pPr>
            <w:r w:rsidRPr="00482100">
              <w:rPr>
                <w:rFonts w:eastAsia="SimSun"/>
              </w:rPr>
              <w:t>N/A</w:t>
            </w:r>
          </w:p>
        </w:tc>
        <w:tc>
          <w:tcPr>
            <w:tcW w:w="2126" w:type="dxa"/>
          </w:tcPr>
          <w:p w14:paraId="03BBF75D" w14:textId="77777777" w:rsidR="004626A0" w:rsidRPr="00482100" w:rsidRDefault="004626A0" w:rsidP="004626A0">
            <w:pPr>
              <w:pStyle w:val="Tabletext1"/>
              <w:rPr>
                <w:rFonts w:eastAsia="SimSun"/>
              </w:rPr>
            </w:pPr>
            <w:r w:rsidRPr="00482100">
              <w:rPr>
                <w:rFonts w:eastAsia="SimSun"/>
              </w:rPr>
              <w:t>107</w:t>
            </w:r>
          </w:p>
        </w:tc>
      </w:tr>
      <w:tr w:rsidR="004626A0" w:rsidRPr="00482100" w14:paraId="591B559A" w14:textId="77777777" w:rsidTr="004626A0">
        <w:trPr>
          <w:trHeight w:val="274"/>
        </w:trPr>
        <w:tc>
          <w:tcPr>
            <w:tcW w:w="8613" w:type="dxa"/>
            <w:gridSpan w:val="6"/>
          </w:tcPr>
          <w:p w14:paraId="64FD00FA" w14:textId="77777777" w:rsidR="004626A0" w:rsidRPr="007E580E" w:rsidRDefault="004626A0" w:rsidP="004626A0">
            <w:pPr>
              <w:pStyle w:val="Tabletext1"/>
              <w:rPr>
                <w:rFonts w:eastAsia="SimSun"/>
              </w:rPr>
            </w:pPr>
            <w:r w:rsidRPr="007E580E">
              <w:rPr>
                <w:rFonts w:eastAsia="SimSun"/>
              </w:rPr>
              <w:t>All skin conditions</w:t>
            </w:r>
          </w:p>
        </w:tc>
      </w:tr>
      <w:tr w:rsidR="004626A0" w:rsidRPr="00482100" w14:paraId="569C8731" w14:textId="77777777" w:rsidTr="004626A0">
        <w:trPr>
          <w:trHeight w:val="274"/>
        </w:trPr>
        <w:tc>
          <w:tcPr>
            <w:tcW w:w="1414" w:type="dxa"/>
          </w:tcPr>
          <w:p w14:paraId="08AFEC89" w14:textId="77777777" w:rsidR="004626A0" w:rsidRPr="00482100" w:rsidRDefault="004626A0" w:rsidP="004626A0">
            <w:pPr>
              <w:pStyle w:val="Tabletext1"/>
              <w:rPr>
                <w:rFonts w:eastAsia="SimSun"/>
              </w:rPr>
            </w:pPr>
            <w:r w:rsidRPr="00482100">
              <w:rPr>
                <w:rFonts w:eastAsia="SimSun"/>
              </w:rPr>
              <w:t>Nordal 2001</w:t>
            </w:r>
          </w:p>
        </w:tc>
        <w:tc>
          <w:tcPr>
            <w:tcW w:w="1134" w:type="dxa"/>
            <w:vAlign w:val="bottom"/>
          </w:tcPr>
          <w:p w14:paraId="6011F359" w14:textId="77777777" w:rsidR="004626A0" w:rsidRPr="00EC265E" w:rsidRDefault="004626A0" w:rsidP="004626A0">
            <w:pPr>
              <w:pStyle w:val="Tabletext1"/>
              <w:rPr>
                <w:rFonts w:eastAsia="SimSun"/>
              </w:rPr>
            </w:pPr>
            <w:r w:rsidRPr="00EC265E">
              <w:t>81</w:t>
            </w:r>
          </w:p>
        </w:tc>
        <w:tc>
          <w:tcPr>
            <w:tcW w:w="1134" w:type="dxa"/>
          </w:tcPr>
          <w:p w14:paraId="2BB18449" w14:textId="77777777" w:rsidR="004626A0" w:rsidRPr="00482100" w:rsidRDefault="004626A0" w:rsidP="004626A0">
            <w:pPr>
              <w:pStyle w:val="Tabletext1"/>
              <w:rPr>
                <w:rFonts w:eastAsia="SimSun"/>
              </w:rPr>
            </w:pPr>
            <w:r w:rsidRPr="00482100">
              <w:rPr>
                <w:rFonts w:eastAsia="SimSun"/>
              </w:rPr>
              <w:t>72</w:t>
            </w:r>
          </w:p>
        </w:tc>
        <w:tc>
          <w:tcPr>
            <w:tcW w:w="1417" w:type="dxa"/>
            <w:vAlign w:val="bottom"/>
          </w:tcPr>
          <w:p w14:paraId="542CAE06" w14:textId="77777777" w:rsidR="004626A0" w:rsidRPr="003727E9" w:rsidRDefault="004626A0" w:rsidP="004626A0">
            <w:pPr>
              <w:pStyle w:val="Tabletext1"/>
              <w:rPr>
                <w:rFonts w:eastAsia="SimSun"/>
              </w:rPr>
            </w:pPr>
            <w:r w:rsidRPr="003727E9">
              <w:t>96</w:t>
            </w:r>
          </w:p>
        </w:tc>
        <w:tc>
          <w:tcPr>
            <w:tcW w:w="1388" w:type="dxa"/>
          </w:tcPr>
          <w:p w14:paraId="511CFD49" w14:textId="77777777" w:rsidR="004626A0" w:rsidRPr="00482100" w:rsidRDefault="004626A0" w:rsidP="004626A0">
            <w:pPr>
              <w:pStyle w:val="Tabletext1"/>
              <w:rPr>
                <w:rFonts w:eastAsia="SimSun"/>
              </w:rPr>
            </w:pPr>
            <w:r w:rsidRPr="00482100">
              <w:rPr>
                <w:rFonts w:eastAsia="SimSun"/>
              </w:rPr>
              <w:t>86</w:t>
            </w:r>
          </w:p>
        </w:tc>
        <w:tc>
          <w:tcPr>
            <w:tcW w:w="2126" w:type="dxa"/>
          </w:tcPr>
          <w:p w14:paraId="602DC2F1" w14:textId="77777777" w:rsidR="004626A0" w:rsidRPr="00482100" w:rsidRDefault="004626A0" w:rsidP="004626A0">
            <w:pPr>
              <w:pStyle w:val="Tabletext1"/>
              <w:rPr>
                <w:rFonts w:eastAsia="SimSun"/>
              </w:rPr>
            </w:pPr>
            <w:r w:rsidRPr="00482100">
              <w:rPr>
                <w:rFonts w:eastAsia="SimSun"/>
              </w:rPr>
              <w:t>112</w:t>
            </w:r>
          </w:p>
        </w:tc>
      </w:tr>
      <w:tr w:rsidR="004626A0" w:rsidRPr="00482100" w14:paraId="4494E73B" w14:textId="77777777" w:rsidTr="004626A0">
        <w:trPr>
          <w:trHeight w:val="274"/>
        </w:trPr>
        <w:tc>
          <w:tcPr>
            <w:tcW w:w="1414" w:type="dxa"/>
          </w:tcPr>
          <w:p w14:paraId="4DFB555E" w14:textId="77777777" w:rsidR="004626A0" w:rsidRPr="00482100" w:rsidRDefault="004626A0" w:rsidP="004626A0">
            <w:pPr>
              <w:pStyle w:val="Tabletext1"/>
              <w:rPr>
                <w:rFonts w:eastAsia="SimSun"/>
              </w:rPr>
            </w:pPr>
            <w:r w:rsidRPr="00482100">
              <w:rPr>
                <w:rFonts w:eastAsia="SimSun"/>
              </w:rPr>
              <w:t>Gilmour 1998</w:t>
            </w:r>
          </w:p>
        </w:tc>
        <w:tc>
          <w:tcPr>
            <w:tcW w:w="1134" w:type="dxa"/>
            <w:vAlign w:val="bottom"/>
          </w:tcPr>
          <w:p w14:paraId="3E06C693" w14:textId="77777777" w:rsidR="004626A0" w:rsidRPr="00EC265E" w:rsidRDefault="004626A0" w:rsidP="004626A0">
            <w:pPr>
              <w:pStyle w:val="Tabletext1"/>
            </w:pPr>
            <w:r>
              <w:t>88</w:t>
            </w:r>
          </w:p>
        </w:tc>
        <w:tc>
          <w:tcPr>
            <w:tcW w:w="1134" w:type="dxa"/>
          </w:tcPr>
          <w:p w14:paraId="24FCBD8F" w14:textId="77777777" w:rsidR="004626A0" w:rsidRDefault="004626A0" w:rsidP="004626A0">
            <w:pPr>
              <w:pStyle w:val="Tabletext1"/>
              <w:rPr>
                <w:rFonts w:eastAsia="SimSun"/>
              </w:rPr>
            </w:pPr>
            <w:r>
              <w:rPr>
                <w:rFonts w:eastAsia="SimSun"/>
              </w:rPr>
              <w:t>57</w:t>
            </w:r>
          </w:p>
        </w:tc>
        <w:tc>
          <w:tcPr>
            <w:tcW w:w="1417" w:type="dxa"/>
            <w:vAlign w:val="bottom"/>
          </w:tcPr>
          <w:p w14:paraId="0F00EDB8" w14:textId="77777777" w:rsidR="004626A0" w:rsidRPr="003727E9" w:rsidRDefault="004626A0" w:rsidP="004626A0">
            <w:pPr>
              <w:pStyle w:val="Tabletext1"/>
            </w:pPr>
            <w:r>
              <w:t>121</w:t>
            </w:r>
          </w:p>
        </w:tc>
        <w:tc>
          <w:tcPr>
            <w:tcW w:w="1388" w:type="dxa"/>
          </w:tcPr>
          <w:p w14:paraId="31AC6C5C" w14:textId="77777777" w:rsidR="004626A0" w:rsidRDefault="004626A0" w:rsidP="004626A0">
            <w:pPr>
              <w:pStyle w:val="Tabletext1"/>
              <w:rPr>
                <w:rFonts w:eastAsia="SimSun"/>
              </w:rPr>
            </w:pPr>
            <w:r>
              <w:rPr>
                <w:rFonts w:eastAsia="SimSun"/>
              </w:rPr>
              <w:t>78</w:t>
            </w:r>
          </w:p>
        </w:tc>
        <w:tc>
          <w:tcPr>
            <w:tcW w:w="2126" w:type="dxa"/>
          </w:tcPr>
          <w:p w14:paraId="3EC5C7F5" w14:textId="77777777" w:rsidR="004626A0" w:rsidRPr="00482100" w:rsidRDefault="004626A0" w:rsidP="004626A0">
            <w:pPr>
              <w:pStyle w:val="Tabletext1"/>
              <w:rPr>
                <w:rFonts w:eastAsia="SimSun"/>
              </w:rPr>
            </w:pPr>
            <w:r>
              <w:rPr>
                <w:rFonts w:eastAsia="SimSun"/>
              </w:rPr>
              <w:t>155</w:t>
            </w:r>
          </w:p>
        </w:tc>
      </w:tr>
      <w:tr w:rsidR="004626A0" w:rsidRPr="00482100" w14:paraId="7F4C8A82" w14:textId="77777777" w:rsidTr="004626A0">
        <w:trPr>
          <w:trHeight w:val="274"/>
        </w:trPr>
        <w:tc>
          <w:tcPr>
            <w:tcW w:w="1414" w:type="dxa"/>
          </w:tcPr>
          <w:p w14:paraId="1F77AB7C" w14:textId="77777777" w:rsidR="004626A0" w:rsidRPr="00482100" w:rsidRDefault="004626A0" w:rsidP="004626A0">
            <w:pPr>
              <w:pStyle w:val="Tabletext1"/>
              <w:rPr>
                <w:rFonts w:eastAsia="SimSun"/>
              </w:rPr>
            </w:pPr>
            <w:r w:rsidRPr="00482100">
              <w:rPr>
                <w:rFonts w:eastAsia="SimSun"/>
              </w:rPr>
              <w:t>Edison 2008</w:t>
            </w:r>
          </w:p>
        </w:tc>
        <w:tc>
          <w:tcPr>
            <w:tcW w:w="1134" w:type="dxa"/>
            <w:vAlign w:val="bottom"/>
          </w:tcPr>
          <w:p w14:paraId="4CFA80D9" w14:textId="77777777" w:rsidR="004626A0" w:rsidRPr="00EC265E" w:rsidRDefault="004626A0" w:rsidP="004626A0">
            <w:pPr>
              <w:pStyle w:val="Tabletext1"/>
              <w:rPr>
                <w:rFonts w:eastAsia="SimSun"/>
              </w:rPr>
            </w:pPr>
            <w:r w:rsidRPr="00EC265E">
              <w:t>88</w:t>
            </w:r>
          </w:p>
        </w:tc>
        <w:tc>
          <w:tcPr>
            <w:tcW w:w="1134" w:type="dxa"/>
          </w:tcPr>
          <w:p w14:paraId="412DE5A4" w14:textId="77777777" w:rsidR="004626A0" w:rsidRPr="00482100" w:rsidRDefault="004626A0" w:rsidP="004626A0">
            <w:pPr>
              <w:pStyle w:val="Tabletext1"/>
              <w:rPr>
                <w:rFonts w:eastAsia="SimSun"/>
              </w:rPr>
            </w:pPr>
            <w:r>
              <w:rPr>
                <w:rFonts w:eastAsia="SimSun"/>
              </w:rPr>
              <w:t>80</w:t>
            </w:r>
          </w:p>
        </w:tc>
        <w:tc>
          <w:tcPr>
            <w:tcW w:w="1417" w:type="dxa"/>
            <w:vAlign w:val="bottom"/>
          </w:tcPr>
          <w:p w14:paraId="18CF9222" w14:textId="77777777" w:rsidR="004626A0" w:rsidRPr="003727E9" w:rsidRDefault="004626A0" w:rsidP="004626A0">
            <w:pPr>
              <w:pStyle w:val="Tabletext1"/>
              <w:rPr>
                <w:rFonts w:eastAsia="SimSun"/>
              </w:rPr>
            </w:pPr>
            <w:r w:rsidRPr="003727E9">
              <w:t>67</w:t>
            </w:r>
          </w:p>
        </w:tc>
        <w:tc>
          <w:tcPr>
            <w:tcW w:w="1388" w:type="dxa"/>
          </w:tcPr>
          <w:p w14:paraId="6E25D5C0" w14:textId="77777777" w:rsidR="004626A0" w:rsidRPr="00482100" w:rsidRDefault="004626A0" w:rsidP="004626A0">
            <w:pPr>
              <w:pStyle w:val="Tabletext1"/>
              <w:rPr>
                <w:rFonts w:eastAsia="SimSun"/>
              </w:rPr>
            </w:pPr>
            <w:r>
              <w:rPr>
                <w:rFonts w:eastAsia="SimSun"/>
              </w:rPr>
              <w:t>N/A</w:t>
            </w:r>
          </w:p>
        </w:tc>
        <w:tc>
          <w:tcPr>
            <w:tcW w:w="2126" w:type="dxa"/>
          </w:tcPr>
          <w:p w14:paraId="3C8617D1" w14:textId="77777777" w:rsidR="004626A0" w:rsidRPr="00482100" w:rsidRDefault="004626A0" w:rsidP="004626A0">
            <w:pPr>
              <w:pStyle w:val="Tabletext1"/>
              <w:rPr>
                <w:rFonts w:eastAsia="SimSun"/>
              </w:rPr>
            </w:pPr>
            <w:r w:rsidRPr="00482100">
              <w:rPr>
                <w:rFonts w:eastAsia="SimSun"/>
              </w:rPr>
              <w:t>110</w:t>
            </w:r>
          </w:p>
        </w:tc>
      </w:tr>
      <w:tr w:rsidR="004626A0" w:rsidRPr="00482100" w14:paraId="57DD7DB7" w14:textId="77777777" w:rsidTr="004626A0">
        <w:trPr>
          <w:trHeight w:val="274"/>
        </w:trPr>
        <w:tc>
          <w:tcPr>
            <w:tcW w:w="1414" w:type="dxa"/>
          </w:tcPr>
          <w:p w14:paraId="366A9869" w14:textId="77777777" w:rsidR="004626A0" w:rsidRPr="00482100" w:rsidRDefault="004626A0" w:rsidP="004626A0">
            <w:pPr>
              <w:pStyle w:val="Tabletext1"/>
              <w:rPr>
                <w:rFonts w:eastAsia="SimSun"/>
              </w:rPr>
            </w:pPr>
            <w:r w:rsidRPr="00482100">
              <w:rPr>
                <w:rFonts w:eastAsia="SimSun"/>
              </w:rPr>
              <w:t>Lesher 1998</w:t>
            </w:r>
          </w:p>
        </w:tc>
        <w:tc>
          <w:tcPr>
            <w:tcW w:w="1134" w:type="dxa"/>
            <w:vAlign w:val="bottom"/>
          </w:tcPr>
          <w:p w14:paraId="3265BF4C" w14:textId="77777777" w:rsidR="004626A0" w:rsidRPr="00EC265E" w:rsidRDefault="004626A0" w:rsidP="004626A0">
            <w:pPr>
              <w:pStyle w:val="Tabletext1"/>
              <w:rPr>
                <w:rFonts w:eastAsia="SimSun"/>
              </w:rPr>
            </w:pPr>
            <w:r w:rsidRPr="00EC265E">
              <w:t>53</w:t>
            </w:r>
          </w:p>
        </w:tc>
        <w:tc>
          <w:tcPr>
            <w:tcW w:w="1134" w:type="dxa"/>
          </w:tcPr>
          <w:p w14:paraId="0468A792" w14:textId="77777777" w:rsidR="004626A0" w:rsidRPr="00482100" w:rsidRDefault="004626A0" w:rsidP="004626A0">
            <w:pPr>
              <w:pStyle w:val="Tabletext1"/>
              <w:rPr>
                <w:rFonts w:eastAsia="SimSun"/>
              </w:rPr>
            </w:pPr>
            <w:r w:rsidRPr="00482100">
              <w:rPr>
                <w:rFonts w:eastAsia="SimSun"/>
              </w:rPr>
              <w:t>78</w:t>
            </w:r>
          </w:p>
        </w:tc>
        <w:tc>
          <w:tcPr>
            <w:tcW w:w="1417" w:type="dxa"/>
            <w:vAlign w:val="bottom"/>
          </w:tcPr>
          <w:p w14:paraId="3DF1412A" w14:textId="77777777" w:rsidR="004626A0" w:rsidRPr="003727E9" w:rsidRDefault="004626A0" w:rsidP="004626A0">
            <w:pPr>
              <w:pStyle w:val="Tabletext1"/>
              <w:rPr>
                <w:rFonts w:eastAsia="SimSun"/>
              </w:rPr>
            </w:pPr>
            <w:r w:rsidRPr="003727E9">
              <w:t>376</w:t>
            </w:r>
          </w:p>
        </w:tc>
        <w:tc>
          <w:tcPr>
            <w:tcW w:w="1388" w:type="dxa"/>
          </w:tcPr>
          <w:p w14:paraId="6B5DB9C7" w14:textId="77777777" w:rsidR="004626A0" w:rsidRPr="00482100" w:rsidRDefault="004626A0" w:rsidP="004626A0">
            <w:pPr>
              <w:pStyle w:val="Tabletext1"/>
              <w:rPr>
                <w:rFonts w:eastAsia="SimSun"/>
              </w:rPr>
            </w:pPr>
            <w:r w:rsidRPr="00482100">
              <w:rPr>
                <w:rFonts w:eastAsia="SimSun"/>
              </w:rPr>
              <w:t>99</w:t>
            </w:r>
          </w:p>
        </w:tc>
        <w:tc>
          <w:tcPr>
            <w:tcW w:w="2126" w:type="dxa"/>
          </w:tcPr>
          <w:p w14:paraId="05ACF91D" w14:textId="77777777" w:rsidR="004626A0" w:rsidRPr="00482100" w:rsidRDefault="004626A0" w:rsidP="004626A0">
            <w:pPr>
              <w:pStyle w:val="Tabletext1"/>
              <w:rPr>
                <w:rFonts w:eastAsia="SimSun"/>
              </w:rPr>
            </w:pPr>
            <w:r w:rsidRPr="00482100">
              <w:rPr>
                <w:rFonts w:eastAsia="SimSun"/>
              </w:rPr>
              <w:t>68</w:t>
            </w:r>
          </w:p>
        </w:tc>
      </w:tr>
      <w:tr w:rsidR="004626A0" w:rsidRPr="00482100" w14:paraId="032C6F56" w14:textId="77777777" w:rsidTr="004626A0">
        <w:trPr>
          <w:trHeight w:val="274"/>
        </w:trPr>
        <w:tc>
          <w:tcPr>
            <w:tcW w:w="1414" w:type="dxa"/>
          </w:tcPr>
          <w:p w14:paraId="672CA773" w14:textId="77777777" w:rsidR="004626A0" w:rsidRPr="00482100" w:rsidRDefault="004626A0" w:rsidP="004626A0">
            <w:pPr>
              <w:pStyle w:val="Tabletext1"/>
              <w:rPr>
                <w:rFonts w:eastAsia="SimSun"/>
              </w:rPr>
            </w:pPr>
            <w:r w:rsidRPr="00482100">
              <w:rPr>
                <w:rFonts w:eastAsia="SimSun"/>
              </w:rPr>
              <w:t>Loane 1998</w:t>
            </w:r>
          </w:p>
        </w:tc>
        <w:tc>
          <w:tcPr>
            <w:tcW w:w="1134" w:type="dxa"/>
            <w:vAlign w:val="bottom"/>
          </w:tcPr>
          <w:p w14:paraId="3720DC0A" w14:textId="77777777" w:rsidR="004626A0" w:rsidRPr="00EC265E" w:rsidRDefault="004626A0" w:rsidP="004626A0">
            <w:pPr>
              <w:pStyle w:val="Tabletext1"/>
              <w:rPr>
                <w:rFonts w:eastAsia="SimSun"/>
              </w:rPr>
            </w:pPr>
            <w:r>
              <w:t>93</w:t>
            </w:r>
          </w:p>
        </w:tc>
        <w:tc>
          <w:tcPr>
            <w:tcW w:w="1134" w:type="dxa"/>
          </w:tcPr>
          <w:p w14:paraId="02A64FBE" w14:textId="77777777" w:rsidR="004626A0" w:rsidRPr="00482100" w:rsidRDefault="004626A0" w:rsidP="004626A0">
            <w:pPr>
              <w:pStyle w:val="Tabletext1"/>
              <w:rPr>
                <w:rFonts w:eastAsia="SimSun"/>
              </w:rPr>
            </w:pPr>
            <w:r>
              <w:rPr>
                <w:rFonts w:eastAsia="SimSun"/>
              </w:rPr>
              <w:t>60*</w:t>
            </w:r>
          </w:p>
        </w:tc>
        <w:tc>
          <w:tcPr>
            <w:tcW w:w="1417" w:type="dxa"/>
            <w:vAlign w:val="bottom"/>
          </w:tcPr>
          <w:p w14:paraId="414DD2E9" w14:textId="77777777" w:rsidR="004626A0" w:rsidRPr="003727E9" w:rsidRDefault="004626A0" w:rsidP="004626A0">
            <w:pPr>
              <w:pStyle w:val="Tabletext1"/>
              <w:rPr>
                <w:rFonts w:eastAsia="SimSun"/>
              </w:rPr>
            </w:pPr>
            <w:r>
              <w:t>118</w:t>
            </w:r>
          </w:p>
        </w:tc>
        <w:tc>
          <w:tcPr>
            <w:tcW w:w="1388" w:type="dxa"/>
          </w:tcPr>
          <w:p w14:paraId="61A118E6" w14:textId="77777777" w:rsidR="004626A0" w:rsidRPr="00482100" w:rsidRDefault="004626A0" w:rsidP="004626A0">
            <w:pPr>
              <w:pStyle w:val="Tabletext1"/>
              <w:rPr>
                <w:rFonts w:eastAsia="SimSun"/>
              </w:rPr>
            </w:pPr>
            <w:r>
              <w:rPr>
                <w:rFonts w:eastAsia="SimSun"/>
              </w:rPr>
              <w:t>76*</w:t>
            </w:r>
          </w:p>
        </w:tc>
        <w:tc>
          <w:tcPr>
            <w:tcW w:w="2126" w:type="dxa"/>
          </w:tcPr>
          <w:p w14:paraId="7C4521BE" w14:textId="77777777" w:rsidR="004626A0" w:rsidRPr="00482100" w:rsidRDefault="004626A0" w:rsidP="004626A0">
            <w:pPr>
              <w:pStyle w:val="Tabletext1"/>
              <w:rPr>
                <w:rFonts w:eastAsia="SimSun"/>
              </w:rPr>
            </w:pPr>
            <w:r>
              <w:rPr>
                <w:rFonts w:eastAsia="SimSun"/>
              </w:rPr>
              <w:t>155</w:t>
            </w:r>
          </w:p>
        </w:tc>
      </w:tr>
      <w:tr w:rsidR="004626A0" w:rsidRPr="00482100" w14:paraId="3066A7AD" w14:textId="77777777" w:rsidTr="004626A0">
        <w:trPr>
          <w:trHeight w:val="274"/>
        </w:trPr>
        <w:tc>
          <w:tcPr>
            <w:tcW w:w="1414" w:type="dxa"/>
          </w:tcPr>
          <w:p w14:paraId="5AB7ECB7" w14:textId="77777777" w:rsidR="004626A0" w:rsidRPr="00482100" w:rsidRDefault="004626A0" w:rsidP="004626A0">
            <w:pPr>
              <w:pStyle w:val="Tabletext1"/>
              <w:rPr>
                <w:rFonts w:eastAsia="SimSun"/>
              </w:rPr>
            </w:pPr>
            <w:r w:rsidRPr="00482100">
              <w:rPr>
                <w:rFonts w:eastAsia="SimSun"/>
              </w:rPr>
              <w:t>Lowitt 1997</w:t>
            </w:r>
          </w:p>
        </w:tc>
        <w:tc>
          <w:tcPr>
            <w:tcW w:w="1134" w:type="dxa"/>
          </w:tcPr>
          <w:p w14:paraId="5D010458" w14:textId="77777777" w:rsidR="004626A0" w:rsidRPr="00EC265E" w:rsidRDefault="004626A0" w:rsidP="004626A0">
            <w:pPr>
              <w:pStyle w:val="Tabletext1"/>
              <w:rPr>
                <w:rFonts w:eastAsia="SimSun"/>
              </w:rPr>
            </w:pPr>
            <w:r w:rsidRPr="00EC265E">
              <w:rPr>
                <w:rFonts w:eastAsia="SimSun"/>
              </w:rPr>
              <w:t>N/A</w:t>
            </w:r>
          </w:p>
        </w:tc>
        <w:tc>
          <w:tcPr>
            <w:tcW w:w="1134" w:type="dxa"/>
          </w:tcPr>
          <w:p w14:paraId="0B1088FA" w14:textId="77777777" w:rsidR="004626A0" w:rsidRPr="00482100" w:rsidRDefault="004626A0" w:rsidP="004626A0">
            <w:pPr>
              <w:pStyle w:val="Tabletext1"/>
              <w:rPr>
                <w:rFonts w:eastAsia="SimSun"/>
              </w:rPr>
            </w:pPr>
            <w:r w:rsidRPr="00482100">
              <w:rPr>
                <w:rFonts w:eastAsia="SimSun"/>
              </w:rPr>
              <w:t>N/A</w:t>
            </w:r>
          </w:p>
        </w:tc>
        <w:tc>
          <w:tcPr>
            <w:tcW w:w="1417" w:type="dxa"/>
            <w:vAlign w:val="bottom"/>
          </w:tcPr>
          <w:p w14:paraId="14638C9B" w14:textId="77777777" w:rsidR="004626A0" w:rsidRPr="003727E9" w:rsidRDefault="004626A0" w:rsidP="004626A0">
            <w:pPr>
              <w:pStyle w:val="Tabletext1"/>
              <w:rPr>
                <w:rFonts w:eastAsia="SimSun"/>
              </w:rPr>
            </w:pPr>
            <w:r w:rsidRPr="003727E9">
              <w:t>61</w:t>
            </w:r>
          </w:p>
        </w:tc>
        <w:tc>
          <w:tcPr>
            <w:tcW w:w="1388" w:type="dxa"/>
          </w:tcPr>
          <w:p w14:paraId="4A15C91C" w14:textId="77777777" w:rsidR="004626A0" w:rsidRPr="00482100" w:rsidRDefault="004626A0" w:rsidP="004626A0">
            <w:pPr>
              <w:pStyle w:val="Tabletext1"/>
              <w:rPr>
                <w:rFonts w:eastAsia="SimSun"/>
              </w:rPr>
            </w:pPr>
            <w:r w:rsidRPr="00482100">
              <w:rPr>
                <w:rFonts w:eastAsia="SimSun"/>
              </w:rPr>
              <w:t>80</w:t>
            </w:r>
          </w:p>
        </w:tc>
        <w:tc>
          <w:tcPr>
            <w:tcW w:w="2126" w:type="dxa"/>
          </w:tcPr>
          <w:p w14:paraId="40D116DB" w14:textId="77777777" w:rsidR="004626A0" w:rsidRPr="00482100" w:rsidRDefault="004626A0" w:rsidP="004626A0">
            <w:pPr>
              <w:pStyle w:val="Tabletext1"/>
              <w:rPr>
                <w:rFonts w:eastAsia="SimSun"/>
              </w:rPr>
            </w:pPr>
            <w:r w:rsidRPr="00482100">
              <w:rPr>
                <w:rFonts w:eastAsia="SimSun"/>
              </w:rPr>
              <w:t>130</w:t>
            </w:r>
          </w:p>
        </w:tc>
      </w:tr>
      <w:tr w:rsidR="004626A0" w:rsidRPr="00482100" w14:paraId="587BB247" w14:textId="77777777" w:rsidTr="004626A0">
        <w:trPr>
          <w:trHeight w:val="274"/>
        </w:trPr>
        <w:tc>
          <w:tcPr>
            <w:tcW w:w="1414" w:type="dxa"/>
          </w:tcPr>
          <w:p w14:paraId="6D3B62B3" w14:textId="77777777" w:rsidR="004626A0" w:rsidRPr="00482100" w:rsidRDefault="004626A0" w:rsidP="004626A0">
            <w:pPr>
              <w:pStyle w:val="Tabletext1"/>
              <w:rPr>
                <w:rFonts w:eastAsia="SimSun"/>
              </w:rPr>
            </w:pPr>
            <w:r w:rsidRPr="00482100">
              <w:rPr>
                <w:rFonts w:eastAsia="SimSun"/>
              </w:rPr>
              <w:t>Phillips 1997</w:t>
            </w:r>
          </w:p>
        </w:tc>
        <w:tc>
          <w:tcPr>
            <w:tcW w:w="1134" w:type="dxa"/>
          </w:tcPr>
          <w:p w14:paraId="1A46587A" w14:textId="77777777" w:rsidR="004626A0" w:rsidRPr="00EC265E" w:rsidRDefault="004626A0" w:rsidP="004626A0">
            <w:pPr>
              <w:pStyle w:val="Tabletext1"/>
              <w:rPr>
                <w:rFonts w:eastAsia="SimSun"/>
              </w:rPr>
            </w:pPr>
            <w:r w:rsidRPr="00EC265E">
              <w:rPr>
                <w:rFonts w:eastAsia="SimSun"/>
              </w:rPr>
              <w:t>61</w:t>
            </w:r>
          </w:p>
        </w:tc>
        <w:tc>
          <w:tcPr>
            <w:tcW w:w="1134" w:type="dxa"/>
          </w:tcPr>
          <w:p w14:paraId="17BD0615" w14:textId="77777777" w:rsidR="004626A0" w:rsidRPr="00482100" w:rsidRDefault="004626A0" w:rsidP="004626A0">
            <w:pPr>
              <w:pStyle w:val="Tabletext1"/>
              <w:rPr>
                <w:rFonts w:eastAsia="SimSun"/>
              </w:rPr>
            </w:pPr>
            <w:r w:rsidRPr="00482100">
              <w:rPr>
                <w:rFonts w:eastAsia="SimSun"/>
              </w:rPr>
              <w:t>77</w:t>
            </w:r>
          </w:p>
        </w:tc>
        <w:tc>
          <w:tcPr>
            <w:tcW w:w="1417" w:type="dxa"/>
          </w:tcPr>
          <w:p w14:paraId="499F0B3A" w14:textId="77777777" w:rsidR="004626A0" w:rsidRPr="00482100" w:rsidRDefault="004626A0" w:rsidP="004626A0">
            <w:pPr>
              <w:pStyle w:val="Tabletext1"/>
              <w:rPr>
                <w:rFonts w:eastAsia="SimSun"/>
              </w:rPr>
            </w:pPr>
            <w:r>
              <w:rPr>
                <w:rFonts w:eastAsia="SimSun"/>
              </w:rPr>
              <w:t>N/A</w:t>
            </w:r>
          </w:p>
        </w:tc>
        <w:tc>
          <w:tcPr>
            <w:tcW w:w="1388" w:type="dxa"/>
          </w:tcPr>
          <w:p w14:paraId="757E815D" w14:textId="77777777" w:rsidR="004626A0" w:rsidRPr="00482100" w:rsidRDefault="004626A0" w:rsidP="004626A0">
            <w:pPr>
              <w:pStyle w:val="Tabletext1"/>
              <w:rPr>
                <w:rFonts w:eastAsia="SimSun"/>
              </w:rPr>
            </w:pPr>
            <w:r>
              <w:rPr>
                <w:rFonts w:eastAsia="SimSun"/>
              </w:rPr>
              <w:t>N/A</w:t>
            </w:r>
          </w:p>
        </w:tc>
        <w:tc>
          <w:tcPr>
            <w:tcW w:w="2126" w:type="dxa"/>
          </w:tcPr>
          <w:p w14:paraId="1135D010" w14:textId="77777777" w:rsidR="004626A0" w:rsidRPr="00482100" w:rsidRDefault="004626A0" w:rsidP="004626A0">
            <w:pPr>
              <w:pStyle w:val="Tabletext1"/>
              <w:rPr>
                <w:rFonts w:eastAsia="SimSun"/>
              </w:rPr>
            </w:pPr>
            <w:r w:rsidRPr="00482100">
              <w:rPr>
                <w:rFonts w:eastAsia="SimSun"/>
              </w:rPr>
              <w:t>79</w:t>
            </w:r>
          </w:p>
        </w:tc>
      </w:tr>
      <w:tr w:rsidR="004626A0" w:rsidRPr="004626A0" w14:paraId="389CF261" w14:textId="77777777" w:rsidTr="004626A0">
        <w:trPr>
          <w:trHeight w:val="274"/>
        </w:trPr>
        <w:tc>
          <w:tcPr>
            <w:tcW w:w="3682" w:type="dxa"/>
            <w:gridSpan w:val="3"/>
          </w:tcPr>
          <w:p w14:paraId="1C733E0A" w14:textId="77777777" w:rsidR="004626A0" w:rsidRPr="004626A0" w:rsidRDefault="004626A0" w:rsidP="004626A0">
            <w:pPr>
              <w:pStyle w:val="Tabletext1"/>
              <w:rPr>
                <w:rFonts w:eastAsia="SimSun"/>
                <w:b/>
              </w:rPr>
            </w:pPr>
            <w:r w:rsidRPr="004626A0">
              <w:rPr>
                <w:rFonts w:eastAsia="SimSun"/>
                <w:b/>
              </w:rPr>
              <w:t>Weighted average of primary diagnosis concordance all skin conditions (excluding skin cancers)</w:t>
            </w:r>
          </w:p>
        </w:tc>
        <w:tc>
          <w:tcPr>
            <w:tcW w:w="4931" w:type="dxa"/>
            <w:gridSpan w:val="3"/>
            <w:vAlign w:val="center"/>
          </w:tcPr>
          <w:p w14:paraId="0C1FBCDC" w14:textId="77777777" w:rsidR="004626A0" w:rsidRPr="004626A0" w:rsidRDefault="004626A0" w:rsidP="004626A0">
            <w:pPr>
              <w:pStyle w:val="Tabletext1"/>
              <w:jc w:val="center"/>
              <w:rPr>
                <w:rFonts w:eastAsia="SimSun"/>
                <w:b/>
                <w:szCs w:val="18"/>
                <w:lang w:eastAsia="zh-CN"/>
              </w:rPr>
            </w:pPr>
            <w:r w:rsidRPr="004626A0">
              <w:rPr>
                <w:b/>
              </w:rPr>
              <w:t>70.6% (95% CI 62.4-78.9)</w:t>
            </w:r>
          </w:p>
        </w:tc>
      </w:tr>
      <w:tr w:rsidR="004626A0" w:rsidRPr="004626A0" w14:paraId="669EC328" w14:textId="77777777" w:rsidTr="004626A0">
        <w:trPr>
          <w:trHeight w:val="274"/>
        </w:trPr>
        <w:tc>
          <w:tcPr>
            <w:tcW w:w="3682" w:type="dxa"/>
            <w:gridSpan w:val="3"/>
          </w:tcPr>
          <w:p w14:paraId="780B3E63" w14:textId="77777777" w:rsidR="004626A0" w:rsidRPr="004626A0" w:rsidRDefault="004626A0" w:rsidP="004626A0">
            <w:pPr>
              <w:pStyle w:val="Tabletext1"/>
              <w:rPr>
                <w:rFonts w:eastAsia="SimSun"/>
                <w:b/>
              </w:rPr>
            </w:pPr>
            <w:r w:rsidRPr="004626A0">
              <w:rPr>
                <w:rFonts w:eastAsia="SimSun"/>
                <w:b/>
              </w:rPr>
              <w:t>Weighted average of aggregate diagnosis of skin conditions</w:t>
            </w:r>
          </w:p>
        </w:tc>
        <w:tc>
          <w:tcPr>
            <w:tcW w:w="4931" w:type="dxa"/>
            <w:gridSpan w:val="3"/>
            <w:vAlign w:val="center"/>
          </w:tcPr>
          <w:p w14:paraId="62656349" w14:textId="77777777" w:rsidR="004626A0" w:rsidRPr="004626A0" w:rsidRDefault="004626A0" w:rsidP="004626A0">
            <w:pPr>
              <w:pStyle w:val="Tabletext1"/>
              <w:jc w:val="center"/>
              <w:rPr>
                <w:b/>
              </w:rPr>
            </w:pPr>
            <w:r w:rsidRPr="004626A0">
              <w:rPr>
                <w:b/>
              </w:rPr>
              <w:t>83.7% (95% CI 76.9-90.6)</w:t>
            </w:r>
          </w:p>
        </w:tc>
      </w:tr>
    </w:tbl>
    <w:bookmarkEnd w:id="191"/>
    <w:p w14:paraId="668F58EE" w14:textId="77777777" w:rsidR="00F645CD" w:rsidRPr="00C54A93" w:rsidRDefault="005D4E17" w:rsidP="00D411E6">
      <w:pPr>
        <w:pStyle w:val="TableNotes"/>
      </w:pPr>
      <w:r>
        <w:t>*re-calculated for the cases where a TD was not also a CD</w:t>
      </w:r>
    </w:p>
    <w:p w14:paraId="24539ED8" w14:textId="77777777" w:rsidR="005D4E17" w:rsidRDefault="005D4E17" w:rsidP="00D411E6">
      <w:r>
        <w:t xml:space="preserve">Seven VC teledermatology studies reported primary diagnosis concordance rates ranging from 57% (Gilmour, 1998), to 78% (Lesher, 1998). The weighted average estimate of the primary diagnosis concordance </w:t>
      </w:r>
      <w:r w:rsidRPr="00FA0C9F">
        <w:t xml:space="preserve">of all skin conditions </w:t>
      </w:r>
      <w:r>
        <w:t>(excluding the study of skin cancers) was 70.6% (</w:t>
      </w:r>
      <w:r w:rsidRPr="00460AD5">
        <w:t xml:space="preserve">95% CI </w:t>
      </w:r>
      <w:r>
        <w:t>62.4-78.9 N=6</w:t>
      </w:r>
      <w:r w:rsidRPr="002A2F85">
        <w:t>)</w:t>
      </w:r>
      <w:r>
        <w:t>. This is higher than t</w:t>
      </w:r>
      <w:r w:rsidRPr="00FA0C9F">
        <w:t xml:space="preserve">he weighted average estimate of </w:t>
      </w:r>
      <w:r>
        <w:t>the</w:t>
      </w:r>
      <w:r w:rsidRPr="00FA0C9F">
        <w:t xml:space="preserve"> primary diagnosis concordance of all skin conditions </w:t>
      </w:r>
      <w:r>
        <w:t xml:space="preserve">assessed with </w:t>
      </w:r>
      <w:r w:rsidRPr="00761787">
        <w:t>SAF</w:t>
      </w:r>
      <w:r>
        <w:t xml:space="preserve"> teledermatology </w:t>
      </w:r>
      <w:r w:rsidR="00E81C7C" w:rsidRPr="00E81C7C">
        <w:t>64.5% (</w:t>
      </w:r>
      <w:r w:rsidRPr="00FA0C9F">
        <w:t xml:space="preserve">95% CI </w:t>
      </w:r>
      <w:r w:rsidR="00E81C7C" w:rsidRPr="00E81C7C">
        <w:t>57.4-71.5)</w:t>
      </w:r>
      <w:r w:rsidR="00E81C7C">
        <w:t>;</w:t>
      </w:r>
      <w:r>
        <w:t xml:space="preserve"> N=13), </w:t>
      </w:r>
      <w:r w:rsidRPr="007243C1">
        <w:t xml:space="preserve">but the </w:t>
      </w:r>
      <w:r w:rsidR="00C6458B" w:rsidRPr="003F7CC5">
        <w:t>evidence base</w:t>
      </w:r>
      <w:r w:rsidRPr="003F7CC5">
        <w:t xml:space="preserve"> of </w:t>
      </w:r>
      <w:r w:rsidR="00C6458B" w:rsidRPr="003F7CC5">
        <w:t>VC teledermatology is considerably smaller and of a poorer quality to produce a definite conclusion about the equivalence of diagnostic concordance rates for these two modalities</w:t>
      </w:r>
      <w:r w:rsidR="00C6458B" w:rsidRPr="00013D0D">
        <w:t>.</w:t>
      </w:r>
    </w:p>
    <w:p w14:paraId="37018C07" w14:textId="77777777" w:rsidR="00C6458B" w:rsidRDefault="00C6458B" w:rsidP="00D411E6">
      <w:r>
        <w:t>The aggregated diagnosis was used in five studies of diagnostic concordance that ranged from 78% (Gilmour, 1998), to 99% (Lesher, 1998), the weighted average estimate of diagnostic concordance was 83.7% (</w:t>
      </w:r>
      <w:r w:rsidRPr="00460AD5">
        <w:t xml:space="preserve">95% CI </w:t>
      </w:r>
      <w:r>
        <w:t>76.9-90.6</w:t>
      </w:r>
      <w:r w:rsidRPr="002A2F85">
        <w:t>)</w:t>
      </w:r>
      <w:r>
        <w:t>.</w:t>
      </w:r>
    </w:p>
    <w:p w14:paraId="5165ADED" w14:textId="77777777" w:rsidR="003A7E35" w:rsidRPr="000A3AAF" w:rsidRDefault="003A7E35" w:rsidP="00D411E6">
      <w:pPr>
        <w:pStyle w:val="Heading2a"/>
      </w:pPr>
      <w:r w:rsidRPr="000A3AAF">
        <w:t>Sec</w:t>
      </w:r>
      <w:r w:rsidR="000329AD">
        <w:t xml:space="preserve">ondary effectiveness outcomes </w:t>
      </w:r>
    </w:p>
    <w:p w14:paraId="44CE3E94" w14:textId="77777777" w:rsidR="00986010" w:rsidRDefault="00986010" w:rsidP="00D411E6">
      <w:pPr>
        <w:pStyle w:val="Heading3"/>
      </w:pPr>
      <w:bookmarkStart w:id="192" w:name="_Toc188861199"/>
      <w:r w:rsidRPr="005B2B1C">
        <w:t>Does it change patient management?</w:t>
      </w:r>
      <w:bookmarkEnd w:id="192"/>
    </w:p>
    <w:p w14:paraId="374399AB" w14:textId="1BDC8A6A" w:rsidR="00AC7E5C" w:rsidRPr="00AC7E5C" w:rsidRDefault="005B2B1C" w:rsidP="00D411E6">
      <w:r>
        <w:t>The literature search identified two studies of m</w:t>
      </w:r>
      <w:r w:rsidR="00AC7E5C">
        <w:t xml:space="preserve">anagement accuracy </w:t>
      </w:r>
      <w:r>
        <w:t xml:space="preserve">of SAF teledermatology (Warshaw 2009a &amp; Warshaw 2009b) and </w:t>
      </w:r>
      <w:r w:rsidR="00F22C65">
        <w:t xml:space="preserve">seven </w:t>
      </w:r>
      <w:r>
        <w:t>studies of management concordance. These are presented in</w:t>
      </w:r>
      <w:r w:rsidR="006438FF">
        <w:t xml:space="preserve"> </w:t>
      </w:r>
      <w:r w:rsidR="006438FF">
        <w:fldChar w:fldCharType="begin"/>
      </w:r>
      <w:r w:rsidR="006438FF">
        <w:instrText xml:space="preserve"> REF _Ref396760780 \h </w:instrText>
      </w:r>
      <w:r w:rsidR="00F22C65">
        <w:instrText xml:space="preserve"> \* MERGEFORMAT </w:instrText>
      </w:r>
      <w:r w:rsidR="006438FF">
        <w:fldChar w:fldCharType="separate"/>
      </w:r>
      <w:r w:rsidR="00E422D2">
        <w:t xml:space="preserve">Table </w:t>
      </w:r>
      <w:r w:rsidR="00E422D2">
        <w:rPr>
          <w:noProof/>
        </w:rPr>
        <w:t>51</w:t>
      </w:r>
      <w:r w:rsidR="006438FF">
        <w:fldChar w:fldCharType="end"/>
      </w:r>
      <w:r w:rsidR="006438FF">
        <w:t xml:space="preserve"> and </w:t>
      </w:r>
      <w:r w:rsidR="006438FF">
        <w:fldChar w:fldCharType="begin"/>
      </w:r>
      <w:r w:rsidR="006438FF">
        <w:instrText xml:space="preserve"> REF _Ref396760800 \h </w:instrText>
      </w:r>
      <w:r w:rsidR="00F22C65">
        <w:instrText xml:space="preserve"> \* MERGEFORMAT </w:instrText>
      </w:r>
      <w:r w:rsidR="006438FF">
        <w:fldChar w:fldCharType="separate"/>
      </w:r>
      <w:r w:rsidR="00E422D2">
        <w:t xml:space="preserve">Table </w:t>
      </w:r>
      <w:r w:rsidR="00E422D2">
        <w:rPr>
          <w:noProof/>
        </w:rPr>
        <w:t>52</w:t>
      </w:r>
      <w:r w:rsidR="006438FF">
        <w:fldChar w:fldCharType="end"/>
      </w:r>
      <w:r w:rsidR="006438FF">
        <w:t>.</w:t>
      </w:r>
    </w:p>
    <w:p w14:paraId="376B1029" w14:textId="76B6CE16" w:rsidR="005B2B1C" w:rsidRPr="005B2B1C" w:rsidRDefault="005B2B1C" w:rsidP="002B5A3D">
      <w:pPr>
        <w:pStyle w:val="Caption"/>
      </w:pPr>
      <w:bookmarkStart w:id="193" w:name="_Ref396760780"/>
      <w:bookmarkStart w:id="194" w:name="_Toc398769600"/>
      <w:bookmarkStart w:id="195" w:name="_Toc188861200"/>
      <w:r>
        <w:lastRenderedPageBreak/>
        <w:t xml:space="preserve">Table </w:t>
      </w:r>
      <w:r w:rsidR="00E422D2">
        <w:fldChar w:fldCharType="begin"/>
      </w:r>
      <w:r w:rsidR="00E422D2">
        <w:instrText xml:space="preserve"> SEQ Table \* ARABIC </w:instrText>
      </w:r>
      <w:r w:rsidR="00E422D2">
        <w:fldChar w:fldCharType="separate"/>
      </w:r>
      <w:r w:rsidR="00E422D2">
        <w:rPr>
          <w:noProof/>
        </w:rPr>
        <w:t>51</w:t>
      </w:r>
      <w:r w:rsidR="00E422D2">
        <w:rPr>
          <w:noProof/>
        </w:rPr>
        <w:fldChar w:fldCharType="end"/>
      </w:r>
      <w:bookmarkEnd w:id="193"/>
      <w:r>
        <w:t xml:space="preserve"> </w:t>
      </w:r>
      <w:r w:rsidRPr="005B2B1C">
        <w:t xml:space="preserve">Management </w:t>
      </w:r>
      <w:r>
        <w:t>accuracy</w:t>
      </w:r>
      <w:r w:rsidRPr="005B2B1C">
        <w:t xml:space="preserve"> of SAF teledermatology</w:t>
      </w:r>
      <w:bookmarkEnd w:id="194"/>
    </w:p>
    <w:tbl>
      <w:tblPr>
        <w:tblW w:w="8783" w:type="dxa"/>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9"/>
        <w:gridCol w:w="1803"/>
        <w:gridCol w:w="1134"/>
        <w:gridCol w:w="1134"/>
        <w:gridCol w:w="708"/>
        <w:gridCol w:w="1134"/>
        <w:gridCol w:w="993"/>
        <w:gridCol w:w="708"/>
      </w:tblGrid>
      <w:tr w:rsidR="005B2B1C" w:rsidRPr="004626A0" w14:paraId="720DA53F" w14:textId="77777777" w:rsidTr="004626A0">
        <w:trPr>
          <w:trHeight w:val="132"/>
        </w:trPr>
        <w:tc>
          <w:tcPr>
            <w:tcW w:w="1169" w:type="dxa"/>
            <w:vMerge w:val="restart"/>
            <w:vAlign w:val="center"/>
          </w:tcPr>
          <w:p w14:paraId="2157C2F9" w14:textId="77777777" w:rsidR="005B2B1C" w:rsidRPr="004626A0" w:rsidRDefault="005B2B1C" w:rsidP="004626A0">
            <w:pPr>
              <w:pStyle w:val="TableText"/>
              <w:rPr>
                <w:rFonts w:eastAsia="SimSun"/>
                <w:b/>
                <w:lang w:eastAsia="en-US"/>
              </w:rPr>
            </w:pPr>
            <w:r w:rsidRPr="004626A0">
              <w:rPr>
                <w:rFonts w:eastAsia="SimSun"/>
                <w:b/>
                <w:lang w:eastAsia="en-US"/>
              </w:rPr>
              <w:t>Study ID</w:t>
            </w:r>
          </w:p>
        </w:tc>
        <w:tc>
          <w:tcPr>
            <w:tcW w:w="1803" w:type="dxa"/>
            <w:vMerge w:val="restart"/>
            <w:vAlign w:val="center"/>
          </w:tcPr>
          <w:p w14:paraId="3EDF8846" w14:textId="77777777" w:rsidR="005B2B1C" w:rsidRPr="004626A0" w:rsidRDefault="005B2B1C" w:rsidP="004626A0">
            <w:pPr>
              <w:pStyle w:val="TableText"/>
              <w:rPr>
                <w:rFonts w:eastAsia="SimSun"/>
                <w:b/>
                <w:lang w:eastAsia="en-US"/>
              </w:rPr>
            </w:pPr>
            <w:r w:rsidRPr="004626A0">
              <w:rPr>
                <w:rFonts w:eastAsia="SimSun"/>
                <w:b/>
                <w:lang w:eastAsia="en-US"/>
              </w:rPr>
              <w:t>SAF modality</w:t>
            </w:r>
          </w:p>
        </w:tc>
        <w:tc>
          <w:tcPr>
            <w:tcW w:w="2976" w:type="dxa"/>
            <w:gridSpan w:val="3"/>
          </w:tcPr>
          <w:p w14:paraId="207BB9A7" w14:textId="77777777" w:rsidR="005B2B1C" w:rsidRPr="004626A0" w:rsidRDefault="005B2B1C" w:rsidP="004626A0">
            <w:pPr>
              <w:pStyle w:val="TableText"/>
              <w:rPr>
                <w:rFonts w:eastAsia="SimSun"/>
                <w:b/>
                <w:lang w:eastAsia="en-US"/>
              </w:rPr>
            </w:pPr>
            <w:r w:rsidRPr="004626A0">
              <w:rPr>
                <w:rFonts w:eastAsia="SimSun"/>
                <w:b/>
                <w:lang w:eastAsia="en-US"/>
              </w:rPr>
              <w:t>Store-and-Forward</w:t>
            </w:r>
          </w:p>
        </w:tc>
        <w:tc>
          <w:tcPr>
            <w:tcW w:w="2835" w:type="dxa"/>
            <w:gridSpan w:val="3"/>
          </w:tcPr>
          <w:p w14:paraId="458DF570" w14:textId="77777777" w:rsidR="005B2B1C" w:rsidRPr="004626A0" w:rsidRDefault="005B2B1C" w:rsidP="004626A0">
            <w:pPr>
              <w:pStyle w:val="TableText"/>
              <w:rPr>
                <w:rFonts w:eastAsia="SimSun"/>
                <w:b/>
                <w:lang w:eastAsia="en-US"/>
              </w:rPr>
            </w:pPr>
            <w:r w:rsidRPr="004626A0">
              <w:rPr>
                <w:rFonts w:eastAsia="SimSun"/>
                <w:b/>
                <w:lang w:eastAsia="en-US"/>
              </w:rPr>
              <w:t>Face-to-Face</w:t>
            </w:r>
          </w:p>
        </w:tc>
      </w:tr>
      <w:tr w:rsidR="005B2B1C" w:rsidRPr="004626A0" w14:paraId="674FB99C" w14:textId="77777777" w:rsidTr="004626A0">
        <w:trPr>
          <w:trHeight w:val="341"/>
        </w:trPr>
        <w:tc>
          <w:tcPr>
            <w:tcW w:w="1169" w:type="dxa"/>
            <w:vMerge/>
          </w:tcPr>
          <w:p w14:paraId="108960BE" w14:textId="77777777" w:rsidR="005B2B1C" w:rsidRPr="004626A0" w:rsidRDefault="005B2B1C" w:rsidP="004626A0">
            <w:pPr>
              <w:pStyle w:val="TableText"/>
              <w:rPr>
                <w:rFonts w:eastAsia="SimSun"/>
                <w:b/>
                <w:lang w:eastAsia="en-US"/>
              </w:rPr>
            </w:pPr>
          </w:p>
        </w:tc>
        <w:tc>
          <w:tcPr>
            <w:tcW w:w="1803" w:type="dxa"/>
            <w:vMerge/>
          </w:tcPr>
          <w:p w14:paraId="0151206F" w14:textId="77777777" w:rsidR="005B2B1C" w:rsidRPr="004626A0" w:rsidRDefault="005B2B1C" w:rsidP="004626A0">
            <w:pPr>
              <w:pStyle w:val="TableText"/>
              <w:rPr>
                <w:rFonts w:eastAsia="SimSun"/>
                <w:b/>
                <w:lang w:eastAsia="en-US"/>
              </w:rPr>
            </w:pPr>
          </w:p>
        </w:tc>
        <w:tc>
          <w:tcPr>
            <w:tcW w:w="1134" w:type="dxa"/>
          </w:tcPr>
          <w:p w14:paraId="2055F9C6" w14:textId="77777777" w:rsidR="005B2B1C" w:rsidRPr="004626A0" w:rsidRDefault="005B2B1C" w:rsidP="004626A0">
            <w:pPr>
              <w:pStyle w:val="TableText"/>
              <w:rPr>
                <w:rFonts w:eastAsia="SimSun"/>
                <w:b/>
                <w:lang w:eastAsia="en-US"/>
              </w:rPr>
            </w:pPr>
            <w:r w:rsidRPr="004626A0">
              <w:rPr>
                <w:rFonts w:eastAsia="SimSun"/>
                <w:b/>
                <w:lang w:eastAsia="en-US"/>
              </w:rPr>
              <w:t>Correctly diagnosed</w:t>
            </w:r>
          </w:p>
        </w:tc>
        <w:tc>
          <w:tcPr>
            <w:tcW w:w="1134" w:type="dxa"/>
          </w:tcPr>
          <w:p w14:paraId="1D5BE44B" w14:textId="77777777" w:rsidR="005B2B1C" w:rsidRPr="004626A0" w:rsidRDefault="005B2B1C" w:rsidP="004626A0">
            <w:pPr>
              <w:pStyle w:val="TableText"/>
              <w:rPr>
                <w:rFonts w:eastAsia="SimSun"/>
                <w:b/>
                <w:lang w:eastAsia="en-US"/>
              </w:rPr>
            </w:pPr>
            <w:r w:rsidRPr="004626A0">
              <w:rPr>
                <w:rFonts w:eastAsia="SimSun"/>
                <w:b/>
                <w:lang w:eastAsia="en-US"/>
              </w:rPr>
              <w:t xml:space="preserve">Total number </w:t>
            </w:r>
          </w:p>
        </w:tc>
        <w:tc>
          <w:tcPr>
            <w:tcW w:w="708" w:type="dxa"/>
          </w:tcPr>
          <w:p w14:paraId="6951DB89" w14:textId="77777777" w:rsidR="005B2B1C" w:rsidRPr="004626A0" w:rsidRDefault="005B2B1C" w:rsidP="004626A0">
            <w:pPr>
              <w:pStyle w:val="TableText"/>
              <w:rPr>
                <w:rFonts w:eastAsia="SimSun"/>
                <w:b/>
                <w:lang w:eastAsia="en-US"/>
              </w:rPr>
            </w:pPr>
            <w:r w:rsidRPr="004626A0">
              <w:rPr>
                <w:rFonts w:eastAsia="SimSun"/>
                <w:b/>
                <w:lang w:eastAsia="en-US"/>
              </w:rPr>
              <w:t>%</w:t>
            </w:r>
          </w:p>
        </w:tc>
        <w:tc>
          <w:tcPr>
            <w:tcW w:w="1134" w:type="dxa"/>
          </w:tcPr>
          <w:p w14:paraId="04600781" w14:textId="77777777" w:rsidR="005B2B1C" w:rsidRPr="004626A0" w:rsidRDefault="005B2B1C" w:rsidP="004626A0">
            <w:pPr>
              <w:pStyle w:val="TableText"/>
              <w:rPr>
                <w:rFonts w:eastAsia="SimSun"/>
                <w:b/>
                <w:lang w:eastAsia="en-US"/>
              </w:rPr>
            </w:pPr>
            <w:r w:rsidRPr="004626A0">
              <w:rPr>
                <w:rFonts w:eastAsia="SimSun"/>
                <w:b/>
                <w:lang w:eastAsia="en-US"/>
              </w:rPr>
              <w:t xml:space="preserve">Correctly </w:t>
            </w:r>
            <w:r w:rsidR="00215033" w:rsidRPr="004626A0">
              <w:rPr>
                <w:rFonts w:eastAsia="SimSun"/>
                <w:b/>
                <w:lang w:eastAsia="en-US"/>
              </w:rPr>
              <w:t>assigned</w:t>
            </w:r>
          </w:p>
        </w:tc>
        <w:tc>
          <w:tcPr>
            <w:tcW w:w="993" w:type="dxa"/>
          </w:tcPr>
          <w:p w14:paraId="730C8ADF" w14:textId="77777777" w:rsidR="005B2B1C" w:rsidRPr="004626A0" w:rsidRDefault="005B2B1C" w:rsidP="004626A0">
            <w:pPr>
              <w:pStyle w:val="TableText"/>
              <w:rPr>
                <w:rFonts w:eastAsia="SimSun"/>
                <w:b/>
                <w:lang w:eastAsia="en-US"/>
              </w:rPr>
            </w:pPr>
            <w:r w:rsidRPr="004626A0">
              <w:rPr>
                <w:rFonts w:eastAsia="SimSun"/>
                <w:b/>
                <w:lang w:eastAsia="en-US"/>
              </w:rPr>
              <w:t xml:space="preserve">Total number </w:t>
            </w:r>
          </w:p>
        </w:tc>
        <w:tc>
          <w:tcPr>
            <w:tcW w:w="708" w:type="dxa"/>
          </w:tcPr>
          <w:p w14:paraId="433870E4" w14:textId="77777777" w:rsidR="005B2B1C" w:rsidRPr="004626A0" w:rsidRDefault="005B2B1C" w:rsidP="004626A0">
            <w:pPr>
              <w:pStyle w:val="TableText"/>
              <w:rPr>
                <w:rFonts w:eastAsia="SimSun"/>
                <w:b/>
                <w:lang w:eastAsia="en-US"/>
              </w:rPr>
            </w:pPr>
            <w:r w:rsidRPr="004626A0">
              <w:rPr>
                <w:rFonts w:eastAsia="SimSun"/>
                <w:b/>
                <w:lang w:eastAsia="en-US"/>
              </w:rPr>
              <w:t>%</w:t>
            </w:r>
          </w:p>
        </w:tc>
      </w:tr>
      <w:tr w:rsidR="00C52D97" w:rsidRPr="005B2B1C" w14:paraId="03A78BB5" w14:textId="77777777" w:rsidTr="004626A0">
        <w:trPr>
          <w:trHeight w:val="200"/>
        </w:trPr>
        <w:tc>
          <w:tcPr>
            <w:tcW w:w="1169" w:type="dxa"/>
            <w:vMerge w:val="restart"/>
          </w:tcPr>
          <w:p w14:paraId="78908D41" w14:textId="77777777" w:rsidR="005B2B1C" w:rsidRPr="005B2B1C" w:rsidRDefault="005B2B1C" w:rsidP="004626A0">
            <w:pPr>
              <w:pStyle w:val="TableText"/>
              <w:rPr>
                <w:rFonts w:eastAsia="SimSun"/>
                <w:lang w:eastAsia="en-US"/>
              </w:rPr>
            </w:pPr>
            <w:r w:rsidRPr="005B2B1C">
              <w:rPr>
                <w:rFonts w:eastAsia="SimSun"/>
                <w:lang w:eastAsia="en-US"/>
              </w:rPr>
              <w:t>Warshaw 2009 a</w:t>
            </w:r>
          </w:p>
        </w:tc>
        <w:tc>
          <w:tcPr>
            <w:tcW w:w="1803" w:type="dxa"/>
          </w:tcPr>
          <w:p w14:paraId="5C87F2EB" w14:textId="77777777" w:rsidR="005B2B1C" w:rsidRPr="005B2B1C" w:rsidRDefault="005B2B1C" w:rsidP="004626A0">
            <w:pPr>
              <w:pStyle w:val="TableText"/>
              <w:rPr>
                <w:rFonts w:eastAsia="SimSun"/>
                <w:lang w:eastAsia="en-US"/>
              </w:rPr>
            </w:pPr>
            <w:r w:rsidRPr="005B2B1C">
              <w:rPr>
                <w:rFonts w:eastAsia="SimSun"/>
                <w:lang w:eastAsia="en-US"/>
              </w:rPr>
              <w:t>Digital photography +dermatoscopy</w:t>
            </w:r>
          </w:p>
        </w:tc>
        <w:tc>
          <w:tcPr>
            <w:tcW w:w="1134" w:type="dxa"/>
          </w:tcPr>
          <w:p w14:paraId="667F0865" w14:textId="77777777" w:rsidR="005B2B1C" w:rsidRPr="005B2B1C" w:rsidRDefault="005B2B1C" w:rsidP="004626A0">
            <w:pPr>
              <w:pStyle w:val="TableText"/>
              <w:rPr>
                <w:rFonts w:eastAsia="SimSun"/>
                <w:lang w:eastAsia="en-US"/>
              </w:rPr>
            </w:pPr>
            <w:r w:rsidRPr="005B2B1C">
              <w:rPr>
                <w:rFonts w:eastAsia="SimSun"/>
                <w:lang w:eastAsia="en-US"/>
              </w:rPr>
              <w:t>379</w:t>
            </w:r>
          </w:p>
        </w:tc>
        <w:tc>
          <w:tcPr>
            <w:tcW w:w="1134" w:type="dxa"/>
          </w:tcPr>
          <w:p w14:paraId="32720187" w14:textId="77777777" w:rsidR="005B2B1C" w:rsidRPr="005B2B1C" w:rsidRDefault="005B2B1C" w:rsidP="004626A0">
            <w:pPr>
              <w:pStyle w:val="TableText"/>
              <w:rPr>
                <w:rFonts w:eastAsia="SimSun"/>
                <w:lang w:eastAsia="en-US"/>
              </w:rPr>
            </w:pPr>
            <w:r w:rsidRPr="005B2B1C">
              <w:rPr>
                <w:rFonts w:eastAsia="SimSun"/>
                <w:lang w:eastAsia="en-US"/>
              </w:rPr>
              <w:t>541</w:t>
            </w:r>
          </w:p>
        </w:tc>
        <w:tc>
          <w:tcPr>
            <w:tcW w:w="708" w:type="dxa"/>
          </w:tcPr>
          <w:p w14:paraId="5AB17507" w14:textId="77777777" w:rsidR="005B2B1C" w:rsidRPr="005B2B1C" w:rsidRDefault="005B2B1C" w:rsidP="004626A0">
            <w:pPr>
              <w:pStyle w:val="TableText"/>
              <w:rPr>
                <w:rFonts w:eastAsia="SimSun"/>
                <w:lang w:eastAsia="en-US"/>
              </w:rPr>
            </w:pPr>
            <w:r w:rsidRPr="005B2B1C">
              <w:rPr>
                <w:rFonts w:eastAsia="SimSun"/>
                <w:lang w:eastAsia="en-US"/>
              </w:rPr>
              <w:t>70.1</w:t>
            </w:r>
          </w:p>
        </w:tc>
        <w:tc>
          <w:tcPr>
            <w:tcW w:w="1134" w:type="dxa"/>
          </w:tcPr>
          <w:p w14:paraId="64E37757" w14:textId="77777777" w:rsidR="005B2B1C" w:rsidRPr="005B2B1C" w:rsidRDefault="005B2B1C" w:rsidP="004626A0">
            <w:pPr>
              <w:pStyle w:val="TableText"/>
              <w:rPr>
                <w:rFonts w:eastAsia="SimSun"/>
                <w:lang w:eastAsia="en-US"/>
              </w:rPr>
            </w:pPr>
            <w:r w:rsidRPr="005B2B1C">
              <w:rPr>
                <w:rFonts w:eastAsia="SimSun"/>
                <w:lang w:eastAsia="en-US"/>
              </w:rPr>
              <w:t>355</w:t>
            </w:r>
          </w:p>
        </w:tc>
        <w:tc>
          <w:tcPr>
            <w:tcW w:w="993" w:type="dxa"/>
          </w:tcPr>
          <w:p w14:paraId="056630BB" w14:textId="77777777" w:rsidR="005B2B1C" w:rsidRPr="005B2B1C" w:rsidRDefault="005B2B1C" w:rsidP="004626A0">
            <w:pPr>
              <w:pStyle w:val="TableText"/>
              <w:rPr>
                <w:rFonts w:eastAsia="SimSun"/>
                <w:lang w:eastAsia="en-US"/>
              </w:rPr>
            </w:pPr>
            <w:r w:rsidRPr="005B2B1C">
              <w:rPr>
                <w:rFonts w:eastAsia="SimSun"/>
                <w:lang w:eastAsia="en-US"/>
              </w:rPr>
              <w:t>541</w:t>
            </w:r>
          </w:p>
        </w:tc>
        <w:tc>
          <w:tcPr>
            <w:tcW w:w="708" w:type="dxa"/>
          </w:tcPr>
          <w:p w14:paraId="3C682D88" w14:textId="77777777" w:rsidR="005B2B1C" w:rsidRPr="005B2B1C" w:rsidRDefault="005B2B1C" w:rsidP="004626A0">
            <w:pPr>
              <w:pStyle w:val="TableText"/>
              <w:rPr>
                <w:rFonts w:eastAsia="SimSun"/>
                <w:lang w:eastAsia="en-US"/>
              </w:rPr>
            </w:pPr>
            <w:r w:rsidRPr="005B2B1C">
              <w:rPr>
                <w:rFonts w:eastAsia="SimSun"/>
                <w:lang w:eastAsia="en-US"/>
              </w:rPr>
              <w:t>65.6</w:t>
            </w:r>
          </w:p>
        </w:tc>
      </w:tr>
      <w:tr w:rsidR="00C52D97" w:rsidRPr="005B2B1C" w14:paraId="0042C9D4" w14:textId="77777777" w:rsidTr="004626A0">
        <w:trPr>
          <w:trHeight w:val="250"/>
        </w:trPr>
        <w:tc>
          <w:tcPr>
            <w:tcW w:w="1169" w:type="dxa"/>
            <w:vMerge/>
          </w:tcPr>
          <w:p w14:paraId="4DA7554D" w14:textId="77777777" w:rsidR="005B2B1C" w:rsidRPr="005B2B1C" w:rsidRDefault="005B2B1C" w:rsidP="004626A0">
            <w:pPr>
              <w:pStyle w:val="TableText"/>
              <w:rPr>
                <w:rFonts w:eastAsia="SimSun"/>
                <w:lang w:eastAsia="en-US"/>
              </w:rPr>
            </w:pPr>
          </w:p>
        </w:tc>
        <w:tc>
          <w:tcPr>
            <w:tcW w:w="1803" w:type="dxa"/>
          </w:tcPr>
          <w:p w14:paraId="27804DCE" w14:textId="77777777" w:rsidR="005B2B1C" w:rsidRPr="005B2B1C" w:rsidRDefault="005B2B1C" w:rsidP="004626A0">
            <w:pPr>
              <w:pStyle w:val="TableText"/>
              <w:rPr>
                <w:rFonts w:eastAsia="SimSun"/>
                <w:lang w:eastAsia="en-US"/>
              </w:rPr>
            </w:pPr>
            <w:r w:rsidRPr="005B2B1C">
              <w:rPr>
                <w:rFonts w:eastAsia="SimSun"/>
                <w:lang w:eastAsia="en-US"/>
              </w:rPr>
              <w:t>Digital photography</w:t>
            </w:r>
          </w:p>
          <w:p w14:paraId="0035A1B8" w14:textId="77777777" w:rsidR="005B2B1C" w:rsidRPr="005B2B1C" w:rsidRDefault="005B2B1C" w:rsidP="004626A0">
            <w:pPr>
              <w:pStyle w:val="TableText"/>
              <w:rPr>
                <w:rFonts w:eastAsia="SimSun"/>
                <w:lang w:eastAsia="en-US"/>
              </w:rPr>
            </w:pPr>
          </w:p>
        </w:tc>
        <w:tc>
          <w:tcPr>
            <w:tcW w:w="1134" w:type="dxa"/>
          </w:tcPr>
          <w:p w14:paraId="2489C711" w14:textId="77777777" w:rsidR="005B2B1C" w:rsidRPr="005B2B1C" w:rsidRDefault="005B2B1C" w:rsidP="004626A0">
            <w:pPr>
              <w:pStyle w:val="TableText"/>
              <w:rPr>
                <w:rFonts w:eastAsia="SimSun"/>
                <w:lang w:eastAsia="en-US"/>
              </w:rPr>
            </w:pPr>
            <w:r w:rsidRPr="005B2B1C">
              <w:rPr>
                <w:rFonts w:eastAsia="SimSun"/>
                <w:lang w:eastAsia="en-US"/>
              </w:rPr>
              <w:t>382</w:t>
            </w:r>
          </w:p>
        </w:tc>
        <w:tc>
          <w:tcPr>
            <w:tcW w:w="1134" w:type="dxa"/>
          </w:tcPr>
          <w:p w14:paraId="54A6ABFF" w14:textId="77777777" w:rsidR="005B2B1C" w:rsidRPr="005B2B1C" w:rsidRDefault="005B2B1C" w:rsidP="004626A0">
            <w:pPr>
              <w:pStyle w:val="TableText"/>
              <w:rPr>
                <w:rFonts w:eastAsia="SimSun"/>
                <w:lang w:eastAsia="en-US"/>
              </w:rPr>
            </w:pPr>
            <w:r w:rsidRPr="005B2B1C">
              <w:rPr>
                <w:rFonts w:eastAsia="SimSun"/>
                <w:lang w:eastAsia="en-US"/>
              </w:rPr>
              <w:t>542</w:t>
            </w:r>
          </w:p>
        </w:tc>
        <w:tc>
          <w:tcPr>
            <w:tcW w:w="708" w:type="dxa"/>
          </w:tcPr>
          <w:p w14:paraId="19212F2E" w14:textId="77777777" w:rsidR="005B2B1C" w:rsidRPr="005B2B1C" w:rsidRDefault="005B2B1C" w:rsidP="004626A0">
            <w:pPr>
              <w:pStyle w:val="TableText"/>
              <w:rPr>
                <w:rFonts w:eastAsia="SimSun"/>
                <w:lang w:eastAsia="en-US"/>
              </w:rPr>
            </w:pPr>
            <w:r w:rsidRPr="005B2B1C">
              <w:rPr>
                <w:rFonts w:eastAsia="SimSun"/>
                <w:lang w:eastAsia="en-US"/>
              </w:rPr>
              <w:t>70.5</w:t>
            </w:r>
          </w:p>
        </w:tc>
        <w:tc>
          <w:tcPr>
            <w:tcW w:w="1134" w:type="dxa"/>
          </w:tcPr>
          <w:p w14:paraId="291BAD83" w14:textId="77777777" w:rsidR="005B2B1C" w:rsidRPr="005B2B1C" w:rsidRDefault="005B2B1C" w:rsidP="004626A0">
            <w:pPr>
              <w:pStyle w:val="TableText"/>
              <w:rPr>
                <w:rFonts w:eastAsia="SimSun"/>
                <w:lang w:eastAsia="en-US"/>
              </w:rPr>
            </w:pPr>
            <w:r w:rsidRPr="005B2B1C">
              <w:rPr>
                <w:rFonts w:eastAsia="SimSun"/>
                <w:lang w:eastAsia="en-US"/>
              </w:rPr>
              <w:t>356</w:t>
            </w:r>
          </w:p>
        </w:tc>
        <w:tc>
          <w:tcPr>
            <w:tcW w:w="993" w:type="dxa"/>
          </w:tcPr>
          <w:p w14:paraId="25DC3E1A" w14:textId="77777777" w:rsidR="005B2B1C" w:rsidRPr="005B2B1C" w:rsidRDefault="005B2B1C" w:rsidP="004626A0">
            <w:pPr>
              <w:pStyle w:val="TableText"/>
              <w:rPr>
                <w:rFonts w:eastAsia="SimSun"/>
                <w:lang w:eastAsia="en-US"/>
              </w:rPr>
            </w:pPr>
            <w:r w:rsidRPr="005B2B1C">
              <w:rPr>
                <w:rFonts w:eastAsia="SimSun"/>
                <w:lang w:eastAsia="en-US"/>
              </w:rPr>
              <w:t>542</w:t>
            </w:r>
          </w:p>
        </w:tc>
        <w:tc>
          <w:tcPr>
            <w:tcW w:w="708" w:type="dxa"/>
          </w:tcPr>
          <w:p w14:paraId="0D47382D" w14:textId="77777777" w:rsidR="005B2B1C" w:rsidRPr="005B2B1C" w:rsidRDefault="005B2B1C" w:rsidP="004626A0">
            <w:pPr>
              <w:pStyle w:val="TableText"/>
              <w:rPr>
                <w:rFonts w:eastAsia="SimSun"/>
                <w:lang w:eastAsia="en-US"/>
              </w:rPr>
            </w:pPr>
            <w:r w:rsidRPr="005B2B1C">
              <w:rPr>
                <w:rFonts w:eastAsia="SimSun"/>
                <w:lang w:eastAsia="en-US"/>
              </w:rPr>
              <w:t>65.7</w:t>
            </w:r>
          </w:p>
        </w:tc>
      </w:tr>
      <w:tr w:rsidR="00C52D97" w:rsidRPr="005B2B1C" w14:paraId="4B71465C" w14:textId="77777777" w:rsidTr="004626A0">
        <w:trPr>
          <w:trHeight w:val="200"/>
        </w:trPr>
        <w:tc>
          <w:tcPr>
            <w:tcW w:w="1169" w:type="dxa"/>
            <w:vMerge w:val="restart"/>
          </w:tcPr>
          <w:p w14:paraId="1D457554" w14:textId="77777777" w:rsidR="005B2B1C" w:rsidRPr="005B2B1C" w:rsidRDefault="005B2B1C" w:rsidP="004626A0">
            <w:pPr>
              <w:pStyle w:val="TableText"/>
              <w:rPr>
                <w:rFonts w:eastAsia="SimSun"/>
                <w:lang w:eastAsia="en-US"/>
              </w:rPr>
            </w:pPr>
            <w:r w:rsidRPr="005B2B1C">
              <w:rPr>
                <w:rFonts w:eastAsia="SimSun"/>
                <w:lang w:eastAsia="en-US"/>
              </w:rPr>
              <w:t>Warshaw 2009 b</w:t>
            </w:r>
          </w:p>
        </w:tc>
        <w:tc>
          <w:tcPr>
            <w:tcW w:w="1803" w:type="dxa"/>
          </w:tcPr>
          <w:p w14:paraId="0CB2CA8C" w14:textId="77777777" w:rsidR="005B2B1C" w:rsidRPr="005B2B1C" w:rsidRDefault="005B2B1C" w:rsidP="004626A0">
            <w:pPr>
              <w:pStyle w:val="TableText"/>
              <w:rPr>
                <w:rFonts w:eastAsia="SimSun"/>
                <w:lang w:eastAsia="en-US"/>
              </w:rPr>
            </w:pPr>
            <w:r w:rsidRPr="005B2B1C">
              <w:rPr>
                <w:rFonts w:eastAsia="SimSun"/>
                <w:lang w:eastAsia="en-US"/>
              </w:rPr>
              <w:t>Digital photography +dermatoscopy</w:t>
            </w:r>
          </w:p>
        </w:tc>
        <w:tc>
          <w:tcPr>
            <w:tcW w:w="1134" w:type="dxa"/>
          </w:tcPr>
          <w:p w14:paraId="4211131C" w14:textId="77777777" w:rsidR="005B2B1C" w:rsidRPr="005B2B1C" w:rsidRDefault="005B2B1C" w:rsidP="004626A0">
            <w:pPr>
              <w:pStyle w:val="TableText"/>
              <w:rPr>
                <w:rFonts w:eastAsia="SimSun"/>
                <w:lang w:eastAsia="en-US"/>
              </w:rPr>
            </w:pPr>
            <w:r w:rsidRPr="005B2B1C">
              <w:rPr>
                <w:rFonts w:eastAsia="SimSun"/>
                <w:lang w:eastAsia="en-US"/>
              </w:rPr>
              <w:t>572</w:t>
            </w:r>
          </w:p>
        </w:tc>
        <w:tc>
          <w:tcPr>
            <w:tcW w:w="1134" w:type="dxa"/>
          </w:tcPr>
          <w:p w14:paraId="2416E022" w14:textId="77777777" w:rsidR="005B2B1C" w:rsidRPr="005B2B1C" w:rsidRDefault="005B2B1C" w:rsidP="004626A0">
            <w:pPr>
              <w:pStyle w:val="TableText"/>
              <w:rPr>
                <w:rFonts w:eastAsia="SimSun"/>
                <w:lang w:eastAsia="en-US"/>
              </w:rPr>
            </w:pPr>
            <w:r w:rsidRPr="005B2B1C">
              <w:rPr>
                <w:rFonts w:eastAsia="SimSun"/>
                <w:lang w:eastAsia="en-US"/>
              </w:rPr>
              <w:t>716</w:t>
            </w:r>
          </w:p>
        </w:tc>
        <w:tc>
          <w:tcPr>
            <w:tcW w:w="708" w:type="dxa"/>
          </w:tcPr>
          <w:p w14:paraId="1CA12C5B" w14:textId="77777777" w:rsidR="005B2B1C" w:rsidRPr="005B2B1C" w:rsidRDefault="005B2B1C" w:rsidP="004626A0">
            <w:pPr>
              <w:pStyle w:val="TableText"/>
              <w:rPr>
                <w:rFonts w:eastAsia="SimSun"/>
                <w:lang w:eastAsia="en-US"/>
              </w:rPr>
            </w:pPr>
            <w:r w:rsidRPr="005B2B1C">
              <w:rPr>
                <w:rFonts w:eastAsia="SimSun"/>
                <w:lang w:eastAsia="en-US"/>
              </w:rPr>
              <w:t>79.8</w:t>
            </w:r>
          </w:p>
        </w:tc>
        <w:tc>
          <w:tcPr>
            <w:tcW w:w="1134" w:type="dxa"/>
          </w:tcPr>
          <w:p w14:paraId="6E2F54C8" w14:textId="77777777" w:rsidR="005B2B1C" w:rsidRPr="005B2B1C" w:rsidRDefault="005B2B1C" w:rsidP="004626A0">
            <w:pPr>
              <w:pStyle w:val="TableText"/>
              <w:rPr>
                <w:rFonts w:eastAsia="SimSun"/>
                <w:lang w:eastAsia="en-US"/>
              </w:rPr>
            </w:pPr>
            <w:r w:rsidRPr="005B2B1C">
              <w:rPr>
                <w:rFonts w:eastAsia="SimSun"/>
                <w:lang w:eastAsia="en-US"/>
              </w:rPr>
              <w:t>599</w:t>
            </w:r>
          </w:p>
        </w:tc>
        <w:tc>
          <w:tcPr>
            <w:tcW w:w="993" w:type="dxa"/>
          </w:tcPr>
          <w:p w14:paraId="28D45F90" w14:textId="77777777" w:rsidR="005B2B1C" w:rsidRPr="005B2B1C" w:rsidRDefault="005B2B1C" w:rsidP="004626A0">
            <w:pPr>
              <w:pStyle w:val="TableText"/>
              <w:rPr>
                <w:rFonts w:eastAsia="SimSun"/>
                <w:lang w:eastAsia="en-US"/>
              </w:rPr>
            </w:pPr>
            <w:r w:rsidRPr="005B2B1C">
              <w:rPr>
                <w:rFonts w:eastAsia="SimSun"/>
                <w:lang w:eastAsia="en-US"/>
              </w:rPr>
              <w:t>716</w:t>
            </w:r>
          </w:p>
        </w:tc>
        <w:tc>
          <w:tcPr>
            <w:tcW w:w="708" w:type="dxa"/>
          </w:tcPr>
          <w:p w14:paraId="7662E828" w14:textId="77777777" w:rsidR="005B2B1C" w:rsidRPr="005B2B1C" w:rsidRDefault="005B2B1C" w:rsidP="004626A0">
            <w:pPr>
              <w:pStyle w:val="TableText"/>
              <w:rPr>
                <w:rFonts w:eastAsia="SimSun"/>
                <w:lang w:eastAsia="en-US"/>
              </w:rPr>
            </w:pPr>
            <w:r w:rsidRPr="005B2B1C">
              <w:rPr>
                <w:rFonts w:eastAsia="SimSun"/>
                <w:lang w:eastAsia="en-US"/>
              </w:rPr>
              <w:t>83.6</w:t>
            </w:r>
          </w:p>
        </w:tc>
      </w:tr>
      <w:tr w:rsidR="00C52D97" w:rsidRPr="005B2B1C" w14:paraId="36AC3DF8" w14:textId="77777777" w:rsidTr="004626A0">
        <w:trPr>
          <w:trHeight w:val="250"/>
        </w:trPr>
        <w:tc>
          <w:tcPr>
            <w:tcW w:w="1169" w:type="dxa"/>
            <w:vMerge/>
          </w:tcPr>
          <w:p w14:paraId="53A50CC4" w14:textId="77777777" w:rsidR="005B2B1C" w:rsidRPr="005B2B1C" w:rsidRDefault="005B2B1C" w:rsidP="004626A0">
            <w:pPr>
              <w:pStyle w:val="TableText"/>
              <w:rPr>
                <w:rFonts w:eastAsia="SimSun"/>
                <w:lang w:eastAsia="en-US"/>
              </w:rPr>
            </w:pPr>
          </w:p>
        </w:tc>
        <w:tc>
          <w:tcPr>
            <w:tcW w:w="1803" w:type="dxa"/>
          </w:tcPr>
          <w:p w14:paraId="7DE790C5" w14:textId="77777777" w:rsidR="005B2B1C" w:rsidRPr="005B2B1C" w:rsidRDefault="005B2B1C" w:rsidP="004626A0">
            <w:pPr>
              <w:pStyle w:val="TableText"/>
              <w:rPr>
                <w:rFonts w:eastAsia="SimSun"/>
                <w:lang w:eastAsia="en-US"/>
              </w:rPr>
            </w:pPr>
            <w:r w:rsidRPr="005B2B1C">
              <w:rPr>
                <w:rFonts w:eastAsia="SimSun"/>
                <w:lang w:eastAsia="en-US"/>
              </w:rPr>
              <w:t>Digital photography</w:t>
            </w:r>
          </w:p>
          <w:p w14:paraId="37A9C00A" w14:textId="77777777" w:rsidR="005B2B1C" w:rsidRPr="005B2B1C" w:rsidRDefault="005B2B1C" w:rsidP="004626A0">
            <w:pPr>
              <w:pStyle w:val="TableText"/>
              <w:rPr>
                <w:rFonts w:eastAsia="SimSun"/>
                <w:lang w:eastAsia="en-US"/>
              </w:rPr>
            </w:pPr>
            <w:r w:rsidRPr="005B2B1C">
              <w:rPr>
                <w:rFonts w:eastAsia="SimSun"/>
                <w:lang w:eastAsia="en-US"/>
              </w:rPr>
              <w:t xml:space="preserve"> </w:t>
            </w:r>
          </w:p>
        </w:tc>
        <w:tc>
          <w:tcPr>
            <w:tcW w:w="1134" w:type="dxa"/>
          </w:tcPr>
          <w:p w14:paraId="06391DD2" w14:textId="77777777" w:rsidR="005B2B1C" w:rsidRPr="005B2B1C" w:rsidRDefault="005B2B1C" w:rsidP="004626A0">
            <w:pPr>
              <w:pStyle w:val="TableText"/>
              <w:rPr>
                <w:rFonts w:eastAsia="SimSun"/>
                <w:lang w:eastAsia="en-US"/>
              </w:rPr>
            </w:pPr>
            <w:r w:rsidRPr="005B2B1C">
              <w:rPr>
                <w:rFonts w:eastAsia="SimSun"/>
                <w:lang w:eastAsia="en-US"/>
              </w:rPr>
              <w:t>574</w:t>
            </w:r>
          </w:p>
        </w:tc>
        <w:tc>
          <w:tcPr>
            <w:tcW w:w="1134" w:type="dxa"/>
          </w:tcPr>
          <w:p w14:paraId="5839C120" w14:textId="77777777" w:rsidR="005B2B1C" w:rsidRPr="005B2B1C" w:rsidRDefault="005B2B1C" w:rsidP="004626A0">
            <w:pPr>
              <w:pStyle w:val="TableText"/>
              <w:rPr>
                <w:rFonts w:eastAsia="SimSun"/>
                <w:lang w:eastAsia="en-US"/>
              </w:rPr>
            </w:pPr>
            <w:r w:rsidRPr="005B2B1C">
              <w:rPr>
                <w:rFonts w:eastAsia="SimSun"/>
                <w:lang w:eastAsia="en-US"/>
              </w:rPr>
              <w:t>728</w:t>
            </w:r>
          </w:p>
        </w:tc>
        <w:tc>
          <w:tcPr>
            <w:tcW w:w="708" w:type="dxa"/>
          </w:tcPr>
          <w:p w14:paraId="3AB2DF89" w14:textId="77777777" w:rsidR="005B2B1C" w:rsidRPr="005B2B1C" w:rsidRDefault="005B2B1C" w:rsidP="004626A0">
            <w:pPr>
              <w:pStyle w:val="TableText"/>
              <w:rPr>
                <w:rFonts w:eastAsia="SimSun"/>
                <w:lang w:eastAsia="en-US"/>
              </w:rPr>
            </w:pPr>
            <w:r w:rsidRPr="005B2B1C">
              <w:rPr>
                <w:rFonts w:eastAsia="SimSun"/>
                <w:lang w:eastAsia="en-US"/>
              </w:rPr>
              <w:t>78.8</w:t>
            </w:r>
          </w:p>
        </w:tc>
        <w:tc>
          <w:tcPr>
            <w:tcW w:w="1134" w:type="dxa"/>
          </w:tcPr>
          <w:p w14:paraId="7B366EB8" w14:textId="77777777" w:rsidR="005B2B1C" w:rsidRPr="005B2B1C" w:rsidRDefault="005B2B1C" w:rsidP="004626A0">
            <w:pPr>
              <w:pStyle w:val="TableText"/>
              <w:rPr>
                <w:rFonts w:eastAsia="SimSun"/>
                <w:lang w:eastAsia="en-US"/>
              </w:rPr>
            </w:pPr>
            <w:r w:rsidRPr="005B2B1C">
              <w:rPr>
                <w:rFonts w:eastAsia="SimSun"/>
                <w:lang w:eastAsia="en-US"/>
              </w:rPr>
              <w:t>608</w:t>
            </w:r>
          </w:p>
        </w:tc>
        <w:tc>
          <w:tcPr>
            <w:tcW w:w="993" w:type="dxa"/>
          </w:tcPr>
          <w:p w14:paraId="724294E2" w14:textId="77777777" w:rsidR="005B2B1C" w:rsidRPr="005B2B1C" w:rsidRDefault="005B2B1C" w:rsidP="004626A0">
            <w:pPr>
              <w:pStyle w:val="TableText"/>
              <w:rPr>
                <w:rFonts w:eastAsia="SimSun"/>
                <w:lang w:eastAsia="en-US"/>
              </w:rPr>
            </w:pPr>
            <w:r w:rsidRPr="005B2B1C">
              <w:rPr>
                <w:rFonts w:eastAsia="SimSun"/>
                <w:lang w:eastAsia="en-US"/>
              </w:rPr>
              <w:t>728</w:t>
            </w:r>
          </w:p>
        </w:tc>
        <w:tc>
          <w:tcPr>
            <w:tcW w:w="708" w:type="dxa"/>
          </w:tcPr>
          <w:p w14:paraId="7F568EAB" w14:textId="77777777" w:rsidR="005B2B1C" w:rsidRPr="005B2B1C" w:rsidRDefault="005B2B1C" w:rsidP="004626A0">
            <w:pPr>
              <w:pStyle w:val="TableText"/>
              <w:rPr>
                <w:rFonts w:eastAsia="SimSun"/>
                <w:lang w:eastAsia="en-US"/>
              </w:rPr>
            </w:pPr>
            <w:r w:rsidRPr="005B2B1C">
              <w:rPr>
                <w:rFonts w:eastAsia="SimSun"/>
                <w:lang w:eastAsia="en-US"/>
              </w:rPr>
              <w:t>83.5</w:t>
            </w:r>
          </w:p>
        </w:tc>
      </w:tr>
    </w:tbl>
    <w:p w14:paraId="08D212B6" w14:textId="77777777" w:rsidR="005B2B1C" w:rsidRDefault="005B2B1C" w:rsidP="00FB2641"/>
    <w:p w14:paraId="7E248BC2" w14:textId="77777777" w:rsidR="006438FF" w:rsidRDefault="006438FF" w:rsidP="00AB7B27">
      <w:pPr>
        <w:rPr>
          <w:lang w:val="en-US"/>
        </w:rPr>
      </w:pPr>
      <w:r>
        <w:t xml:space="preserve">Only two studies assessed management accuracy (expert panel consensus of management based on histopathologic diagnosis) of clinic dermatology and teledermatology </w:t>
      </w:r>
      <w:r>
        <w:rPr>
          <w:lang w:val="en-US"/>
        </w:rPr>
        <w:t>(Warshaw 2009a &amp; 2009</w:t>
      </w:r>
      <w:r w:rsidRPr="00C54A93">
        <w:rPr>
          <w:lang w:val="en-US"/>
        </w:rPr>
        <w:t>b)</w:t>
      </w:r>
      <w:r>
        <w:rPr>
          <w:lang w:val="en-US"/>
        </w:rPr>
        <w:t xml:space="preserve">. Both were large studies of SAF </w:t>
      </w:r>
      <w:r w:rsidRPr="006438FF">
        <w:rPr>
          <w:lang w:val="en-US"/>
        </w:rPr>
        <w:t>teledermatology inv</w:t>
      </w:r>
      <w:r>
        <w:rPr>
          <w:lang w:val="en-US"/>
        </w:rPr>
        <w:t xml:space="preserve">olving mostly elderly Caucasian </w:t>
      </w:r>
      <w:r w:rsidRPr="006438FF">
        <w:rPr>
          <w:lang w:val="en-US"/>
        </w:rPr>
        <w:t>male veterans with</w:t>
      </w:r>
      <w:r>
        <w:rPr>
          <w:lang w:val="en-US"/>
        </w:rPr>
        <w:t xml:space="preserve"> circumscribed skin lesions. In </w:t>
      </w:r>
      <w:r w:rsidRPr="006438FF">
        <w:rPr>
          <w:lang w:val="en-US"/>
        </w:rPr>
        <w:t>both studies, ov</w:t>
      </w:r>
      <w:r>
        <w:rPr>
          <w:lang w:val="en-US"/>
        </w:rPr>
        <w:t>erall management was equivalent (defined as a +/-</w:t>
      </w:r>
      <w:r w:rsidRPr="006438FF">
        <w:rPr>
          <w:lang w:val="en-US"/>
        </w:rPr>
        <w:t>10% dif</w:t>
      </w:r>
      <w:r>
        <w:rPr>
          <w:lang w:val="en-US"/>
        </w:rPr>
        <w:t xml:space="preserve">ference) for clinic dermatology </w:t>
      </w:r>
      <w:r w:rsidRPr="006438FF">
        <w:rPr>
          <w:lang w:val="en-US"/>
        </w:rPr>
        <w:t>and teledermatology</w:t>
      </w:r>
      <w:r>
        <w:rPr>
          <w:lang w:val="en-US"/>
        </w:rPr>
        <w:t xml:space="preserve">. Although the overall </w:t>
      </w:r>
      <w:r w:rsidRPr="006438FF">
        <w:rPr>
          <w:lang w:val="en-US"/>
        </w:rPr>
        <w:t>management accura</w:t>
      </w:r>
      <w:r>
        <w:rPr>
          <w:lang w:val="en-US"/>
        </w:rPr>
        <w:t xml:space="preserve">cy rates were not significantly </w:t>
      </w:r>
      <w:r w:rsidRPr="006438FF">
        <w:rPr>
          <w:lang w:val="en-US"/>
        </w:rPr>
        <w:t>different, further ana</w:t>
      </w:r>
      <w:r>
        <w:rPr>
          <w:lang w:val="en-US"/>
        </w:rPr>
        <w:t xml:space="preserve">lysis of </w:t>
      </w:r>
      <w:r w:rsidR="00A45642">
        <w:rPr>
          <w:lang w:val="en-US"/>
        </w:rPr>
        <w:t xml:space="preserve">this </w:t>
      </w:r>
      <w:r>
        <w:rPr>
          <w:lang w:val="en-US"/>
        </w:rPr>
        <w:t xml:space="preserve">data found that 9 melanomas </w:t>
      </w:r>
      <w:r w:rsidRPr="006438FF">
        <w:rPr>
          <w:lang w:val="en-US"/>
        </w:rPr>
        <w:t>were mismanaged with teledermatology as compared</w:t>
      </w:r>
      <w:r>
        <w:rPr>
          <w:lang w:val="en-US"/>
        </w:rPr>
        <w:t xml:space="preserve"> </w:t>
      </w:r>
      <w:r w:rsidRPr="006438FF">
        <w:rPr>
          <w:lang w:val="en-US"/>
        </w:rPr>
        <w:t>with two for clinic dermatology, and management</w:t>
      </w:r>
      <w:r>
        <w:rPr>
          <w:lang w:val="en-US"/>
        </w:rPr>
        <w:t xml:space="preserve"> </w:t>
      </w:r>
      <w:r w:rsidRPr="006438FF">
        <w:rPr>
          <w:lang w:val="en-US"/>
        </w:rPr>
        <w:t>accuracy of cli</w:t>
      </w:r>
      <w:r>
        <w:rPr>
          <w:lang w:val="en-US"/>
        </w:rPr>
        <w:t xml:space="preserve">nic dermatology was superior to </w:t>
      </w:r>
      <w:r w:rsidRPr="006438FF">
        <w:rPr>
          <w:lang w:val="en-US"/>
        </w:rPr>
        <w:t>teledermatology (</w:t>
      </w:r>
      <w:r w:rsidR="00C52D97">
        <w:rPr>
          <w:lang w:val="en-US"/>
        </w:rPr>
        <w:t>with or without teledermotoscopy</w:t>
      </w:r>
      <w:r w:rsidRPr="006438FF">
        <w:rPr>
          <w:lang w:val="en-US"/>
        </w:rPr>
        <w:t>) not only for melanoma but also for basal</w:t>
      </w:r>
      <w:r w:rsidR="00C52D97">
        <w:rPr>
          <w:lang w:val="en-US"/>
        </w:rPr>
        <w:t xml:space="preserve"> </w:t>
      </w:r>
      <w:r w:rsidRPr="006438FF">
        <w:rPr>
          <w:lang w:val="en-US"/>
        </w:rPr>
        <w:t>cell carcinoma, squam</w:t>
      </w:r>
      <w:r w:rsidR="00C52D97">
        <w:rPr>
          <w:lang w:val="en-US"/>
        </w:rPr>
        <w:t>ous cell carcinoma, and actinic keratosis (</w:t>
      </w:r>
      <w:r w:rsidR="00C52D97" w:rsidRPr="00C52D97">
        <w:rPr>
          <w:lang w:val="en-US"/>
        </w:rPr>
        <w:t>Warshaw</w:t>
      </w:r>
      <w:r w:rsidR="0079377D">
        <w:rPr>
          <w:lang w:val="en-US"/>
        </w:rPr>
        <w:t>, 2010)</w:t>
      </w:r>
      <w:r w:rsidR="00C52D97" w:rsidRPr="00C52D97">
        <w:rPr>
          <w:lang w:val="en-US"/>
        </w:rPr>
        <w:t xml:space="preserve"> </w:t>
      </w:r>
    </w:p>
    <w:p w14:paraId="5B1281CB" w14:textId="77777777" w:rsidR="00C52D97" w:rsidRPr="006438FF" w:rsidRDefault="00C52D97" w:rsidP="00AB7B27">
      <w:pPr>
        <w:rPr>
          <w:lang w:val="en-US"/>
        </w:rPr>
      </w:pPr>
      <w:r w:rsidRPr="007243C1">
        <w:rPr>
          <w:lang w:val="en-US"/>
        </w:rPr>
        <w:t>We were unable to identify a VC teledermatology study that assessed management accuracy.</w:t>
      </w:r>
    </w:p>
    <w:p w14:paraId="700A2D5F" w14:textId="5E0D0A11" w:rsidR="005B2B1C" w:rsidRPr="005B2B1C" w:rsidRDefault="005B2B1C" w:rsidP="002B5A3D">
      <w:pPr>
        <w:pStyle w:val="Caption"/>
      </w:pPr>
      <w:bookmarkStart w:id="196" w:name="_Ref396760800"/>
      <w:bookmarkStart w:id="197" w:name="_Toc398769601"/>
      <w:r>
        <w:t xml:space="preserve">Table </w:t>
      </w:r>
      <w:r w:rsidR="00E422D2">
        <w:fldChar w:fldCharType="begin"/>
      </w:r>
      <w:r w:rsidR="00E422D2">
        <w:instrText xml:space="preserve"> SEQ Table \* ARABIC </w:instrText>
      </w:r>
      <w:r w:rsidR="00E422D2">
        <w:fldChar w:fldCharType="separate"/>
      </w:r>
      <w:r w:rsidR="00E422D2">
        <w:rPr>
          <w:noProof/>
        </w:rPr>
        <w:t>52</w:t>
      </w:r>
      <w:r w:rsidR="00E422D2">
        <w:rPr>
          <w:noProof/>
        </w:rPr>
        <w:fldChar w:fldCharType="end"/>
      </w:r>
      <w:bookmarkEnd w:id="196"/>
      <w:r w:rsidRPr="005B2B1C">
        <w:t xml:space="preserve"> Management concordance of SAF teledermatology</w:t>
      </w:r>
      <w:bookmarkEnd w:id="197"/>
    </w:p>
    <w:tbl>
      <w:tblPr>
        <w:tblW w:w="7995" w:type="dxa"/>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0"/>
        <w:gridCol w:w="2737"/>
        <w:gridCol w:w="1377"/>
        <w:gridCol w:w="936"/>
        <w:gridCol w:w="765"/>
      </w:tblGrid>
      <w:tr w:rsidR="005B2B1C" w:rsidRPr="004626A0" w14:paraId="714ADE13" w14:textId="77777777" w:rsidTr="00C52D97">
        <w:trPr>
          <w:trHeight w:val="132"/>
        </w:trPr>
        <w:tc>
          <w:tcPr>
            <w:tcW w:w="2180" w:type="dxa"/>
            <w:vMerge w:val="restart"/>
            <w:vAlign w:val="center"/>
          </w:tcPr>
          <w:p w14:paraId="517B938A" w14:textId="77777777" w:rsidR="005B2B1C" w:rsidRPr="004626A0" w:rsidRDefault="005B2B1C" w:rsidP="004626A0">
            <w:pPr>
              <w:pStyle w:val="TableText"/>
              <w:rPr>
                <w:rFonts w:eastAsia="SimSun"/>
                <w:b/>
                <w:lang w:eastAsia="en-US"/>
              </w:rPr>
            </w:pPr>
            <w:r w:rsidRPr="004626A0">
              <w:rPr>
                <w:rFonts w:eastAsia="SimSun"/>
                <w:b/>
                <w:lang w:eastAsia="en-US"/>
              </w:rPr>
              <w:t>Study ID</w:t>
            </w:r>
          </w:p>
        </w:tc>
        <w:tc>
          <w:tcPr>
            <w:tcW w:w="2737" w:type="dxa"/>
            <w:vMerge w:val="restart"/>
            <w:vAlign w:val="center"/>
          </w:tcPr>
          <w:p w14:paraId="0CD8030E" w14:textId="77777777" w:rsidR="005B2B1C" w:rsidRPr="004626A0" w:rsidRDefault="005B2B1C" w:rsidP="004626A0">
            <w:pPr>
              <w:pStyle w:val="TableText"/>
              <w:rPr>
                <w:rFonts w:eastAsia="SimSun"/>
                <w:b/>
                <w:lang w:eastAsia="en-US"/>
              </w:rPr>
            </w:pPr>
            <w:r w:rsidRPr="004626A0">
              <w:rPr>
                <w:rFonts w:eastAsia="SimSun"/>
                <w:b/>
                <w:lang w:eastAsia="en-US"/>
              </w:rPr>
              <w:t>SAF modality</w:t>
            </w:r>
          </w:p>
        </w:tc>
        <w:tc>
          <w:tcPr>
            <w:tcW w:w="3078" w:type="dxa"/>
            <w:gridSpan w:val="3"/>
          </w:tcPr>
          <w:p w14:paraId="55F9F578" w14:textId="77777777" w:rsidR="005B2B1C" w:rsidRPr="004626A0" w:rsidRDefault="005B2B1C" w:rsidP="004626A0">
            <w:pPr>
              <w:pStyle w:val="TableText"/>
              <w:rPr>
                <w:rFonts w:eastAsia="SimSun"/>
                <w:b/>
                <w:lang w:eastAsia="en-US"/>
              </w:rPr>
            </w:pPr>
            <w:r w:rsidRPr="004626A0">
              <w:rPr>
                <w:rFonts w:eastAsia="SimSun"/>
                <w:b/>
                <w:lang w:eastAsia="en-US"/>
              </w:rPr>
              <w:t>Store-and-Forward</w:t>
            </w:r>
          </w:p>
        </w:tc>
      </w:tr>
      <w:tr w:rsidR="005B2B1C" w:rsidRPr="004626A0" w14:paraId="704BB8D6" w14:textId="77777777" w:rsidTr="00C52D97">
        <w:trPr>
          <w:trHeight w:val="341"/>
        </w:trPr>
        <w:tc>
          <w:tcPr>
            <w:tcW w:w="2180" w:type="dxa"/>
            <w:vMerge/>
          </w:tcPr>
          <w:p w14:paraId="603664CE" w14:textId="77777777" w:rsidR="005B2B1C" w:rsidRPr="004626A0" w:rsidRDefault="005B2B1C" w:rsidP="004626A0">
            <w:pPr>
              <w:pStyle w:val="TableText"/>
              <w:rPr>
                <w:rFonts w:eastAsia="SimSun"/>
                <w:b/>
                <w:lang w:eastAsia="en-US"/>
              </w:rPr>
            </w:pPr>
          </w:p>
        </w:tc>
        <w:tc>
          <w:tcPr>
            <w:tcW w:w="2737" w:type="dxa"/>
            <w:vMerge/>
            <w:vAlign w:val="center"/>
          </w:tcPr>
          <w:p w14:paraId="21C60DE0" w14:textId="77777777" w:rsidR="005B2B1C" w:rsidRPr="004626A0" w:rsidRDefault="005B2B1C" w:rsidP="004626A0">
            <w:pPr>
              <w:pStyle w:val="TableText"/>
              <w:rPr>
                <w:rFonts w:eastAsia="SimSun"/>
                <w:b/>
                <w:lang w:eastAsia="en-US"/>
              </w:rPr>
            </w:pPr>
          </w:p>
        </w:tc>
        <w:tc>
          <w:tcPr>
            <w:tcW w:w="1377" w:type="dxa"/>
          </w:tcPr>
          <w:p w14:paraId="460F1873" w14:textId="77777777" w:rsidR="005B2B1C" w:rsidRPr="004626A0" w:rsidRDefault="005B2B1C" w:rsidP="004626A0">
            <w:pPr>
              <w:pStyle w:val="TableText"/>
              <w:rPr>
                <w:rFonts w:eastAsia="SimSun"/>
                <w:b/>
                <w:lang w:eastAsia="en-US"/>
              </w:rPr>
            </w:pPr>
            <w:r w:rsidRPr="004626A0">
              <w:rPr>
                <w:rFonts w:eastAsia="SimSun"/>
                <w:b/>
                <w:lang w:eastAsia="en-US"/>
              </w:rPr>
              <w:t xml:space="preserve">Correctly </w:t>
            </w:r>
            <w:r w:rsidR="00215033" w:rsidRPr="004626A0">
              <w:rPr>
                <w:rFonts w:eastAsia="SimSun"/>
                <w:b/>
                <w:lang w:eastAsia="en-US"/>
              </w:rPr>
              <w:t>assigned</w:t>
            </w:r>
          </w:p>
        </w:tc>
        <w:tc>
          <w:tcPr>
            <w:tcW w:w="936" w:type="dxa"/>
          </w:tcPr>
          <w:p w14:paraId="4C29D7F5" w14:textId="77777777" w:rsidR="005B2B1C" w:rsidRPr="004626A0" w:rsidRDefault="005B2B1C" w:rsidP="004626A0">
            <w:pPr>
              <w:pStyle w:val="TableText"/>
              <w:rPr>
                <w:rFonts w:eastAsia="SimSun"/>
                <w:b/>
                <w:lang w:eastAsia="en-US"/>
              </w:rPr>
            </w:pPr>
            <w:r w:rsidRPr="004626A0">
              <w:rPr>
                <w:rFonts w:eastAsia="SimSun"/>
                <w:b/>
                <w:lang w:eastAsia="en-US"/>
              </w:rPr>
              <w:t xml:space="preserve">Total number </w:t>
            </w:r>
          </w:p>
        </w:tc>
        <w:tc>
          <w:tcPr>
            <w:tcW w:w="765" w:type="dxa"/>
          </w:tcPr>
          <w:p w14:paraId="7C4EA638" w14:textId="77777777" w:rsidR="005B2B1C" w:rsidRPr="004626A0" w:rsidRDefault="005B2B1C" w:rsidP="004626A0">
            <w:pPr>
              <w:pStyle w:val="TableText"/>
              <w:rPr>
                <w:rFonts w:eastAsia="SimSun"/>
                <w:b/>
                <w:lang w:eastAsia="en-US"/>
              </w:rPr>
            </w:pPr>
            <w:r w:rsidRPr="004626A0">
              <w:rPr>
                <w:rFonts w:eastAsia="SimSun"/>
                <w:b/>
                <w:lang w:eastAsia="en-US"/>
              </w:rPr>
              <w:t>%</w:t>
            </w:r>
          </w:p>
        </w:tc>
      </w:tr>
      <w:tr w:rsidR="005B2B1C" w:rsidRPr="005B2B1C" w14:paraId="05A6B790" w14:textId="77777777" w:rsidTr="00C52D97">
        <w:trPr>
          <w:trHeight w:val="341"/>
        </w:trPr>
        <w:tc>
          <w:tcPr>
            <w:tcW w:w="7995" w:type="dxa"/>
            <w:gridSpan w:val="5"/>
          </w:tcPr>
          <w:p w14:paraId="23FEEBBF" w14:textId="77777777" w:rsidR="005B2B1C" w:rsidRPr="005B2B1C" w:rsidRDefault="005B2B1C" w:rsidP="004626A0">
            <w:pPr>
              <w:pStyle w:val="TableText"/>
              <w:rPr>
                <w:rFonts w:eastAsia="SimSun"/>
                <w:lang w:eastAsia="en-US"/>
              </w:rPr>
            </w:pPr>
            <w:r w:rsidRPr="005B2B1C">
              <w:rPr>
                <w:rFonts w:eastAsia="SimSun"/>
                <w:lang w:eastAsia="en-US"/>
              </w:rPr>
              <w:t>Skin lesions</w:t>
            </w:r>
          </w:p>
        </w:tc>
      </w:tr>
      <w:tr w:rsidR="005B2B1C" w:rsidRPr="005B2B1C" w14:paraId="37980291" w14:textId="77777777" w:rsidTr="00C52D97">
        <w:trPr>
          <w:trHeight w:val="341"/>
        </w:trPr>
        <w:tc>
          <w:tcPr>
            <w:tcW w:w="2180" w:type="dxa"/>
          </w:tcPr>
          <w:p w14:paraId="67DCB320" w14:textId="77777777" w:rsidR="005B2B1C" w:rsidRPr="005B2B1C" w:rsidRDefault="005B2B1C" w:rsidP="004626A0">
            <w:pPr>
              <w:pStyle w:val="TableText"/>
              <w:rPr>
                <w:rFonts w:eastAsia="SimSun"/>
                <w:lang w:eastAsia="en-US"/>
              </w:rPr>
            </w:pPr>
            <w:r w:rsidRPr="005B2B1C">
              <w:rPr>
                <w:rFonts w:eastAsia="SimSun"/>
                <w:lang w:eastAsia="en-US"/>
              </w:rPr>
              <w:t>Ferrandiz 2007</w:t>
            </w:r>
          </w:p>
        </w:tc>
        <w:tc>
          <w:tcPr>
            <w:tcW w:w="2737" w:type="dxa"/>
          </w:tcPr>
          <w:p w14:paraId="18D0CC16" w14:textId="77777777" w:rsidR="005B2B1C" w:rsidRPr="005B2B1C" w:rsidRDefault="005B2B1C" w:rsidP="004626A0">
            <w:pPr>
              <w:pStyle w:val="TableText"/>
              <w:rPr>
                <w:rFonts w:eastAsia="SimSun"/>
                <w:lang w:eastAsia="en-US"/>
              </w:rPr>
            </w:pPr>
            <w:r w:rsidRPr="005B2B1C">
              <w:rPr>
                <w:rFonts w:eastAsia="SimSun"/>
                <w:lang w:eastAsia="en-US"/>
              </w:rPr>
              <w:t>Digital photography</w:t>
            </w:r>
          </w:p>
        </w:tc>
        <w:tc>
          <w:tcPr>
            <w:tcW w:w="1377" w:type="dxa"/>
          </w:tcPr>
          <w:p w14:paraId="1D322C54" w14:textId="77777777" w:rsidR="005B2B1C" w:rsidRPr="005B2B1C" w:rsidRDefault="005B2B1C" w:rsidP="004626A0">
            <w:pPr>
              <w:pStyle w:val="TableText"/>
              <w:rPr>
                <w:rFonts w:eastAsia="SimSun"/>
                <w:lang w:eastAsia="en-US"/>
              </w:rPr>
            </w:pPr>
            <w:r w:rsidRPr="005B2B1C">
              <w:rPr>
                <w:rFonts w:eastAsia="SimSun"/>
                <w:lang w:eastAsia="en-US"/>
              </w:rPr>
              <w:t>K was reported</w:t>
            </w:r>
          </w:p>
        </w:tc>
        <w:tc>
          <w:tcPr>
            <w:tcW w:w="936" w:type="dxa"/>
          </w:tcPr>
          <w:p w14:paraId="28DB5F2B" w14:textId="77777777" w:rsidR="005B2B1C" w:rsidRPr="005B2B1C" w:rsidRDefault="005B2B1C" w:rsidP="004626A0">
            <w:pPr>
              <w:pStyle w:val="TableText"/>
              <w:rPr>
                <w:rFonts w:eastAsia="SimSun"/>
                <w:lang w:eastAsia="en-US"/>
              </w:rPr>
            </w:pPr>
          </w:p>
        </w:tc>
        <w:tc>
          <w:tcPr>
            <w:tcW w:w="765" w:type="dxa"/>
          </w:tcPr>
          <w:p w14:paraId="02DEC77F" w14:textId="77777777" w:rsidR="005B2B1C" w:rsidRPr="005B2B1C" w:rsidRDefault="005B2B1C" w:rsidP="004626A0">
            <w:pPr>
              <w:pStyle w:val="TableText"/>
              <w:rPr>
                <w:rFonts w:eastAsia="SimSun"/>
                <w:lang w:eastAsia="en-US"/>
              </w:rPr>
            </w:pPr>
          </w:p>
        </w:tc>
      </w:tr>
      <w:tr w:rsidR="005B2B1C" w:rsidRPr="005B2B1C" w14:paraId="1564656A" w14:textId="77777777" w:rsidTr="00C52D97">
        <w:trPr>
          <w:trHeight w:val="341"/>
        </w:trPr>
        <w:tc>
          <w:tcPr>
            <w:tcW w:w="2180" w:type="dxa"/>
          </w:tcPr>
          <w:p w14:paraId="5DA74DB1" w14:textId="77777777" w:rsidR="005B2B1C" w:rsidRPr="005B2B1C" w:rsidRDefault="005B2B1C" w:rsidP="004626A0">
            <w:pPr>
              <w:pStyle w:val="TableText"/>
              <w:rPr>
                <w:rFonts w:eastAsia="SimSun"/>
                <w:lang w:eastAsia="en-US"/>
              </w:rPr>
            </w:pPr>
            <w:r w:rsidRPr="005B2B1C">
              <w:rPr>
                <w:rFonts w:eastAsia="SimSun"/>
                <w:lang w:eastAsia="en-US"/>
              </w:rPr>
              <w:t>Mahendran 2005</w:t>
            </w:r>
          </w:p>
        </w:tc>
        <w:tc>
          <w:tcPr>
            <w:tcW w:w="2737" w:type="dxa"/>
          </w:tcPr>
          <w:p w14:paraId="765C680C" w14:textId="77777777" w:rsidR="005B2B1C" w:rsidRPr="005B2B1C" w:rsidRDefault="005B2B1C" w:rsidP="004626A0">
            <w:pPr>
              <w:pStyle w:val="TableText"/>
              <w:rPr>
                <w:rFonts w:eastAsia="SimSun"/>
                <w:lang w:eastAsia="en-US"/>
              </w:rPr>
            </w:pPr>
            <w:r w:rsidRPr="005B2B1C">
              <w:rPr>
                <w:rFonts w:eastAsia="SimSun"/>
                <w:lang w:eastAsia="en-US"/>
              </w:rPr>
              <w:t>Digital photography</w:t>
            </w:r>
          </w:p>
        </w:tc>
        <w:tc>
          <w:tcPr>
            <w:tcW w:w="1377" w:type="dxa"/>
          </w:tcPr>
          <w:p w14:paraId="52109203" w14:textId="77777777" w:rsidR="005B2B1C" w:rsidRPr="005B2B1C" w:rsidRDefault="005B2B1C" w:rsidP="004626A0">
            <w:pPr>
              <w:pStyle w:val="TableText"/>
              <w:rPr>
                <w:rFonts w:eastAsia="SimSun"/>
                <w:lang w:eastAsia="en-US"/>
              </w:rPr>
            </w:pPr>
            <w:r w:rsidRPr="005B2B1C">
              <w:rPr>
                <w:rFonts w:eastAsia="SimSun"/>
                <w:lang w:eastAsia="en-US"/>
              </w:rPr>
              <w:t>90</w:t>
            </w:r>
          </w:p>
        </w:tc>
        <w:tc>
          <w:tcPr>
            <w:tcW w:w="936" w:type="dxa"/>
          </w:tcPr>
          <w:p w14:paraId="60BE6E74" w14:textId="77777777" w:rsidR="005B2B1C" w:rsidRPr="005B2B1C" w:rsidRDefault="005B2B1C" w:rsidP="004626A0">
            <w:pPr>
              <w:pStyle w:val="TableText"/>
              <w:rPr>
                <w:rFonts w:eastAsia="SimSun"/>
                <w:lang w:eastAsia="en-US"/>
              </w:rPr>
            </w:pPr>
            <w:r w:rsidRPr="005B2B1C">
              <w:rPr>
                <w:rFonts w:eastAsia="SimSun"/>
                <w:lang w:eastAsia="en-US"/>
              </w:rPr>
              <w:t>163</w:t>
            </w:r>
          </w:p>
        </w:tc>
        <w:tc>
          <w:tcPr>
            <w:tcW w:w="765" w:type="dxa"/>
          </w:tcPr>
          <w:p w14:paraId="04A05187" w14:textId="77777777" w:rsidR="005B2B1C" w:rsidRPr="005B2B1C" w:rsidRDefault="005B2B1C" w:rsidP="004626A0">
            <w:pPr>
              <w:pStyle w:val="TableText"/>
              <w:rPr>
                <w:rFonts w:eastAsia="SimSun"/>
                <w:lang w:eastAsia="en-US"/>
              </w:rPr>
            </w:pPr>
            <w:r w:rsidRPr="005B2B1C">
              <w:rPr>
                <w:rFonts w:eastAsia="SimSun"/>
                <w:lang w:eastAsia="en-US"/>
              </w:rPr>
              <w:t>55.2</w:t>
            </w:r>
          </w:p>
        </w:tc>
      </w:tr>
      <w:tr w:rsidR="005B2B1C" w:rsidRPr="005B2B1C" w14:paraId="4BC81C9F" w14:textId="77777777" w:rsidTr="00C52D97">
        <w:trPr>
          <w:trHeight w:val="341"/>
        </w:trPr>
        <w:tc>
          <w:tcPr>
            <w:tcW w:w="2180" w:type="dxa"/>
          </w:tcPr>
          <w:p w14:paraId="47933DEB" w14:textId="77777777" w:rsidR="005B2B1C" w:rsidRPr="005B2B1C" w:rsidRDefault="005B2B1C" w:rsidP="004626A0">
            <w:pPr>
              <w:pStyle w:val="TableText"/>
              <w:rPr>
                <w:rFonts w:eastAsia="SimSun"/>
                <w:highlight w:val="yellow"/>
              </w:rPr>
            </w:pPr>
            <w:r w:rsidRPr="005B2B1C">
              <w:rPr>
                <w:rFonts w:eastAsia="SimSun"/>
              </w:rPr>
              <w:t>Shapiro 2004§</w:t>
            </w:r>
          </w:p>
        </w:tc>
        <w:tc>
          <w:tcPr>
            <w:tcW w:w="2737" w:type="dxa"/>
          </w:tcPr>
          <w:p w14:paraId="76BB32DD" w14:textId="77777777" w:rsidR="005B2B1C" w:rsidRPr="005B2B1C" w:rsidRDefault="005B2B1C" w:rsidP="004626A0">
            <w:pPr>
              <w:pStyle w:val="TableText"/>
              <w:rPr>
                <w:rFonts w:eastAsia="SimSun"/>
                <w:lang w:eastAsia="en-US"/>
              </w:rPr>
            </w:pPr>
            <w:r w:rsidRPr="005B2B1C">
              <w:rPr>
                <w:rFonts w:eastAsia="SimSun"/>
                <w:lang w:eastAsia="en-US"/>
              </w:rPr>
              <w:t>Digital photography</w:t>
            </w:r>
          </w:p>
        </w:tc>
        <w:tc>
          <w:tcPr>
            <w:tcW w:w="1377" w:type="dxa"/>
          </w:tcPr>
          <w:p w14:paraId="069B47F7" w14:textId="77777777" w:rsidR="005B2B1C" w:rsidRPr="005B2B1C" w:rsidRDefault="005B2B1C" w:rsidP="004626A0">
            <w:pPr>
              <w:pStyle w:val="TableText"/>
              <w:rPr>
                <w:rFonts w:eastAsia="SimSun"/>
                <w:lang w:eastAsia="en-US"/>
              </w:rPr>
            </w:pPr>
            <w:r w:rsidRPr="005B2B1C">
              <w:rPr>
                <w:rFonts w:eastAsia="SimSun"/>
                <w:lang w:eastAsia="en-US"/>
              </w:rPr>
              <w:t>49</w:t>
            </w:r>
          </w:p>
        </w:tc>
        <w:tc>
          <w:tcPr>
            <w:tcW w:w="936" w:type="dxa"/>
          </w:tcPr>
          <w:p w14:paraId="0E2495FE" w14:textId="77777777" w:rsidR="005B2B1C" w:rsidRPr="005B2B1C" w:rsidRDefault="005B2B1C" w:rsidP="004626A0">
            <w:pPr>
              <w:pStyle w:val="TableText"/>
              <w:rPr>
                <w:rFonts w:eastAsia="SimSun"/>
                <w:lang w:eastAsia="en-US"/>
              </w:rPr>
            </w:pPr>
            <w:r w:rsidRPr="005B2B1C">
              <w:rPr>
                <w:rFonts w:eastAsia="SimSun"/>
                <w:lang w:eastAsia="en-US"/>
              </w:rPr>
              <w:t>49</w:t>
            </w:r>
          </w:p>
        </w:tc>
        <w:tc>
          <w:tcPr>
            <w:tcW w:w="765" w:type="dxa"/>
          </w:tcPr>
          <w:p w14:paraId="2C9ADAC9" w14:textId="77777777" w:rsidR="005B2B1C" w:rsidRPr="005B2B1C" w:rsidRDefault="005B2B1C" w:rsidP="004626A0">
            <w:pPr>
              <w:pStyle w:val="TableText"/>
              <w:rPr>
                <w:rFonts w:eastAsia="SimSun"/>
                <w:lang w:eastAsia="en-US"/>
              </w:rPr>
            </w:pPr>
            <w:r w:rsidRPr="005B2B1C">
              <w:rPr>
                <w:rFonts w:eastAsia="SimSun"/>
                <w:lang w:eastAsia="en-US"/>
              </w:rPr>
              <w:t>100.0</w:t>
            </w:r>
          </w:p>
        </w:tc>
      </w:tr>
      <w:tr w:rsidR="005B2B1C" w:rsidRPr="005B2B1C" w14:paraId="0B840863" w14:textId="77777777" w:rsidTr="00C52D97">
        <w:trPr>
          <w:trHeight w:val="341"/>
        </w:trPr>
        <w:tc>
          <w:tcPr>
            <w:tcW w:w="7995" w:type="dxa"/>
            <w:gridSpan w:val="5"/>
          </w:tcPr>
          <w:p w14:paraId="56FEE42A" w14:textId="77777777" w:rsidR="005B2B1C" w:rsidRPr="005B2B1C" w:rsidRDefault="005B2B1C" w:rsidP="004626A0">
            <w:pPr>
              <w:pStyle w:val="TableText"/>
              <w:rPr>
                <w:rFonts w:eastAsia="SimSun"/>
              </w:rPr>
            </w:pPr>
            <w:r w:rsidRPr="005B2B1C">
              <w:rPr>
                <w:rFonts w:eastAsia="SimSun"/>
              </w:rPr>
              <w:t>All skin conditions</w:t>
            </w:r>
          </w:p>
        </w:tc>
      </w:tr>
      <w:tr w:rsidR="005B2B1C" w:rsidRPr="005B2B1C" w14:paraId="63A5DF82" w14:textId="77777777" w:rsidTr="00C52D97">
        <w:trPr>
          <w:trHeight w:val="341"/>
        </w:trPr>
        <w:tc>
          <w:tcPr>
            <w:tcW w:w="2180" w:type="dxa"/>
          </w:tcPr>
          <w:p w14:paraId="63426B5F" w14:textId="77777777" w:rsidR="005B2B1C" w:rsidRPr="005B2B1C" w:rsidRDefault="005B2B1C" w:rsidP="004626A0">
            <w:pPr>
              <w:pStyle w:val="TableText"/>
              <w:rPr>
                <w:rFonts w:eastAsia="SimSun"/>
              </w:rPr>
            </w:pPr>
            <w:r w:rsidRPr="005B2B1C">
              <w:rPr>
                <w:rFonts w:eastAsia="SimSun"/>
              </w:rPr>
              <w:t>Heffner 2009</w:t>
            </w:r>
          </w:p>
        </w:tc>
        <w:tc>
          <w:tcPr>
            <w:tcW w:w="2737" w:type="dxa"/>
          </w:tcPr>
          <w:p w14:paraId="061DF834" w14:textId="77777777" w:rsidR="005B2B1C" w:rsidRPr="005B2B1C" w:rsidRDefault="005B2B1C" w:rsidP="004626A0">
            <w:pPr>
              <w:pStyle w:val="TableText"/>
              <w:rPr>
                <w:rFonts w:eastAsia="SimSun"/>
                <w:lang w:eastAsia="en-US"/>
              </w:rPr>
            </w:pPr>
            <w:r w:rsidRPr="005B2B1C">
              <w:rPr>
                <w:rFonts w:eastAsia="SimSun"/>
                <w:lang w:eastAsia="en-US"/>
              </w:rPr>
              <w:t>Digital photography</w:t>
            </w:r>
          </w:p>
          <w:p w14:paraId="46C78A74" w14:textId="77777777" w:rsidR="005B2B1C" w:rsidRPr="005B2B1C" w:rsidRDefault="005B2B1C" w:rsidP="004626A0">
            <w:pPr>
              <w:pStyle w:val="TableText"/>
              <w:rPr>
                <w:rFonts w:eastAsia="SimSun"/>
                <w:lang w:eastAsia="en-US"/>
              </w:rPr>
            </w:pPr>
          </w:p>
        </w:tc>
        <w:tc>
          <w:tcPr>
            <w:tcW w:w="1377" w:type="dxa"/>
          </w:tcPr>
          <w:p w14:paraId="70175A61" w14:textId="77777777" w:rsidR="005B2B1C" w:rsidRPr="005B2B1C" w:rsidRDefault="005B2B1C" w:rsidP="004626A0">
            <w:pPr>
              <w:pStyle w:val="TableText"/>
              <w:rPr>
                <w:rFonts w:eastAsia="SimSun"/>
                <w:lang w:eastAsia="en-US"/>
              </w:rPr>
            </w:pPr>
            <w:r w:rsidRPr="005B2B1C">
              <w:rPr>
                <w:rFonts w:eastAsia="SimSun"/>
                <w:lang w:eastAsia="en-US"/>
              </w:rPr>
              <w:t>114</w:t>
            </w:r>
          </w:p>
        </w:tc>
        <w:tc>
          <w:tcPr>
            <w:tcW w:w="936" w:type="dxa"/>
          </w:tcPr>
          <w:p w14:paraId="4AF33E10" w14:textId="77777777" w:rsidR="005B2B1C" w:rsidRPr="005B2B1C" w:rsidRDefault="005B2B1C" w:rsidP="004626A0">
            <w:pPr>
              <w:pStyle w:val="TableText"/>
              <w:rPr>
                <w:rFonts w:eastAsia="SimSun"/>
                <w:lang w:eastAsia="en-US"/>
              </w:rPr>
            </w:pPr>
            <w:r w:rsidRPr="005B2B1C">
              <w:rPr>
                <w:rFonts w:eastAsia="SimSun"/>
                <w:lang w:eastAsia="en-US"/>
              </w:rPr>
              <w:t>135</w:t>
            </w:r>
          </w:p>
        </w:tc>
        <w:tc>
          <w:tcPr>
            <w:tcW w:w="765" w:type="dxa"/>
          </w:tcPr>
          <w:p w14:paraId="70A0CB58" w14:textId="77777777" w:rsidR="005B2B1C" w:rsidRPr="005B2B1C" w:rsidRDefault="005B2B1C" w:rsidP="004626A0">
            <w:pPr>
              <w:pStyle w:val="TableText"/>
              <w:rPr>
                <w:rFonts w:eastAsia="SimSun"/>
                <w:lang w:eastAsia="en-US"/>
              </w:rPr>
            </w:pPr>
            <w:r w:rsidRPr="005B2B1C">
              <w:rPr>
                <w:rFonts w:eastAsia="SimSun"/>
                <w:lang w:eastAsia="en-US"/>
              </w:rPr>
              <w:t>84.4</w:t>
            </w:r>
          </w:p>
        </w:tc>
      </w:tr>
      <w:tr w:rsidR="005B2B1C" w:rsidRPr="005B2B1C" w14:paraId="18FD4202" w14:textId="77777777" w:rsidTr="00C52D97">
        <w:trPr>
          <w:trHeight w:val="341"/>
        </w:trPr>
        <w:tc>
          <w:tcPr>
            <w:tcW w:w="2180" w:type="dxa"/>
          </w:tcPr>
          <w:p w14:paraId="6D7C77D5" w14:textId="77777777" w:rsidR="005B2B1C" w:rsidRPr="005B2B1C" w:rsidRDefault="005B2B1C" w:rsidP="004626A0">
            <w:pPr>
              <w:pStyle w:val="TableText"/>
              <w:rPr>
                <w:rFonts w:eastAsia="SimSun"/>
              </w:rPr>
            </w:pPr>
            <w:r w:rsidRPr="005B2B1C">
              <w:rPr>
                <w:rFonts w:eastAsia="SimSun"/>
              </w:rPr>
              <w:t>Bowns 2006</w:t>
            </w:r>
            <w:bookmarkStart w:id="198" w:name="OLE_LINK11"/>
            <w:bookmarkStart w:id="199" w:name="OLE_LINK12"/>
            <w:r w:rsidRPr="005B2B1C">
              <w:rPr>
                <w:rFonts w:eastAsia="SimSun"/>
              </w:rPr>
              <w:t>&amp;</w:t>
            </w:r>
            <w:bookmarkEnd w:id="198"/>
            <w:bookmarkEnd w:id="199"/>
          </w:p>
        </w:tc>
        <w:tc>
          <w:tcPr>
            <w:tcW w:w="2737" w:type="dxa"/>
          </w:tcPr>
          <w:p w14:paraId="5B0E1F03" w14:textId="77777777" w:rsidR="005B2B1C" w:rsidRPr="005B2B1C" w:rsidRDefault="005B2B1C" w:rsidP="004626A0">
            <w:pPr>
              <w:pStyle w:val="TableText"/>
              <w:rPr>
                <w:rFonts w:eastAsia="SimSun"/>
                <w:lang w:eastAsia="en-US"/>
              </w:rPr>
            </w:pPr>
            <w:r w:rsidRPr="005B2B1C">
              <w:rPr>
                <w:rFonts w:eastAsia="SimSun"/>
                <w:lang w:eastAsia="en-US"/>
              </w:rPr>
              <w:t>Digital photography</w:t>
            </w:r>
          </w:p>
          <w:p w14:paraId="47C8A103" w14:textId="77777777" w:rsidR="005B2B1C" w:rsidRPr="005B2B1C" w:rsidRDefault="005B2B1C" w:rsidP="004626A0">
            <w:pPr>
              <w:pStyle w:val="TableText"/>
              <w:rPr>
                <w:rFonts w:eastAsia="SimSun"/>
                <w:lang w:eastAsia="en-US"/>
              </w:rPr>
            </w:pPr>
          </w:p>
        </w:tc>
        <w:tc>
          <w:tcPr>
            <w:tcW w:w="1377" w:type="dxa"/>
          </w:tcPr>
          <w:p w14:paraId="76D5D1A5" w14:textId="77777777" w:rsidR="005B2B1C" w:rsidRPr="005B2B1C" w:rsidRDefault="005B2B1C" w:rsidP="004626A0">
            <w:pPr>
              <w:pStyle w:val="TableText"/>
              <w:rPr>
                <w:rFonts w:eastAsia="SimSun"/>
                <w:lang w:eastAsia="en-US"/>
              </w:rPr>
            </w:pPr>
            <w:r w:rsidRPr="005B2B1C">
              <w:rPr>
                <w:rFonts w:eastAsia="SimSun"/>
                <w:lang w:eastAsia="en-US"/>
              </w:rPr>
              <w:t>51</w:t>
            </w:r>
          </w:p>
        </w:tc>
        <w:tc>
          <w:tcPr>
            <w:tcW w:w="936" w:type="dxa"/>
          </w:tcPr>
          <w:p w14:paraId="03D893D1" w14:textId="77777777" w:rsidR="005B2B1C" w:rsidRPr="005B2B1C" w:rsidRDefault="005B2B1C" w:rsidP="004626A0">
            <w:pPr>
              <w:pStyle w:val="TableText"/>
              <w:rPr>
                <w:rFonts w:eastAsia="SimSun"/>
                <w:lang w:eastAsia="en-US"/>
              </w:rPr>
            </w:pPr>
            <w:r w:rsidRPr="005B2B1C">
              <w:rPr>
                <w:rFonts w:eastAsia="SimSun"/>
                <w:lang w:eastAsia="en-US"/>
              </w:rPr>
              <w:t>92</w:t>
            </w:r>
          </w:p>
        </w:tc>
        <w:tc>
          <w:tcPr>
            <w:tcW w:w="765" w:type="dxa"/>
          </w:tcPr>
          <w:p w14:paraId="26AB698E" w14:textId="77777777" w:rsidR="005B2B1C" w:rsidRPr="005B2B1C" w:rsidRDefault="005B2B1C" w:rsidP="004626A0">
            <w:pPr>
              <w:pStyle w:val="TableText"/>
              <w:rPr>
                <w:rFonts w:eastAsia="SimSun"/>
                <w:lang w:eastAsia="en-US"/>
              </w:rPr>
            </w:pPr>
            <w:r w:rsidRPr="005B2B1C">
              <w:rPr>
                <w:rFonts w:eastAsia="SimSun"/>
                <w:lang w:eastAsia="en-US"/>
              </w:rPr>
              <w:t>55.4</w:t>
            </w:r>
          </w:p>
        </w:tc>
      </w:tr>
      <w:tr w:rsidR="005B2B1C" w:rsidRPr="005B2B1C" w14:paraId="6E55BCE2" w14:textId="77777777" w:rsidTr="00C52D97">
        <w:trPr>
          <w:trHeight w:val="341"/>
        </w:trPr>
        <w:tc>
          <w:tcPr>
            <w:tcW w:w="2180" w:type="dxa"/>
          </w:tcPr>
          <w:p w14:paraId="46D9FCE6" w14:textId="77777777" w:rsidR="005B2B1C" w:rsidRPr="005B2B1C" w:rsidRDefault="005B2B1C" w:rsidP="004626A0">
            <w:pPr>
              <w:pStyle w:val="TableText"/>
              <w:rPr>
                <w:rFonts w:eastAsia="SimSun"/>
              </w:rPr>
            </w:pPr>
            <w:r w:rsidRPr="005B2B1C">
              <w:rPr>
                <w:rFonts w:eastAsia="SimSun"/>
              </w:rPr>
              <w:t>Whited 1999*</w:t>
            </w:r>
          </w:p>
        </w:tc>
        <w:tc>
          <w:tcPr>
            <w:tcW w:w="2737" w:type="dxa"/>
          </w:tcPr>
          <w:p w14:paraId="33C7E9E8" w14:textId="77777777" w:rsidR="005B2B1C" w:rsidRPr="005B2B1C" w:rsidRDefault="005B2B1C" w:rsidP="004626A0">
            <w:pPr>
              <w:pStyle w:val="TableText"/>
              <w:rPr>
                <w:rFonts w:eastAsia="SimSun"/>
                <w:lang w:eastAsia="en-US"/>
              </w:rPr>
            </w:pPr>
            <w:r w:rsidRPr="005B2B1C">
              <w:rPr>
                <w:rFonts w:eastAsia="SimSun"/>
                <w:lang w:eastAsia="en-US"/>
              </w:rPr>
              <w:t>Digital photography</w:t>
            </w:r>
          </w:p>
          <w:p w14:paraId="176547C5" w14:textId="77777777" w:rsidR="005B2B1C" w:rsidRPr="005B2B1C" w:rsidRDefault="005B2B1C" w:rsidP="004626A0">
            <w:pPr>
              <w:pStyle w:val="TableText"/>
              <w:rPr>
                <w:rFonts w:eastAsia="SimSun"/>
                <w:lang w:eastAsia="en-US"/>
              </w:rPr>
            </w:pPr>
          </w:p>
        </w:tc>
        <w:tc>
          <w:tcPr>
            <w:tcW w:w="1377" w:type="dxa"/>
          </w:tcPr>
          <w:p w14:paraId="237F05EB" w14:textId="77777777" w:rsidR="005B2B1C" w:rsidRPr="005B2B1C" w:rsidRDefault="005B2B1C" w:rsidP="004626A0">
            <w:pPr>
              <w:pStyle w:val="TableText"/>
              <w:rPr>
                <w:rFonts w:eastAsia="SimSun"/>
                <w:lang w:eastAsia="en-US"/>
              </w:rPr>
            </w:pPr>
            <w:r w:rsidRPr="005B2B1C">
              <w:rPr>
                <w:rFonts w:eastAsia="SimSun"/>
                <w:lang w:eastAsia="en-US"/>
              </w:rPr>
              <w:t>127</w:t>
            </w:r>
          </w:p>
        </w:tc>
        <w:tc>
          <w:tcPr>
            <w:tcW w:w="936" w:type="dxa"/>
          </w:tcPr>
          <w:p w14:paraId="5B12C86F" w14:textId="77777777" w:rsidR="005B2B1C" w:rsidRPr="005B2B1C" w:rsidRDefault="005B2B1C" w:rsidP="004626A0">
            <w:pPr>
              <w:pStyle w:val="TableText"/>
              <w:rPr>
                <w:rFonts w:eastAsia="SimSun"/>
                <w:lang w:eastAsia="en-US"/>
              </w:rPr>
            </w:pPr>
            <w:r w:rsidRPr="005B2B1C">
              <w:rPr>
                <w:rFonts w:eastAsia="SimSun"/>
                <w:lang w:eastAsia="en-US"/>
              </w:rPr>
              <w:t>168</w:t>
            </w:r>
          </w:p>
        </w:tc>
        <w:tc>
          <w:tcPr>
            <w:tcW w:w="765" w:type="dxa"/>
          </w:tcPr>
          <w:p w14:paraId="7AA02FC6" w14:textId="77777777" w:rsidR="005B2B1C" w:rsidRPr="005B2B1C" w:rsidRDefault="005B2B1C" w:rsidP="004626A0">
            <w:pPr>
              <w:pStyle w:val="TableText"/>
              <w:rPr>
                <w:rFonts w:eastAsia="SimSun"/>
                <w:lang w:eastAsia="en-US"/>
              </w:rPr>
            </w:pPr>
            <w:r w:rsidRPr="005B2B1C">
              <w:rPr>
                <w:rFonts w:eastAsia="SimSun"/>
                <w:lang w:eastAsia="en-US"/>
              </w:rPr>
              <w:t>75.3</w:t>
            </w:r>
          </w:p>
        </w:tc>
      </w:tr>
      <w:tr w:rsidR="005B2B1C" w:rsidRPr="005B2B1C" w14:paraId="57991890" w14:textId="77777777" w:rsidTr="00C52D97">
        <w:trPr>
          <w:trHeight w:val="341"/>
        </w:trPr>
        <w:tc>
          <w:tcPr>
            <w:tcW w:w="2180" w:type="dxa"/>
          </w:tcPr>
          <w:p w14:paraId="6A3C10FA" w14:textId="77777777" w:rsidR="005B2B1C" w:rsidRPr="005B2B1C" w:rsidRDefault="005B2B1C" w:rsidP="004626A0">
            <w:pPr>
              <w:pStyle w:val="TableText"/>
              <w:rPr>
                <w:rFonts w:eastAsia="SimSun"/>
              </w:rPr>
            </w:pPr>
            <w:r w:rsidRPr="005B2B1C">
              <w:rPr>
                <w:rFonts w:eastAsia="SimSun"/>
              </w:rPr>
              <w:t>Lyon and Harrison 1997</w:t>
            </w:r>
          </w:p>
        </w:tc>
        <w:tc>
          <w:tcPr>
            <w:tcW w:w="2737" w:type="dxa"/>
          </w:tcPr>
          <w:p w14:paraId="1D642FCC" w14:textId="77777777" w:rsidR="005B2B1C" w:rsidRPr="005B2B1C" w:rsidRDefault="005B2B1C" w:rsidP="004626A0">
            <w:pPr>
              <w:pStyle w:val="TableText"/>
              <w:rPr>
                <w:rFonts w:eastAsia="SimSun"/>
                <w:lang w:eastAsia="en-US"/>
              </w:rPr>
            </w:pPr>
            <w:r w:rsidRPr="005B2B1C">
              <w:rPr>
                <w:rFonts w:eastAsia="SimSun"/>
                <w:lang w:eastAsia="en-US"/>
              </w:rPr>
              <w:t>Digital photography</w:t>
            </w:r>
          </w:p>
          <w:p w14:paraId="278A6AF2" w14:textId="77777777" w:rsidR="005B2B1C" w:rsidRPr="005B2B1C" w:rsidRDefault="005B2B1C" w:rsidP="004626A0">
            <w:pPr>
              <w:pStyle w:val="TableText"/>
              <w:rPr>
                <w:rFonts w:eastAsia="SimSun"/>
                <w:lang w:eastAsia="en-US"/>
              </w:rPr>
            </w:pPr>
          </w:p>
        </w:tc>
        <w:tc>
          <w:tcPr>
            <w:tcW w:w="1377" w:type="dxa"/>
          </w:tcPr>
          <w:p w14:paraId="0435847C" w14:textId="77777777" w:rsidR="005B2B1C" w:rsidRPr="005B2B1C" w:rsidRDefault="005B2B1C" w:rsidP="004626A0">
            <w:pPr>
              <w:pStyle w:val="TableText"/>
              <w:rPr>
                <w:rFonts w:eastAsia="SimSun"/>
                <w:lang w:eastAsia="en-US"/>
              </w:rPr>
            </w:pPr>
            <w:r w:rsidRPr="005B2B1C">
              <w:rPr>
                <w:rFonts w:eastAsia="SimSun"/>
                <w:lang w:eastAsia="en-US"/>
              </w:rPr>
              <w:t>85</w:t>
            </w:r>
          </w:p>
        </w:tc>
        <w:tc>
          <w:tcPr>
            <w:tcW w:w="936" w:type="dxa"/>
          </w:tcPr>
          <w:p w14:paraId="14282FDD" w14:textId="77777777" w:rsidR="005B2B1C" w:rsidRPr="005B2B1C" w:rsidRDefault="005B2B1C" w:rsidP="004626A0">
            <w:pPr>
              <w:pStyle w:val="TableText"/>
              <w:rPr>
                <w:rFonts w:eastAsia="SimSun"/>
                <w:lang w:eastAsia="en-US"/>
              </w:rPr>
            </w:pPr>
            <w:r w:rsidRPr="005B2B1C">
              <w:rPr>
                <w:rFonts w:eastAsia="SimSun"/>
                <w:lang w:eastAsia="en-US"/>
              </w:rPr>
              <w:t>90</w:t>
            </w:r>
          </w:p>
        </w:tc>
        <w:tc>
          <w:tcPr>
            <w:tcW w:w="765" w:type="dxa"/>
          </w:tcPr>
          <w:p w14:paraId="64C0E835" w14:textId="77777777" w:rsidR="005B2B1C" w:rsidRPr="005B2B1C" w:rsidRDefault="005B2B1C" w:rsidP="004626A0">
            <w:pPr>
              <w:pStyle w:val="TableText"/>
              <w:rPr>
                <w:rFonts w:eastAsia="SimSun"/>
                <w:lang w:eastAsia="en-US"/>
              </w:rPr>
            </w:pPr>
            <w:r w:rsidRPr="005B2B1C">
              <w:rPr>
                <w:rFonts w:eastAsia="SimSun"/>
                <w:lang w:eastAsia="en-US"/>
              </w:rPr>
              <w:t>94.4</w:t>
            </w:r>
          </w:p>
        </w:tc>
      </w:tr>
    </w:tbl>
    <w:p w14:paraId="275027F4" w14:textId="77777777" w:rsidR="004B71E3" w:rsidRDefault="00C52D97" w:rsidP="00D411E6">
      <w:pPr>
        <w:pStyle w:val="TableNotes"/>
      </w:pPr>
      <w:r w:rsidRPr="00C52D97">
        <w:t>&amp;the management decision was to refer or not refer the patient; §the management decision was to biopsy or not biopsy the skin lesion;*only the concordance on medical therapy was extracted here.</w:t>
      </w:r>
    </w:p>
    <w:p w14:paraId="491974BC" w14:textId="77777777" w:rsidR="00C67127" w:rsidRDefault="00C67127" w:rsidP="00D411E6">
      <w:pPr>
        <w:pStyle w:val="TableNotes"/>
      </w:pPr>
    </w:p>
    <w:p w14:paraId="4DD8F73A" w14:textId="0E67AF13" w:rsidR="00C67127" w:rsidRPr="00C67127" w:rsidRDefault="00C67127" w:rsidP="004626A0">
      <w:r>
        <w:t xml:space="preserve">The studies that evaluated </w:t>
      </w:r>
      <w:r w:rsidRPr="00C67127">
        <w:t>concordance management decision</w:t>
      </w:r>
      <w:r>
        <w:t xml:space="preserve">s based on SAF diagnosis included </w:t>
      </w:r>
      <w:r w:rsidRPr="00C67127">
        <w:t xml:space="preserve">the triage </w:t>
      </w:r>
      <w:r>
        <w:t>decisions</w:t>
      </w:r>
      <w:r w:rsidRPr="00C67127">
        <w:t xml:space="preserve"> of ‘‘refer or not refer’’ </w:t>
      </w:r>
      <w:r>
        <w:t xml:space="preserve">(Bowns, 2006) </w:t>
      </w:r>
      <w:r w:rsidRPr="00C67127">
        <w:t xml:space="preserve">for </w:t>
      </w:r>
      <w:r>
        <w:t xml:space="preserve">patients with </w:t>
      </w:r>
      <w:r>
        <w:lastRenderedPageBreak/>
        <w:t xml:space="preserve">general skin conditions. The rate of concordance </w:t>
      </w:r>
      <w:r w:rsidRPr="00C67127">
        <w:t xml:space="preserve">was </w:t>
      </w:r>
      <w:r>
        <w:t xml:space="preserve">modest 55%. </w:t>
      </w:r>
      <w:r w:rsidRPr="00C67127">
        <w:t xml:space="preserve"> </w:t>
      </w:r>
      <w:r>
        <w:t xml:space="preserve">One study evaluated concordance </w:t>
      </w:r>
      <w:r w:rsidRPr="00C67127">
        <w:t>for the diagnostic pr</w:t>
      </w:r>
      <w:r>
        <w:t xml:space="preserve">ocedure decision ‘‘biopsy or not </w:t>
      </w:r>
      <w:r w:rsidRPr="00C67127">
        <w:t xml:space="preserve">biopsy’’ </w:t>
      </w:r>
      <w:r w:rsidR="00A45642">
        <w:t>(</w:t>
      </w:r>
      <w:r>
        <w:t xml:space="preserve">Shapiro, 2004) </w:t>
      </w:r>
      <w:r w:rsidRPr="00C67127">
        <w:t xml:space="preserve">and found </w:t>
      </w:r>
      <w:r>
        <w:t xml:space="preserve">a complete agreement. Other </w:t>
      </w:r>
      <w:r w:rsidRPr="00C67127">
        <w:t xml:space="preserve">studies did </w:t>
      </w:r>
      <w:r>
        <w:t xml:space="preserve">not describe management options </w:t>
      </w:r>
      <w:r w:rsidRPr="00C67127">
        <w:t>but reported percent concordance rates of 55% to</w:t>
      </w:r>
      <w:r w:rsidR="004626A0">
        <w:t xml:space="preserve"> </w:t>
      </w:r>
      <w:r w:rsidRPr="00C67127">
        <w:t>94%</w:t>
      </w:r>
      <w:r>
        <w:t xml:space="preserve">. The differences in population, </w:t>
      </w:r>
      <w:r w:rsidR="00925C39">
        <w:t xml:space="preserve">measurement of the management agreement outcome; the </w:t>
      </w:r>
      <w:r>
        <w:t xml:space="preserve">study design and local practices </w:t>
      </w:r>
      <w:r w:rsidR="00925C39">
        <w:t>preclude meaningful synthesis of the results that are likely to have a limited generalizability to the Australian population.</w:t>
      </w:r>
    </w:p>
    <w:p w14:paraId="17915665" w14:textId="2922FF36" w:rsidR="004B71E3" w:rsidRDefault="004B71E3" w:rsidP="00D411E6">
      <w:r>
        <w:t xml:space="preserve">Literature search identified three studies that </w:t>
      </w:r>
      <w:r w:rsidR="00215033">
        <w:t xml:space="preserve">met the inclusion criteria and </w:t>
      </w:r>
      <w:r>
        <w:t xml:space="preserve">assessed </w:t>
      </w:r>
      <w:r w:rsidRPr="00722169">
        <w:t xml:space="preserve">management </w:t>
      </w:r>
      <w:r>
        <w:t>concordance</w:t>
      </w:r>
      <w:r w:rsidRPr="00722169">
        <w:t xml:space="preserve"> </w:t>
      </w:r>
      <w:r>
        <w:t xml:space="preserve">of VC teledermatology </w:t>
      </w:r>
      <w:r w:rsidRPr="00722169">
        <w:t xml:space="preserve">using </w:t>
      </w:r>
      <w:r>
        <w:t>FTF examination as a reference standard (</w:t>
      </w:r>
      <w:r w:rsidR="004B7F56">
        <w:fldChar w:fldCharType="begin"/>
      </w:r>
      <w:r w:rsidR="004B7F56">
        <w:instrText xml:space="preserve"> REF _Ref397624055 \h </w:instrText>
      </w:r>
      <w:r w:rsidR="004B7F56">
        <w:fldChar w:fldCharType="separate"/>
      </w:r>
      <w:r w:rsidR="00E422D2">
        <w:t xml:space="preserve">Table </w:t>
      </w:r>
      <w:r w:rsidR="00E422D2">
        <w:rPr>
          <w:noProof/>
        </w:rPr>
        <w:t>53</w:t>
      </w:r>
      <w:r w:rsidR="004B7F56">
        <w:fldChar w:fldCharType="end"/>
      </w:r>
      <w:r>
        <w:t>).</w:t>
      </w:r>
      <w:r w:rsidR="00F22C65">
        <w:t xml:space="preserve"> One of these studies was a head-to-head trail (Edison, 2008). </w:t>
      </w:r>
    </w:p>
    <w:p w14:paraId="4A4FF7B4" w14:textId="77777777" w:rsidR="004626A0" w:rsidRDefault="004626A0" w:rsidP="00D411E6"/>
    <w:p w14:paraId="3DAC30DD" w14:textId="3EA57F2D" w:rsidR="004B71E3" w:rsidRDefault="004B71E3" w:rsidP="00D411E6">
      <w:pPr>
        <w:pStyle w:val="TableName"/>
      </w:pPr>
      <w:bookmarkStart w:id="200" w:name="_Ref397624055"/>
      <w:bookmarkStart w:id="201" w:name="_Toc398769602"/>
      <w:r>
        <w:t xml:space="preserve">Table </w:t>
      </w:r>
      <w:r w:rsidR="00E422D2">
        <w:fldChar w:fldCharType="begin"/>
      </w:r>
      <w:r w:rsidR="00E422D2">
        <w:instrText xml:space="preserve"> SEQ Table \* ARABIC </w:instrText>
      </w:r>
      <w:r w:rsidR="00E422D2">
        <w:fldChar w:fldCharType="separate"/>
      </w:r>
      <w:r w:rsidR="00E422D2">
        <w:rPr>
          <w:noProof/>
        </w:rPr>
        <w:t>53</w:t>
      </w:r>
      <w:r w:rsidR="00E422D2">
        <w:rPr>
          <w:noProof/>
        </w:rPr>
        <w:fldChar w:fldCharType="end"/>
      </w:r>
      <w:bookmarkEnd w:id="200"/>
      <w:r>
        <w:t>: Studies on management concordance of VC teledermatology</w:t>
      </w:r>
      <w:bookmarkEnd w:id="201"/>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6"/>
        <w:gridCol w:w="2835"/>
        <w:gridCol w:w="1417"/>
        <w:gridCol w:w="1701"/>
      </w:tblGrid>
      <w:tr w:rsidR="004B71E3" w:rsidRPr="004626A0" w14:paraId="64666B9A" w14:textId="77777777" w:rsidTr="004626A0">
        <w:trPr>
          <w:trHeight w:val="721"/>
        </w:trPr>
        <w:tc>
          <w:tcPr>
            <w:tcW w:w="2126" w:type="dxa"/>
          </w:tcPr>
          <w:p w14:paraId="11DB75C4" w14:textId="77777777" w:rsidR="004B71E3" w:rsidRPr="004626A0" w:rsidRDefault="004B71E3" w:rsidP="004626A0">
            <w:pPr>
              <w:pStyle w:val="TableText"/>
              <w:rPr>
                <w:rFonts w:eastAsia="SimSun"/>
                <w:b/>
              </w:rPr>
            </w:pPr>
            <w:r w:rsidRPr="004626A0">
              <w:rPr>
                <w:rFonts w:eastAsia="SimSun"/>
                <w:b/>
              </w:rPr>
              <w:t>Study ID</w:t>
            </w:r>
          </w:p>
        </w:tc>
        <w:tc>
          <w:tcPr>
            <w:tcW w:w="2835" w:type="dxa"/>
          </w:tcPr>
          <w:p w14:paraId="2B418DC3" w14:textId="77777777" w:rsidR="004B71E3" w:rsidRPr="004626A0" w:rsidRDefault="00215033" w:rsidP="004626A0">
            <w:pPr>
              <w:pStyle w:val="TableText"/>
              <w:jc w:val="center"/>
              <w:rPr>
                <w:rFonts w:eastAsia="SimSun"/>
                <w:b/>
              </w:rPr>
            </w:pPr>
            <w:r w:rsidRPr="004626A0">
              <w:rPr>
                <w:rFonts w:eastAsia="SimSun"/>
                <w:b/>
              </w:rPr>
              <w:t>Proportion in  agreement</w:t>
            </w:r>
          </w:p>
        </w:tc>
        <w:tc>
          <w:tcPr>
            <w:tcW w:w="1417" w:type="dxa"/>
          </w:tcPr>
          <w:p w14:paraId="0CE8361A" w14:textId="77777777" w:rsidR="004B71E3" w:rsidRPr="004626A0" w:rsidRDefault="00215033" w:rsidP="004626A0">
            <w:pPr>
              <w:pStyle w:val="TableText"/>
              <w:jc w:val="center"/>
              <w:rPr>
                <w:rFonts w:eastAsia="SimSun"/>
                <w:b/>
              </w:rPr>
            </w:pPr>
            <w:r w:rsidRPr="004626A0">
              <w:rPr>
                <w:rFonts w:eastAsia="SimSun"/>
                <w:b/>
              </w:rPr>
              <w:t>Total number</w:t>
            </w:r>
          </w:p>
        </w:tc>
        <w:tc>
          <w:tcPr>
            <w:tcW w:w="1701" w:type="dxa"/>
          </w:tcPr>
          <w:p w14:paraId="43704921" w14:textId="77777777" w:rsidR="004B71E3" w:rsidRPr="004626A0" w:rsidRDefault="00215033" w:rsidP="004626A0">
            <w:pPr>
              <w:pStyle w:val="TableText"/>
              <w:jc w:val="center"/>
              <w:rPr>
                <w:rFonts w:eastAsia="SimSun"/>
                <w:b/>
              </w:rPr>
            </w:pPr>
            <w:r w:rsidRPr="004626A0">
              <w:rPr>
                <w:rFonts w:eastAsia="SimSun"/>
                <w:b/>
              </w:rPr>
              <w:t>%</w:t>
            </w:r>
          </w:p>
          <w:p w14:paraId="45B24DFB" w14:textId="77777777" w:rsidR="00215033" w:rsidRPr="004626A0" w:rsidRDefault="00215033" w:rsidP="004626A0">
            <w:pPr>
              <w:pStyle w:val="TableText"/>
              <w:jc w:val="center"/>
              <w:rPr>
                <w:rFonts w:eastAsia="SimSun"/>
                <w:b/>
              </w:rPr>
            </w:pPr>
            <w:r w:rsidRPr="004626A0">
              <w:rPr>
                <w:rFonts w:eastAsia="SimSun"/>
                <w:b/>
              </w:rPr>
              <w:t>(95%CI)</w:t>
            </w:r>
          </w:p>
        </w:tc>
      </w:tr>
      <w:tr w:rsidR="004B71E3" w:rsidRPr="004626A0" w14:paraId="38D6B8E4" w14:textId="77777777" w:rsidTr="004626A0">
        <w:trPr>
          <w:trHeight w:val="550"/>
        </w:trPr>
        <w:tc>
          <w:tcPr>
            <w:tcW w:w="2126" w:type="dxa"/>
          </w:tcPr>
          <w:p w14:paraId="483ACF7B" w14:textId="77777777" w:rsidR="004B71E3" w:rsidRPr="004626A0" w:rsidRDefault="004B71E3" w:rsidP="004626A0">
            <w:pPr>
              <w:pStyle w:val="TableText"/>
              <w:rPr>
                <w:rFonts w:eastAsia="SimSun"/>
              </w:rPr>
            </w:pPr>
            <w:r w:rsidRPr="004626A0">
              <w:rPr>
                <w:rFonts w:eastAsia="SimSun"/>
              </w:rPr>
              <w:t>Edison 2008</w:t>
            </w:r>
          </w:p>
        </w:tc>
        <w:tc>
          <w:tcPr>
            <w:tcW w:w="2835" w:type="dxa"/>
          </w:tcPr>
          <w:p w14:paraId="1336880A" w14:textId="39B8110F" w:rsidR="004B71E3" w:rsidRPr="004626A0" w:rsidRDefault="00215033" w:rsidP="004626A0">
            <w:pPr>
              <w:pStyle w:val="TableText"/>
              <w:jc w:val="left"/>
              <w:rPr>
                <w:rFonts w:eastAsia="SimSun"/>
              </w:rPr>
            </w:pPr>
            <w:r w:rsidRPr="004626A0">
              <w:rPr>
                <w:rFonts w:eastAsia="SimSun"/>
              </w:rPr>
              <w:t>SAF with FTF</w:t>
            </w:r>
            <w:r w:rsidR="00610440">
              <w:rPr>
                <w:rFonts w:eastAsia="SimSun"/>
              </w:rPr>
              <w:tab/>
              <w:t xml:space="preserve">  </w:t>
            </w:r>
            <w:r w:rsidRPr="004626A0">
              <w:rPr>
                <w:rFonts w:eastAsia="SimSun"/>
              </w:rPr>
              <w:t>73/110</w:t>
            </w:r>
          </w:p>
          <w:p w14:paraId="2E0D9FC1" w14:textId="1EC56E17" w:rsidR="00215033" w:rsidRPr="004626A0" w:rsidRDefault="00215033" w:rsidP="004626A0">
            <w:pPr>
              <w:pStyle w:val="TableText"/>
              <w:jc w:val="left"/>
              <w:rPr>
                <w:rFonts w:eastAsia="SimSun"/>
              </w:rPr>
            </w:pPr>
            <w:r w:rsidRPr="004626A0">
              <w:rPr>
                <w:rFonts w:eastAsia="SimSun"/>
              </w:rPr>
              <w:t>VC with FTF</w:t>
            </w:r>
            <w:r w:rsidR="00610440">
              <w:rPr>
                <w:rFonts w:eastAsia="SimSun"/>
              </w:rPr>
              <w:tab/>
              <w:t xml:space="preserve">  </w:t>
            </w:r>
            <w:r w:rsidRPr="004626A0">
              <w:rPr>
                <w:rFonts w:eastAsia="SimSun"/>
              </w:rPr>
              <w:t>82/110</w:t>
            </w:r>
          </w:p>
          <w:p w14:paraId="5BB68AD3" w14:textId="5228D69E" w:rsidR="00215033" w:rsidRPr="004626A0" w:rsidRDefault="00215033" w:rsidP="004626A0">
            <w:pPr>
              <w:pStyle w:val="TableText"/>
              <w:jc w:val="left"/>
              <w:rPr>
                <w:rFonts w:eastAsia="SimSun"/>
              </w:rPr>
            </w:pPr>
            <w:r w:rsidRPr="004626A0">
              <w:rPr>
                <w:rFonts w:eastAsia="SimSun"/>
              </w:rPr>
              <w:t>VC with SAF</w:t>
            </w:r>
            <w:r w:rsidR="00610440">
              <w:rPr>
                <w:rFonts w:eastAsia="SimSun"/>
              </w:rPr>
              <w:tab/>
              <w:t xml:space="preserve">  </w:t>
            </w:r>
            <w:r w:rsidRPr="004626A0">
              <w:rPr>
                <w:rFonts w:eastAsia="SimSun"/>
              </w:rPr>
              <w:t>70/110</w:t>
            </w:r>
          </w:p>
          <w:p w14:paraId="04F8A715" w14:textId="7BE49C2A" w:rsidR="00F22C65" w:rsidRPr="004626A0" w:rsidRDefault="00F22C65" w:rsidP="004626A0">
            <w:pPr>
              <w:pStyle w:val="TableText"/>
              <w:jc w:val="left"/>
              <w:rPr>
                <w:rFonts w:eastAsia="SimSun"/>
              </w:rPr>
            </w:pPr>
            <w:r w:rsidRPr="004626A0">
              <w:rPr>
                <w:rFonts w:eastAsia="SimSun"/>
              </w:rPr>
              <w:t>VC with SAF</w:t>
            </w:r>
          </w:p>
          <w:p w14:paraId="522E8FB8" w14:textId="617D9BAB" w:rsidR="00215033" w:rsidRPr="004626A0" w:rsidRDefault="00F22C65" w:rsidP="00610440">
            <w:pPr>
              <w:pStyle w:val="TableText"/>
              <w:jc w:val="left"/>
              <w:rPr>
                <w:rFonts w:eastAsia="SimSun"/>
              </w:rPr>
            </w:pPr>
            <w:r w:rsidRPr="004626A0">
              <w:rPr>
                <w:rFonts w:eastAsia="SimSun"/>
              </w:rPr>
              <w:t>and FTF</w:t>
            </w:r>
            <w:r w:rsidR="00610440">
              <w:rPr>
                <w:rFonts w:eastAsia="SimSun"/>
              </w:rPr>
              <w:tab/>
            </w:r>
            <w:r w:rsidR="00610440">
              <w:rPr>
                <w:rFonts w:eastAsia="SimSun"/>
              </w:rPr>
              <w:tab/>
            </w:r>
            <w:r w:rsidR="00610440">
              <w:rPr>
                <w:rFonts w:eastAsia="SimSun"/>
              </w:rPr>
              <w:tab/>
            </w:r>
            <w:r w:rsidRPr="004626A0">
              <w:rPr>
                <w:rFonts w:eastAsia="SimSun"/>
              </w:rPr>
              <w:t>62/110</w:t>
            </w:r>
          </w:p>
        </w:tc>
        <w:tc>
          <w:tcPr>
            <w:tcW w:w="1417" w:type="dxa"/>
          </w:tcPr>
          <w:p w14:paraId="5F4C5D6F" w14:textId="77777777" w:rsidR="004B71E3" w:rsidRPr="004626A0" w:rsidRDefault="004B71E3" w:rsidP="004626A0">
            <w:pPr>
              <w:pStyle w:val="TableText"/>
              <w:jc w:val="center"/>
              <w:rPr>
                <w:rFonts w:eastAsia="SimSun"/>
              </w:rPr>
            </w:pPr>
            <w:r w:rsidRPr="004626A0">
              <w:rPr>
                <w:rFonts w:eastAsia="SimSun"/>
              </w:rPr>
              <w:t>110</w:t>
            </w:r>
          </w:p>
          <w:p w14:paraId="0FA95221" w14:textId="77777777" w:rsidR="00215033" w:rsidRPr="004626A0" w:rsidRDefault="00215033" w:rsidP="004626A0">
            <w:pPr>
              <w:pStyle w:val="TableText"/>
              <w:jc w:val="center"/>
              <w:rPr>
                <w:rFonts w:eastAsia="SimSun"/>
              </w:rPr>
            </w:pPr>
            <w:r w:rsidRPr="004626A0">
              <w:rPr>
                <w:rFonts w:eastAsia="SimSun"/>
              </w:rPr>
              <w:t>110</w:t>
            </w:r>
          </w:p>
          <w:p w14:paraId="6DC0778E" w14:textId="77777777" w:rsidR="00215033" w:rsidRPr="004626A0" w:rsidRDefault="00215033" w:rsidP="004626A0">
            <w:pPr>
              <w:pStyle w:val="TableText"/>
              <w:jc w:val="center"/>
              <w:rPr>
                <w:rFonts w:eastAsia="SimSun"/>
              </w:rPr>
            </w:pPr>
            <w:r w:rsidRPr="004626A0">
              <w:rPr>
                <w:rFonts w:eastAsia="SimSun"/>
              </w:rPr>
              <w:t>110</w:t>
            </w:r>
          </w:p>
          <w:p w14:paraId="0BB76BF0" w14:textId="77777777" w:rsidR="00F22C65" w:rsidRPr="004626A0" w:rsidRDefault="00F22C65" w:rsidP="004626A0">
            <w:pPr>
              <w:pStyle w:val="TableText"/>
              <w:jc w:val="center"/>
              <w:rPr>
                <w:rFonts w:eastAsia="SimSun"/>
              </w:rPr>
            </w:pPr>
          </w:p>
          <w:p w14:paraId="16B498A7" w14:textId="77777777" w:rsidR="00215033" w:rsidRPr="004626A0" w:rsidRDefault="00215033" w:rsidP="004626A0">
            <w:pPr>
              <w:pStyle w:val="TableText"/>
              <w:jc w:val="center"/>
              <w:rPr>
                <w:rFonts w:eastAsia="SimSun"/>
              </w:rPr>
            </w:pPr>
            <w:r w:rsidRPr="004626A0">
              <w:rPr>
                <w:rFonts w:eastAsia="SimSun"/>
              </w:rPr>
              <w:t>110</w:t>
            </w:r>
          </w:p>
        </w:tc>
        <w:tc>
          <w:tcPr>
            <w:tcW w:w="1701" w:type="dxa"/>
          </w:tcPr>
          <w:p w14:paraId="2950F691" w14:textId="77777777" w:rsidR="00215033" w:rsidRPr="004626A0" w:rsidRDefault="00215033" w:rsidP="004626A0">
            <w:pPr>
              <w:pStyle w:val="TableText"/>
              <w:jc w:val="center"/>
              <w:rPr>
                <w:rFonts w:eastAsia="SimSun"/>
              </w:rPr>
            </w:pPr>
            <w:r w:rsidRPr="004626A0">
              <w:rPr>
                <w:rFonts w:eastAsia="SimSun"/>
              </w:rPr>
              <w:t>66  (57.5-75.2)</w:t>
            </w:r>
          </w:p>
          <w:p w14:paraId="220FDF7C" w14:textId="77777777" w:rsidR="00215033" w:rsidRPr="004626A0" w:rsidRDefault="00215033" w:rsidP="004626A0">
            <w:pPr>
              <w:pStyle w:val="TableText"/>
              <w:jc w:val="center"/>
              <w:rPr>
                <w:rFonts w:eastAsia="SimSun"/>
              </w:rPr>
            </w:pPr>
            <w:r w:rsidRPr="004626A0">
              <w:rPr>
                <w:rFonts w:eastAsia="SimSun"/>
              </w:rPr>
              <w:t>75  (66.4- 82.7)</w:t>
            </w:r>
          </w:p>
          <w:p w14:paraId="55FD6479" w14:textId="77777777" w:rsidR="00215033" w:rsidRPr="004626A0" w:rsidRDefault="00215033" w:rsidP="004626A0">
            <w:pPr>
              <w:pStyle w:val="TableText"/>
              <w:jc w:val="center"/>
              <w:rPr>
                <w:rFonts w:eastAsia="SimSun"/>
              </w:rPr>
            </w:pPr>
            <w:r w:rsidRPr="004626A0">
              <w:rPr>
                <w:rFonts w:eastAsia="SimSun"/>
              </w:rPr>
              <w:t>64  (54.7-72.6)</w:t>
            </w:r>
          </w:p>
          <w:p w14:paraId="75045A48" w14:textId="77777777" w:rsidR="00F22C65" w:rsidRPr="004626A0" w:rsidRDefault="00F22C65" w:rsidP="004626A0">
            <w:pPr>
              <w:pStyle w:val="TableText"/>
              <w:jc w:val="center"/>
              <w:rPr>
                <w:rFonts w:eastAsia="SimSun"/>
              </w:rPr>
            </w:pPr>
          </w:p>
          <w:p w14:paraId="430884AD" w14:textId="77777777" w:rsidR="00215033" w:rsidRPr="004626A0" w:rsidRDefault="00215033" w:rsidP="004626A0">
            <w:pPr>
              <w:pStyle w:val="TableText"/>
              <w:jc w:val="center"/>
              <w:rPr>
                <w:rFonts w:eastAsia="SimSun"/>
              </w:rPr>
            </w:pPr>
            <w:r w:rsidRPr="004626A0">
              <w:rPr>
                <w:rFonts w:eastAsia="SimSun"/>
              </w:rPr>
              <w:t>56  (</w:t>
            </w:r>
            <w:r w:rsidR="00F22C65" w:rsidRPr="004626A0">
              <w:rPr>
                <w:rFonts w:eastAsia="SimSun"/>
              </w:rPr>
              <w:t>47.1-65.6)</w:t>
            </w:r>
          </w:p>
        </w:tc>
      </w:tr>
      <w:tr w:rsidR="004B71E3" w:rsidRPr="004626A0" w14:paraId="7749C42F" w14:textId="77777777" w:rsidTr="004626A0">
        <w:trPr>
          <w:trHeight w:val="550"/>
        </w:trPr>
        <w:tc>
          <w:tcPr>
            <w:tcW w:w="2126" w:type="dxa"/>
            <w:vAlign w:val="center"/>
          </w:tcPr>
          <w:p w14:paraId="207FC6B7" w14:textId="77777777" w:rsidR="004B71E3" w:rsidRPr="004626A0" w:rsidRDefault="004B71E3" w:rsidP="004626A0">
            <w:pPr>
              <w:pStyle w:val="TableText"/>
              <w:rPr>
                <w:rFonts w:eastAsia="SimSun"/>
              </w:rPr>
            </w:pPr>
            <w:r w:rsidRPr="004626A0">
              <w:rPr>
                <w:rFonts w:eastAsia="SimSun"/>
              </w:rPr>
              <w:t>Gilmour 1998</w:t>
            </w:r>
          </w:p>
        </w:tc>
        <w:tc>
          <w:tcPr>
            <w:tcW w:w="2835" w:type="dxa"/>
            <w:vAlign w:val="center"/>
          </w:tcPr>
          <w:p w14:paraId="60F723AF" w14:textId="77777777" w:rsidR="004B71E3" w:rsidRPr="004626A0" w:rsidRDefault="00F22C65" w:rsidP="004626A0">
            <w:pPr>
              <w:pStyle w:val="TableText"/>
              <w:jc w:val="left"/>
              <w:rPr>
                <w:rFonts w:eastAsia="SimSun"/>
              </w:rPr>
            </w:pPr>
            <w:r w:rsidRPr="004626A0">
              <w:t>44/61</w:t>
            </w:r>
          </w:p>
        </w:tc>
        <w:tc>
          <w:tcPr>
            <w:tcW w:w="1417" w:type="dxa"/>
            <w:vAlign w:val="center"/>
          </w:tcPr>
          <w:p w14:paraId="0420DC2D" w14:textId="77777777" w:rsidR="004B71E3" w:rsidRPr="004626A0" w:rsidRDefault="004B71E3" w:rsidP="004626A0">
            <w:pPr>
              <w:pStyle w:val="TableText"/>
              <w:jc w:val="center"/>
              <w:rPr>
                <w:rFonts w:eastAsia="SimSun"/>
              </w:rPr>
            </w:pPr>
            <w:r w:rsidRPr="004626A0">
              <w:rPr>
                <w:rFonts w:eastAsia="SimSun"/>
              </w:rPr>
              <w:t>61</w:t>
            </w:r>
          </w:p>
        </w:tc>
        <w:tc>
          <w:tcPr>
            <w:tcW w:w="1701" w:type="dxa"/>
            <w:vAlign w:val="center"/>
          </w:tcPr>
          <w:p w14:paraId="7BAB5787" w14:textId="77777777" w:rsidR="004B71E3" w:rsidRPr="004626A0" w:rsidRDefault="00F22C65" w:rsidP="004626A0">
            <w:pPr>
              <w:pStyle w:val="TableText"/>
              <w:jc w:val="center"/>
              <w:rPr>
                <w:rFonts w:eastAsia="SimSun"/>
              </w:rPr>
            </w:pPr>
            <w:r w:rsidRPr="004626A0">
              <w:rPr>
                <w:rFonts w:eastAsia="SimSun"/>
              </w:rPr>
              <w:t>72</w:t>
            </w:r>
          </w:p>
        </w:tc>
      </w:tr>
      <w:tr w:rsidR="004B71E3" w:rsidRPr="004626A0" w14:paraId="0C2893D2" w14:textId="77777777" w:rsidTr="004626A0">
        <w:trPr>
          <w:trHeight w:val="550"/>
        </w:trPr>
        <w:tc>
          <w:tcPr>
            <w:tcW w:w="2126" w:type="dxa"/>
            <w:vAlign w:val="center"/>
          </w:tcPr>
          <w:p w14:paraId="63F83FE0" w14:textId="77777777" w:rsidR="004B71E3" w:rsidRPr="004626A0" w:rsidRDefault="004B71E3" w:rsidP="004626A0">
            <w:pPr>
              <w:pStyle w:val="TableText"/>
              <w:rPr>
                <w:rFonts w:eastAsia="SimSun"/>
              </w:rPr>
            </w:pPr>
            <w:r w:rsidRPr="004626A0">
              <w:rPr>
                <w:rFonts w:eastAsia="SimSun"/>
              </w:rPr>
              <w:t>Loane 1998</w:t>
            </w:r>
          </w:p>
        </w:tc>
        <w:tc>
          <w:tcPr>
            <w:tcW w:w="2835" w:type="dxa"/>
            <w:vAlign w:val="center"/>
          </w:tcPr>
          <w:p w14:paraId="45B75781" w14:textId="77777777" w:rsidR="004B71E3" w:rsidRPr="004626A0" w:rsidRDefault="00F22C65" w:rsidP="004626A0">
            <w:pPr>
              <w:pStyle w:val="TableText"/>
              <w:jc w:val="left"/>
              <w:rPr>
                <w:rFonts w:eastAsia="SimSun"/>
              </w:rPr>
            </w:pPr>
            <w:r w:rsidRPr="004626A0">
              <w:rPr>
                <w:rFonts w:eastAsia="SimSun"/>
              </w:rPr>
              <w:t>91/140</w:t>
            </w:r>
          </w:p>
        </w:tc>
        <w:tc>
          <w:tcPr>
            <w:tcW w:w="1417" w:type="dxa"/>
            <w:vAlign w:val="center"/>
          </w:tcPr>
          <w:p w14:paraId="25A4D59E" w14:textId="77777777" w:rsidR="004B71E3" w:rsidRPr="004626A0" w:rsidRDefault="00F22C65" w:rsidP="004626A0">
            <w:pPr>
              <w:pStyle w:val="TableText"/>
              <w:jc w:val="center"/>
              <w:rPr>
                <w:rFonts w:eastAsia="SimSun"/>
              </w:rPr>
            </w:pPr>
            <w:r w:rsidRPr="004626A0">
              <w:rPr>
                <w:rFonts w:eastAsia="SimSun"/>
              </w:rPr>
              <w:t>140</w:t>
            </w:r>
          </w:p>
        </w:tc>
        <w:tc>
          <w:tcPr>
            <w:tcW w:w="1701" w:type="dxa"/>
            <w:vAlign w:val="center"/>
          </w:tcPr>
          <w:p w14:paraId="3FA3DB80" w14:textId="77777777" w:rsidR="004B71E3" w:rsidRPr="004626A0" w:rsidRDefault="00F22C65" w:rsidP="004626A0">
            <w:pPr>
              <w:pStyle w:val="TableText"/>
              <w:jc w:val="center"/>
              <w:rPr>
                <w:rFonts w:eastAsia="SimSun"/>
              </w:rPr>
            </w:pPr>
            <w:r w:rsidRPr="004626A0">
              <w:rPr>
                <w:rFonts w:eastAsia="SimSun"/>
              </w:rPr>
              <w:t>65</w:t>
            </w:r>
          </w:p>
        </w:tc>
      </w:tr>
    </w:tbl>
    <w:p w14:paraId="0BBB9C5C" w14:textId="77777777" w:rsidR="004B71E3" w:rsidRDefault="004B71E3" w:rsidP="00D411E6">
      <w:pPr>
        <w:pStyle w:val="TableNotes"/>
      </w:pPr>
    </w:p>
    <w:p w14:paraId="376A2A52" w14:textId="77777777" w:rsidR="006E5D77" w:rsidRDefault="00925C39" w:rsidP="00D411E6">
      <w:r>
        <w:t>The success of teledermatology lies in the ability of the teledermatologist to recommend a suitable management plan. The ability to diagnose a clinical condition over the video-link or using digital images is considered different from the ability to treat the condition</w:t>
      </w:r>
      <w:r w:rsidR="006E5D77">
        <w:t>.</w:t>
      </w:r>
      <w:r>
        <w:t xml:space="preserve"> </w:t>
      </w:r>
      <w:r w:rsidR="006E5D77">
        <w:t xml:space="preserve">There is a degree of subjectivity in assessing the management plan as a number of management plans that may be considered sub-optimum had similar clinical outcomes (Loane 1998a). </w:t>
      </w:r>
    </w:p>
    <w:p w14:paraId="7EE66EC4" w14:textId="77777777" w:rsidR="006E5D77" w:rsidRDefault="006E5D77" w:rsidP="00D411E6">
      <w:r>
        <w:t xml:space="preserve">For this Assessment the value of the head-to-head trial is of a special significance. More identical </w:t>
      </w:r>
      <w:r w:rsidR="002C43A2">
        <w:t>management plans</w:t>
      </w:r>
      <w:r>
        <w:t xml:space="preserve"> were given for FTF and VC examinations than for FTF and SAF examinations (</w:t>
      </w:r>
      <w:r w:rsidR="002C43A2">
        <w:t>75</w:t>
      </w:r>
      <w:r>
        <w:t xml:space="preserve">% versus </w:t>
      </w:r>
      <w:r w:rsidR="002C43A2">
        <w:t>66</w:t>
      </w:r>
      <w:r>
        <w:t>%)</w:t>
      </w:r>
      <w:r w:rsidR="002C43A2">
        <w:t>, which was considered clinically but</w:t>
      </w:r>
      <w:r>
        <w:t xml:space="preserve"> not statistically significant (McNemar’s test; p = 0.</w:t>
      </w:r>
      <w:r w:rsidR="002C43A2">
        <w:t>15</w:t>
      </w:r>
      <w:r>
        <w:t>) due to the lack of statistical power</w:t>
      </w:r>
      <w:r w:rsidR="002C43A2">
        <w:t>.</w:t>
      </w:r>
    </w:p>
    <w:p w14:paraId="69345361" w14:textId="77777777" w:rsidR="000464C1" w:rsidRPr="000464C1" w:rsidRDefault="000464C1" w:rsidP="00D411E6">
      <w:r w:rsidRPr="000464C1">
        <w:t>Diagnostic accuracy of GP</w:t>
      </w:r>
      <w:r>
        <w:t xml:space="preserve"> treatment of skin conditions</w:t>
      </w:r>
    </w:p>
    <w:p w14:paraId="176FABF3" w14:textId="77777777" w:rsidR="005C4701" w:rsidRPr="004553EE" w:rsidRDefault="005C4701" w:rsidP="00D411E6">
      <w:pPr>
        <w:pStyle w:val="Heading4"/>
      </w:pPr>
      <w:r w:rsidRPr="004553EE">
        <w:t>Studies on diagnostic performance of GP’s diagnosis of skin conditions</w:t>
      </w:r>
    </w:p>
    <w:p w14:paraId="3224387C" w14:textId="77777777" w:rsidR="005C4701" w:rsidRPr="004553EE" w:rsidRDefault="005C4701" w:rsidP="00D411E6">
      <w:pPr>
        <w:rPr>
          <w:rFonts w:ascii="Arial Narrow" w:hAnsi="Arial Narrow"/>
          <w:sz w:val="18"/>
          <w:szCs w:val="18"/>
        </w:rPr>
      </w:pPr>
      <w:r w:rsidRPr="004553EE">
        <w:t xml:space="preserve">Currently, GPs in remote areas diagnose and treat skin conditions that require specialist dermatology assessment due to barriers to patients accessing these services. This unmet demand may not be able to be met by videoconferencing due to technological barriers. SAF teledermatology, should it be listed on MBS, may meet a large proportion of this unmet demand from patients requiring specialist dermatology services but whose GPs are currently treating their dermatology conditions. </w:t>
      </w:r>
    </w:p>
    <w:p w14:paraId="3297B128" w14:textId="79961A4F" w:rsidR="005C4701" w:rsidRPr="004553EE" w:rsidRDefault="005C4701" w:rsidP="00D411E6">
      <w:r w:rsidRPr="004553EE">
        <w:t>A purposeful literature search of the reports on diagnostic accuracy or diagnostic concordance of GP diagnosis</w:t>
      </w:r>
      <w:r>
        <w:t xml:space="preserve"> identified </w:t>
      </w:r>
      <w:r w:rsidR="00F14AF5">
        <w:t>8</w:t>
      </w:r>
      <w:r w:rsidRPr="004553EE">
        <w:t xml:space="preserve"> full reports of diagnostic accuracy of the referrer (usually a GP). Four studies assessed diagnostic concordance of the referrer </w:t>
      </w:r>
      <w:r w:rsidRPr="004553EE">
        <w:lastRenderedPageBreak/>
        <w:t xml:space="preserve">provisional diagnosis using the outcome of SAF teledermatology as a reference standard. Three of the identified studies used a combination of histopathology results and a definite </w:t>
      </w:r>
      <w:r w:rsidR="00696430">
        <w:t>FTF</w:t>
      </w:r>
      <w:r w:rsidRPr="004553EE">
        <w:t xml:space="preserve"> </w:t>
      </w:r>
      <w:r w:rsidR="00F14AF5">
        <w:t xml:space="preserve">dermatologist </w:t>
      </w:r>
      <w:r w:rsidRPr="004553EE">
        <w:t xml:space="preserve">consultant’s diagnosis as a gold standard for skin lesions (Bowns, 2006; Morton, 2010, Oakley, 2006). However the study by Bowns (2006) used a referral format that resulted in the majority of referred patients being suspected of having a malignant melanoma or a squamous cell carcinoma 162/256 (63.3%) and 77/256 (30.1%) respectively, which have likely underestimated the diagnostic accuracy of the referring GP to a large degree. </w:t>
      </w:r>
      <w:r w:rsidR="00F14AF5">
        <w:t>A</w:t>
      </w:r>
      <w:r w:rsidR="00C51893">
        <w:t xml:space="preserve"> UK</w:t>
      </w:r>
      <w:r>
        <w:t xml:space="preserve"> study </w:t>
      </w:r>
      <w:r w:rsidR="00F14AF5">
        <w:t>by Morton (2010</w:t>
      </w:r>
      <w:r>
        <w:t xml:space="preserve">) was </w:t>
      </w:r>
      <w:r w:rsidR="00F14AF5">
        <w:t>limited to suspected</w:t>
      </w:r>
      <w:r>
        <w:t xml:space="preserve"> skin </w:t>
      </w:r>
      <w:r w:rsidR="00F14AF5">
        <w:t>cancer cases</w:t>
      </w:r>
      <w:r>
        <w:t xml:space="preserve"> and </w:t>
      </w:r>
      <w:r w:rsidR="00F14AF5">
        <w:t xml:space="preserve">a small-size USA study by Oakley (2006) included only suspected </w:t>
      </w:r>
      <w:r w:rsidR="00F14AF5" w:rsidRPr="00F14AF5">
        <w:t>benign and malignant skin lesions</w:t>
      </w:r>
      <w:r w:rsidR="00F14AF5">
        <w:t>.</w:t>
      </w:r>
      <w:r w:rsidRPr="004553EE">
        <w:t xml:space="preserve"> A large Australian study (Tran, 2005) reported sufficient data </w:t>
      </w:r>
      <w:r w:rsidR="00F14AF5">
        <w:t xml:space="preserve">with respect </w:t>
      </w:r>
      <w:r w:rsidRPr="004553EE">
        <w:t>to</w:t>
      </w:r>
      <w:r w:rsidR="00F14AF5">
        <w:t xml:space="preserve"> both</w:t>
      </w:r>
      <w:r w:rsidRPr="004553EE">
        <w:t xml:space="preserve"> the proportion of the correct diagnoses </w:t>
      </w:r>
      <w:r w:rsidR="00C51893">
        <w:t xml:space="preserve">of </w:t>
      </w:r>
      <w:r w:rsidR="00C51893" w:rsidRPr="004553EE">
        <w:t xml:space="preserve">inflammatory skin conditions </w:t>
      </w:r>
      <w:r w:rsidRPr="004553EE">
        <w:t xml:space="preserve">made by </w:t>
      </w:r>
      <w:r w:rsidR="00F14AF5">
        <w:t>GP</w:t>
      </w:r>
      <w:r w:rsidRPr="004553EE">
        <w:t xml:space="preserve"> using an </w:t>
      </w:r>
      <w:r w:rsidR="00696430">
        <w:t>FTF</w:t>
      </w:r>
      <w:r w:rsidRPr="004553EE">
        <w:t xml:space="preserve"> consultation with a dermatologist as a reference standard and </w:t>
      </w:r>
      <w:r w:rsidR="00C51893" w:rsidRPr="004553EE">
        <w:t xml:space="preserve">the proportion of the correct diagnoses </w:t>
      </w:r>
      <w:r w:rsidR="00C51893">
        <w:t>of</w:t>
      </w:r>
      <w:r w:rsidRPr="004553EE">
        <w:t xml:space="preserve"> skin lesions </w:t>
      </w:r>
      <w:r w:rsidR="00C51893">
        <w:t>for which biopsy results were available</w:t>
      </w:r>
      <w:r w:rsidRPr="004553EE">
        <w:t xml:space="preserve">. The </w:t>
      </w:r>
      <w:r w:rsidR="00C51893">
        <w:t xml:space="preserve">retrospectively collected data for assessing diagnostic performance only allowed a </w:t>
      </w:r>
      <w:r w:rsidR="00C51893" w:rsidRPr="004553EE">
        <w:t xml:space="preserve">III-2, </w:t>
      </w:r>
      <w:r w:rsidR="00C51893">
        <w:t xml:space="preserve">quality rank, but the population in the study reflected the characteristics of the study population (P1) and the overall quality was good (Q2). </w:t>
      </w:r>
    </w:p>
    <w:p w14:paraId="007429A5" w14:textId="7A9E04C9" w:rsidR="005C4701" w:rsidRPr="004553EE" w:rsidRDefault="004553EE" w:rsidP="00D411E6">
      <w:r w:rsidRPr="004553EE">
        <w:fldChar w:fldCharType="begin"/>
      </w:r>
      <w:r w:rsidRPr="004553EE">
        <w:instrText xml:space="preserve"> REF _Ref398048529 \h </w:instrText>
      </w:r>
      <w:r>
        <w:instrText xml:space="preserve"> \* MERGEFORMAT </w:instrText>
      </w:r>
      <w:r w:rsidRPr="004553EE">
        <w:fldChar w:fldCharType="separate"/>
      </w:r>
      <w:r w:rsidR="00E422D2" w:rsidRPr="004553EE">
        <w:t xml:space="preserve">Table </w:t>
      </w:r>
      <w:r w:rsidR="00E422D2">
        <w:rPr>
          <w:noProof/>
        </w:rPr>
        <w:t>54</w:t>
      </w:r>
      <w:r w:rsidRPr="004553EE">
        <w:fldChar w:fldCharType="end"/>
      </w:r>
      <w:r w:rsidR="000329AD">
        <w:t xml:space="preserve"> </w:t>
      </w:r>
      <w:r w:rsidR="00C51893">
        <w:t>describes</w:t>
      </w:r>
      <w:r w:rsidR="005C4701" w:rsidRPr="004553EE">
        <w:t xml:space="preserve"> the study </w:t>
      </w:r>
      <w:r w:rsidR="00C51893">
        <w:t xml:space="preserve">by Tran (2005) </w:t>
      </w:r>
      <w:r w:rsidR="005C4701" w:rsidRPr="004553EE">
        <w:t>on diagnostic concordance and diagnostic accuracy of the referring primary care physicians</w:t>
      </w:r>
      <w:r w:rsidR="00C51893">
        <w:t>.</w:t>
      </w:r>
    </w:p>
    <w:p w14:paraId="036E57D1" w14:textId="1B2A9061" w:rsidR="005C4701" w:rsidRPr="004553EE" w:rsidRDefault="005C4701" w:rsidP="002B5A3D">
      <w:pPr>
        <w:pStyle w:val="Caption"/>
      </w:pPr>
      <w:bookmarkStart w:id="202" w:name="_Ref398048529"/>
      <w:bookmarkStart w:id="203" w:name="_Toc398769603"/>
      <w:r w:rsidRPr="004553EE">
        <w:t xml:space="preserve">Table </w:t>
      </w:r>
      <w:r w:rsidR="00E422D2">
        <w:fldChar w:fldCharType="begin"/>
      </w:r>
      <w:r w:rsidR="00E422D2">
        <w:instrText xml:space="preserve"> SEQ Table \* ARABIC </w:instrText>
      </w:r>
      <w:r w:rsidR="00E422D2">
        <w:fldChar w:fldCharType="separate"/>
      </w:r>
      <w:r w:rsidR="00E422D2">
        <w:rPr>
          <w:noProof/>
        </w:rPr>
        <w:t>54</w:t>
      </w:r>
      <w:r w:rsidR="00E422D2">
        <w:rPr>
          <w:noProof/>
        </w:rPr>
        <w:fldChar w:fldCharType="end"/>
      </w:r>
      <w:bookmarkEnd w:id="202"/>
      <w:r w:rsidRPr="004553EE">
        <w:t>: Stud</w:t>
      </w:r>
      <w:r w:rsidR="004553EE" w:rsidRPr="004553EE">
        <w:t>y</w:t>
      </w:r>
      <w:r w:rsidRPr="004553EE">
        <w:t xml:space="preserve"> included in assessment of diagnostic performance of GP diagnosis of skin conditions</w:t>
      </w:r>
      <w:bookmarkEnd w:id="203"/>
    </w:p>
    <w:tbl>
      <w:tblPr>
        <w:tblW w:w="6306" w:type="dxa"/>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9"/>
        <w:gridCol w:w="1517"/>
        <w:gridCol w:w="1054"/>
        <w:gridCol w:w="2756"/>
      </w:tblGrid>
      <w:tr w:rsidR="005C4701" w:rsidRPr="00527A79" w14:paraId="1004FA9C" w14:textId="77777777" w:rsidTr="00013D0D">
        <w:trPr>
          <w:trHeight w:val="274"/>
        </w:trPr>
        <w:tc>
          <w:tcPr>
            <w:tcW w:w="979" w:type="dxa"/>
          </w:tcPr>
          <w:p w14:paraId="3B2B9B3C" w14:textId="77777777" w:rsidR="005C4701" w:rsidRPr="00527A79" w:rsidRDefault="005C4701" w:rsidP="00D411E6">
            <w:pPr>
              <w:pStyle w:val="Tabletext1"/>
              <w:rPr>
                <w:rFonts w:eastAsia="SimSun"/>
                <w:b/>
                <w:szCs w:val="18"/>
                <w:lang w:eastAsia="zh-CN"/>
              </w:rPr>
            </w:pPr>
            <w:r w:rsidRPr="00527A79">
              <w:rPr>
                <w:rFonts w:eastAsia="SimSun"/>
                <w:b/>
              </w:rPr>
              <w:t>Study</w:t>
            </w:r>
          </w:p>
        </w:tc>
        <w:tc>
          <w:tcPr>
            <w:tcW w:w="1517" w:type="dxa"/>
          </w:tcPr>
          <w:p w14:paraId="12EF1583" w14:textId="77777777" w:rsidR="005C4701" w:rsidRPr="00527A79" w:rsidRDefault="005C4701" w:rsidP="00D411E6">
            <w:pPr>
              <w:pStyle w:val="Tabletext1"/>
              <w:rPr>
                <w:rFonts w:eastAsia="SimSun"/>
                <w:b/>
              </w:rPr>
            </w:pPr>
            <w:r w:rsidRPr="00527A79">
              <w:rPr>
                <w:rFonts w:eastAsia="SimSun"/>
                <w:b/>
              </w:rPr>
              <w:t>Reference standard</w:t>
            </w:r>
          </w:p>
        </w:tc>
        <w:tc>
          <w:tcPr>
            <w:tcW w:w="1054" w:type="dxa"/>
          </w:tcPr>
          <w:p w14:paraId="79190C77" w14:textId="77777777" w:rsidR="005C4701" w:rsidRPr="00527A79" w:rsidRDefault="005C4701" w:rsidP="00D411E6">
            <w:pPr>
              <w:pStyle w:val="Tabletext1"/>
              <w:rPr>
                <w:rFonts w:eastAsia="SimSun"/>
                <w:b/>
                <w:szCs w:val="18"/>
                <w:lang w:eastAsia="zh-CN"/>
              </w:rPr>
            </w:pPr>
            <w:r w:rsidRPr="00527A79">
              <w:rPr>
                <w:rFonts w:eastAsia="SimSun"/>
                <w:b/>
              </w:rPr>
              <w:t>Sample size</w:t>
            </w:r>
          </w:p>
        </w:tc>
        <w:tc>
          <w:tcPr>
            <w:tcW w:w="2756" w:type="dxa"/>
          </w:tcPr>
          <w:p w14:paraId="5100352E" w14:textId="77777777" w:rsidR="005C4701" w:rsidRPr="00527A79" w:rsidRDefault="00C51893" w:rsidP="00D411E6">
            <w:pPr>
              <w:pStyle w:val="Tabletext1"/>
              <w:rPr>
                <w:rFonts w:eastAsia="SimSun"/>
                <w:b/>
                <w:szCs w:val="18"/>
                <w:lang w:eastAsia="zh-CN"/>
              </w:rPr>
            </w:pPr>
            <w:r w:rsidRPr="00527A79">
              <w:rPr>
                <w:rFonts w:eastAsia="SimSun"/>
                <w:b/>
              </w:rPr>
              <w:t>Number (%) of correctly diagnosed patients</w:t>
            </w:r>
          </w:p>
        </w:tc>
      </w:tr>
      <w:tr w:rsidR="00013D0D" w:rsidRPr="00482100" w14:paraId="24F45BD0" w14:textId="77777777" w:rsidTr="00013D0D">
        <w:trPr>
          <w:trHeight w:val="274"/>
        </w:trPr>
        <w:tc>
          <w:tcPr>
            <w:tcW w:w="979" w:type="dxa"/>
            <w:vMerge w:val="restart"/>
            <w:vAlign w:val="center"/>
          </w:tcPr>
          <w:p w14:paraId="2A0EDE6F" w14:textId="77777777" w:rsidR="00013D0D" w:rsidRPr="004553EE" w:rsidRDefault="00013D0D" w:rsidP="00AB7B27">
            <w:pPr>
              <w:pStyle w:val="Tabletext1"/>
            </w:pPr>
            <w:r w:rsidRPr="004553EE">
              <w:t>Tran, 2005</w:t>
            </w:r>
          </w:p>
          <w:p w14:paraId="1777FECD" w14:textId="77777777" w:rsidR="00013D0D" w:rsidRPr="004553EE" w:rsidRDefault="00013D0D" w:rsidP="00D408DD">
            <w:pPr>
              <w:pStyle w:val="Tabletext1"/>
            </w:pPr>
          </w:p>
        </w:tc>
        <w:tc>
          <w:tcPr>
            <w:tcW w:w="1517" w:type="dxa"/>
            <w:vAlign w:val="center"/>
          </w:tcPr>
          <w:p w14:paraId="7176B3F8" w14:textId="77777777" w:rsidR="00013D0D" w:rsidRPr="004553EE" w:rsidRDefault="00013D0D" w:rsidP="00D408DD">
            <w:pPr>
              <w:pStyle w:val="Tabletext1"/>
              <w:rPr>
                <w:rFonts w:eastAsia="SimSun"/>
              </w:rPr>
            </w:pPr>
            <w:r w:rsidRPr="004553EE">
              <w:rPr>
                <w:rFonts w:eastAsia="SimSun"/>
              </w:rPr>
              <w:t xml:space="preserve">Histopathology </w:t>
            </w:r>
          </w:p>
          <w:p w14:paraId="71E32574" w14:textId="77777777" w:rsidR="00013D0D" w:rsidRPr="004553EE" w:rsidRDefault="00013D0D" w:rsidP="00425C4F">
            <w:pPr>
              <w:pStyle w:val="Tabletext1"/>
              <w:rPr>
                <w:rFonts w:eastAsia="SimSun"/>
              </w:rPr>
            </w:pPr>
          </w:p>
        </w:tc>
        <w:tc>
          <w:tcPr>
            <w:tcW w:w="1054" w:type="dxa"/>
            <w:vAlign w:val="center"/>
          </w:tcPr>
          <w:p w14:paraId="3220D6CA" w14:textId="77777777" w:rsidR="00013D0D" w:rsidRPr="004553EE" w:rsidRDefault="00013D0D" w:rsidP="008C459D">
            <w:pPr>
              <w:pStyle w:val="Tabletext1"/>
              <w:rPr>
                <w:rFonts w:eastAsia="SimSun"/>
              </w:rPr>
            </w:pPr>
            <w:r>
              <w:rPr>
                <w:rFonts w:eastAsia="SimSun"/>
              </w:rPr>
              <w:t>151</w:t>
            </w:r>
          </w:p>
        </w:tc>
        <w:tc>
          <w:tcPr>
            <w:tcW w:w="2756" w:type="dxa"/>
            <w:vAlign w:val="center"/>
          </w:tcPr>
          <w:p w14:paraId="30DCE2C5" w14:textId="77777777" w:rsidR="00013D0D" w:rsidRPr="00DB58E6" w:rsidRDefault="00013D0D" w:rsidP="00313975">
            <w:pPr>
              <w:pStyle w:val="Tabletext1"/>
              <w:rPr>
                <w:rFonts w:eastAsia="SimSun"/>
              </w:rPr>
            </w:pPr>
            <w:r>
              <w:rPr>
                <w:rFonts w:eastAsia="SimSun"/>
              </w:rPr>
              <w:t>36 (24%)</w:t>
            </w:r>
          </w:p>
        </w:tc>
      </w:tr>
      <w:tr w:rsidR="00013D0D" w:rsidRPr="00482100" w14:paraId="53BF7E3E" w14:textId="77777777" w:rsidTr="00013D0D">
        <w:trPr>
          <w:trHeight w:val="274"/>
        </w:trPr>
        <w:tc>
          <w:tcPr>
            <w:tcW w:w="979" w:type="dxa"/>
            <w:vMerge/>
            <w:vAlign w:val="center"/>
          </w:tcPr>
          <w:p w14:paraId="4D72EF89" w14:textId="77777777" w:rsidR="00013D0D" w:rsidRPr="004553EE" w:rsidRDefault="00013D0D" w:rsidP="00D411E6">
            <w:pPr>
              <w:pStyle w:val="Tabletext1"/>
            </w:pPr>
          </w:p>
        </w:tc>
        <w:tc>
          <w:tcPr>
            <w:tcW w:w="1517" w:type="dxa"/>
            <w:vAlign w:val="center"/>
          </w:tcPr>
          <w:p w14:paraId="4D5C44B8" w14:textId="77777777" w:rsidR="00013D0D" w:rsidRPr="004553EE" w:rsidRDefault="00013D0D" w:rsidP="00D411E6">
            <w:pPr>
              <w:pStyle w:val="Tabletext1"/>
              <w:rPr>
                <w:rFonts w:eastAsia="SimSun"/>
              </w:rPr>
            </w:pPr>
            <w:r w:rsidRPr="004553EE">
              <w:rPr>
                <w:rFonts w:eastAsia="SimSun"/>
              </w:rPr>
              <w:t>FTF diagnosis</w:t>
            </w:r>
          </w:p>
        </w:tc>
        <w:tc>
          <w:tcPr>
            <w:tcW w:w="1054" w:type="dxa"/>
            <w:vAlign w:val="center"/>
          </w:tcPr>
          <w:p w14:paraId="67C51A89" w14:textId="77777777" w:rsidR="00013D0D" w:rsidRPr="004553EE" w:rsidRDefault="00013D0D" w:rsidP="00D411E6">
            <w:pPr>
              <w:pStyle w:val="Tabletext1"/>
              <w:rPr>
                <w:rFonts w:eastAsia="SimSun"/>
              </w:rPr>
            </w:pPr>
            <w:r>
              <w:rPr>
                <w:rFonts w:eastAsia="SimSun"/>
              </w:rPr>
              <w:t>432</w:t>
            </w:r>
          </w:p>
        </w:tc>
        <w:tc>
          <w:tcPr>
            <w:tcW w:w="2756" w:type="dxa"/>
            <w:vAlign w:val="center"/>
          </w:tcPr>
          <w:p w14:paraId="0F97F5DB" w14:textId="77777777" w:rsidR="00013D0D" w:rsidRPr="004553EE" w:rsidRDefault="00013D0D" w:rsidP="00D411E6">
            <w:pPr>
              <w:pStyle w:val="Tabletext1"/>
            </w:pPr>
            <w:r>
              <w:t>196 (45%)</w:t>
            </w:r>
          </w:p>
        </w:tc>
      </w:tr>
    </w:tbl>
    <w:p w14:paraId="745AE663" w14:textId="77777777" w:rsidR="000464C1" w:rsidRDefault="000464C1" w:rsidP="00D411E6"/>
    <w:p w14:paraId="5E456A4F" w14:textId="2F0961A8" w:rsidR="00013D0D" w:rsidRPr="00013D0D" w:rsidRDefault="00013D0D" w:rsidP="00D411E6">
      <w:r w:rsidRPr="00013D0D">
        <w:t xml:space="preserve">The information provided in </w:t>
      </w:r>
      <w:r w:rsidRPr="00013D0D">
        <w:fldChar w:fldCharType="begin"/>
      </w:r>
      <w:r w:rsidRPr="00013D0D">
        <w:instrText xml:space="preserve"> REF _Ref398048529 \h </w:instrText>
      </w:r>
      <w:r>
        <w:instrText xml:space="preserve"> \* MERGEFORMAT </w:instrText>
      </w:r>
      <w:r w:rsidRPr="00013D0D">
        <w:fldChar w:fldCharType="separate"/>
      </w:r>
      <w:r w:rsidR="00E422D2" w:rsidRPr="004553EE">
        <w:t xml:space="preserve">Table </w:t>
      </w:r>
      <w:r w:rsidR="00E422D2">
        <w:rPr>
          <w:noProof/>
        </w:rPr>
        <w:t>54</w:t>
      </w:r>
      <w:r w:rsidRPr="00013D0D">
        <w:fldChar w:fldCharType="end"/>
      </w:r>
      <w:r w:rsidRPr="00013D0D">
        <w:t xml:space="preserve">will be used in the economic evaluation. </w:t>
      </w:r>
    </w:p>
    <w:p w14:paraId="280C4CC4" w14:textId="77777777" w:rsidR="003B5C14" w:rsidRDefault="003B5C14" w:rsidP="00D411E6">
      <w:r>
        <w:t>Summary</w:t>
      </w:r>
      <w:r w:rsidR="004131F7">
        <w:t xml:space="preserve"> of effectiveness</w:t>
      </w:r>
    </w:p>
    <w:p w14:paraId="7AE9BC8A" w14:textId="77777777" w:rsidR="0079377D" w:rsidRPr="00646218" w:rsidRDefault="00A45642" w:rsidP="00D411E6">
      <w:pPr>
        <w:rPr>
          <w:lang w:val="en-US"/>
        </w:rPr>
      </w:pPr>
      <w:r w:rsidRPr="00513466">
        <w:t>A</w:t>
      </w:r>
      <w:r w:rsidRPr="00047568">
        <w:t xml:space="preserve"> h</w:t>
      </w:r>
      <w:r w:rsidR="0079377D" w:rsidRPr="00047568">
        <w:t>ead</w:t>
      </w:r>
      <w:r w:rsidRPr="00047568">
        <w:t>-to-head</w:t>
      </w:r>
      <w:r w:rsidR="0079377D" w:rsidRPr="00047568">
        <w:t xml:space="preserve"> diagnostic concordance trial of FTF and VC </w:t>
      </w:r>
      <w:r w:rsidRPr="00047568">
        <w:t xml:space="preserve">reported </w:t>
      </w:r>
      <w:r w:rsidRPr="004131F7">
        <w:t>more</w:t>
      </w:r>
      <w:r w:rsidR="0079377D" w:rsidRPr="00646218">
        <w:t xml:space="preserve"> identical diagnoses were given for FTF and VC examinations than for FTF and SAF examinations (80% versus 73%) but the difference was not statistically significant (McNemar’s test; p = 0.13). The absence of statistical significance may</w:t>
      </w:r>
      <w:r w:rsidR="0079377D" w:rsidRPr="00C54A93">
        <w:rPr>
          <w:lang w:val="en-US"/>
        </w:rPr>
        <w:t xml:space="preserve"> be due to the </w:t>
      </w:r>
      <w:r w:rsidR="0079377D" w:rsidRPr="00513466">
        <w:rPr>
          <w:lang w:val="en-US"/>
        </w:rPr>
        <w:t xml:space="preserve">lack of statistical power, nevertheless, the percentage of identical diagnoses for FTF and VC examinations and for FTF and SAF examinations was higher than the baseline intragroup concordance of </w:t>
      </w:r>
      <w:r w:rsidR="0079377D" w:rsidRPr="00047568">
        <w:rPr>
          <w:lang w:val="en-US"/>
        </w:rPr>
        <w:t>64</w:t>
      </w:r>
      <w:r w:rsidR="00E67899" w:rsidRPr="00047568">
        <w:rPr>
          <w:lang w:val="en-US"/>
        </w:rPr>
        <w:t xml:space="preserve">%. </w:t>
      </w:r>
      <w:proofErr w:type="gramStart"/>
      <w:r w:rsidR="0079377D" w:rsidRPr="00047568">
        <w:rPr>
          <w:lang w:val="en-US"/>
        </w:rPr>
        <w:t xml:space="preserve">Overall </w:t>
      </w:r>
      <w:r w:rsidR="00E67899" w:rsidRPr="00047568">
        <w:rPr>
          <w:lang w:val="en-US"/>
        </w:rPr>
        <w:t xml:space="preserve">in this trial </w:t>
      </w:r>
      <w:r w:rsidR="0079377D" w:rsidRPr="00047568">
        <w:t>teledermatology (both VC and SAF modalities) demonstrated good performance in comparison to FTF consultation for diagnostic concordance</w:t>
      </w:r>
      <w:r w:rsidR="00484119">
        <w:t>.</w:t>
      </w:r>
      <w:proofErr w:type="gramEnd"/>
    </w:p>
    <w:p w14:paraId="73F2E2F4" w14:textId="77777777" w:rsidR="003B5C14" w:rsidRPr="004131F7" w:rsidRDefault="00E67899" w:rsidP="00D411E6">
      <w:r w:rsidRPr="00513466">
        <w:t>A</w:t>
      </w:r>
      <w:r w:rsidR="003B5C14" w:rsidRPr="00047568">
        <w:t xml:space="preserve"> meta-analysis </w:t>
      </w:r>
      <w:r w:rsidRPr="00047568">
        <w:t>was conducted of the identified studies comparing</w:t>
      </w:r>
      <w:r w:rsidR="003B5C14" w:rsidRPr="00047568">
        <w:t xml:space="preserve"> proportions of correct </w:t>
      </w:r>
      <w:r w:rsidRPr="00047568">
        <w:t xml:space="preserve">primary </w:t>
      </w:r>
      <w:r w:rsidRPr="00525DAD">
        <w:t>diagnosis</w:t>
      </w:r>
      <w:r w:rsidR="003B5C14" w:rsidRPr="00525DAD">
        <w:t xml:space="preserve"> </w:t>
      </w:r>
      <w:r w:rsidRPr="00525DAD">
        <w:t xml:space="preserve">(and aggregated diagnoses) </w:t>
      </w:r>
      <w:r w:rsidR="003B5C14" w:rsidRPr="00525DAD">
        <w:t>obtained by SAF teledermatologist and clinic dermatologist (using histology results as a gold standard for diagnostic accuracy). Diagnostic accuracy of clinic</w:t>
      </w:r>
      <w:r w:rsidR="003B5C14" w:rsidRPr="00113983">
        <w:t xml:space="preserve"> dermatologi</w:t>
      </w:r>
      <w:r w:rsidR="003B5C14" w:rsidRPr="004131F7">
        <w:t xml:space="preserve">sts was superior to teledermatology for each type of diagnosis (primary or aggregated and </w:t>
      </w:r>
      <w:r w:rsidR="004131F7">
        <w:t>irrespective</w:t>
      </w:r>
      <w:r w:rsidR="003B5C14" w:rsidRPr="004131F7">
        <w:t xml:space="preserve"> of the addition of teledermatoscopy).</w:t>
      </w:r>
    </w:p>
    <w:p w14:paraId="47F9AF57" w14:textId="77777777" w:rsidR="0079377D" w:rsidRPr="00513466" w:rsidRDefault="0079377D" w:rsidP="00D411E6">
      <w:r w:rsidRPr="00646218">
        <w:t xml:space="preserve">The literature search identified only one study of VC teledermatology that assessed the aggregated diagnosis accuracy of skin lesions using histology results (Lowitt, 1998). The </w:t>
      </w:r>
      <w:r w:rsidRPr="00646218">
        <w:lastRenderedPageBreak/>
        <w:t>study was underpowered to detect the difference between accuracy rates, and the superior diagnostic accuracy of VC teledermatology (73% =8/11) in comparison to the clinic examination (64% =7/11) was the result of one lesion, a difference likely caused by chance (Warshaw, 2011).</w:t>
      </w:r>
      <w:r w:rsidRPr="00513466">
        <w:t xml:space="preserve"> </w:t>
      </w:r>
      <w:r w:rsidRPr="00646218">
        <w:t>There was insufficient evidence to estimate statistical significance of the difference in diagnostic accuracy of SAF and VC teledermatology modalities.</w:t>
      </w:r>
    </w:p>
    <w:p w14:paraId="50C86A75" w14:textId="77777777" w:rsidR="0079377D" w:rsidRPr="004131F7" w:rsidRDefault="004131F7" w:rsidP="00D411E6">
      <w:r w:rsidRPr="00047568">
        <w:t xml:space="preserve">Pooled analysis of </w:t>
      </w:r>
      <w:r>
        <w:t>six</w:t>
      </w:r>
      <w:r w:rsidRPr="00513466">
        <w:t xml:space="preserve"> VC teledermatology studies</w:t>
      </w:r>
      <w:r w:rsidRPr="00047568">
        <w:t xml:space="preserve"> had a weighted average estimate of the primary diagnosis concordance of all skin conditions </w:t>
      </w:r>
      <w:r w:rsidR="00484119">
        <w:t>of</w:t>
      </w:r>
      <w:r w:rsidRPr="00047568">
        <w:t xml:space="preserve"> 70.6% (95% CI 62.4-78.9 N=6). </w:t>
      </w:r>
      <w:r w:rsidR="0079377D" w:rsidRPr="00525DAD">
        <w:t>This is higher than the weighted average estimate of the primary diagnosis concordance</w:t>
      </w:r>
      <w:r w:rsidR="0079377D" w:rsidRPr="00113983">
        <w:t xml:space="preserve"> of all skin</w:t>
      </w:r>
      <w:r w:rsidR="0079377D" w:rsidRPr="004131F7">
        <w:t xml:space="preserve"> conditions assessed with SAF teledermatology 64.5% (95% CI 57.4-71.5); N=13), but the evidence base of VC teledermatology is considerably smaller and of a poorer quality to produce a definite conclusion about the equivalence of diagnostic concordance rates for these two modalities.</w:t>
      </w:r>
    </w:p>
    <w:p w14:paraId="33A8D9C7" w14:textId="77777777" w:rsidR="004131F7" w:rsidRPr="00227979" w:rsidRDefault="004131F7" w:rsidP="00D411E6">
      <w:r w:rsidRPr="00EF5574">
        <w:t>Thirteen studies evaluated diagnostic concordance of SAF teledermato</w:t>
      </w:r>
      <w:r w:rsidRPr="00693AD9">
        <w:t>logy using a primary diagnosis agreement. The weighted average estimate of a primary diagnosis concordance of all skin conditions was 64.5% (95% CI 57.4-71.5), which is similar to the estimate of a primary diagnosis accuracy of skin lesions of 65.7% (95% CI 52.04-79.39 N=8)</w:t>
      </w:r>
      <w:r w:rsidR="00484119">
        <w:t>.</w:t>
      </w:r>
      <w:r w:rsidRPr="00693AD9">
        <w:t xml:space="preserve"> </w:t>
      </w:r>
    </w:p>
    <w:p w14:paraId="6FB787DF" w14:textId="77777777" w:rsidR="004131F7" w:rsidRPr="004E6411" w:rsidRDefault="004131F7" w:rsidP="00D411E6">
      <w:r w:rsidRPr="004E6411">
        <w:t xml:space="preserve">Six studies evaluated diagnostic concordance of VC teledermatology using a primary diagnosis agreement. The weighted average estimate of a primary diagnosis concordance of all skin conditions was 70.6% (95% CI 62.4-78.9). This is higher than the weighted average estimate of a primary diagnosis concordance of all skin conditions (64.5% (95% CI 57.4-71.5), assessed with SAF teledermatology. </w:t>
      </w:r>
      <w:proofErr w:type="gramStart"/>
      <w:r w:rsidRPr="004E6411">
        <w:t>However the evidence base of VC teledermatology is considerably smaller and of a poorer quality.</w:t>
      </w:r>
      <w:proofErr w:type="gramEnd"/>
    </w:p>
    <w:p w14:paraId="6EE47B62" w14:textId="77777777" w:rsidR="004131F7" w:rsidRPr="004E6411" w:rsidRDefault="004131F7" w:rsidP="00D411E6">
      <w:r w:rsidRPr="004E6411">
        <w:t xml:space="preserve">Results of the pooled comparisons should be interpreted with caution due to the high degree of heterogeneity associated with variations in population, settings, teledermatology skills and technology. The overall quality of diagnostic concordance studies was not as good as the overall quality of diagnostic accuracy studies. </w:t>
      </w:r>
    </w:p>
    <w:bookmarkEnd w:id="195"/>
    <w:p w14:paraId="63E80089" w14:textId="77777777" w:rsidR="00986010" w:rsidRDefault="00986010" w:rsidP="00D411E6">
      <w:pPr>
        <w:pStyle w:val="Heading3"/>
      </w:pPr>
    </w:p>
    <w:tbl>
      <w:tblPr>
        <w:tblW w:w="0" w:type="auto"/>
        <w:tblInd w:w="7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8119"/>
      </w:tblGrid>
      <w:tr w:rsidR="005B2B1C" w:rsidRPr="009440E6" w14:paraId="6BC77F41" w14:textId="77777777" w:rsidTr="005B2B1C">
        <w:trPr>
          <w:trHeight w:val="538"/>
        </w:trPr>
        <w:tc>
          <w:tcPr>
            <w:tcW w:w="8522" w:type="dxa"/>
            <w:tcBorders>
              <w:top w:val="single" w:sz="12" w:space="0" w:color="auto"/>
              <w:left w:val="single" w:sz="12" w:space="0" w:color="auto"/>
              <w:bottom w:val="single" w:sz="12" w:space="0" w:color="auto"/>
              <w:right w:val="single" w:sz="12" w:space="0" w:color="auto"/>
            </w:tcBorders>
            <w:shd w:val="clear" w:color="auto" w:fill="auto"/>
          </w:tcPr>
          <w:p w14:paraId="566968F3" w14:textId="77777777" w:rsidR="005B2B1C" w:rsidRDefault="005B2B1C" w:rsidP="00D411E6">
            <w:pPr>
              <w:pStyle w:val="Summaryboxheading"/>
            </w:pPr>
            <w:r w:rsidRPr="005B2B1C">
              <w:t>Summary of effectiveness</w:t>
            </w:r>
            <w:r w:rsidRPr="009440E6">
              <w:t xml:space="preserve"> – </w:t>
            </w:r>
            <w:r>
              <w:t>Primary effectiveness outcomes</w:t>
            </w:r>
          </w:p>
          <w:p w14:paraId="24EC22AC" w14:textId="77777777" w:rsidR="006E5D77" w:rsidRPr="00527A79" w:rsidRDefault="006E5D77" w:rsidP="00D411E6">
            <w:pPr>
              <w:pStyle w:val="Summaryboxheading"/>
              <w:rPr>
                <w:b w:val="0"/>
              </w:rPr>
            </w:pPr>
            <w:r w:rsidRPr="00527A79">
              <w:rPr>
                <w:b w:val="0"/>
              </w:rPr>
              <w:t>Based on the single underpowered head-to-head trial,</w:t>
            </w:r>
            <w:r w:rsidR="004131F7" w:rsidRPr="00527A79">
              <w:rPr>
                <w:b w:val="0"/>
              </w:rPr>
              <w:t xml:space="preserve"> the difference in</w:t>
            </w:r>
            <w:r w:rsidRPr="00527A79">
              <w:rPr>
                <w:b w:val="0"/>
              </w:rPr>
              <w:t xml:space="preserve"> </w:t>
            </w:r>
            <w:r w:rsidR="00E67899" w:rsidRPr="00527A79">
              <w:rPr>
                <w:b w:val="0"/>
              </w:rPr>
              <w:t xml:space="preserve">diagnostic concordance between </w:t>
            </w:r>
            <w:r w:rsidRPr="00527A79">
              <w:rPr>
                <w:b w:val="0"/>
              </w:rPr>
              <w:t>FTF and SAF examinations</w:t>
            </w:r>
            <w:r w:rsidR="00E67899" w:rsidRPr="00527A79">
              <w:rPr>
                <w:b w:val="0"/>
              </w:rPr>
              <w:t xml:space="preserve">, using FTF as the reference standard, </w:t>
            </w:r>
            <w:r w:rsidRPr="00527A79">
              <w:rPr>
                <w:b w:val="0"/>
              </w:rPr>
              <w:t>was not statistically significant</w:t>
            </w:r>
            <w:r w:rsidR="005A5D06" w:rsidRPr="00527A79">
              <w:rPr>
                <w:b w:val="0"/>
              </w:rPr>
              <w:t>.</w:t>
            </w:r>
          </w:p>
          <w:p w14:paraId="11FAE5A5" w14:textId="77777777" w:rsidR="00E67899" w:rsidRPr="00527A79" w:rsidRDefault="00E67899" w:rsidP="00D411E6">
            <w:pPr>
              <w:pStyle w:val="Summaryboxheading"/>
              <w:rPr>
                <w:b w:val="0"/>
              </w:rPr>
            </w:pPr>
            <w:r w:rsidRPr="00527A79">
              <w:rPr>
                <w:b w:val="0"/>
              </w:rPr>
              <w:t xml:space="preserve">SAF in the </w:t>
            </w:r>
            <w:r w:rsidR="000A5655" w:rsidRPr="00527A79">
              <w:rPr>
                <w:b w:val="0"/>
              </w:rPr>
              <w:t xml:space="preserve">primary </w:t>
            </w:r>
            <w:r w:rsidRPr="00527A79">
              <w:rPr>
                <w:b w:val="0"/>
              </w:rPr>
              <w:t xml:space="preserve">diagnosis of </w:t>
            </w:r>
            <w:r w:rsidR="000A5655" w:rsidRPr="00527A79">
              <w:rPr>
                <w:b w:val="0"/>
              </w:rPr>
              <w:t xml:space="preserve">skin </w:t>
            </w:r>
            <w:r w:rsidRPr="00527A79">
              <w:rPr>
                <w:b w:val="0"/>
              </w:rPr>
              <w:t>lesion</w:t>
            </w:r>
            <w:r w:rsidR="000A5655" w:rsidRPr="00527A79">
              <w:rPr>
                <w:b w:val="0"/>
              </w:rPr>
              <w:t>s</w:t>
            </w:r>
            <w:r w:rsidRPr="00527A79">
              <w:rPr>
                <w:b w:val="0"/>
              </w:rPr>
              <w:t xml:space="preserve"> (and aggregated</w:t>
            </w:r>
            <w:r w:rsidR="000A5655" w:rsidRPr="00527A79">
              <w:rPr>
                <w:b w:val="0"/>
              </w:rPr>
              <w:t xml:space="preserve"> diagnoses</w:t>
            </w:r>
            <w:r w:rsidRPr="00527A79">
              <w:rPr>
                <w:b w:val="0"/>
              </w:rPr>
              <w:t xml:space="preserve"> lesions), using histology as the reference standard, was found to be statistically inferior when compared to face-to-face consultation.</w:t>
            </w:r>
          </w:p>
          <w:p w14:paraId="6148B784" w14:textId="77777777" w:rsidR="00E67899" w:rsidRPr="00527A79" w:rsidRDefault="00E67899" w:rsidP="00D411E6">
            <w:pPr>
              <w:pStyle w:val="Summaryboxheading"/>
              <w:rPr>
                <w:b w:val="0"/>
              </w:rPr>
            </w:pPr>
            <w:r w:rsidRPr="00527A79">
              <w:rPr>
                <w:b w:val="0"/>
              </w:rPr>
              <w:t>One study found VC superior to FTF in the diagnosis of skin lesions but this was assessed as likely due to chance as the study was underpowered to assess diagnostic accuracy and the result was from one lesion.</w:t>
            </w:r>
          </w:p>
          <w:p w14:paraId="3DB53538" w14:textId="77777777" w:rsidR="005B2B1C" w:rsidRPr="005B2B1C" w:rsidRDefault="005A5D06" w:rsidP="00D411E6">
            <w:pPr>
              <w:pStyle w:val="Summaryboxheading"/>
            </w:pPr>
            <w:r w:rsidRPr="00527A79">
              <w:rPr>
                <w:b w:val="0"/>
              </w:rPr>
              <w:t>There was insufficient evidence to produce a definite conclusion about the equivalence of diagnostic concordance rates of SAF vs VC.</w:t>
            </w:r>
          </w:p>
        </w:tc>
      </w:tr>
      <w:tr w:rsidR="00BF1670" w:rsidRPr="009440E6" w14:paraId="3CA64E7B" w14:textId="77777777" w:rsidTr="009440E6">
        <w:trPr>
          <w:trHeight w:val="538"/>
        </w:trPr>
        <w:tc>
          <w:tcPr>
            <w:tcW w:w="8522" w:type="dxa"/>
            <w:shd w:val="clear" w:color="auto" w:fill="auto"/>
          </w:tcPr>
          <w:p w14:paraId="5F69DF9D" w14:textId="77777777" w:rsidR="0092050E" w:rsidRPr="009440E6" w:rsidRDefault="002C43A2" w:rsidP="00AB7B27">
            <w:pPr>
              <w:pStyle w:val="Summaryboxheading"/>
            </w:pPr>
            <w:r>
              <w:lastRenderedPageBreak/>
              <w:t>Clinical management</w:t>
            </w:r>
          </w:p>
          <w:p w14:paraId="7BB485BD" w14:textId="77777777" w:rsidR="002C43A2" w:rsidRPr="00527A79" w:rsidRDefault="002C43A2" w:rsidP="00D408DD">
            <w:pPr>
              <w:pStyle w:val="Summaryboxheading"/>
              <w:rPr>
                <w:b w:val="0"/>
              </w:rPr>
            </w:pPr>
            <w:r w:rsidRPr="00527A79">
              <w:rPr>
                <w:b w:val="0"/>
              </w:rPr>
              <w:t>Based on the single head-to-head trial, more identical management plans were given for FTF and VC examinations than for FTF and SAF examinations (75% versus 66%), which was considered clinically but not statistically significant (McNemar’s test; p = 0.15) due to the small sample size of 110 patients (Edison, 2008).</w:t>
            </w:r>
          </w:p>
          <w:p w14:paraId="577B9F97" w14:textId="77777777" w:rsidR="00FB4D4E" w:rsidRPr="009440E6" w:rsidRDefault="00FB4D4E" w:rsidP="00D411E6">
            <w:pPr>
              <w:pStyle w:val="Summaryboxtext"/>
            </w:pPr>
          </w:p>
        </w:tc>
      </w:tr>
    </w:tbl>
    <w:p w14:paraId="531D8A5E" w14:textId="77777777" w:rsidR="007B32E8" w:rsidRPr="004C6B15" w:rsidRDefault="007B32E8" w:rsidP="00D411E6">
      <w:pPr>
        <w:pStyle w:val="Heading2"/>
        <w:sectPr w:rsidR="007B32E8" w:rsidRPr="004C6B15" w:rsidSect="00C52D97">
          <w:footerReference w:type="default" r:id="rId41"/>
          <w:footnotePr>
            <w:numFmt w:val="lowerLetter"/>
          </w:footnotePr>
          <w:endnotePr>
            <w:numFmt w:val="decimal"/>
          </w:endnotePr>
          <w:pgSz w:w="11906" w:h="16838"/>
          <w:pgMar w:top="1440" w:right="1440" w:bottom="1440" w:left="1843" w:header="720" w:footer="720" w:gutter="0"/>
          <w:paperSrc w:first="2" w:other="2"/>
          <w:cols w:space="720"/>
        </w:sectPr>
      </w:pPr>
    </w:p>
    <w:p w14:paraId="2F520F24" w14:textId="77777777" w:rsidR="00A277E4" w:rsidRPr="004C6B15" w:rsidRDefault="00A277E4" w:rsidP="00D411E6">
      <w:pPr>
        <w:pStyle w:val="Heading1"/>
      </w:pPr>
      <w:bookmarkStart w:id="204" w:name="_Toc398769849"/>
      <w:r w:rsidRPr="004C6B15">
        <w:lastRenderedPageBreak/>
        <w:t>Other relevant considerations</w:t>
      </w:r>
      <w:bookmarkEnd w:id="204"/>
    </w:p>
    <w:p w14:paraId="7A1BAD7E" w14:textId="77777777" w:rsidR="00640C27" w:rsidRDefault="00525DAD" w:rsidP="00D411E6">
      <w:pPr>
        <w:pStyle w:val="Heading2"/>
      </w:pPr>
      <w:bookmarkStart w:id="205" w:name="_Toc398769850"/>
      <w:r>
        <w:t>Current Model used to provide store and forward dermatological services.</w:t>
      </w:r>
      <w:bookmarkEnd w:id="205"/>
      <w:r>
        <w:t xml:space="preserve"> </w:t>
      </w:r>
    </w:p>
    <w:p w14:paraId="7505E673" w14:textId="62243224" w:rsidR="001D3AA3" w:rsidRPr="00347EC2" w:rsidRDefault="00525DAD" w:rsidP="00610440">
      <w:pPr>
        <w:pStyle w:val="Bullet"/>
      </w:pPr>
      <w:r>
        <w:t xml:space="preserve">If </w:t>
      </w:r>
      <w:proofErr w:type="gramStart"/>
      <w:r>
        <w:t>asynchronous specialist dermatology services via telecommunications is</w:t>
      </w:r>
      <w:proofErr w:type="gramEnd"/>
      <w:r>
        <w:t xml:space="preserve"> successfully listed on the MBS, it may impact the use of TeleDerm by GPs in rural and remote areas of Australia.  The extent of the impact is difficult to gauge because TeleDerm provides services additional to dermatologist consultations such as GP education and support that would not be available to a GP if SAF was provided as a fee-for-service.   </w:t>
      </w:r>
      <w:r w:rsidR="002426F4">
        <w:t>TeleDerm is funded on a three-year basis by a fixed grant from the DoH to ACRRM. If SAF is successfully listed on the MBS then this would be taken into consideration when then next funding round occurs.  TeleDerm as provided by ACRRM is a scalable model, therefore the more that GPs use the service, the less the unit cost of clinical service delivery, making it an attractive service for widespread use.  However, GPs are not reimbursed for their time.</w:t>
      </w:r>
    </w:p>
    <w:p w14:paraId="7E66B320" w14:textId="77777777" w:rsidR="00AB68D3" w:rsidRDefault="00AB68D3" w:rsidP="00D411E6">
      <w:pPr>
        <w:pStyle w:val="Heading1"/>
      </w:pPr>
      <w:bookmarkStart w:id="206" w:name="_Toc398769851"/>
      <w:r w:rsidRPr="004C6B15">
        <w:lastRenderedPageBreak/>
        <w:t>What are the economic considerations?</w:t>
      </w:r>
      <w:bookmarkEnd w:id="206"/>
      <w:r w:rsidRPr="004C6B15">
        <w:t xml:space="preserve"> </w:t>
      </w:r>
    </w:p>
    <w:p w14:paraId="44F2BB73" w14:textId="77777777" w:rsidR="005804D8" w:rsidRDefault="00EA5E63" w:rsidP="00D411E6">
      <w:pPr>
        <w:pStyle w:val="Heading2"/>
      </w:pPr>
      <w:bookmarkStart w:id="207" w:name="_Toc398769852"/>
      <w:r>
        <w:t>Review of published economic evaluations</w:t>
      </w:r>
      <w:bookmarkStart w:id="208" w:name="OLE_LINK10"/>
      <w:bookmarkEnd w:id="207"/>
      <w:bookmarkEnd w:id="208"/>
    </w:p>
    <w:p w14:paraId="2F0E091D" w14:textId="0B684AEC" w:rsidR="00EA5E63" w:rsidRPr="005B2B1C" w:rsidRDefault="00EA5E63" w:rsidP="00D411E6">
      <w:r>
        <w:rPr>
          <w:lang w:val="en-US"/>
        </w:rPr>
        <w:t>A r</w:t>
      </w:r>
      <w:r w:rsidRPr="00AC7E5C">
        <w:rPr>
          <w:lang w:val="en-US"/>
        </w:rPr>
        <w:t xml:space="preserve">eview </w:t>
      </w:r>
      <w:r w:rsidR="007D550A">
        <w:rPr>
          <w:lang w:val="en-US"/>
        </w:rPr>
        <w:t>of</w:t>
      </w:r>
      <w:r w:rsidRPr="00AC7E5C">
        <w:rPr>
          <w:lang w:val="en-US"/>
        </w:rPr>
        <w:t xml:space="preserve"> the </w:t>
      </w:r>
      <w:r>
        <w:rPr>
          <w:lang w:val="en-US"/>
        </w:rPr>
        <w:t xml:space="preserve">published </w:t>
      </w:r>
      <w:r w:rsidRPr="00AC7E5C">
        <w:rPr>
          <w:lang w:val="en-US"/>
        </w:rPr>
        <w:t>economic evaluations</w:t>
      </w:r>
      <w:r>
        <w:rPr>
          <w:lang w:val="en-US"/>
        </w:rPr>
        <w:t xml:space="preserve"> of asynchronous specialist dermatology </w:t>
      </w:r>
      <w:r w:rsidRPr="005B2B1C">
        <w:t xml:space="preserve">services (SAF) and real-time teledermatology (videoconferencing) was performed. The objective of the review of extant economic evaluation was to summarise methods and findings of existing peer-reviewed studies. </w:t>
      </w:r>
      <w:r w:rsidR="000E0299" w:rsidRPr="005B2B1C">
        <w:t xml:space="preserve">(A </w:t>
      </w:r>
      <w:r w:rsidRPr="005B2B1C">
        <w:t xml:space="preserve">detailed description </w:t>
      </w:r>
      <w:r w:rsidR="000E0299" w:rsidRPr="005B2B1C">
        <w:t xml:space="preserve">of the studies </w:t>
      </w:r>
      <w:r w:rsidR="002426F4">
        <w:t>is in Appendix E,</w:t>
      </w:r>
      <w:r w:rsidR="00E57A95">
        <w:t xml:space="preserve"> </w:t>
      </w:r>
      <w:r w:rsidR="00E57A95">
        <w:fldChar w:fldCharType="begin"/>
      </w:r>
      <w:r w:rsidR="00E57A95">
        <w:instrText xml:space="preserve"> REF _Ref398052759 \h </w:instrText>
      </w:r>
      <w:r w:rsidR="00E57A95">
        <w:fldChar w:fldCharType="separate"/>
      </w:r>
      <w:r w:rsidR="00E422D2">
        <w:t xml:space="preserve">Table </w:t>
      </w:r>
      <w:r w:rsidR="00E422D2">
        <w:rPr>
          <w:noProof/>
        </w:rPr>
        <w:t>87</w:t>
      </w:r>
      <w:r w:rsidR="00E57A95">
        <w:fldChar w:fldCharType="end"/>
      </w:r>
      <w:r w:rsidRPr="005B2B1C">
        <w:t>)</w:t>
      </w:r>
      <w:r w:rsidR="000E0299" w:rsidRPr="005B2B1C">
        <w:t xml:space="preserve">. </w:t>
      </w:r>
      <w:r w:rsidRPr="005B2B1C">
        <w:t xml:space="preserve">Twenty potentially relevant studies were identified by an electronic search of literature. Of the twenty reports, </w:t>
      </w:r>
      <w:r w:rsidR="00C54AFB">
        <w:t xml:space="preserve">one was a conference abstract (Munn 2011) and </w:t>
      </w:r>
      <w:r w:rsidRPr="005B2B1C">
        <w:t xml:space="preserve">thirteen were focused on comparing video-conferencing with </w:t>
      </w:r>
      <w:r w:rsidR="00C54AFB">
        <w:t xml:space="preserve">FTF </w:t>
      </w:r>
      <w:r w:rsidRPr="005B2B1C">
        <w:t>derm</w:t>
      </w:r>
      <w:r w:rsidR="00C54AFB">
        <w:t>atological presentations (Armstrong, 2007; Bergmo, 2000</w:t>
      </w:r>
      <w:r w:rsidRPr="005B2B1C">
        <w:t>; Burg</w:t>
      </w:r>
      <w:r w:rsidR="00C54AFB">
        <w:t>iss, 1997; Chan, 2000; Lamminen, 2001</w:t>
      </w:r>
      <w:r w:rsidRPr="005B2B1C">
        <w:t>; Lamminen</w:t>
      </w:r>
      <w:r w:rsidR="00C54AFB">
        <w:t>, 2011</w:t>
      </w:r>
      <w:r w:rsidRPr="005B2B1C">
        <w:t>; Loane</w:t>
      </w:r>
      <w:r w:rsidR="00C54AFB">
        <w:t>, 2011i; Loane, 1999; Loane, 2001; Oakley 2000; Persaud 2005; Stensland 1999; Wootton 2000</w:t>
      </w:r>
      <w:r w:rsidRPr="005B2B1C">
        <w:t>)</w:t>
      </w:r>
      <w:r w:rsidR="00C54AFB">
        <w:t xml:space="preserve">. </w:t>
      </w:r>
      <w:r w:rsidRPr="005B2B1C">
        <w:t xml:space="preserve">Therefore, only six reports met the </w:t>
      </w:r>
      <w:r w:rsidR="00C54AFB">
        <w:t>selection</w:t>
      </w:r>
      <w:r w:rsidRPr="005B2B1C">
        <w:t xml:space="preserve"> criteria and were included in the review.</w:t>
      </w:r>
    </w:p>
    <w:p w14:paraId="48806B4F" w14:textId="47503365" w:rsidR="00EA5E63" w:rsidRPr="00AC7E5C" w:rsidRDefault="00EA5E63" w:rsidP="00D411E6">
      <w:pPr>
        <w:rPr>
          <w:lang w:val="en-US"/>
        </w:rPr>
      </w:pPr>
      <w:r w:rsidRPr="00AC7E5C">
        <w:rPr>
          <w:lang w:val="en-US"/>
        </w:rPr>
        <w:t>The results and characteristics (type</w:t>
      </w:r>
      <w:r w:rsidR="00796A81">
        <w:rPr>
          <w:lang w:val="en-US"/>
        </w:rPr>
        <w:t xml:space="preserve"> of economic evaluation</w:t>
      </w:r>
      <w:r w:rsidRPr="00AC7E5C">
        <w:rPr>
          <w:lang w:val="en-US"/>
        </w:rPr>
        <w:t>, perspective, patient population and included costs) from one cost-be</w:t>
      </w:r>
      <w:r w:rsidR="00796A81">
        <w:rPr>
          <w:lang w:val="en-US"/>
        </w:rPr>
        <w:t>nefit analysis (Loane 2000</w:t>
      </w:r>
      <w:r w:rsidRPr="00AC7E5C">
        <w:rPr>
          <w:lang w:val="en-US"/>
        </w:rPr>
        <w:t xml:space="preserve">), two cost-effectiveness </w:t>
      </w:r>
      <w:r w:rsidR="00796A81">
        <w:rPr>
          <w:lang w:val="en-US"/>
        </w:rPr>
        <w:t>analyses (Moreno-Ramirez 2009, Whited 2003</w:t>
      </w:r>
      <w:r w:rsidRPr="00AC7E5C">
        <w:rPr>
          <w:lang w:val="en-US"/>
        </w:rPr>
        <w:t>), and three cost-minimisa</w:t>
      </w:r>
      <w:r w:rsidR="00796A81">
        <w:rPr>
          <w:lang w:val="en-US"/>
        </w:rPr>
        <w:t>tion analyses (Eminovic 2000, van der Heijden 2011, Pak 2009</w:t>
      </w:r>
      <w:r w:rsidRPr="00AC7E5C">
        <w:rPr>
          <w:lang w:val="en-US"/>
        </w:rPr>
        <w:t xml:space="preserve">) were summarised in </w:t>
      </w:r>
      <w:r w:rsidR="00E57A95">
        <w:rPr>
          <w:highlight w:val="yellow"/>
          <w:lang w:val="en-US"/>
        </w:rPr>
        <w:fldChar w:fldCharType="begin"/>
      </w:r>
      <w:r w:rsidR="00E57A95">
        <w:rPr>
          <w:lang w:val="en-US"/>
        </w:rPr>
        <w:instrText xml:space="preserve"> REF _Ref398052759 \h </w:instrText>
      </w:r>
      <w:r w:rsidR="00E57A95">
        <w:rPr>
          <w:highlight w:val="yellow"/>
          <w:lang w:val="en-US"/>
        </w:rPr>
      </w:r>
      <w:r w:rsidR="00E57A95">
        <w:rPr>
          <w:highlight w:val="yellow"/>
          <w:lang w:val="en-US"/>
        </w:rPr>
        <w:fldChar w:fldCharType="separate"/>
      </w:r>
      <w:r w:rsidR="00E422D2">
        <w:t xml:space="preserve">Table </w:t>
      </w:r>
      <w:r w:rsidR="00E422D2">
        <w:rPr>
          <w:noProof/>
        </w:rPr>
        <w:t>87</w:t>
      </w:r>
      <w:r w:rsidR="00E57A95">
        <w:rPr>
          <w:highlight w:val="yellow"/>
          <w:lang w:val="en-US"/>
        </w:rPr>
        <w:fldChar w:fldCharType="end"/>
      </w:r>
      <w:r w:rsidRPr="00AC7E5C">
        <w:rPr>
          <w:lang w:val="en-US"/>
        </w:rPr>
        <w:t>.</w:t>
      </w:r>
    </w:p>
    <w:p w14:paraId="01A1A45F" w14:textId="21A48205" w:rsidR="00EA5E63" w:rsidRDefault="00146602" w:rsidP="00D411E6">
      <w:pPr>
        <w:rPr>
          <w:lang w:val="en-US"/>
        </w:rPr>
      </w:pPr>
      <w:r>
        <w:rPr>
          <w:lang w:val="en-US"/>
        </w:rPr>
        <w:t xml:space="preserve">A </w:t>
      </w:r>
      <w:r w:rsidR="00796A81">
        <w:rPr>
          <w:lang w:val="en-US"/>
        </w:rPr>
        <w:t>cost-</w:t>
      </w:r>
      <w:r w:rsidR="00EA5E63" w:rsidRPr="00AC7E5C">
        <w:rPr>
          <w:lang w:val="en-US"/>
        </w:rPr>
        <w:t xml:space="preserve">benefit analysis </w:t>
      </w:r>
      <w:r>
        <w:rPr>
          <w:lang w:val="en-US"/>
        </w:rPr>
        <w:t>conducted alongside a</w:t>
      </w:r>
      <w:r w:rsidRPr="00AC7E5C">
        <w:rPr>
          <w:lang w:val="en-US"/>
        </w:rPr>
        <w:t xml:space="preserve"> </w:t>
      </w:r>
      <w:r w:rsidR="00E57A95">
        <w:rPr>
          <w:lang w:val="en-US"/>
        </w:rPr>
        <w:t>randomis</w:t>
      </w:r>
      <w:r w:rsidR="00E57A95" w:rsidRPr="00AC7E5C">
        <w:rPr>
          <w:lang w:val="en-US"/>
        </w:rPr>
        <w:t>ed</w:t>
      </w:r>
      <w:r w:rsidRPr="00AC7E5C">
        <w:rPr>
          <w:lang w:val="en-US"/>
        </w:rPr>
        <w:t xml:space="preserve"> controlled trial</w:t>
      </w:r>
      <w:r>
        <w:rPr>
          <w:lang w:val="en-US"/>
        </w:rPr>
        <w:t xml:space="preserve"> </w:t>
      </w:r>
      <w:r w:rsidR="00796A81">
        <w:rPr>
          <w:lang w:val="en-US"/>
        </w:rPr>
        <w:t>(Loane 2000)</w:t>
      </w:r>
      <w:r w:rsidR="00EA5E63" w:rsidRPr="00AC7E5C">
        <w:rPr>
          <w:lang w:val="en-US"/>
        </w:rPr>
        <w:t>, compared SAF with video-conferencing (VC) consultations. The costs included the costs</w:t>
      </w:r>
      <w:r>
        <w:rPr>
          <w:lang w:val="en-US"/>
        </w:rPr>
        <w:t xml:space="preserve"> of </w:t>
      </w:r>
      <w:r w:rsidRPr="00AC7E5C">
        <w:rPr>
          <w:lang w:val="en-US"/>
        </w:rPr>
        <w:t>infrastructure</w:t>
      </w:r>
      <w:r w:rsidR="00EA5E63" w:rsidRPr="00AC7E5C">
        <w:rPr>
          <w:lang w:val="en-US"/>
        </w:rPr>
        <w:t xml:space="preserve"> for teledermatology</w:t>
      </w:r>
      <w:r>
        <w:rPr>
          <w:lang w:val="en-US"/>
        </w:rPr>
        <w:t xml:space="preserve"> consultations</w:t>
      </w:r>
      <w:r w:rsidR="00EA5E63" w:rsidRPr="00AC7E5C">
        <w:rPr>
          <w:lang w:val="en-US"/>
        </w:rPr>
        <w:t xml:space="preserve">, consultation time, </w:t>
      </w:r>
      <w:r>
        <w:rPr>
          <w:lang w:val="en-US"/>
        </w:rPr>
        <w:t xml:space="preserve">patient </w:t>
      </w:r>
      <w:r w:rsidR="00EA5E63" w:rsidRPr="00AC7E5C">
        <w:rPr>
          <w:lang w:val="en-US"/>
        </w:rPr>
        <w:t xml:space="preserve">travel, and patient loss of productivity while the </w:t>
      </w:r>
      <w:r>
        <w:rPr>
          <w:lang w:val="en-US"/>
        </w:rPr>
        <w:t xml:space="preserve">benefits </w:t>
      </w:r>
      <w:r w:rsidR="00EA5E63" w:rsidRPr="00AC7E5C">
        <w:rPr>
          <w:lang w:val="en-US"/>
        </w:rPr>
        <w:t>w</w:t>
      </w:r>
      <w:r>
        <w:rPr>
          <w:lang w:val="en-US"/>
        </w:rPr>
        <w:t>ere</w:t>
      </w:r>
      <w:r w:rsidR="00EA5E63" w:rsidRPr="00AC7E5C">
        <w:rPr>
          <w:lang w:val="en-US"/>
        </w:rPr>
        <w:t xml:space="preserve"> defined as the equivalent cost of GP’s training. As a result, from</w:t>
      </w:r>
      <w:r>
        <w:rPr>
          <w:lang w:val="en-US"/>
        </w:rPr>
        <w:t xml:space="preserve"> the</w:t>
      </w:r>
      <w:r w:rsidR="00EA5E63" w:rsidRPr="00AC7E5C">
        <w:rPr>
          <w:lang w:val="en-US"/>
        </w:rPr>
        <w:t xml:space="preserve"> societal perspective, SAF tele</w:t>
      </w:r>
      <w:r>
        <w:rPr>
          <w:lang w:val="en-US"/>
        </w:rPr>
        <w:t>dermatology</w:t>
      </w:r>
      <w:r w:rsidR="00EA5E63" w:rsidRPr="00AC7E5C">
        <w:rPr>
          <w:lang w:val="en-US"/>
        </w:rPr>
        <w:t xml:space="preserve"> was cheaper</w:t>
      </w:r>
      <w:r w:rsidR="00E57A95">
        <w:rPr>
          <w:lang w:val="en-US"/>
        </w:rPr>
        <w:t xml:space="preserve"> </w:t>
      </w:r>
      <w:r w:rsidR="00EA5E63" w:rsidRPr="00AC7E5C">
        <w:rPr>
          <w:lang w:val="en-US"/>
        </w:rPr>
        <w:t xml:space="preserve">(-£105.2), but </w:t>
      </w:r>
      <w:r>
        <w:rPr>
          <w:lang w:val="en-US"/>
        </w:rPr>
        <w:t>associated with 20% more FTF referrals</w:t>
      </w:r>
      <w:r w:rsidRPr="00146602">
        <w:rPr>
          <w:lang w:val="en-US"/>
        </w:rPr>
        <w:t xml:space="preserve"> </w:t>
      </w:r>
      <w:r>
        <w:rPr>
          <w:lang w:val="en-US"/>
        </w:rPr>
        <w:t>as compared to</w:t>
      </w:r>
      <w:r w:rsidR="00EA5E63" w:rsidRPr="00AC7E5C">
        <w:rPr>
          <w:lang w:val="en-US"/>
        </w:rPr>
        <w:t xml:space="preserve"> VC </w:t>
      </w:r>
      <w:r w:rsidRPr="00AC7E5C">
        <w:rPr>
          <w:lang w:val="en-US"/>
        </w:rPr>
        <w:t>tele</w:t>
      </w:r>
      <w:r>
        <w:rPr>
          <w:lang w:val="en-US"/>
        </w:rPr>
        <w:t>dermatology.</w:t>
      </w:r>
    </w:p>
    <w:p w14:paraId="312B8EDA" w14:textId="77777777" w:rsidR="00EA5E63" w:rsidRPr="00AC7E5C" w:rsidRDefault="00EA5E63" w:rsidP="00D411E6">
      <w:pPr>
        <w:rPr>
          <w:lang w:val="en-US"/>
        </w:rPr>
      </w:pPr>
      <w:r w:rsidRPr="00AC7E5C">
        <w:rPr>
          <w:lang w:val="en-US"/>
        </w:rPr>
        <w:t xml:space="preserve">Two cost-effectiveness studies found that </w:t>
      </w:r>
      <w:r w:rsidR="00146602">
        <w:rPr>
          <w:lang w:val="en-US"/>
        </w:rPr>
        <w:t>SAF</w:t>
      </w:r>
      <w:r w:rsidRPr="00AC7E5C">
        <w:rPr>
          <w:lang w:val="en-US"/>
        </w:rPr>
        <w:t xml:space="preserve"> teledermatology </w:t>
      </w:r>
      <w:r w:rsidR="00146602">
        <w:rPr>
          <w:lang w:val="en-US"/>
        </w:rPr>
        <w:t xml:space="preserve">was a </w:t>
      </w:r>
      <w:r w:rsidRPr="00AC7E5C">
        <w:rPr>
          <w:lang w:val="en-US"/>
        </w:rPr>
        <w:t xml:space="preserve">cost-effective option from </w:t>
      </w:r>
      <w:r w:rsidR="00146602">
        <w:rPr>
          <w:lang w:val="en-US"/>
        </w:rPr>
        <w:t>the societal (Moreno-Ramirez 2009</w:t>
      </w:r>
      <w:r w:rsidRPr="00AC7E5C">
        <w:rPr>
          <w:lang w:val="en-US"/>
        </w:rPr>
        <w:t>) and Veterans Affair Hea</w:t>
      </w:r>
      <w:r w:rsidR="00146602">
        <w:rPr>
          <w:lang w:val="en-US"/>
        </w:rPr>
        <w:t>lthcare System’s (Whited 2003</w:t>
      </w:r>
      <w:r w:rsidRPr="00AC7E5C">
        <w:rPr>
          <w:lang w:val="en-US"/>
        </w:rPr>
        <w:t>) perspectives compared with conventional Face-to-Face consultation</w:t>
      </w:r>
      <w:r w:rsidR="00146602">
        <w:rPr>
          <w:lang w:val="en-US"/>
        </w:rPr>
        <w:t>s</w:t>
      </w:r>
      <w:r w:rsidRPr="00AC7E5C">
        <w:rPr>
          <w:lang w:val="en-US"/>
        </w:rPr>
        <w:t xml:space="preserve"> for the management of patients with skin cancer and all skin condition</w:t>
      </w:r>
      <w:r w:rsidR="002A3077">
        <w:rPr>
          <w:lang w:val="en-US"/>
        </w:rPr>
        <w:t>s</w:t>
      </w:r>
      <w:r w:rsidRPr="00AC7E5C">
        <w:rPr>
          <w:lang w:val="en-US"/>
        </w:rPr>
        <w:t xml:space="preserve">, respectively. </w:t>
      </w:r>
      <w:r w:rsidR="00146602">
        <w:rPr>
          <w:lang w:val="en-US"/>
        </w:rPr>
        <w:t>Neither of the</w:t>
      </w:r>
      <w:r w:rsidRPr="00AC7E5C">
        <w:rPr>
          <w:lang w:val="en-US"/>
        </w:rPr>
        <w:t xml:space="preserve"> studies </w:t>
      </w:r>
      <w:r w:rsidR="00146602">
        <w:rPr>
          <w:lang w:val="en-US"/>
        </w:rPr>
        <w:t>included</w:t>
      </w:r>
      <w:r w:rsidRPr="00AC7E5C">
        <w:rPr>
          <w:lang w:val="en-US"/>
        </w:rPr>
        <w:t xml:space="preserve"> </w:t>
      </w:r>
      <w:r w:rsidR="00146602" w:rsidRPr="00AC7E5C">
        <w:rPr>
          <w:lang w:val="en-US"/>
        </w:rPr>
        <w:t>cost</w:t>
      </w:r>
      <w:r w:rsidR="00146602">
        <w:rPr>
          <w:lang w:val="en-US"/>
        </w:rPr>
        <w:t>s</w:t>
      </w:r>
      <w:r w:rsidR="00146602" w:rsidRPr="00AC7E5C">
        <w:rPr>
          <w:lang w:val="en-US"/>
        </w:rPr>
        <w:t xml:space="preserve"> </w:t>
      </w:r>
      <w:r w:rsidR="00146602">
        <w:rPr>
          <w:lang w:val="en-US"/>
        </w:rPr>
        <w:t xml:space="preserve">of </w:t>
      </w:r>
      <w:r w:rsidRPr="00AC7E5C">
        <w:rPr>
          <w:lang w:val="en-US"/>
        </w:rPr>
        <w:t xml:space="preserve">the setting up </w:t>
      </w:r>
      <w:r w:rsidR="00146602">
        <w:rPr>
          <w:lang w:val="en-US"/>
        </w:rPr>
        <w:t xml:space="preserve">of </w:t>
      </w:r>
      <w:r w:rsidRPr="00AC7E5C">
        <w:rPr>
          <w:lang w:val="en-US"/>
        </w:rPr>
        <w:t>the telecommunication infrastructure. A sensitivity analysis</w:t>
      </w:r>
      <w:r w:rsidR="00146602">
        <w:rPr>
          <w:lang w:val="en-US"/>
        </w:rPr>
        <w:t xml:space="preserve"> in the study by Whited (2003</w:t>
      </w:r>
      <w:r w:rsidR="00146602" w:rsidRPr="00AC7E5C">
        <w:rPr>
          <w:lang w:val="en-US"/>
        </w:rPr>
        <w:t xml:space="preserve">) </w:t>
      </w:r>
      <w:r w:rsidR="00146602">
        <w:rPr>
          <w:lang w:val="en-US"/>
        </w:rPr>
        <w:t>found that</w:t>
      </w:r>
      <w:r w:rsidRPr="00AC7E5C">
        <w:rPr>
          <w:lang w:val="en-US"/>
        </w:rPr>
        <w:t xml:space="preserve"> the results were sensitive to the probability of a SAF patient being scheduled for a </w:t>
      </w:r>
      <w:r w:rsidR="00146602">
        <w:rPr>
          <w:lang w:val="en-US"/>
        </w:rPr>
        <w:t>FTF presentation</w:t>
      </w:r>
      <w:r w:rsidRPr="00AC7E5C">
        <w:rPr>
          <w:lang w:val="en-US"/>
        </w:rPr>
        <w:t xml:space="preserve">, </w:t>
      </w:r>
      <w:r w:rsidR="00146602">
        <w:rPr>
          <w:lang w:val="en-US"/>
        </w:rPr>
        <w:t>the cost of</w:t>
      </w:r>
      <w:r w:rsidRPr="00AC7E5C">
        <w:rPr>
          <w:lang w:val="en-US"/>
        </w:rPr>
        <w:t xml:space="preserve"> </w:t>
      </w:r>
      <w:r w:rsidR="00146602">
        <w:rPr>
          <w:lang w:val="en-US"/>
        </w:rPr>
        <w:t>FTF visit</w:t>
      </w:r>
      <w:r w:rsidRPr="00AC7E5C">
        <w:rPr>
          <w:lang w:val="en-US"/>
        </w:rPr>
        <w:t>,</w:t>
      </w:r>
      <w:r w:rsidR="00146602">
        <w:rPr>
          <w:lang w:val="en-US"/>
        </w:rPr>
        <w:t xml:space="preserve"> and patient travel cost. The study by Moreno-Ramirez (2009) </w:t>
      </w:r>
      <w:r w:rsidRPr="00AC7E5C">
        <w:rPr>
          <w:lang w:val="en-US"/>
        </w:rPr>
        <w:t xml:space="preserve">did not conduct </w:t>
      </w:r>
      <w:r w:rsidR="00146602">
        <w:rPr>
          <w:lang w:val="en-US"/>
        </w:rPr>
        <w:t>a</w:t>
      </w:r>
      <w:r w:rsidRPr="00AC7E5C">
        <w:rPr>
          <w:lang w:val="en-US"/>
        </w:rPr>
        <w:t xml:space="preserve"> sensitivity analysis, leaving the uncertainty in the robustness of t</w:t>
      </w:r>
      <w:r w:rsidR="00146602">
        <w:rPr>
          <w:lang w:val="en-US"/>
        </w:rPr>
        <w:t>he results</w:t>
      </w:r>
      <w:r w:rsidR="007B52EE">
        <w:rPr>
          <w:lang w:val="en-US"/>
        </w:rPr>
        <w:t xml:space="preserve"> unexplored.</w:t>
      </w:r>
      <w:r w:rsidR="00146602">
        <w:rPr>
          <w:lang w:val="en-US"/>
        </w:rPr>
        <w:t xml:space="preserve"> </w:t>
      </w:r>
    </w:p>
    <w:p w14:paraId="6F141FD4" w14:textId="397C5F0C" w:rsidR="00763888" w:rsidRDefault="007B52EE" w:rsidP="00D411E6">
      <w:pPr>
        <w:rPr>
          <w:lang w:val="en-US"/>
        </w:rPr>
      </w:pPr>
      <w:r>
        <w:rPr>
          <w:lang w:val="en-US"/>
        </w:rPr>
        <w:t>T</w:t>
      </w:r>
      <w:r w:rsidR="00EA5E63" w:rsidRPr="00AC7E5C">
        <w:rPr>
          <w:lang w:val="en-US"/>
        </w:rPr>
        <w:t>hree cost-minimisation analyses compar</w:t>
      </w:r>
      <w:r w:rsidR="00763888">
        <w:rPr>
          <w:lang w:val="en-US"/>
        </w:rPr>
        <w:t xml:space="preserve">ed </w:t>
      </w:r>
      <w:r w:rsidR="00EA5E63" w:rsidRPr="00AC7E5C">
        <w:rPr>
          <w:lang w:val="en-US"/>
        </w:rPr>
        <w:t xml:space="preserve">SAF with conventional </w:t>
      </w:r>
      <w:r w:rsidR="00763888">
        <w:rPr>
          <w:lang w:val="en-US"/>
        </w:rPr>
        <w:t>dermatological FTF presentations</w:t>
      </w:r>
      <w:r w:rsidR="00EA5E63" w:rsidRPr="00AC7E5C">
        <w:rPr>
          <w:lang w:val="en-US"/>
        </w:rPr>
        <w:t>.</w:t>
      </w:r>
      <w:r w:rsidR="00763888">
        <w:rPr>
          <w:lang w:val="en-US"/>
        </w:rPr>
        <w:t xml:space="preserve"> The modelled economic evaluation by Eminovic </w:t>
      </w:r>
      <w:r w:rsidR="002A3077">
        <w:rPr>
          <w:lang w:val="en-US"/>
        </w:rPr>
        <w:t>(</w:t>
      </w:r>
      <w:r w:rsidR="00763888">
        <w:rPr>
          <w:lang w:val="en-US"/>
        </w:rPr>
        <w:t>2000</w:t>
      </w:r>
      <w:r w:rsidR="002A3077">
        <w:rPr>
          <w:lang w:val="en-US"/>
        </w:rPr>
        <w:t>)</w:t>
      </w:r>
      <w:r w:rsidR="00763888">
        <w:rPr>
          <w:lang w:val="en-US"/>
        </w:rPr>
        <w:t xml:space="preserve"> </w:t>
      </w:r>
      <w:r w:rsidR="00EA5E63" w:rsidRPr="00AC7E5C">
        <w:rPr>
          <w:lang w:val="en-US"/>
        </w:rPr>
        <w:t>found that SAF tele</w:t>
      </w:r>
      <w:r w:rsidR="002A3077">
        <w:rPr>
          <w:lang w:val="en-US"/>
        </w:rPr>
        <w:t>dermatology</w:t>
      </w:r>
      <w:r w:rsidR="00EA5E63" w:rsidRPr="00AC7E5C">
        <w:rPr>
          <w:lang w:val="en-US"/>
        </w:rPr>
        <w:t xml:space="preserve"> </w:t>
      </w:r>
      <w:r w:rsidR="00763888">
        <w:rPr>
          <w:lang w:val="en-US"/>
        </w:rPr>
        <w:t xml:space="preserve">results in </w:t>
      </w:r>
      <w:r w:rsidR="00EA5E63" w:rsidRPr="00AC7E5C">
        <w:rPr>
          <w:lang w:val="en-US"/>
        </w:rPr>
        <w:t>cost-saving</w:t>
      </w:r>
      <w:r w:rsidR="00763888">
        <w:rPr>
          <w:lang w:val="en-US"/>
        </w:rPr>
        <w:t>s only</w:t>
      </w:r>
      <w:r w:rsidR="00EA5E63" w:rsidRPr="00AC7E5C">
        <w:rPr>
          <w:lang w:val="en-US"/>
        </w:rPr>
        <w:t xml:space="preserve"> </w:t>
      </w:r>
      <w:r w:rsidR="002A3077">
        <w:rPr>
          <w:lang w:val="en-US"/>
        </w:rPr>
        <w:t>in</w:t>
      </w:r>
      <w:r w:rsidR="00EA5E63" w:rsidRPr="00AC7E5C">
        <w:rPr>
          <w:lang w:val="en-US"/>
        </w:rPr>
        <w:t xml:space="preserve"> two scenarios</w:t>
      </w:r>
      <w:r w:rsidR="00763888">
        <w:rPr>
          <w:lang w:val="en-US"/>
        </w:rPr>
        <w:t xml:space="preserve"> involving subgroups of the population</w:t>
      </w:r>
      <w:r w:rsidR="00EA5E63" w:rsidRPr="00AC7E5C">
        <w:rPr>
          <w:lang w:val="en-US"/>
        </w:rPr>
        <w:t xml:space="preserve">. </w:t>
      </w:r>
      <w:r w:rsidR="00763888">
        <w:rPr>
          <w:lang w:val="en-US"/>
        </w:rPr>
        <w:t>In t</w:t>
      </w:r>
      <w:r w:rsidR="00EA5E63" w:rsidRPr="00AC7E5C">
        <w:rPr>
          <w:lang w:val="en-US"/>
        </w:rPr>
        <w:t xml:space="preserve">he first scenario </w:t>
      </w:r>
      <w:r w:rsidR="00763888">
        <w:rPr>
          <w:lang w:val="en-US"/>
        </w:rPr>
        <w:t xml:space="preserve">the </w:t>
      </w:r>
      <w:r w:rsidR="00EA5E63" w:rsidRPr="00AC7E5C">
        <w:rPr>
          <w:lang w:val="en-US"/>
        </w:rPr>
        <w:t>patient</w:t>
      </w:r>
      <w:r w:rsidR="00763888">
        <w:rPr>
          <w:lang w:val="en-US"/>
        </w:rPr>
        <w:t>s treated with SAF teledermatology</w:t>
      </w:r>
      <w:r w:rsidR="00EA5E63" w:rsidRPr="00AC7E5C">
        <w:rPr>
          <w:lang w:val="en-US"/>
        </w:rPr>
        <w:t xml:space="preserve"> resided in very remote areas; </w:t>
      </w:r>
      <w:r w:rsidR="00763888">
        <w:rPr>
          <w:lang w:val="en-US"/>
        </w:rPr>
        <w:t>the second scenario</w:t>
      </w:r>
      <w:r w:rsidR="00EA5E63" w:rsidRPr="00AC7E5C">
        <w:rPr>
          <w:lang w:val="en-US"/>
        </w:rPr>
        <w:t xml:space="preserve"> </w:t>
      </w:r>
      <w:r w:rsidR="00763888">
        <w:rPr>
          <w:lang w:val="en-US"/>
        </w:rPr>
        <w:t>involved onl</w:t>
      </w:r>
      <w:r w:rsidR="002A3077">
        <w:rPr>
          <w:lang w:val="en-US"/>
        </w:rPr>
        <w:t>y the patients who, following a</w:t>
      </w:r>
      <w:r w:rsidR="00763888">
        <w:rPr>
          <w:lang w:val="en-US"/>
        </w:rPr>
        <w:t xml:space="preserve"> SAF consultation, </w:t>
      </w:r>
      <w:r w:rsidR="002A3077">
        <w:rPr>
          <w:lang w:val="en-US"/>
        </w:rPr>
        <w:t xml:space="preserve">are likely </w:t>
      </w:r>
      <w:r w:rsidR="00EA5E63" w:rsidRPr="00AC7E5C">
        <w:rPr>
          <w:lang w:val="en-US"/>
        </w:rPr>
        <w:t xml:space="preserve">to be </w:t>
      </w:r>
      <w:r w:rsidR="00763888">
        <w:rPr>
          <w:lang w:val="en-US"/>
        </w:rPr>
        <w:t xml:space="preserve">managed by a local </w:t>
      </w:r>
      <w:r w:rsidR="00EA5E63" w:rsidRPr="00AC7E5C">
        <w:rPr>
          <w:lang w:val="en-US"/>
        </w:rPr>
        <w:t xml:space="preserve">GP without needing a </w:t>
      </w:r>
      <w:r w:rsidR="00763888">
        <w:rPr>
          <w:lang w:val="en-US"/>
        </w:rPr>
        <w:t xml:space="preserve">follow-up </w:t>
      </w:r>
      <w:r w:rsidR="00EA5E63" w:rsidRPr="00AC7E5C">
        <w:rPr>
          <w:lang w:val="en-US"/>
        </w:rPr>
        <w:t xml:space="preserve">FTF dermatological consultation. </w:t>
      </w:r>
      <w:r w:rsidR="00763888">
        <w:rPr>
          <w:lang w:val="en-US"/>
        </w:rPr>
        <w:t>The</w:t>
      </w:r>
      <w:r w:rsidR="00EA5E63" w:rsidRPr="00AC7E5C">
        <w:rPr>
          <w:lang w:val="en-US"/>
        </w:rPr>
        <w:t xml:space="preserve"> probabilistic sensitivity analysis showed that conventional care</w:t>
      </w:r>
      <w:r w:rsidR="002A3077">
        <w:rPr>
          <w:lang w:val="en-US"/>
        </w:rPr>
        <w:t xml:space="preserve"> involving </w:t>
      </w:r>
      <w:r w:rsidR="00696430">
        <w:rPr>
          <w:lang w:val="en-US"/>
        </w:rPr>
        <w:t>FTF</w:t>
      </w:r>
      <w:r w:rsidR="002A3077">
        <w:rPr>
          <w:lang w:val="en-US"/>
        </w:rPr>
        <w:t xml:space="preserve"> presentation</w:t>
      </w:r>
      <w:r w:rsidR="00EA5E63" w:rsidRPr="00AC7E5C">
        <w:rPr>
          <w:lang w:val="en-US"/>
        </w:rPr>
        <w:t xml:space="preserve"> was less expensive than SAF consultation</w:t>
      </w:r>
      <w:r w:rsidR="002A3077">
        <w:rPr>
          <w:lang w:val="en-US"/>
        </w:rPr>
        <w:t>s</w:t>
      </w:r>
      <w:r w:rsidR="00EA5E63" w:rsidRPr="00AC7E5C">
        <w:rPr>
          <w:lang w:val="en-US"/>
        </w:rPr>
        <w:t xml:space="preserve"> in 89% of simulations. </w:t>
      </w:r>
    </w:p>
    <w:p w14:paraId="7215FD2A" w14:textId="77777777" w:rsidR="00EA5E63" w:rsidRPr="00AC7E5C" w:rsidRDefault="002A3077" w:rsidP="00D411E6">
      <w:pPr>
        <w:rPr>
          <w:lang w:val="en-US"/>
        </w:rPr>
      </w:pPr>
      <w:r>
        <w:rPr>
          <w:lang w:val="en-US"/>
        </w:rPr>
        <w:t>T</w:t>
      </w:r>
      <w:r w:rsidRPr="00AC7E5C">
        <w:rPr>
          <w:lang w:val="en-US"/>
        </w:rPr>
        <w:t xml:space="preserve">wo </w:t>
      </w:r>
      <w:r w:rsidR="00EA5E63" w:rsidRPr="00AC7E5C">
        <w:rPr>
          <w:lang w:val="en-US"/>
        </w:rPr>
        <w:t xml:space="preserve">other reports </w:t>
      </w:r>
      <w:r>
        <w:rPr>
          <w:lang w:val="en-US"/>
        </w:rPr>
        <w:t>found the</w:t>
      </w:r>
      <w:r w:rsidR="00EA5E63" w:rsidRPr="00AC7E5C">
        <w:rPr>
          <w:lang w:val="en-US"/>
        </w:rPr>
        <w:t xml:space="preserve"> SAF tele</w:t>
      </w:r>
      <w:r>
        <w:rPr>
          <w:lang w:val="en-US"/>
        </w:rPr>
        <w:t>dermatology</w:t>
      </w:r>
      <w:r w:rsidR="00EA5E63" w:rsidRPr="00AC7E5C">
        <w:rPr>
          <w:lang w:val="en-US"/>
        </w:rPr>
        <w:t xml:space="preserve"> was the </w:t>
      </w:r>
      <w:r>
        <w:rPr>
          <w:lang w:val="en-US"/>
        </w:rPr>
        <w:t>less expensive</w:t>
      </w:r>
      <w:r w:rsidR="00EA5E63" w:rsidRPr="00AC7E5C">
        <w:rPr>
          <w:lang w:val="en-US"/>
        </w:rPr>
        <w:t xml:space="preserve"> </w:t>
      </w:r>
      <w:r>
        <w:rPr>
          <w:lang w:val="en-US"/>
        </w:rPr>
        <w:t>option in comparison to FTF consultations</w:t>
      </w:r>
      <w:r w:rsidR="00EA5E63" w:rsidRPr="00AC7E5C">
        <w:rPr>
          <w:lang w:val="en-US"/>
        </w:rPr>
        <w:t xml:space="preserve">. The study by van der Heijden </w:t>
      </w:r>
      <w:r>
        <w:rPr>
          <w:lang w:val="en-US"/>
        </w:rPr>
        <w:t>(</w:t>
      </w:r>
      <w:r w:rsidR="00EA5E63" w:rsidRPr="00AC7E5C">
        <w:rPr>
          <w:lang w:val="en-US"/>
        </w:rPr>
        <w:t>2011</w:t>
      </w:r>
      <w:r>
        <w:rPr>
          <w:lang w:val="en-US"/>
        </w:rPr>
        <w:t>)</w:t>
      </w:r>
      <w:r w:rsidR="00EA5E63" w:rsidRPr="00AC7E5C">
        <w:rPr>
          <w:lang w:val="en-US"/>
        </w:rPr>
        <w:t xml:space="preserve"> conducted a cost</w:t>
      </w:r>
      <w:r w:rsidR="00E95AA0">
        <w:rPr>
          <w:lang w:val="en-US"/>
        </w:rPr>
        <w:t>-minimisation</w:t>
      </w:r>
      <w:r w:rsidR="00EA5E63" w:rsidRPr="00AC7E5C">
        <w:rPr>
          <w:lang w:val="en-US"/>
        </w:rPr>
        <w:t xml:space="preserve"> analysis </w:t>
      </w:r>
      <w:r>
        <w:rPr>
          <w:lang w:val="en-US"/>
        </w:rPr>
        <w:t>alongside</w:t>
      </w:r>
      <w:r w:rsidR="00EA5E63" w:rsidRPr="00AC7E5C">
        <w:rPr>
          <w:lang w:val="en-US"/>
        </w:rPr>
        <w:t xml:space="preserve"> a prospective cohort study from the secondary healthcare </w:t>
      </w:r>
      <w:r w:rsidR="00EA5E63" w:rsidRPr="00AC7E5C">
        <w:rPr>
          <w:lang w:val="en-US"/>
        </w:rPr>
        <w:lastRenderedPageBreak/>
        <w:t xml:space="preserve">system perspective. </w:t>
      </w:r>
      <w:r>
        <w:rPr>
          <w:lang w:val="en-US"/>
        </w:rPr>
        <w:t>T</w:t>
      </w:r>
      <w:r w:rsidR="00EA5E63" w:rsidRPr="00AC7E5C">
        <w:rPr>
          <w:lang w:val="en-US"/>
        </w:rPr>
        <w:t>he cost</w:t>
      </w:r>
      <w:r>
        <w:rPr>
          <w:lang w:val="en-US"/>
        </w:rPr>
        <w:t xml:space="preserve"> data collection was limited to</w:t>
      </w:r>
      <w:r w:rsidR="00EA5E63" w:rsidRPr="00AC7E5C">
        <w:rPr>
          <w:lang w:val="en-US"/>
        </w:rPr>
        <w:t xml:space="preserve"> </w:t>
      </w:r>
      <w:r>
        <w:rPr>
          <w:lang w:val="en-US"/>
        </w:rPr>
        <w:t xml:space="preserve">costs of </w:t>
      </w:r>
      <w:r w:rsidR="00EA5E63" w:rsidRPr="00AC7E5C">
        <w:rPr>
          <w:lang w:val="en-US"/>
        </w:rPr>
        <w:t xml:space="preserve">two types of consultation. </w:t>
      </w:r>
      <w:r>
        <w:rPr>
          <w:lang w:val="en-US"/>
        </w:rPr>
        <w:t>The study</w:t>
      </w:r>
      <w:r w:rsidR="00EA5E63" w:rsidRPr="00AC7E5C">
        <w:rPr>
          <w:lang w:val="en-US"/>
        </w:rPr>
        <w:t xml:space="preserve"> </w:t>
      </w:r>
      <w:r>
        <w:rPr>
          <w:lang w:val="en-US"/>
        </w:rPr>
        <w:t>found</w:t>
      </w:r>
      <w:r w:rsidR="00EA5E63" w:rsidRPr="00AC7E5C">
        <w:rPr>
          <w:lang w:val="en-US"/>
        </w:rPr>
        <w:t xml:space="preserve"> that the conventional </w:t>
      </w:r>
      <w:r>
        <w:rPr>
          <w:lang w:val="en-US"/>
        </w:rPr>
        <w:t>FTF consultations</w:t>
      </w:r>
      <w:r w:rsidR="00EA5E63" w:rsidRPr="00AC7E5C">
        <w:rPr>
          <w:lang w:val="en-US"/>
        </w:rPr>
        <w:t xml:space="preserve"> w</w:t>
      </w:r>
      <w:r>
        <w:rPr>
          <w:lang w:val="en-US"/>
        </w:rPr>
        <w:t>ere</w:t>
      </w:r>
      <w:r w:rsidR="00EA5E63" w:rsidRPr="00AC7E5C">
        <w:rPr>
          <w:lang w:val="en-US"/>
        </w:rPr>
        <w:t xml:space="preserve"> more expensive than the SAF consultation</w:t>
      </w:r>
      <w:r>
        <w:rPr>
          <w:lang w:val="en-US"/>
        </w:rPr>
        <w:t xml:space="preserve">s (by </w:t>
      </w:r>
      <w:r w:rsidR="00E95AA0">
        <w:rPr>
          <w:lang w:val="en-US"/>
        </w:rPr>
        <w:t>€34.94</w:t>
      </w:r>
      <w:r>
        <w:rPr>
          <w:lang w:val="en-US"/>
        </w:rPr>
        <w:t xml:space="preserve"> per patient</w:t>
      </w:r>
      <w:r w:rsidR="00E95AA0">
        <w:rPr>
          <w:lang w:val="en-US"/>
        </w:rPr>
        <w:t>)</w:t>
      </w:r>
      <w:r w:rsidR="00EA5E63" w:rsidRPr="00AC7E5C">
        <w:rPr>
          <w:lang w:val="en-US"/>
        </w:rPr>
        <w:t xml:space="preserve">. However, the primary limitation of this study was the limited </w:t>
      </w:r>
      <w:r>
        <w:rPr>
          <w:lang w:val="en-US"/>
        </w:rPr>
        <w:t xml:space="preserve">number of </w:t>
      </w:r>
      <w:r w:rsidR="00EA5E63" w:rsidRPr="00AC7E5C">
        <w:rPr>
          <w:lang w:val="en-US"/>
        </w:rPr>
        <w:t xml:space="preserve">cost </w:t>
      </w:r>
      <w:r>
        <w:rPr>
          <w:lang w:val="en-US"/>
        </w:rPr>
        <w:t>categories included in the cost analysis. T</w:t>
      </w:r>
      <w:r w:rsidR="00EA5E63" w:rsidRPr="00AC7E5C">
        <w:rPr>
          <w:lang w:val="en-US"/>
        </w:rPr>
        <w:t xml:space="preserve">he study by Pak </w:t>
      </w:r>
      <w:r w:rsidR="00E95AA0">
        <w:rPr>
          <w:lang w:val="en-US"/>
        </w:rPr>
        <w:t>(</w:t>
      </w:r>
      <w:r w:rsidR="00EA5E63" w:rsidRPr="00AC7E5C">
        <w:rPr>
          <w:lang w:val="en-US"/>
        </w:rPr>
        <w:t>2009</w:t>
      </w:r>
      <w:r w:rsidR="00E95AA0">
        <w:rPr>
          <w:lang w:val="en-US"/>
        </w:rPr>
        <w:t>)</w:t>
      </w:r>
      <w:r w:rsidR="00EA5E63" w:rsidRPr="00AC7E5C">
        <w:rPr>
          <w:lang w:val="en-US"/>
        </w:rPr>
        <w:t xml:space="preserve"> reported </w:t>
      </w:r>
      <w:r w:rsidR="00E95AA0">
        <w:rPr>
          <w:lang w:val="en-US"/>
        </w:rPr>
        <w:t>results of another</w:t>
      </w:r>
      <w:r w:rsidR="00EA5E63" w:rsidRPr="00AC7E5C">
        <w:rPr>
          <w:lang w:val="en-US"/>
        </w:rPr>
        <w:t xml:space="preserve"> cost</w:t>
      </w:r>
      <w:r w:rsidR="00E95AA0">
        <w:rPr>
          <w:lang w:val="en-US"/>
        </w:rPr>
        <w:t>-minimisation</w:t>
      </w:r>
      <w:r w:rsidR="00EA5E63" w:rsidRPr="00AC7E5C">
        <w:rPr>
          <w:lang w:val="en-US"/>
        </w:rPr>
        <w:t xml:space="preserve"> analysis of SAF </w:t>
      </w:r>
      <w:r w:rsidR="00E95AA0">
        <w:rPr>
          <w:lang w:val="en-US"/>
        </w:rPr>
        <w:t>vs</w:t>
      </w:r>
      <w:r w:rsidR="00EA5E63" w:rsidRPr="00AC7E5C">
        <w:rPr>
          <w:lang w:val="en-US"/>
        </w:rPr>
        <w:t xml:space="preserve"> </w:t>
      </w:r>
      <w:r w:rsidR="00E95AA0">
        <w:rPr>
          <w:lang w:val="en-US"/>
        </w:rPr>
        <w:t>FTF</w:t>
      </w:r>
      <w:r w:rsidR="00EA5E63" w:rsidRPr="00AC7E5C">
        <w:rPr>
          <w:lang w:val="en-US"/>
        </w:rPr>
        <w:t xml:space="preserve"> dermatology consultations</w:t>
      </w:r>
      <w:r w:rsidR="00E95AA0">
        <w:rPr>
          <w:lang w:val="en-US"/>
        </w:rPr>
        <w:t>, which was conducted</w:t>
      </w:r>
      <w:r w:rsidR="00E95AA0" w:rsidRPr="00E95AA0">
        <w:rPr>
          <w:lang w:val="en-US"/>
        </w:rPr>
        <w:t xml:space="preserve"> </w:t>
      </w:r>
      <w:r w:rsidR="00E95AA0" w:rsidRPr="00AC7E5C">
        <w:rPr>
          <w:lang w:val="en-US"/>
        </w:rPr>
        <w:t xml:space="preserve">from the perspective of </w:t>
      </w:r>
      <w:r w:rsidR="00E95AA0">
        <w:rPr>
          <w:lang w:val="en-US"/>
        </w:rPr>
        <w:t xml:space="preserve">the US </w:t>
      </w:r>
      <w:r w:rsidR="00E95AA0" w:rsidRPr="00AC7E5C">
        <w:rPr>
          <w:lang w:val="en-US"/>
        </w:rPr>
        <w:t>Department of Defense</w:t>
      </w:r>
      <w:r w:rsidR="00E95AA0">
        <w:rPr>
          <w:lang w:val="en-US"/>
        </w:rPr>
        <w:t xml:space="preserve"> </w:t>
      </w:r>
      <w:r w:rsidR="00EA5E63" w:rsidRPr="00AC7E5C">
        <w:rPr>
          <w:lang w:val="en-US"/>
        </w:rPr>
        <w:t>along</w:t>
      </w:r>
      <w:r w:rsidR="00E95AA0">
        <w:rPr>
          <w:lang w:val="en-US"/>
        </w:rPr>
        <w:t>side</w:t>
      </w:r>
      <w:r w:rsidR="00EA5E63" w:rsidRPr="00AC7E5C">
        <w:rPr>
          <w:lang w:val="en-US"/>
        </w:rPr>
        <w:t xml:space="preserve"> a clinical trial </w:t>
      </w:r>
      <w:r w:rsidR="00E95AA0">
        <w:rPr>
          <w:lang w:val="en-US"/>
        </w:rPr>
        <w:t xml:space="preserve">and </w:t>
      </w:r>
      <w:r w:rsidR="00EA5E63" w:rsidRPr="00AC7E5C">
        <w:rPr>
          <w:lang w:val="en-US"/>
        </w:rPr>
        <w:t>includ</w:t>
      </w:r>
      <w:r w:rsidR="00E95AA0">
        <w:rPr>
          <w:lang w:val="en-US"/>
        </w:rPr>
        <w:t>ed</w:t>
      </w:r>
      <w:r w:rsidR="00EA5E63" w:rsidRPr="00AC7E5C">
        <w:rPr>
          <w:lang w:val="en-US"/>
        </w:rPr>
        <w:t xml:space="preserve"> a va</w:t>
      </w:r>
      <w:r w:rsidR="00E95AA0">
        <w:rPr>
          <w:lang w:val="en-US"/>
        </w:rPr>
        <w:t>riety of hospital resources</w:t>
      </w:r>
      <w:r w:rsidR="00EA5E63" w:rsidRPr="00AC7E5C">
        <w:rPr>
          <w:lang w:val="en-US"/>
        </w:rPr>
        <w:t xml:space="preserve">. </w:t>
      </w:r>
      <w:r w:rsidR="00E95AA0">
        <w:rPr>
          <w:lang w:val="en-US"/>
        </w:rPr>
        <w:t>The study</w:t>
      </w:r>
      <w:r w:rsidR="00EA5E63" w:rsidRPr="00AC7E5C">
        <w:rPr>
          <w:lang w:val="en-US"/>
        </w:rPr>
        <w:t xml:space="preserve"> found that the SAF</w:t>
      </w:r>
      <w:r w:rsidR="00E95AA0">
        <w:rPr>
          <w:lang w:val="en-US"/>
        </w:rPr>
        <w:t xml:space="preserve"> teledermatology </w:t>
      </w:r>
      <w:r w:rsidR="00EA5E63" w:rsidRPr="00AC7E5C">
        <w:rPr>
          <w:lang w:val="en-US"/>
        </w:rPr>
        <w:t xml:space="preserve">was more expensive than </w:t>
      </w:r>
      <w:r w:rsidR="00E95AA0">
        <w:rPr>
          <w:lang w:val="en-US"/>
        </w:rPr>
        <w:t>FTF consultations</w:t>
      </w:r>
      <w:r w:rsidR="00EA5E63" w:rsidRPr="00AC7E5C">
        <w:rPr>
          <w:lang w:val="en-US"/>
        </w:rPr>
        <w:t xml:space="preserve"> in t</w:t>
      </w:r>
      <w:r w:rsidR="00E95AA0">
        <w:rPr>
          <w:lang w:val="en-US"/>
        </w:rPr>
        <w:t>erms of the direct cost per patient</w:t>
      </w:r>
      <w:r w:rsidR="00EA5E63" w:rsidRPr="00AC7E5C">
        <w:rPr>
          <w:lang w:val="en-US"/>
        </w:rPr>
        <w:t xml:space="preserve">, however, </w:t>
      </w:r>
      <w:r w:rsidR="00E95AA0">
        <w:rPr>
          <w:lang w:val="en-US"/>
        </w:rPr>
        <w:t>after</w:t>
      </w:r>
      <w:r w:rsidR="00EA5E63" w:rsidRPr="00AC7E5C">
        <w:rPr>
          <w:lang w:val="en-US"/>
        </w:rPr>
        <w:t xml:space="preserve"> the higher productivity loss </w:t>
      </w:r>
      <w:r w:rsidR="00E95AA0">
        <w:rPr>
          <w:lang w:val="en-US"/>
        </w:rPr>
        <w:t>(</w:t>
      </w:r>
      <w:r w:rsidR="00E95AA0" w:rsidRPr="00AC7E5C">
        <w:rPr>
          <w:lang w:val="en-US"/>
        </w:rPr>
        <w:t>indirect costs)</w:t>
      </w:r>
      <w:r w:rsidR="00E95AA0">
        <w:rPr>
          <w:lang w:val="en-US"/>
        </w:rPr>
        <w:t xml:space="preserve"> associated with</w:t>
      </w:r>
      <w:r w:rsidR="00EA5E63" w:rsidRPr="00AC7E5C">
        <w:rPr>
          <w:lang w:val="en-US"/>
        </w:rPr>
        <w:t xml:space="preserve"> </w:t>
      </w:r>
      <w:r w:rsidR="00E95AA0">
        <w:rPr>
          <w:lang w:val="en-US"/>
        </w:rPr>
        <w:t>FTF dermatology was included</w:t>
      </w:r>
      <w:r w:rsidR="00EA5E63" w:rsidRPr="00AC7E5C">
        <w:rPr>
          <w:lang w:val="en-US"/>
        </w:rPr>
        <w:t xml:space="preserve">, SAF </w:t>
      </w:r>
      <w:r w:rsidR="00E95AA0">
        <w:rPr>
          <w:lang w:val="en-US"/>
        </w:rPr>
        <w:t>teledermatology proved</w:t>
      </w:r>
      <w:r w:rsidR="00EA5E63" w:rsidRPr="00AC7E5C">
        <w:rPr>
          <w:lang w:val="en-US"/>
        </w:rPr>
        <w:t xml:space="preserve"> to be</w:t>
      </w:r>
      <w:r w:rsidR="00E95AA0">
        <w:rPr>
          <w:lang w:val="en-US"/>
        </w:rPr>
        <w:t xml:space="preserve"> a</w:t>
      </w:r>
      <w:r w:rsidR="00EA5E63" w:rsidRPr="00AC7E5C">
        <w:rPr>
          <w:lang w:val="en-US"/>
        </w:rPr>
        <w:t xml:space="preserve"> cost-saving </w:t>
      </w:r>
      <w:r w:rsidR="00E95AA0">
        <w:rPr>
          <w:lang w:val="en-US"/>
        </w:rPr>
        <w:t>option.</w:t>
      </w:r>
    </w:p>
    <w:p w14:paraId="509E2121" w14:textId="77777777" w:rsidR="00EA5E63" w:rsidRDefault="00EA5E63" w:rsidP="00D411E6">
      <w:pPr>
        <w:rPr>
          <w:lang w:val="en-US"/>
        </w:rPr>
      </w:pPr>
      <w:r w:rsidRPr="00AC7E5C">
        <w:rPr>
          <w:lang w:val="en-US"/>
        </w:rPr>
        <w:t xml:space="preserve">Overall, the results from the </w:t>
      </w:r>
      <w:r w:rsidR="00F36278">
        <w:rPr>
          <w:lang w:val="en-US"/>
        </w:rPr>
        <w:t>identified health-economic evaluations are inconclusive and</w:t>
      </w:r>
      <w:r w:rsidRPr="00AC7E5C">
        <w:rPr>
          <w:lang w:val="en-US"/>
        </w:rPr>
        <w:t xml:space="preserve"> </w:t>
      </w:r>
      <w:r w:rsidR="00F36278">
        <w:rPr>
          <w:lang w:val="en-US"/>
        </w:rPr>
        <w:t xml:space="preserve">their </w:t>
      </w:r>
      <w:r w:rsidRPr="00AC7E5C">
        <w:rPr>
          <w:lang w:val="en-US"/>
        </w:rPr>
        <w:t>generalizab</w:t>
      </w:r>
      <w:r w:rsidR="00F36278">
        <w:rPr>
          <w:lang w:val="en-US"/>
        </w:rPr>
        <w:t xml:space="preserve">ility </w:t>
      </w:r>
      <w:r w:rsidRPr="00AC7E5C">
        <w:rPr>
          <w:lang w:val="en-US"/>
        </w:rPr>
        <w:t>to</w:t>
      </w:r>
      <w:r w:rsidR="00F36278">
        <w:rPr>
          <w:lang w:val="en-US"/>
        </w:rPr>
        <w:t xml:space="preserve"> the Australian health care system population and geographical profiles is limited.</w:t>
      </w:r>
      <w:r w:rsidRPr="00AC7E5C">
        <w:rPr>
          <w:lang w:val="en-US"/>
        </w:rPr>
        <w:t xml:space="preserve"> </w:t>
      </w:r>
    </w:p>
    <w:p w14:paraId="5D69C5FB" w14:textId="77777777" w:rsidR="00E95AA0" w:rsidRPr="00E95AA0" w:rsidRDefault="00E95AA0" w:rsidP="00D411E6">
      <w:pPr>
        <w:rPr>
          <w:rFonts w:eastAsia="Calibri"/>
          <w:lang w:eastAsia="en-US"/>
        </w:rPr>
      </w:pPr>
      <w:r w:rsidRPr="00E95AA0">
        <w:rPr>
          <w:rFonts w:eastAsia="Calibri"/>
          <w:lang w:eastAsia="en-US"/>
        </w:rPr>
        <w:t>None of the available studies presented a comparison relative to this assessment report. Thus, a de novo economic analysis is conducted using local costing data.</w:t>
      </w:r>
    </w:p>
    <w:p w14:paraId="3DDD039A" w14:textId="77777777" w:rsidR="007A4DD5" w:rsidRPr="004C6B15" w:rsidRDefault="000E0299" w:rsidP="00D411E6">
      <w:pPr>
        <w:pStyle w:val="Heading2"/>
      </w:pPr>
      <w:bookmarkStart w:id="209" w:name="_Toc398769853"/>
      <w:r>
        <w:t>Overview of the e</w:t>
      </w:r>
      <w:r w:rsidR="007A4DD5">
        <w:t xml:space="preserve">conomic </w:t>
      </w:r>
      <w:r w:rsidR="00174CBB">
        <w:t>e</w:t>
      </w:r>
      <w:r w:rsidR="007A4DD5">
        <w:t>valuation</w:t>
      </w:r>
      <w:r>
        <w:t>s</w:t>
      </w:r>
      <w:bookmarkEnd w:id="209"/>
    </w:p>
    <w:p w14:paraId="62E0077B" w14:textId="77777777" w:rsidR="00611AB6" w:rsidRDefault="00611AB6" w:rsidP="00D411E6">
      <w:r w:rsidRPr="00611AB6">
        <w:t>A modelled economic evaluation</w:t>
      </w:r>
      <w:r w:rsidR="00F25582">
        <w:t xml:space="preserve"> was</w:t>
      </w:r>
      <w:r w:rsidRPr="00611AB6">
        <w:t xml:space="preserve"> based on the results of </w:t>
      </w:r>
      <w:r w:rsidR="00F25582">
        <w:t xml:space="preserve">pooled estimates </w:t>
      </w:r>
      <w:r w:rsidRPr="00611AB6">
        <w:t xml:space="preserve">of diagnostic </w:t>
      </w:r>
      <w:r>
        <w:t xml:space="preserve">performance </w:t>
      </w:r>
      <w:r w:rsidRPr="00611AB6">
        <w:t>of</w:t>
      </w:r>
      <w:r>
        <w:t xml:space="preserve"> SAF and VC teledermatology modalities</w:t>
      </w:r>
      <w:r w:rsidRPr="00611AB6">
        <w:t xml:space="preserve">. </w:t>
      </w:r>
    </w:p>
    <w:p w14:paraId="5C1E97C1" w14:textId="77777777" w:rsidR="00611AB6" w:rsidRDefault="00611AB6" w:rsidP="00D411E6">
      <w:r w:rsidRPr="00611AB6">
        <w:rPr>
          <w:rFonts w:eastAsia="Calibri"/>
          <w:lang w:eastAsia="en-US"/>
        </w:rPr>
        <w:t xml:space="preserve">The analysis is, for the most part, not based on evidence from within-study comparisons of the interventions. Thus, results </w:t>
      </w:r>
      <w:r w:rsidR="00F25582">
        <w:rPr>
          <w:rFonts w:eastAsia="Calibri"/>
          <w:lang w:eastAsia="en-US"/>
        </w:rPr>
        <w:t>are likely to</w:t>
      </w:r>
      <w:r w:rsidRPr="00611AB6">
        <w:rPr>
          <w:rFonts w:eastAsia="Calibri"/>
          <w:lang w:eastAsia="en-US"/>
        </w:rPr>
        <w:t xml:space="preserve"> be confounded because the </w:t>
      </w:r>
      <w:r w:rsidR="00F25582">
        <w:rPr>
          <w:rFonts w:eastAsia="Calibri"/>
          <w:lang w:eastAsia="en-US"/>
        </w:rPr>
        <w:t xml:space="preserve">observed </w:t>
      </w:r>
      <w:r w:rsidRPr="00611AB6">
        <w:rPr>
          <w:rFonts w:eastAsia="Calibri"/>
          <w:lang w:eastAsia="en-US"/>
        </w:rPr>
        <w:t xml:space="preserve">systematic differences in the populations assessed across studies </w:t>
      </w:r>
      <w:r w:rsidR="00F25582">
        <w:rPr>
          <w:rFonts w:eastAsia="Calibri"/>
          <w:lang w:eastAsia="en-US"/>
        </w:rPr>
        <w:t xml:space="preserve">which contributed to heterogeneity of </w:t>
      </w:r>
      <w:r w:rsidRPr="00611AB6">
        <w:rPr>
          <w:rFonts w:eastAsia="Calibri"/>
          <w:lang w:eastAsia="en-US"/>
        </w:rPr>
        <w:t>the me</w:t>
      </w:r>
      <w:r w:rsidR="00F25582">
        <w:rPr>
          <w:rFonts w:eastAsia="Calibri"/>
          <w:lang w:eastAsia="en-US"/>
        </w:rPr>
        <w:t xml:space="preserve">ta-analyses and cannot be excluded. </w:t>
      </w:r>
      <w:r w:rsidRPr="00611AB6">
        <w:t>The studies included in the meta-analyses are each associated with limitations</w:t>
      </w:r>
      <w:r w:rsidR="006235B7">
        <w:t xml:space="preserve"> described elsewhere</w:t>
      </w:r>
      <w:r w:rsidRPr="00611AB6">
        <w:t xml:space="preserve">. </w:t>
      </w:r>
    </w:p>
    <w:p w14:paraId="3F635F14" w14:textId="77777777" w:rsidR="001459EF" w:rsidRDefault="001459EF" w:rsidP="00D411E6">
      <w:r>
        <w:t xml:space="preserve">The economic analysis and </w:t>
      </w:r>
      <w:r w:rsidR="00F25582">
        <w:t xml:space="preserve">the </w:t>
      </w:r>
      <w:r>
        <w:t xml:space="preserve">associated sensitivity analyses presented in this assessment were conducted using TreeAge with links to an Excel workbook. </w:t>
      </w:r>
    </w:p>
    <w:p w14:paraId="624367B7" w14:textId="77777777" w:rsidR="001459EF" w:rsidRDefault="001459EF" w:rsidP="00D411E6">
      <w:r>
        <w:t xml:space="preserve">Results </w:t>
      </w:r>
      <w:r w:rsidR="00F25582">
        <w:t>were</w:t>
      </w:r>
      <w:r>
        <w:t xml:space="preserve"> generated by conduct</w:t>
      </w:r>
      <w:r w:rsidR="00611AB6">
        <w:t xml:space="preserve">ing </w:t>
      </w:r>
      <w:r>
        <w:t xml:space="preserve">an expected value analysis in a cohort of patients who present to their General Practitioner with inflammatory skin conditions and skin lesions, who require a referral to a specialist dermatologist and who reside in Eligible Areas of Australia for teledermatology.  </w:t>
      </w:r>
    </w:p>
    <w:p w14:paraId="4EEED56F" w14:textId="58972123" w:rsidR="00645D6B" w:rsidRPr="001459EF" w:rsidRDefault="00645D6B" w:rsidP="00D411E6">
      <w:r w:rsidRPr="00645D6B">
        <w:t xml:space="preserve">Cost-effectiveness analyses </w:t>
      </w:r>
      <w:r w:rsidR="00231B1C">
        <w:t>estimate</w:t>
      </w:r>
      <w:r w:rsidRPr="00645D6B">
        <w:t xml:space="preserve"> the incremental cost per additional </w:t>
      </w:r>
      <w:r>
        <w:t xml:space="preserve">patient </w:t>
      </w:r>
      <w:r w:rsidRPr="00645D6B">
        <w:t xml:space="preserve">correctly </w:t>
      </w:r>
      <w:r>
        <w:t>diagnosed using the primary diagnosis</w:t>
      </w:r>
      <w:r w:rsidRPr="00645D6B">
        <w:t xml:space="preserve">. When it is assumed that there </w:t>
      </w:r>
      <w:r>
        <w:t xml:space="preserve">is </w:t>
      </w:r>
      <w:r w:rsidRPr="00645D6B">
        <w:t xml:space="preserve">no difference in diagnostic </w:t>
      </w:r>
      <w:r w:rsidR="002C0055">
        <w:t>performance</w:t>
      </w:r>
      <w:r w:rsidRPr="00645D6B">
        <w:t xml:space="preserve"> </w:t>
      </w:r>
      <w:r w:rsidR="002C0055">
        <w:t>between</w:t>
      </w:r>
      <w:r w:rsidRPr="00645D6B">
        <w:t xml:space="preserve"> two interventions, the pair-wise comparison of the two interventions is effectively reduced to a cost-minimisation analysis.</w:t>
      </w:r>
    </w:p>
    <w:p w14:paraId="3B7EEA20" w14:textId="38DF2A16" w:rsidR="001459EF" w:rsidRPr="000329AD" w:rsidRDefault="00F25582" w:rsidP="00D411E6">
      <w:r>
        <w:rPr>
          <w:lang w:val="en-US"/>
        </w:rPr>
        <w:t>The</w:t>
      </w:r>
      <w:r w:rsidR="00EB40E4">
        <w:rPr>
          <w:lang w:val="en-US"/>
        </w:rPr>
        <w:t xml:space="preserve"> cost minimization analysis </w:t>
      </w:r>
      <w:r w:rsidR="00791161">
        <w:rPr>
          <w:lang w:val="en-US"/>
        </w:rPr>
        <w:t>assumes</w:t>
      </w:r>
      <w:r>
        <w:t xml:space="preserve"> that there is no statistically significant difference in the diagnostic performance of SAF and VC teledermatology modalities</w:t>
      </w:r>
      <w:r w:rsidR="00EB40E4">
        <w:rPr>
          <w:lang w:val="en-US"/>
        </w:rPr>
        <w:t xml:space="preserve">. </w:t>
      </w:r>
      <w:r w:rsidR="00114767">
        <w:rPr>
          <w:lang w:val="en-US"/>
        </w:rPr>
        <w:t xml:space="preserve">The </w:t>
      </w:r>
      <w:r>
        <w:rPr>
          <w:lang w:val="en-US"/>
        </w:rPr>
        <w:t xml:space="preserve">basecase </w:t>
      </w:r>
      <w:r w:rsidRPr="000329AD">
        <w:t xml:space="preserve">analysis estimates the </w:t>
      </w:r>
      <w:r w:rsidR="00791161" w:rsidRPr="000329AD">
        <w:t xml:space="preserve">total </w:t>
      </w:r>
      <w:r w:rsidR="00114767" w:rsidRPr="000329AD">
        <w:t>cost per consultation using VC and SAF teledermatol</w:t>
      </w:r>
      <w:r w:rsidR="0043798C" w:rsidRPr="000329AD">
        <w:t>og</w:t>
      </w:r>
      <w:r w:rsidR="00114767" w:rsidRPr="000329AD">
        <w:t>y modalities</w:t>
      </w:r>
      <w:r w:rsidR="00791161" w:rsidRPr="000329AD">
        <w:t xml:space="preserve"> and then calculate</w:t>
      </w:r>
      <w:r w:rsidR="00231B1C">
        <w:t>s</w:t>
      </w:r>
      <w:r w:rsidR="00791161" w:rsidRPr="000329AD">
        <w:t xml:space="preserve"> the incremental difference</w:t>
      </w:r>
      <w:r w:rsidR="0043798C" w:rsidRPr="000329AD">
        <w:t xml:space="preserve">. SAF </w:t>
      </w:r>
      <w:r w:rsidR="002C0055" w:rsidRPr="000329AD">
        <w:t>modality</w:t>
      </w:r>
      <w:r w:rsidR="0043798C" w:rsidRPr="000329AD">
        <w:t xml:space="preserve"> is </w:t>
      </w:r>
      <w:r w:rsidRPr="000329AD">
        <w:t>assessed</w:t>
      </w:r>
      <w:r w:rsidR="0043798C" w:rsidRPr="000329AD">
        <w:t xml:space="preserve"> separately with and without teledermatoscopy. </w:t>
      </w:r>
      <w:r w:rsidR="00114767" w:rsidRPr="000329AD">
        <w:t xml:space="preserve"> </w:t>
      </w:r>
    </w:p>
    <w:p w14:paraId="0EE8AF8F" w14:textId="75FD3E91" w:rsidR="00F25582" w:rsidRDefault="00F25582" w:rsidP="00D411E6">
      <w:r w:rsidRPr="00F25582">
        <w:t xml:space="preserve">However, sensitivity analysis around the results of the economic analysis </w:t>
      </w:r>
      <w:r>
        <w:t>was</w:t>
      </w:r>
      <w:r w:rsidRPr="00F25582">
        <w:t xml:space="preserve"> conducted that assumes that differences in </w:t>
      </w:r>
      <w:r>
        <w:t xml:space="preserve">diagnostic </w:t>
      </w:r>
      <w:r w:rsidRPr="00F25582">
        <w:t>performance exist</w:t>
      </w:r>
      <w:r w:rsidR="00044AEA">
        <w:t>s</w:t>
      </w:r>
      <w:r w:rsidRPr="00F25582">
        <w:t xml:space="preserve"> across the </w:t>
      </w:r>
      <w:r>
        <w:t>SAF and VC teledermatolog</w:t>
      </w:r>
      <w:r w:rsidR="00645D6B">
        <w:t>y modalities</w:t>
      </w:r>
      <w:r>
        <w:t xml:space="preserve"> </w:t>
      </w:r>
      <w:r w:rsidRPr="00F25582">
        <w:t xml:space="preserve">as </w:t>
      </w:r>
      <w:r w:rsidR="00231B1C">
        <w:t>shown by the head-to-head study</w:t>
      </w:r>
      <w:r w:rsidRPr="00F25582">
        <w:t>.</w:t>
      </w:r>
    </w:p>
    <w:p w14:paraId="0FA3C3F0" w14:textId="77777777" w:rsidR="007B4CE1" w:rsidRDefault="007B4CE1" w:rsidP="00D411E6">
      <w:r>
        <w:t xml:space="preserve">A full version of the model involves a comparison between two scenarios </w:t>
      </w:r>
    </w:p>
    <w:p w14:paraId="18A09080" w14:textId="24086960" w:rsidR="007B4CE1" w:rsidRDefault="007B4CE1" w:rsidP="00D411E6">
      <w:pPr>
        <w:numPr>
          <w:ilvl w:val="0"/>
          <w:numId w:val="24"/>
        </w:numPr>
        <w:rPr>
          <w:lang w:val="en-US"/>
        </w:rPr>
      </w:pPr>
      <w:r>
        <w:rPr>
          <w:lang w:val="en-US"/>
        </w:rPr>
        <w:lastRenderedPageBreak/>
        <w:t>Where asynchronous specialist dermatology services are not available for patients current scenario</w:t>
      </w:r>
    </w:p>
    <w:p w14:paraId="62D44ED2" w14:textId="71BF477D" w:rsidR="007B4CE1" w:rsidRPr="007B4CE1" w:rsidRDefault="007B4CE1" w:rsidP="00AB7B27">
      <w:pPr>
        <w:numPr>
          <w:ilvl w:val="0"/>
          <w:numId w:val="24"/>
        </w:numPr>
        <w:rPr>
          <w:lang w:val="en-US"/>
        </w:rPr>
      </w:pPr>
      <w:r w:rsidRPr="007B4CE1">
        <w:rPr>
          <w:lang w:val="en-US"/>
        </w:rPr>
        <w:t>Where asynchronous specialist dermatology services are available for patients, proposed scenario</w:t>
      </w:r>
    </w:p>
    <w:p w14:paraId="05E0C3B5" w14:textId="61290A22" w:rsidR="007B4CE1" w:rsidRPr="007B4CE1" w:rsidRDefault="007B4CE1" w:rsidP="00D411E6">
      <w:pPr>
        <w:rPr>
          <w:highlight w:val="yellow"/>
          <w:lang w:val="en-US"/>
        </w:rPr>
      </w:pPr>
      <w:r w:rsidRPr="007B4CE1">
        <w:rPr>
          <w:lang w:val="en-US"/>
        </w:rPr>
        <w:t xml:space="preserve">The outcome assessed by the </w:t>
      </w:r>
      <w:r>
        <w:rPr>
          <w:lang w:val="en-US"/>
        </w:rPr>
        <w:t>model</w:t>
      </w:r>
      <w:r w:rsidRPr="007B4CE1">
        <w:rPr>
          <w:lang w:val="en-US"/>
        </w:rPr>
        <w:t xml:space="preserve"> is the proportion of </w:t>
      </w:r>
      <w:r w:rsidR="00231B1C" w:rsidRPr="007B4CE1">
        <w:rPr>
          <w:lang w:val="en-US"/>
        </w:rPr>
        <w:t xml:space="preserve">accurately diagnosed </w:t>
      </w:r>
      <w:r w:rsidRPr="007B4CE1">
        <w:rPr>
          <w:lang w:val="en-US"/>
        </w:rPr>
        <w:t>patients</w:t>
      </w:r>
      <w:r w:rsidR="00231B1C">
        <w:rPr>
          <w:lang w:val="en-US"/>
        </w:rPr>
        <w:t xml:space="preserve"> with skin conditions</w:t>
      </w:r>
      <w:r w:rsidRPr="007B4CE1">
        <w:rPr>
          <w:lang w:val="en-US"/>
        </w:rPr>
        <w:t xml:space="preserve"> requiring specialist dermatology consultation either with current scenario (SAF teledermatology not</w:t>
      </w:r>
      <w:r>
        <w:rPr>
          <w:lang w:val="en-US"/>
        </w:rPr>
        <w:t xml:space="preserve"> available</w:t>
      </w:r>
      <w:r w:rsidRPr="007B4CE1">
        <w:rPr>
          <w:lang w:val="en-US"/>
        </w:rPr>
        <w:t>) or with the scenario where SAF teledermatology is available</w:t>
      </w:r>
      <w:r>
        <w:rPr>
          <w:lang w:val="en-US"/>
        </w:rPr>
        <w:t>.</w:t>
      </w:r>
    </w:p>
    <w:p w14:paraId="1AC09C12" w14:textId="77777777" w:rsidR="007B4CE1" w:rsidRPr="00F25582" w:rsidRDefault="007B4CE1" w:rsidP="00AB7B27">
      <w:r>
        <w:t xml:space="preserve">The structure of the economic model used to conduct the analyses presented in this assessment is summarised diagrammatically in </w:t>
      </w:r>
      <w:r>
        <w:fldChar w:fldCharType="begin"/>
      </w:r>
      <w:r>
        <w:instrText xml:space="preserve"> REF _Ref397700165 \h  \* MERGEFORMAT </w:instrText>
      </w:r>
      <w:r>
        <w:fldChar w:fldCharType="separate"/>
      </w:r>
      <w:r w:rsidR="00E422D2">
        <w:t xml:space="preserve">Figure </w:t>
      </w:r>
      <w:r w:rsidR="00E422D2">
        <w:rPr>
          <w:noProof/>
        </w:rPr>
        <w:t>10</w:t>
      </w:r>
      <w:r>
        <w:fldChar w:fldCharType="end"/>
      </w:r>
      <w:r>
        <w:t>.</w:t>
      </w:r>
    </w:p>
    <w:p w14:paraId="6A30238C" w14:textId="77777777" w:rsidR="001459EF" w:rsidRDefault="001459EF" w:rsidP="00D411E6">
      <w:pPr>
        <w:pStyle w:val="Heading3"/>
        <w:rPr>
          <w:lang w:val="en-US"/>
        </w:rPr>
      </w:pPr>
      <w:r>
        <w:rPr>
          <w:lang w:val="en-US"/>
        </w:rPr>
        <w:t>Clinical effectiveness</w:t>
      </w:r>
    </w:p>
    <w:p w14:paraId="53D096DD" w14:textId="77777777" w:rsidR="00EB40E4" w:rsidRDefault="00EB40E4" w:rsidP="00D411E6">
      <w:pPr>
        <w:pStyle w:val="Bullet"/>
        <w:rPr>
          <w:lang w:val="en-US"/>
        </w:rPr>
      </w:pPr>
      <w:r>
        <w:rPr>
          <w:lang w:val="en-US"/>
        </w:rPr>
        <w:t xml:space="preserve">The parameters of comparative clinical effectiveness </w:t>
      </w:r>
      <w:r w:rsidR="009A6480">
        <w:rPr>
          <w:lang w:val="en-US"/>
        </w:rPr>
        <w:t xml:space="preserve">of the interventions </w:t>
      </w:r>
      <w:r>
        <w:rPr>
          <w:lang w:val="en-US"/>
        </w:rPr>
        <w:t xml:space="preserve">used in the model </w:t>
      </w:r>
      <w:r w:rsidR="009A6480">
        <w:rPr>
          <w:lang w:val="en-US"/>
        </w:rPr>
        <w:t>are</w:t>
      </w:r>
      <w:r>
        <w:rPr>
          <w:lang w:val="en-US"/>
        </w:rPr>
        <w:t xml:space="preserve"> based on the best </w:t>
      </w:r>
      <w:r w:rsidR="003A4705">
        <w:rPr>
          <w:lang w:val="en-US"/>
        </w:rPr>
        <w:t xml:space="preserve">available </w:t>
      </w:r>
      <w:r>
        <w:rPr>
          <w:lang w:val="en-US"/>
        </w:rPr>
        <w:t>clinical evidence.</w:t>
      </w:r>
      <w:r w:rsidR="00D240DC" w:rsidRPr="00D240DC">
        <w:rPr>
          <w:lang w:val="en-US"/>
        </w:rPr>
        <w:t xml:space="preserve"> </w:t>
      </w:r>
      <w:r w:rsidR="00D240DC">
        <w:rPr>
          <w:lang w:val="en-US"/>
        </w:rPr>
        <w:t>Most of the studies that provided the body of evidence had some limitations, includ</w:t>
      </w:r>
      <w:r w:rsidR="00044AEA">
        <w:rPr>
          <w:lang w:val="en-US"/>
        </w:rPr>
        <w:t>ing</w:t>
      </w:r>
      <w:r w:rsidR="00D240DC">
        <w:rPr>
          <w:lang w:val="en-US"/>
        </w:rPr>
        <w:t xml:space="preserve"> the studies used in the meta-analyses. </w:t>
      </w:r>
      <w:r w:rsidR="00114767">
        <w:rPr>
          <w:lang w:val="en-US"/>
        </w:rPr>
        <w:t>The results of the modelled economic evaluation should be interpreted with caution.</w:t>
      </w:r>
    </w:p>
    <w:p w14:paraId="0438706F" w14:textId="77777777" w:rsidR="009A6480" w:rsidRDefault="003A4705" w:rsidP="00D411E6">
      <w:pPr>
        <w:pStyle w:val="Bullet"/>
        <w:rPr>
          <w:lang w:val="en-US"/>
        </w:rPr>
      </w:pPr>
      <w:r>
        <w:rPr>
          <w:lang w:val="en-US"/>
        </w:rPr>
        <w:t xml:space="preserve">In the basecase analysis </w:t>
      </w:r>
      <w:r w:rsidR="00BB2530">
        <w:rPr>
          <w:lang w:val="en-US"/>
        </w:rPr>
        <w:t>w</w:t>
      </w:r>
      <w:r w:rsidR="009A6480">
        <w:rPr>
          <w:lang w:val="en-US"/>
        </w:rPr>
        <w:t>here patients present with inflammatory skin conditions</w:t>
      </w:r>
      <w:r w:rsidR="00D65047">
        <w:rPr>
          <w:lang w:val="en-US"/>
        </w:rPr>
        <w:t>,</w:t>
      </w:r>
      <w:r w:rsidR="009A6480">
        <w:rPr>
          <w:lang w:val="en-US"/>
        </w:rPr>
        <w:t xml:space="preserve"> </w:t>
      </w:r>
      <w:r w:rsidR="00D65047">
        <w:rPr>
          <w:lang w:val="en-US"/>
        </w:rPr>
        <w:t xml:space="preserve">the proportion of patients accurately diagnosed with </w:t>
      </w:r>
      <w:r w:rsidR="009A6480">
        <w:rPr>
          <w:lang w:val="en-US"/>
        </w:rPr>
        <w:t xml:space="preserve">asynchronous specialist dermatology services delivered by telecommunications </w:t>
      </w:r>
      <w:r w:rsidR="00D65047">
        <w:rPr>
          <w:lang w:val="en-US"/>
        </w:rPr>
        <w:t>is assumed to be no different to the proportion of patients accurately diagnosed with</w:t>
      </w:r>
      <w:r w:rsidR="009A6480">
        <w:rPr>
          <w:lang w:val="en-US"/>
        </w:rPr>
        <w:t xml:space="preserve"> real-time videoconferencing</w:t>
      </w:r>
      <w:r w:rsidR="00D65047">
        <w:rPr>
          <w:lang w:val="en-US"/>
        </w:rPr>
        <w:t>. This is based on limited evidence</w:t>
      </w:r>
      <w:r w:rsidR="00F32E79">
        <w:rPr>
          <w:lang w:val="en-US"/>
        </w:rPr>
        <w:t xml:space="preserve"> </w:t>
      </w:r>
      <w:r w:rsidR="00044AEA">
        <w:rPr>
          <w:lang w:val="en-US"/>
        </w:rPr>
        <w:t xml:space="preserve">that found </w:t>
      </w:r>
      <w:r w:rsidR="00757D6B">
        <w:rPr>
          <w:lang w:val="en-US"/>
        </w:rPr>
        <w:t>no statistical difference</w:t>
      </w:r>
      <w:r w:rsidR="009A6480">
        <w:rPr>
          <w:lang w:val="en-US"/>
        </w:rPr>
        <w:t xml:space="preserve"> </w:t>
      </w:r>
      <w:r w:rsidR="00D65047">
        <w:rPr>
          <w:lang w:val="en-US"/>
        </w:rPr>
        <w:t>in</w:t>
      </w:r>
      <w:r w:rsidR="009A6480">
        <w:rPr>
          <w:lang w:val="en-US"/>
        </w:rPr>
        <w:t xml:space="preserve"> </w:t>
      </w:r>
      <w:r w:rsidR="00D65047">
        <w:rPr>
          <w:lang w:val="en-US"/>
        </w:rPr>
        <w:t xml:space="preserve">the diagnostic </w:t>
      </w:r>
      <w:r w:rsidR="009A6480">
        <w:rPr>
          <w:lang w:val="en-US"/>
        </w:rPr>
        <w:t xml:space="preserve">concordance </w:t>
      </w:r>
      <w:r w:rsidR="00D65047">
        <w:rPr>
          <w:lang w:val="en-US"/>
        </w:rPr>
        <w:t>of VC vs SAF</w:t>
      </w:r>
      <w:r w:rsidR="00F32E79">
        <w:rPr>
          <w:lang w:val="en-US"/>
        </w:rPr>
        <w:t>.</w:t>
      </w:r>
    </w:p>
    <w:p w14:paraId="043E0521" w14:textId="77777777" w:rsidR="009A6480" w:rsidRDefault="00F32E79" w:rsidP="00D411E6">
      <w:pPr>
        <w:pStyle w:val="Bullet"/>
        <w:rPr>
          <w:lang w:val="en-US"/>
        </w:rPr>
      </w:pPr>
      <w:r>
        <w:rPr>
          <w:lang w:val="en-US"/>
        </w:rPr>
        <w:t>W</w:t>
      </w:r>
      <w:r w:rsidR="009A6480">
        <w:rPr>
          <w:lang w:val="en-US"/>
        </w:rPr>
        <w:t>here patients present with skin lesions</w:t>
      </w:r>
      <w:r w:rsidR="00EB40E4">
        <w:rPr>
          <w:lang w:val="en-US"/>
        </w:rPr>
        <w:t xml:space="preserve"> for </w:t>
      </w:r>
      <w:r w:rsidR="009A6480">
        <w:rPr>
          <w:lang w:val="en-US"/>
        </w:rPr>
        <w:t xml:space="preserve">asynchronous specialist dermatology services delivered by telecommunications </w:t>
      </w:r>
      <w:r w:rsidR="00EB40E4">
        <w:rPr>
          <w:lang w:val="en-US"/>
        </w:rPr>
        <w:t xml:space="preserve">there was insufficient evidence to establish statistically significant difference in diagnostic performance in </w:t>
      </w:r>
      <w:r w:rsidR="009A6480">
        <w:rPr>
          <w:lang w:val="en-US"/>
        </w:rPr>
        <w:t>compar</w:t>
      </w:r>
      <w:r w:rsidR="00EB40E4">
        <w:rPr>
          <w:lang w:val="en-US"/>
        </w:rPr>
        <w:t>ison</w:t>
      </w:r>
      <w:r w:rsidR="009A6480">
        <w:rPr>
          <w:lang w:val="en-US"/>
        </w:rPr>
        <w:t xml:space="preserve"> to real-time videoconferencing. </w:t>
      </w:r>
      <w:r w:rsidR="003A4705">
        <w:rPr>
          <w:lang w:val="en-US"/>
        </w:rPr>
        <w:t>Therefore the proportion of patients accurately diagnosed with SAF teledermatology is assumed to be no different to the proportion of patients accurately diagnosed with VC.</w:t>
      </w:r>
    </w:p>
    <w:p w14:paraId="5A577C4F" w14:textId="77777777" w:rsidR="009A6480" w:rsidRDefault="00F32E79" w:rsidP="00D411E6">
      <w:pPr>
        <w:pStyle w:val="Bullet"/>
        <w:rPr>
          <w:lang w:val="en-US"/>
        </w:rPr>
      </w:pPr>
      <w:r>
        <w:rPr>
          <w:lang w:val="en-US"/>
        </w:rPr>
        <w:t>W</w:t>
      </w:r>
      <w:r w:rsidR="009A6480">
        <w:rPr>
          <w:lang w:val="en-US"/>
        </w:rPr>
        <w:t xml:space="preserve">here patients present with inflammatory skin conditions asynchronous specialist dermatology services delivered by telecommunications </w:t>
      </w:r>
      <w:r w:rsidR="00D240DC">
        <w:rPr>
          <w:lang w:val="en-US"/>
        </w:rPr>
        <w:t xml:space="preserve">is inferior in terms of proportion of patients accurately diagnosed in </w:t>
      </w:r>
      <w:r w:rsidR="009A6480">
        <w:rPr>
          <w:lang w:val="en-US"/>
        </w:rPr>
        <w:t>compar</w:t>
      </w:r>
      <w:r w:rsidR="00D240DC">
        <w:rPr>
          <w:lang w:val="en-US"/>
        </w:rPr>
        <w:t>ison</w:t>
      </w:r>
      <w:r w:rsidR="009A6480">
        <w:rPr>
          <w:lang w:val="en-US"/>
        </w:rPr>
        <w:t xml:space="preserve"> to face-to-face co</w:t>
      </w:r>
      <w:r w:rsidR="00D240DC">
        <w:rPr>
          <w:lang w:val="en-US"/>
        </w:rPr>
        <w:t>nsultation with a dermatologist</w:t>
      </w:r>
      <w:r w:rsidR="009A6480">
        <w:rPr>
          <w:lang w:val="en-US"/>
        </w:rPr>
        <w:t>.</w:t>
      </w:r>
    </w:p>
    <w:p w14:paraId="6948BAD0" w14:textId="77777777" w:rsidR="00BB2530" w:rsidRDefault="00F32E79" w:rsidP="00D411E6">
      <w:pPr>
        <w:pStyle w:val="Bullet"/>
        <w:rPr>
          <w:lang w:val="en-US"/>
        </w:rPr>
      </w:pPr>
      <w:r>
        <w:rPr>
          <w:lang w:val="en-US"/>
        </w:rPr>
        <w:t>W</w:t>
      </w:r>
      <w:r w:rsidR="00BB2530">
        <w:rPr>
          <w:lang w:val="en-US"/>
        </w:rPr>
        <w:t xml:space="preserve">here patients present with skin lesions asynchronous specialist dermatology services delivered by telecommunications </w:t>
      </w:r>
      <w:r w:rsidR="00D240DC">
        <w:rPr>
          <w:lang w:val="en-US"/>
        </w:rPr>
        <w:t xml:space="preserve">is associated with lower proportion of patients accurately diagnosed in </w:t>
      </w:r>
      <w:r w:rsidR="00BB2530">
        <w:rPr>
          <w:lang w:val="en-US"/>
        </w:rPr>
        <w:t>compar</w:t>
      </w:r>
      <w:r w:rsidR="00D240DC">
        <w:rPr>
          <w:lang w:val="en-US"/>
        </w:rPr>
        <w:t>ison</w:t>
      </w:r>
      <w:r w:rsidR="00BB2530">
        <w:rPr>
          <w:lang w:val="en-US"/>
        </w:rPr>
        <w:t xml:space="preserve"> to face-to-face co</w:t>
      </w:r>
      <w:r w:rsidR="00D240DC">
        <w:rPr>
          <w:lang w:val="en-US"/>
        </w:rPr>
        <w:t>nsultation with a dermatologist.</w:t>
      </w:r>
    </w:p>
    <w:p w14:paraId="2633AEC8" w14:textId="77777777" w:rsidR="00BB2530" w:rsidRDefault="00F32E79" w:rsidP="00D411E6">
      <w:pPr>
        <w:pStyle w:val="Bullet"/>
        <w:rPr>
          <w:lang w:val="en-US"/>
        </w:rPr>
      </w:pPr>
      <w:r>
        <w:rPr>
          <w:lang w:val="en-US"/>
        </w:rPr>
        <w:t>W</w:t>
      </w:r>
      <w:r w:rsidR="00BB2530">
        <w:rPr>
          <w:lang w:val="en-US"/>
        </w:rPr>
        <w:t xml:space="preserve">here patients with inflammatory skin conditions present and are treated by their GP, asynchronous specialist dermatology services delivered by telecommunications </w:t>
      </w:r>
      <w:r w:rsidR="00D240DC">
        <w:rPr>
          <w:lang w:val="en-US"/>
        </w:rPr>
        <w:t>is associated with the higher</w:t>
      </w:r>
      <w:r w:rsidR="00757D6B">
        <w:rPr>
          <w:lang w:val="en-US"/>
        </w:rPr>
        <w:t xml:space="preserve"> proportion of patients accurately diagnosed.</w:t>
      </w:r>
    </w:p>
    <w:p w14:paraId="27C4F3BE" w14:textId="77777777" w:rsidR="00757D6B" w:rsidRDefault="00F32E79" w:rsidP="00D411E6">
      <w:pPr>
        <w:pStyle w:val="Bullet"/>
        <w:rPr>
          <w:lang w:val="en-US"/>
        </w:rPr>
      </w:pPr>
      <w:r>
        <w:rPr>
          <w:lang w:val="en-US"/>
        </w:rPr>
        <w:t>W</w:t>
      </w:r>
      <w:r w:rsidR="00757D6B">
        <w:rPr>
          <w:lang w:val="en-US"/>
        </w:rPr>
        <w:t xml:space="preserve">here </w:t>
      </w:r>
      <w:proofErr w:type="gramStart"/>
      <w:r w:rsidR="00757D6B">
        <w:rPr>
          <w:lang w:val="en-US"/>
        </w:rPr>
        <w:t>patients</w:t>
      </w:r>
      <w:proofErr w:type="gramEnd"/>
      <w:r w:rsidR="00757D6B">
        <w:rPr>
          <w:lang w:val="en-US"/>
        </w:rPr>
        <w:t xml:space="preserve"> with skin lesions </w:t>
      </w:r>
      <w:r w:rsidR="003A4705">
        <w:rPr>
          <w:lang w:val="en-US"/>
        </w:rPr>
        <w:t xml:space="preserve">are </w:t>
      </w:r>
      <w:r w:rsidR="00757D6B">
        <w:rPr>
          <w:lang w:val="en-US"/>
        </w:rPr>
        <w:t xml:space="preserve">present and are treated by their GP, asynchronous specialist dermatology services delivered by telecommunications </w:t>
      </w:r>
      <w:r w:rsidR="00D240DC">
        <w:rPr>
          <w:lang w:val="en-US"/>
        </w:rPr>
        <w:t>is associated with the higher proportion of patients accurately diagnosed</w:t>
      </w:r>
      <w:r w:rsidR="00757D6B">
        <w:rPr>
          <w:lang w:val="en-US"/>
        </w:rPr>
        <w:t xml:space="preserve">. </w:t>
      </w:r>
    </w:p>
    <w:p w14:paraId="49C785A2" w14:textId="77777777" w:rsidR="00D240DC" w:rsidRDefault="00D240DC" w:rsidP="00D411E6">
      <w:pPr>
        <w:pStyle w:val="Bullet"/>
        <w:rPr>
          <w:lang w:val="en-US"/>
        </w:rPr>
      </w:pPr>
    </w:p>
    <w:p w14:paraId="065E67E1" w14:textId="77777777" w:rsidR="000E0299" w:rsidRDefault="00FE22E1" w:rsidP="00D411E6">
      <w:pPr>
        <w:pStyle w:val="Heading2"/>
        <w:rPr>
          <w:lang w:val="en-US"/>
        </w:rPr>
      </w:pPr>
      <w:bookmarkStart w:id="210" w:name="_Toc398769854"/>
      <w:r>
        <w:rPr>
          <w:lang w:val="en-US"/>
        </w:rPr>
        <w:t>Population and circumstances of use reflected in the economic evaluation</w:t>
      </w:r>
      <w:bookmarkEnd w:id="210"/>
    </w:p>
    <w:p w14:paraId="6EC3D5E9" w14:textId="77777777" w:rsidR="00FE22E1" w:rsidRDefault="008A6EC7" w:rsidP="00D411E6">
      <w:pPr>
        <w:rPr>
          <w:lang w:val="en-US"/>
        </w:rPr>
      </w:pPr>
      <w:r>
        <w:rPr>
          <w:lang w:val="en-US"/>
        </w:rPr>
        <w:t xml:space="preserve">Consistent with the protocol guiding this assessment, the economic analysis compares asynchronous specialist dermatology services by telecommunications to real-time teledermatology of people with skin lesions or inflammatory skin conditions who live outside Major cities in Australia, particularly in remote and very remote areas and who are underserviced by specialist dermatologists. </w:t>
      </w:r>
    </w:p>
    <w:p w14:paraId="69F24E2B" w14:textId="77777777" w:rsidR="000E0299" w:rsidRDefault="000E0299" w:rsidP="00D411E6">
      <w:pPr>
        <w:pStyle w:val="Heading2"/>
        <w:rPr>
          <w:lang w:val="en-US"/>
        </w:rPr>
      </w:pPr>
      <w:bookmarkStart w:id="211" w:name="_Toc398769855"/>
      <w:r>
        <w:rPr>
          <w:lang w:val="en-US"/>
        </w:rPr>
        <w:t>Structure of the economic evaluation</w:t>
      </w:r>
      <w:bookmarkEnd w:id="211"/>
    </w:p>
    <w:p w14:paraId="0FADB1A6" w14:textId="77777777" w:rsidR="005D3CB0" w:rsidRDefault="005D3CB0" w:rsidP="00D411E6">
      <w:pPr>
        <w:rPr>
          <w:lang w:val="en-US"/>
        </w:rPr>
      </w:pPr>
      <w:r>
        <w:rPr>
          <w:lang w:val="en-US"/>
        </w:rPr>
        <w:t xml:space="preserve">The objective of the analysis was to </w:t>
      </w:r>
      <w:bookmarkStart w:id="212" w:name="OLE_LINK7"/>
      <w:bookmarkStart w:id="213" w:name="OLE_LINK9"/>
      <w:r>
        <w:rPr>
          <w:lang w:val="en-US"/>
        </w:rPr>
        <w:t xml:space="preserve">compare cost-effectiveness of </w:t>
      </w:r>
      <w:r w:rsidR="002C0055">
        <w:rPr>
          <w:lang w:val="en-US"/>
        </w:rPr>
        <w:t>introducing SAF teledermatology</w:t>
      </w:r>
      <w:r>
        <w:rPr>
          <w:lang w:val="en-US"/>
        </w:rPr>
        <w:t xml:space="preserve"> in two scenarios</w:t>
      </w:r>
      <w:bookmarkEnd w:id="212"/>
      <w:bookmarkEnd w:id="213"/>
      <w:r>
        <w:rPr>
          <w:lang w:val="en-US"/>
        </w:rPr>
        <w:t>:</w:t>
      </w:r>
    </w:p>
    <w:p w14:paraId="1584E19C" w14:textId="77777777" w:rsidR="005D3CB0" w:rsidRDefault="005D3CB0" w:rsidP="00D411E6">
      <w:pPr>
        <w:numPr>
          <w:ilvl w:val="0"/>
          <w:numId w:val="24"/>
        </w:numPr>
        <w:rPr>
          <w:lang w:val="en-US"/>
        </w:rPr>
      </w:pPr>
      <w:r>
        <w:rPr>
          <w:lang w:val="en-US"/>
        </w:rPr>
        <w:t xml:space="preserve">Where asynchronous specialist dermatology services are not available for patients </w:t>
      </w:r>
      <w:r w:rsidRPr="0075578B">
        <w:rPr>
          <w:lang w:val="en-US"/>
        </w:rPr>
        <w:t>o</w:t>
      </w:r>
      <w:r>
        <w:rPr>
          <w:lang w:val="en-US"/>
        </w:rPr>
        <w:t>utside Major cities</w:t>
      </w:r>
      <w:r w:rsidR="002103B3">
        <w:rPr>
          <w:lang w:val="en-US"/>
        </w:rPr>
        <w:t xml:space="preserve"> (i.e. residing in the Eligible</w:t>
      </w:r>
      <w:r w:rsidR="004C4867">
        <w:rPr>
          <w:lang w:val="en-US"/>
        </w:rPr>
        <w:t xml:space="preserve"> Telehealth</w:t>
      </w:r>
      <w:r w:rsidR="002103B3">
        <w:rPr>
          <w:lang w:val="en-US"/>
        </w:rPr>
        <w:t xml:space="preserve"> areas)</w:t>
      </w:r>
      <w:r w:rsidR="00BB46EE">
        <w:rPr>
          <w:lang w:val="en-US"/>
        </w:rPr>
        <w:t>, current scenario</w:t>
      </w:r>
    </w:p>
    <w:p w14:paraId="25CFC8E8" w14:textId="77777777" w:rsidR="005D3CB0" w:rsidRPr="004C4867" w:rsidRDefault="005D3CB0" w:rsidP="00AB7B27">
      <w:pPr>
        <w:numPr>
          <w:ilvl w:val="0"/>
          <w:numId w:val="24"/>
        </w:numPr>
        <w:rPr>
          <w:lang w:val="en-US"/>
        </w:rPr>
      </w:pPr>
      <w:r w:rsidRPr="004C4867">
        <w:rPr>
          <w:lang w:val="en-US"/>
        </w:rPr>
        <w:t>Where asynchronous specialist dermatology services are available for patients outside Major cities</w:t>
      </w:r>
      <w:r w:rsidR="00BB46EE" w:rsidRPr="004C4867">
        <w:rPr>
          <w:lang w:val="en-US"/>
        </w:rPr>
        <w:t>, proposed scenario</w:t>
      </w:r>
    </w:p>
    <w:p w14:paraId="2F5B3EB4" w14:textId="77777777" w:rsidR="005D3CB0" w:rsidRDefault="005D3CB0" w:rsidP="00D411E6">
      <w:pPr>
        <w:rPr>
          <w:lang w:val="en-US"/>
        </w:rPr>
      </w:pPr>
      <w:r>
        <w:rPr>
          <w:lang w:val="en-US"/>
        </w:rPr>
        <w:t xml:space="preserve">The interventions are compared in the following </w:t>
      </w:r>
      <w:r w:rsidR="007B4CE1">
        <w:rPr>
          <w:lang w:val="en-US"/>
        </w:rPr>
        <w:t>scenarios</w:t>
      </w:r>
      <w:r>
        <w:rPr>
          <w:lang w:val="en-US"/>
        </w:rPr>
        <w:t xml:space="preserve"> as follows:</w:t>
      </w:r>
    </w:p>
    <w:p w14:paraId="5A8151BC" w14:textId="77777777" w:rsidR="003807DF" w:rsidRDefault="003807DF" w:rsidP="00D411E6">
      <w:pPr>
        <w:pStyle w:val="Heading3"/>
        <w:rPr>
          <w:lang w:val="en-US"/>
        </w:rPr>
      </w:pPr>
      <w:r>
        <w:rPr>
          <w:lang w:val="en-US"/>
        </w:rPr>
        <w:t>Current scenario</w:t>
      </w:r>
      <w:r w:rsidR="00187C64">
        <w:rPr>
          <w:lang w:val="en-US"/>
        </w:rPr>
        <w:t xml:space="preserve"> w</w:t>
      </w:r>
      <w:r w:rsidR="00187C64" w:rsidRPr="0075578B">
        <w:rPr>
          <w:lang w:val="en-US"/>
        </w:rPr>
        <w:t xml:space="preserve">here asynchronous specialist dermatology services are </w:t>
      </w:r>
      <w:r w:rsidR="00187C64">
        <w:rPr>
          <w:lang w:val="en-US"/>
        </w:rPr>
        <w:t xml:space="preserve">not </w:t>
      </w:r>
      <w:r w:rsidR="00187C64" w:rsidRPr="0075578B">
        <w:rPr>
          <w:lang w:val="en-US"/>
        </w:rPr>
        <w:t>available for patients</w:t>
      </w:r>
      <w:r w:rsidR="00187C64">
        <w:rPr>
          <w:lang w:val="en-US"/>
        </w:rPr>
        <w:t xml:space="preserve"> residing in the Eligible areas</w:t>
      </w:r>
    </w:p>
    <w:p w14:paraId="2E298B0A" w14:textId="77777777" w:rsidR="005D3CB0" w:rsidRDefault="005D3CB0" w:rsidP="00D411E6">
      <w:pPr>
        <w:numPr>
          <w:ilvl w:val="0"/>
          <w:numId w:val="25"/>
        </w:numPr>
        <w:rPr>
          <w:lang w:val="en-US"/>
        </w:rPr>
      </w:pPr>
      <w:r>
        <w:rPr>
          <w:lang w:val="en-US"/>
        </w:rPr>
        <w:t xml:space="preserve">Scenario where asynchronous specialist dermatology services are not available (current situation for patients </w:t>
      </w:r>
      <w:r w:rsidR="003807DF">
        <w:rPr>
          <w:lang w:val="en-US"/>
        </w:rPr>
        <w:t xml:space="preserve">residing in the Eligible </w:t>
      </w:r>
      <w:r w:rsidR="004C4867">
        <w:rPr>
          <w:lang w:val="en-US"/>
        </w:rPr>
        <w:t xml:space="preserve">Telehealth </w:t>
      </w:r>
      <w:r w:rsidR="003807DF">
        <w:rPr>
          <w:lang w:val="en-US"/>
        </w:rPr>
        <w:t>areas</w:t>
      </w:r>
      <w:r>
        <w:rPr>
          <w:lang w:val="en-US"/>
        </w:rPr>
        <w:t xml:space="preserve">) </w:t>
      </w:r>
    </w:p>
    <w:p w14:paraId="0AC7CE23" w14:textId="77777777" w:rsidR="005D3CB0" w:rsidRDefault="005D3CB0" w:rsidP="00D411E6">
      <w:pPr>
        <w:numPr>
          <w:ilvl w:val="1"/>
          <w:numId w:val="25"/>
        </w:numPr>
        <w:rPr>
          <w:lang w:val="en-US"/>
        </w:rPr>
      </w:pPr>
      <w:r>
        <w:rPr>
          <w:lang w:val="en-US"/>
        </w:rPr>
        <w:t xml:space="preserve">Patients requiring specialist dermatology services present to their GP and are treated by the GP. </w:t>
      </w:r>
    </w:p>
    <w:p w14:paraId="2E3BBD7A" w14:textId="77777777" w:rsidR="005D3CB0" w:rsidRDefault="005D3CB0" w:rsidP="00D411E6">
      <w:pPr>
        <w:numPr>
          <w:ilvl w:val="2"/>
          <w:numId w:val="25"/>
        </w:numPr>
        <w:rPr>
          <w:lang w:val="en-US"/>
        </w:rPr>
      </w:pPr>
      <w:r>
        <w:rPr>
          <w:lang w:val="en-US"/>
        </w:rPr>
        <w:t xml:space="preserve">Costs for GP consultation are assigned and patients are classified as </w:t>
      </w:r>
      <w:r w:rsidR="003807DF">
        <w:rPr>
          <w:lang w:val="en-US"/>
        </w:rPr>
        <w:t xml:space="preserve">presented </w:t>
      </w:r>
      <w:r>
        <w:rPr>
          <w:lang w:val="en-US"/>
        </w:rPr>
        <w:t>with skin lesions or with inflammatory skin conditions on the basis of an Australian retrospective study</w:t>
      </w:r>
      <w:r w:rsidR="003807DF">
        <w:rPr>
          <w:lang w:val="en-US"/>
        </w:rPr>
        <w:t xml:space="preserve"> (</w:t>
      </w:r>
      <w:r w:rsidR="00D41F28">
        <w:rPr>
          <w:lang w:val="en-US"/>
        </w:rPr>
        <w:t>Tran, 2005</w:t>
      </w:r>
      <w:r w:rsidR="003807DF">
        <w:rPr>
          <w:lang w:val="en-US"/>
        </w:rPr>
        <w:t>)</w:t>
      </w:r>
    </w:p>
    <w:p w14:paraId="44E0C3F7" w14:textId="77777777" w:rsidR="005D3CB0" w:rsidRDefault="003807DF" w:rsidP="00AB7B27">
      <w:pPr>
        <w:numPr>
          <w:ilvl w:val="2"/>
          <w:numId w:val="25"/>
        </w:numPr>
        <w:rPr>
          <w:lang w:val="en-US"/>
        </w:rPr>
      </w:pPr>
      <w:r>
        <w:rPr>
          <w:lang w:val="en-US"/>
        </w:rPr>
        <w:t>For each type of skin condition the p</w:t>
      </w:r>
      <w:r w:rsidR="005D3CB0">
        <w:rPr>
          <w:lang w:val="en-US"/>
        </w:rPr>
        <w:t>atients are then classified as having a correct diagnosis or incorrect diagnosis</w:t>
      </w:r>
      <w:r w:rsidR="007E6756">
        <w:rPr>
          <w:lang w:val="en-US"/>
        </w:rPr>
        <w:t xml:space="preserve"> on the basis of </w:t>
      </w:r>
      <w:r w:rsidR="002C7EC4" w:rsidRPr="002C7EC4">
        <w:rPr>
          <w:lang w:val="en-US"/>
        </w:rPr>
        <w:t>an Australian retrospective study</w:t>
      </w:r>
      <w:r>
        <w:rPr>
          <w:lang w:val="en-US"/>
        </w:rPr>
        <w:t>(Tran,2005)</w:t>
      </w:r>
    </w:p>
    <w:p w14:paraId="7DCAC1FA" w14:textId="77777777" w:rsidR="005D3CB0" w:rsidRPr="00A62D2D" w:rsidRDefault="005D3CB0" w:rsidP="00D411E6">
      <w:pPr>
        <w:numPr>
          <w:ilvl w:val="1"/>
          <w:numId w:val="25"/>
        </w:numPr>
        <w:rPr>
          <w:lang w:val="en-US"/>
        </w:rPr>
      </w:pPr>
      <w:r>
        <w:rPr>
          <w:lang w:val="en-US"/>
        </w:rPr>
        <w:t>Patients requiring specialist dermatology services present to their GP and are referred to a dermatologist for a face-to-face consultation</w:t>
      </w:r>
      <w:r w:rsidR="00A62D2D">
        <w:rPr>
          <w:lang w:val="en-US"/>
        </w:rPr>
        <w:t xml:space="preserve">. Costs incurred by the GP to refer for a </w:t>
      </w:r>
      <w:r w:rsidR="00F01C66">
        <w:rPr>
          <w:lang w:val="en-US"/>
        </w:rPr>
        <w:t xml:space="preserve">FTF </w:t>
      </w:r>
      <w:r w:rsidR="00A62D2D">
        <w:rPr>
          <w:lang w:val="en-US"/>
        </w:rPr>
        <w:t xml:space="preserve">consult are assigned. </w:t>
      </w:r>
    </w:p>
    <w:p w14:paraId="66809F8F" w14:textId="77777777" w:rsidR="005D3CB0" w:rsidRDefault="005D3CB0" w:rsidP="00D411E6">
      <w:pPr>
        <w:numPr>
          <w:ilvl w:val="2"/>
          <w:numId w:val="25"/>
        </w:numPr>
        <w:rPr>
          <w:lang w:val="en-US"/>
        </w:rPr>
      </w:pPr>
      <w:r>
        <w:rPr>
          <w:lang w:val="en-US"/>
        </w:rPr>
        <w:t>Costs for specialist consultation are assigned and patients are classified as having skin lesion or inflammatory skin conditions on the basis of an Australian retrospective study</w:t>
      </w:r>
      <w:r w:rsidR="003807DF">
        <w:rPr>
          <w:lang w:val="en-US"/>
        </w:rPr>
        <w:t>(</w:t>
      </w:r>
      <w:r w:rsidR="00D41F28">
        <w:rPr>
          <w:lang w:val="en-US"/>
        </w:rPr>
        <w:t>Tran, 2005</w:t>
      </w:r>
      <w:r w:rsidR="003807DF">
        <w:rPr>
          <w:lang w:val="en-US"/>
        </w:rPr>
        <w:t>)</w:t>
      </w:r>
    </w:p>
    <w:p w14:paraId="6F762802" w14:textId="77777777" w:rsidR="005D3CB0" w:rsidRPr="00F32E79" w:rsidRDefault="005D3CB0" w:rsidP="00D411E6">
      <w:pPr>
        <w:numPr>
          <w:ilvl w:val="3"/>
          <w:numId w:val="25"/>
        </w:numPr>
        <w:rPr>
          <w:lang w:val="en-US"/>
        </w:rPr>
      </w:pPr>
      <w:r w:rsidRPr="00F32E79">
        <w:rPr>
          <w:lang w:val="en-US"/>
        </w:rPr>
        <w:t>Patients are then classified as having a correc</w:t>
      </w:r>
      <w:r w:rsidR="007E6756" w:rsidRPr="00F32E79">
        <w:rPr>
          <w:lang w:val="en-US"/>
        </w:rPr>
        <w:t>t or incorrect diagnosis on the basis of</w:t>
      </w:r>
      <w:r w:rsidR="002C7EC4" w:rsidRPr="00F32E79">
        <w:rPr>
          <w:lang w:val="en-US"/>
        </w:rPr>
        <w:t xml:space="preserve"> </w:t>
      </w:r>
      <w:r w:rsidR="003807DF" w:rsidRPr="00F32E79">
        <w:rPr>
          <w:lang w:val="en-US"/>
        </w:rPr>
        <w:t>pooled estimates</w:t>
      </w:r>
      <w:r w:rsidR="002C7EC4" w:rsidRPr="00F32E79">
        <w:rPr>
          <w:lang w:val="en-US"/>
        </w:rPr>
        <w:t xml:space="preserve"> of diagnostic concordance and accuracy </w:t>
      </w:r>
      <w:r w:rsidR="003807DF" w:rsidRPr="00F32E79">
        <w:rPr>
          <w:lang w:val="en-US"/>
        </w:rPr>
        <w:t>using</w:t>
      </w:r>
      <w:r w:rsidR="002C7EC4" w:rsidRPr="00F32E79">
        <w:rPr>
          <w:lang w:val="en-US"/>
        </w:rPr>
        <w:t xml:space="preserve"> the primary diagnosis.</w:t>
      </w:r>
    </w:p>
    <w:p w14:paraId="22E9C69F" w14:textId="77777777" w:rsidR="005D3CB0" w:rsidRPr="00A62D2D" w:rsidRDefault="005D3CB0" w:rsidP="00D411E6">
      <w:pPr>
        <w:numPr>
          <w:ilvl w:val="1"/>
          <w:numId w:val="25"/>
        </w:numPr>
        <w:rPr>
          <w:lang w:val="en-US"/>
        </w:rPr>
      </w:pPr>
      <w:r>
        <w:rPr>
          <w:lang w:val="en-US"/>
        </w:rPr>
        <w:t>Patients requiring specialist dermatology services present to their GP and are referred to a dermatologist for a consultation by VC</w:t>
      </w:r>
      <w:r w:rsidR="007E6756">
        <w:rPr>
          <w:lang w:val="en-US"/>
        </w:rPr>
        <w:t xml:space="preserve">. </w:t>
      </w:r>
      <w:r w:rsidR="00A62D2D">
        <w:rPr>
          <w:lang w:val="en-US"/>
        </w:rPr>
        <w:t xml:space="preserve">Costs incurred </w:t>
      </w:r>
      <w:r w:rsidR="00A62D2D">
        <w:rPr>
          <w:lang w:val="en-US"/>
        </w:rPr>
        <w:lastRenderedPageBreak/>
        <w:t xml:space="preserve">by the GP to refer for a </w:t>
      </w:r>
      <w:r w:rsidR="00F01C66">
        <w:rPr>
          <w:lang w:val="en-US"/>
        </w:rPr>
        <w:t>VC</w:t>
      </w:r>
      <w:r w:rsidR="00A62D2D">
        <w:rPr>
          <w:lang w:val="en-US"/>
        </w:rPr>
        <w:t xml:space="preserve"> consult are assigned. </w:t>
      </w:r>
      <w:r w:rsidR="007E6756" w:rsidRPr="00A62D2D">
        <w:rPr>
          <w:lang w:val="en-US"/>
        </w:rPr>
        <w:t xml:space="preserve">A proportion of patients will be </w:t>
      </w:r>
      <w:r w:rsidR="00BB46EE" w:rsidRPr="00A62D2D">
        <w:rPr>
          <w:lang w:val="en-US"/>
        </w:rPr>
        <w:t>considered unsuitable for this type of consultation</w:t>
      </w:r>
      <w:r w:rsidR="007E6756" w:rsidRPr="00A62D2D">
        <w:rPr>
          <w:lang w:val="en-US"/>
        </w:rPr>
        <w:t xml:space="preserve"> and instead will have a </w:t>
      </w:r>
      <w:r w:rsidR="003807DF" w:rsidRPr="00A62D2D">
        <w:rPr>
          <w:lang w:val="en-US"/>
        </w:rPr>
        <w:t xml:space="preserve">referral for </w:t>
      </w:r>
      <w:r w:rsidR="007E6756" w:rsidRPr="00A62D2D">
        <w:rPr>
          <w:lang w:val="en-US"/>
        </w:rPr>
        <w:t>FTF consult</w:t>
      </w:r>
      <w:r w:rsidR="003807DF" w:rsidRPr="00251CE7">
        <w:rPr>
          <w:lang w:val="en-US"/>
        </w:rPr>
        <w:t>ation</w:t>
      </w:r>
    </w:p>
    <w:p w14:paraId="7D7578D5" w14:textId="77777777" w:rsidR="007E6756" w:rsidRDefault="007E6756" w:rsidP="00D411E6">
      <w:pPr>
        <w:numPr>
          <w:ilvl w:val="2"/>
          <w:numId w:val="25"/>
        </w:numPr>
        <w:rPr>
          <w:lang w:val="en-US"/>
        </w:rPr>
      </w:pPr>
      <w:r>
        <w:rPr>
          <w:lang w:val="en-US"/>
        </w:rPr>
        <w:t>Costs for specialist con</w:t>
      </w:r>
      <w:r w:rsidR="003807DF">
        <w:rPr>
          <w:lang w:val="en-US"/>
        </w:rPr>
        <w:t>sultation by VC are assigned together with cost of</w:t>
      </w:r>
      <w:r>
        <w:rPr>
          <w:lang w:val="en-US"/>
        </w:rPr>
        <w:t xml:space="preserve"> patient-support services</w:t>
      </w:r>
      <w:r w:rsidR="00B37E8F">
        <w:rPr>
          <w:lang w:val="en-US"/>
        </w:rPr>
        <w:t>. If the specialist dermatologist was unable to make a diagnosis</w:t>
      </w:r>
      <w:r>
        <w:rPr>
          <w:lang w:val="en-US"/>
        </w:rPr>
        <w:t xml:space="preserve"> and </w:t>
      </w:r>
      <w:r w:rsidR="00B37E8F">
        <w:rPr>
          <w:lang w:val="en-US"/>
        </w:rPr>
        <w:t xml:space="preserve">insisted </w:t>
      </w:r>
      <w:r w:rsidR="00BB46EE">
        <w:rPr>
          <w:lang w:val="en-US"/>
        </w:rPr>
        <w:t>on a</w:t>
      </w:r>
      <w:r w:rsidR="00B37E8F">
        <w:rPr>
          <w:lang w:val="en-US"/>
        </w:rPr>
        <w:t xml:space="preserve"> face-to-face</w:t>
      </w:r>
      <w:r w:rsidR="00BB46EE">
        <w:rPr>
          <w:lang w:val="en-US"/>
        </w:rPr>
        <w:t xml:space="preserve"> consult</w:t>
      </w:r>
      <w:r w:rsidR="00B37E8F">
        <w:rPr>
          <w:lang w:val="en-US"/>
        </w:rPr>
        <w:t xml:space="preserve">, </w:t>
      </w:r>
      <w:proofErr w:type="gramStart"/>
      <w:r w:rsidR="00B37E8F">
        <w:rPr>
          <w:lang w:val="en-US"/>
        </w:rPr>
        <w:t>a cost for specialist consultation are</w:t>
      </w:r>
      <w:proofErr w:type="gramEnd"/>
      <w:r w:rsidR="00B37E8F">
        <w:rPr>
          <w:lang w:val="en-US"/>
        </w:rPr>
        <w:t xml:space="preserve"> assigned subsequently. </w:t>
      </w:r>
      <w:r w:rsidR="00D41F28">
        <w:rPr>
          <w:lang w:val="en-US"/>
        </w:rPr>
        <w:t xml:space="preserve">Patient out-of-pocket costs for specialist consultation are also assigned. </w:t>
      </w:r>
      <w:r w:rsidR="00B37E8F">
        <w:rPr>
          <w:lang w:val="en-US"/>
        </w:rPr>
        <w:t xml:space="preserve">All the </w:t>
      </w:r>
      <w:r>
        <w:rPr>
          <w:lang w:val="en-US"/>
        </w:rPr>
        <w:t xml:space="preserve">patients </w:t>
      </w:r>
      <w:r w:rsidR="00B37E8F">
        <w:rPr>
          <w:lang w:val="en-US"/>
        </w:rPr>
        <w:t xml:space="preserve">either </w:t>
      </w:r>
      <w:r w:rsidR="00BA042E">
        <w:rPr>
          <w:lang w:val="en-US"/>
        </w:rPr>
        <w:t xml:space="preserve">being </w:t>
      </w:r>
      <w:r w:rsidR="00B37E8F">
        <w:rPr>
          <w:lang w:val="en-US"/>
        </w:rPr>
        <w:t xml:space="preserve">diagnosed via VC or FTF specialist consultation </w:t>
      </w:r>
      <w:r>
        <w:rPr>
          <w:lang w:val="en-US"/>
        </w:rPr>
        <w:t xml:space="preserve">are classified as having skin lesion or inflammatory skin conditions on the basis of </w:t>
      </w:r>
      <w:r w:rsidR="00B37E8F">
        <w:rPr>
          <w:lang w:val="en-US"/>
        </w:rPr>
        <w:t xml:space="preserve">a RCT </w:t>
      </w:r>
      <w:r w:rsidR="00B342BC">
        <w:rPr>
          <w:lang w:val="en-US"/>
        </w:rPr>
        <w:t xml:space="preserve">that </w:t>
      </w:r>
      <w:r w:rsidR="00B37E8F">
        <w:rPr>
          <w:lang w:val="en-US"/>
        </w:rPr>
        <w:t>recruited patients from a secondary care setting</w:t>
      </w:r>
      <w:r w:rsidR="00CC4C7D">
        <w:rPr>
          <w:lang w:val="en-US"/>
        </w:rPr>
        <w:t xml:space="preserve"> (</w:t>
      </w:r>
      <w:r w:rsidR="00F01C66">
        <w:rPr>
          <w:lang w:val="en-US"/>
        </w:rPr>
        <w:t>Whited 2013)</w:t>
      </w:r>
      <w:r w:rsidR="00CC4C7D">
        <w:rPr>
          <w:lang w:val="en-US"/>
        </w:rPr>
        <w:t>)</w:t>
      </w:r>
    </w:p>
    <w:p w14:paraId="1EA970A0" w14:textId="77777777" w:rsidR="00CC4C7D" w:rsidRPr="00013D0D" w:rsidRDefault="007E6756" w:rsidP="00D411E6">
      <w:pPr>
        <w:numPr>
          <w:ilvl w:val="3"/>
          <w:numId w:val="25"/>
        </w:numPr>
        <w:rPr>
          <w:lang w:val="en-US"/>
        </w:rPr>
      </w:pPr>
      <w:r w:rsidRPr="00013D0D">
        <w:rPr>
          <w:lang w:val="en-US"/>
        </w:rPr>
        <w:t>Patients are then classified as having a correct or incorrect diagnosis on the basis of</w:t>
      </w:r>
      <w:r w:rsidR="002C7EC4" w:rsidRPr="00013D0D">
        <w:rPr>
          <w:lang w:val="en-US"/>
        </w:rPr>
        <w:t xml:space="preserve"> </w:t>
      </w:r>
      <w:r w:rsidR="0075578B" w:rsidRPr="00013D0D">
        <w:rPr>
          <w:lang w:val="en-US"/>
        </w:rPr>
        <w:t>on the basis of meta-analyses</w:t>
      </w:r>
      <w:r w:rsidR="002C7EC4" w:rsidRPr="00013D0D">
        <w:rPr>
          <w:lang w:val="en-US"/>
        </w:rPr>
        <w:t xml:space="preserve"> </w:t>
      </w:r>
      <w:r w:rsidR="00CC4C7D" w:rsidRPr="00013D0D">
        <w:rPr>
          <w:lang w:val="en-US"/>
        </w:rPr>
        <w:t xml:space="preserve">of primary diagnosis </w:t>
      </w:r>
      <w:r w:rsidR="002C7EC4" w:rsidRPr="00013D0D">
        <w:rPr>
          <w:lang w:val="en-US"/>
        </w:rPr>
        <w:t>results (for inflammatory skin conditions) or assumption (for skin lesions).</w:t>
      </w:r>
    </w:p>
    <w:p w14:paraId="65527DAB" w14:textId="77777777" w:rsidR="00A67427" w:rsidRPr="00013D0D" w:rsidRDefault="00A67427" w:rsidP="00AB7B27">
      <w:pPr>
        <w:numPr>
          <w:ilvl w:val="3"/>
          <w:numId w:val="25"/>
        </w:numPr>
        <w:rPr>
          <w:lang w:val="en-US"/>
        </w:rPr>
      </w:pPr>
      <w:r w:rsidRPr="00013D0D">
        <w:rPr>
          <w:lang w:val="en-US"/>
        </w:rPr>
        <w:t xml:space="preserve">for </w:t>
      </w:r>
      <w:r w:rsidR="00CC4C7D" w:rsidRPr="00013D0D">
        <w:rPr>
          <w:lang w:val="en-US"/>
        </w:rPr>
        <w:t xml:space="preserve">the proportion of </w:t>
      </w:r>
      <w:r w:rsidRPr="00013D0D">
        <w:rPr>
          <w:lang w:val="en-US"/>
        </w:rPr>
        <w:t>non-diagnosable cases</w:t>
      </w:r>
      <w:r w:rsidR="00CC4C7D" w:rsidRPr="00013D0D">
        <w:rPr>
          <w:lang w:val="en-US"/>
        </w:rPr>
        <w:t xml:space="preserve"> (Loane, 1998), </w:t>
      </w:r>
      <w:r w:rsidRPr="00013D0D">
        <w:rPr>
          <w:lang w:val="en-US"/>
        </w:rPr>
        <w:t xml:space="preserve">specialist dermatologist </w:t>
      </w:r>
      <w:r w:rsidR="00542A08" w:rsidRPr="00013D0D">
        <w:rPr>
          <w:lang w:val="en-US"/>
        </w:rPr>
        <w:t>requir</w:t>
      </w:r>
      <w:r w:rsidR="00CC4C7D" w:rsidRPr="00013D0D">
        <w:rPr>
          <w:lang w:val="en-US"/>
        </w:rPr>
        <w:t>es</w:t>
      </w:r>
      <w:r w:rsidR="00542A08" w:rsidRPr="00013D0D">
        <w:rPr>
          <w:lang w:val="en-US"/>
        </w:rPr>
        <w:t xml:space="preserve"> to see the patient face-to-face</w:t>
      </w:r>
    </w:p>
    <w:p w14:paraId="28ABF744" w14:textId="77777777" w:rsidR="00CC4C7D" w:rsidRPr="00CC4C7D" w:rsidRDefault="00CC4C7D" w:rsidP="00D411E6">
      <w:pPr>
        <w:pStyle w:val="Heading3"/>
        <w:rPr>
          <w:highlight w:val="yellow"/>
          <w:lang w:val="en-US"/>
        </w:rPr>
      </w:pPr>
      <w:r>
        <w:rPr>
          <w:lang w:val="en-US"/>
        </w:rPr>
        <w:t>Scenario w</w:t>
      </w:r>
      <w:r w:rsidRPr="0075578B">
        <w:rPr>
          <w:lang w:val="en-US"/>
        </w:rPr>
        <w:t>here asynchronous specialist dermatology services are available for patients</w:t>
      </w:r>
      <w:r>
        <w:rPr>
          <w:lang w:val="en-US"/>
        </w:rPr>
        <w:t xml:space="preserve"> residing in the Eligible </w:t>
      </w:r>
      <w:r w:rsidR="00574215">
        <w:rPr>
          <w:lang w:val="en-US"/>
        </w:rPr>
        <w:t xml:space="preserve">Telehealth </w:t>
      </w:r>
      <w:r>
        <w:rPr>
          <w:lang w:val="en-US"/>
        </w:rPr>
        <w:t>areas</w:t>
      </w:r>
    </w:p>
    <w:p w14:paraId="6839C5FD" w14:textId="77777777" w:rsidR="005D3CB0" w:rsidRDefault="005D3CB0" w:rsidP="00D411E6">
      <w:pPr>
        <w:numPr>
          <w:ilvl w:val="0"/>
          <w:numId w:val="25"/>
        </w:numPr>
        <w:rPr>
          <w:lang w:val="en-US"/>
        </w:rPr>
      </w:pPr>
      <w:r>
        <w:rPr>
          <w:lang w:val="en-US"/>
        </w:rPr>
        <w:t>Scenario where asynchronous specialist dermatology services are available to patients outside Major cities</w:t>
      </w:r>
      <w:r w:rsidR="00F70A7D">
        <w:rPr>
          <w:lang w:val="en-US"/>
        </w:rPr>
        <w:t xml:space="preserve"> (i.e. residing in the Eligible</w:t>
      </w:r>
      <w:r w:rsidR="00B342BC">
        <w:rPr>
          <w:lang w:val="en-US"/>
        </w:rPr>
        <w:t xml:space="preserve"> Telehealth</w:t>
      </w:r>
      <w:r w:rsidR="00F70A7D">
        <w:rPr>
          <w:lang w:val="en-US"/>
        </w:rPr>
        <w:t xml:space="preserve"> areas),</w:t>
      </w:r>
    </w:p>
    <w:p w14:paraId="0B6D7665" w14:textId="77777777" w:rsidR="007E6756" w:rsidRDefault="007E6756" w:rsidP="00D411E6">
      <w:pPr>
        <w:numPr>
          <w:ilvl w:val="1"/>
          <w:numId w:val="25"/>
        </w:numPr>
        <w:rPr>
          <w:lang w:val="en-US"/>
        </w:rPr>
      </w:pPr>
      <w:r>
        <w:rPr>
          <w:lang w:val="en-US"/>
        </w:rPr>
        <w:t xml:space="preserve">Patients requiring specialist dermatology services present to their GP and are treated by the GP. </w:t>
      </w:r>
    </w:p>
    <w:p w14:paraId="0163C15C" w14:textId="77777777" w:rsidR="007E6756" w:rsidRPr="00F70A7D" w:rsidRDefault="007E6756" w:rsidP="00D411E6">
      <w:pPr>
        <w:numPr>
          <w:ilvl w:val="2"/>
          <w:numId w:val="25"/>
        </w:numPr>
        <w:rPr>
          <w:lang w:val="en-US"/>
        </w:rPr>
      </w:pPr>
      <w:r>
        <w:rPr>
          <w:lang w:val="en-US"/>
        </w:rPr>
        <w:t>Costs for GP consultation are assigned and patients are classified as with skin lesions or with inflammatory skin conditions on the basis of an Australian retrospective study</w:t>
      </w:r>
      <w:r w:rsidR="00F70A7D">
        <w:rPr>
          <w:lang w:val="en-US"/>
        </w:rPr>
        <w:t>(</w:t>
      </w:r>
      <w:r w:rsidR="00B342BC">
        <w:rPr>
          <w:lang w:val="en-US"/>
        </w:rPr>
        <w:t>Tran, 2005</w:t>
      </w:r>
      <w:r w:rsidR="00F70A7D">
        <w:rPr>
          <w:lang w:val="en-US"/>
        </w:rPr>
        <w:t>)</w:t>
      </w:r>
    </w:p>
    <w:p w14:paraId="6AFD9087" w14:textId="77777777" w:rsidR="007E6756" w:rsidRDefault="007E6756" w:rsidP="00AB7B27">
      <w:pPr>
        <w:numPr>
          <w:ilvl w:val="2"/>
          <w:numId w:val="25"/>
        </w:numPr>
        <w:rPr>
          <w:lang w:val="en-US"/>
        </w:rPr>
      </w:pPr>
      <w:r>
        <w:rPr>
          <w:lang w:val="en-US"/>
        </w:rPr>
        <w:t xml:space="preserve">Patients are then classified as having a correct diagnosis or incorrect diagnosis on the basis of </w:t>
      </w:r>
      <w:r w:rsidR="002C7EC4" w:rsidRPr="002C7EC4">
        <w:rPr>
          <w:lang w:val="en-US"/>
        </w:rPr>
        <w:t>an Australian retrospective study</w:t>
      </w:r>
      <w:r w:rsidR="00F70A7D">
        <w:rPr>
          <w:lang w:val="en-US"/>
        </w:rPr>
        <w:t>(Tran,</w:t>
      </w:r>
      <w:r w:rsidR="00B342BC">
        <w:rPr>
          <w:lang w:val="en-US"/>
        </w:rPr>
        <w:t xml:space="preserve"> </w:t>
      </w:r>
      <w:r w:rsidR="00F70A7D">
        <w:rPr>
          <w:lang w:val="en-US"/>
        </w:rPr>
        <w:t>2005)</w:t>
      </w:r>
    </w:p>
    <w:p w14:paraId="1C9E8E65" w14:textId="77777777" w:rsidR="005D3CB0" w:rsidRPr="00A62D2D" w:rsidRDefault="005D3CB0" w:rsidP="00D411E6">
      <w:pPr>
        <w:numPr>
          <w:ilvl w:val="1"/>
          <w:numId w:val="25"/>
        </w:numPr>
        <w:rPr>
          <w:lang w:val="en-US"/>
        </w:rPr>
      </w:pPr>
      <w:r>
        <w:rPr>
          <w:lang w:val="en-US"/>
        </w:rPr>
        <w:t>Patients requiring specialist dermatology services present to their GP and are referred to a dermatologist for a face-to-face consultation</w:t>
      </w:r>
      <w:r w:rsidR="00A62D2D">
        <w:rPr>
          <w:lang w:val="en-US"/>
        </w:rPr>
        <w:t xml:space="preserve">. Costs incurred by the GP to refer for a </w:t>
      </w:r>
      <w:r w:rsidR="00F01C66">
        <w:rPr>
          <w:lang w:val="en-US"/>
        </w:rPr>
        <w:t>FTF</w:t>
      </w:r>
      <w:r w:rsidR="00A62D2D">
        <w:rPr>
          <w:lang w:val="en-US"/>
        </w:rPr>
        <w:t xml:space="preserve"> consult are assigned. </w:t>
      </w:r>
    </w:p>
    <w:p w14:paraId="09C987BF" w14:textId="77777777" w:rsidR="007E6756" w:rsidRDefault="007E6756" w:rsidP="00D411E6">
      <w:pPr>
        <w:numPr>
          <w:ilvl w:val="2"/>
          <w:numId w:val="25"/>
        </w:numPr>
        <w:rPr>
          <w:lang w:val="en-US"/>
        </w:rPr>
      </w:pPr>
      <w:r>
        <w:rPr>
          <w:lang w:val="en-US"/>
        </w:rPr>
        <w:t xml:space="preserve">Costs for specialist consultation are assigned and patients are classified as having skin lesion or inflammatory skin conditions </w:t>
      </w:r>
      <w:r w:rsidRPr="0075578B">
        <w:rPr>
          <w:lang w:val="en-US"/>
        </w:rPr>
        <w:t xml:space="preserve">on the basis of </w:t>
      </w:r>
      <w:r w:rsidR="009559CC" w:rsidRPr="0075578B">
        <w:rPr>
          <w:lang w:val="en-US"/>
        </w:rPr>
        <w:t>a RCT recruited patients from a secondary care setting</w:t>
      </w:r>
      <w:r w:rsidR="00F70A7D">
        <w:rPr>
          <w:lang w:val="en-US"/>
        </w:rPr>
        <w:t>(</w:t>
      </w:r>
      <w:r w:rsidR="00F01C66">
        <w:rPr>
          <w:lang w:val="en-US"/>
        </w:rPr>
        <w:t>Whited</w:t>
      </w:r>
      <w:r w:rsidR="00F70A7D">
        <w:rPr>
          <w:lang w:val="en-US"/>
        </w:rPr>
        <w:t>,</w:t>
      </w:r>
      <w:r w:rsidR="00B342BC">
        <w:rPr>
          <w:lang w:val="en-US"/>
        </w:rPr>
        <w:t xml:space="preserve"> </w:t>
      </w:r>
      <w:r w:rsidR="00F70A7D">
        <w:rPr>
          <w:lang w:val="en-US"/>
        </w:rPr>
        <w:t>2013)</w:t>
      </w:r>
    </w:p>
    <w:p w14:paraId="13694FB4" w14:textId="77777777" w:rsidR="00F70A7D" w:rsidRPr="00574215" w:rsidRDefault="00F70A7D" w:rsidP="00D411E6">
      <w:pPr>
        <w:numPr>
          <w:ilvl w:val="3"/>
          <w:numId w:val="25"/>
        </w:numPr>
        <w:rPr>
          <w:lang w:val="en-US"/>
        </w:rPr>
      </w:pPr>
      <w:r w:rsidRPr="00574215">
        <w:rPr>
          <w:lang w:val="en-US"/>
        </w:rPr>
        <w:t>Patients are then classified as having a correct or incorrect diagnosis on the basis of pooled estimates of diagnostic concordance and accuracy using the primary diagnosis.</w:t>
      </w:r>
    </w:p>
    <w:p w14:paraId="4A237166" w14:textId="77777777" w:rsidR="005D3CB0" w:rsidRPr="00A62D2D" w:rsidRDefault="005D3CB0" w:rsidP="00D411E6">
      <w:pPr>
        <w:numPr>
          <w:ilvl w:val="1"/>
          <w:numId w:val="25"/>
        </w:numPr>
        <w:rPr>
          <w:lang w:val="en-US"/>
        </w:rPr>
      </w:pPr>
      <w:r>
        <w:rPr>
          <w:lang w:val="en-US"/>
        </w:rPr>
        <w:lastRenderedPageBreak/>
        <w:t>Patients requiring specialist dermatology services present to their GP and are referred to a dermatologist for a consultation by VC</w:t>
      </w:r>
      <w:r w:rsidR="00A62D2D">
        <w:rPr>
          <w:lang w:val="en-US"/>
        </w:rPr>
        <w:t xml:space="preserve">. Costs incurred by the GP to refer for a </w:t>
      </w:r>
      <w:r w:rsidR="0052174E">
        <w:rPr>
          <w:lang w:val="en-US"/>
        </w:rPr>
        <w:t>FTF</w:t>
      </w:r>
      <w:r w:rsidR="00A62D2D">
        <w:rPr>
          <w:lang w:val="en-US"/>
        </w:rPr>
        <w:t xml:space="preserve"> consult are assigned. </w:t>
      </w:r>
    </w:p>
    <w:p w14:paraId="4CC23B0F" w14:textId="77777777" w:rsidR="007E6756" w:rsidRPr="00F70A7D" w:rsidRDefault="007E6756" w:rsidP="00D411E6">
      <w:pPr>
        <w:numPr>
          <w:ilvl w:val="2"/>
          <w:numId w:val="25"/>
        </w:numPr>
        <w:rPr>
          <w:lang w:val="en-US"/>
        </w:rPr>
      </w:pPr>
      <w:r>
        <w:rPr>
          <w:lang w:val="en-US"/>
        </w:rPr>
        <w:t>Costs for specialist consultation by VC are assigned and patient-support services</w:t>
      </w:r>
      <w:r w:rsidR="009559CC">
        <w:rPr>
          <w:lang w:val="en-US"/>
        </w:rPr>
        <w:t xml:space="preserve">. If the specialist dermatologist </w:t>
      </w:r>
      <w:r w:rsidR="000C3EC7">
        <w:rPr>
          <w:lang w:val="en-US"/>
        </w:rPr>
        <w:t>was unable to make a diagnosis</w:t>
      </w:r>
      <w:r>
        <w:rPr>
          <w:lang w:val="en-US"/>
        </w:rPr>
        <w:t xml:space="preserve"> and </w:t>
      </w:r>
      <w:r w:rsidR="009559CC">
        <w:rPr>
          <w:lang w:val="en-US"/>
        </w:rPr>
        <w:t xml:space="preserve">insisted </w:t>
      </w:r>
      <w:r w:rsidR="00B37E8F">
        <w:rPr>
          <w:lang w:val="en-US"/>
        </w:rPr>
        <w:t xml:space="preserve">on </w:t>
      </w:r>
      <w:r w:rsidR="00BB46EE">
        <w:rPr>
          <w:lang w:val="en-US"/>
        </w:rPr>
        <w:t>a</w:t>
      </w:r>
      <w:r w:rsidR="009559CC">
        <w:rPr>
          <w:lang w:val="en-US"/>
        </w:rPr>
        <w:t xml:space="preserve"> face-to-face</w:t>
      </w:r>
      <w:r w:rsidR="00BB46EE">
        <w:rPr>
          <w:lang w:val="en-US"/>
        </w:rPr>
        <w:t xml:space="preserve"> consult</w:t>
      </w:r>
      <w:r w:rsidR="000C3EC7">
        <w:rPr>
          <w:lang w:val="en-US"/>
        </w:rPr>
        <w:t xml:space="preserve">, </w:t>
      </w:r>
      <w:proofErr w:type="gramStart"/>
      <w:r w:rsidR="000C3EC7">
        <w:rPr>
          <w:lang w:val="en-US"/>
        </w:rPr>
        <w:t>a cost for specialist consultation are</w:t>
      </w:r>
      <w:proofErr w:type="gramEnd"/>
      <w:r w:rsidR="000C3EC7">
        <w:rPr>
          <w:lang w:val="en-US"/>
        </w:rPr>
        <w:t xml:space="preserve"> assigned subsequently. </w:t>
      </w:r>
      <w:r w:rsidR="00B342BC">
        <w:rPr>
          <w:lang w:val="en-US"/>
        </w:rPr>
        <w:t xml:space="preserve">Patient out of pocket expenses for specialist consultation are included. </w:t>
      </w:r>
      <w:r w:rsidR="000C3EC7">
        <w:rPr>
          <w:lang w:val="en-US"/>
        </w:rPr>
        <w:t xml:space="preserve">All the </w:t>
      </w:r>
      <w:r>
        <w:rPr>
          <w:lang w:val="en-US"/>
        </w:rPr>
        <w:t xml:space="preserve">patients </w:t>
      </w:r>
      <w:r w:rsidR="000C3EC7">
        <w:rPr>
          <w:lang w:val="en-US"/>
        </w:rPr>
        <w:t xml:space="preserve">either </w:t>
      </w:r>
      <w:r w:rsidR="00BA042E">
        <w:rPr>
          <w:lang w:val="en-US"/>
        </w:rPr>
        <w:t xml:space="preserve">being </w:t>
      </w:r>
      <w:r w:rsidR="000C3EC7">
        <w:rPr>
          <w:lang w:val="en-US"/>
        </w:rPr>
        <w:t xml:space="preserve">diagnosed via VC or FTF specialist consultation </w:t>
      </w:r>
      <w:r>
        <w:rPr>
          <w:lang w:val="en-US"/>
        </w:rPr>
        <w:t xml:space="preserve">are classified as having skin lesion or inflammatory skin conditions on the basis of </w:t>
      </w:r>
      <w:r w:rsidR="009559CC">
        <w:rPr>
          <w:lang w:val="en-US"/>
        </w:rPr>
        <w:t>a RCT recruited patients from a secondary care setting</w:t>
      </w:r>
      <w:r w:rsidR="00F70A7D">
        <w:rPr>
          <w:lang w:val="en-US"/>
        </w:rPr>
        <w:t>(</w:t>
      </w:r>
      <w:r w:rsidR="0052174E">
        <w:rPr>
          <w:lang w:val="en-US"/>
        </w:rPr>
        <w:t>Whited, 2013</w:t>
      </w:r>
      <w:r w:rsidR="00F70A7D">
        <w:rPr>
          <w:lang w:val="en-US"/>
        </w:rPr>
        <w:t>)</w:t>
      </w:r>
    </w:p>
    <w:p w14:paraId="52608298" w14:textId="77777777" w:rsidR="00F70A7D" w:rsidRPr="00574215" w:rsidRDefault="00F70A7D" w:rsidP="00D411E6">
      <w:pPr>
        <w:numPr>
          <w:ilvl w:val="3"/>
          <w:numId w:val="25"/>
        </w:numPr>
        <w:rPr>
          <w:lang w:val="en-US"/>
        </w:rPr>
      </w:pPr>
      <w:r w:rsidRPr="00574215">
        <w:rPr>
          <w:lang w:val="en-US"/>
        </w:rPr>
        <w:t>Patients are then classified as having a correct or incorrect diagnosis on the basis of meta-analyses of primary diagnosis results (for inflammatory skin conditions) or assumption (for skin lesions).</w:t>
      </w:r>
    </w:p>
    <w:p w14:paraId="5B7EDA62" w14:textId="77777777" w:rsidR="00F70A7D" w:rsidRPr="00574215" w:rsidRDefault="00B342BC" w:rsidP="00AB7B27">
      <w:pPr>
        <w:numPr>
          <w:ilvl w:val="3"/>
          <w:numId w:val="25"/>
        </w:numPr>
        <w:rPr>
          <w:lang w:val="en-US"/>
        </w:rPr>
      </w:pPr>
      <w:r w:rsidRPr="00574215">
        <w:rPr>
          <w:lang w:val="en-US"/>
        </w:rPr>
        <w:t>Patients unable to</w:t>
      </w:r>
      <w:r w:rsidR="006235B7">
        <w:rPr>
          <w:lang w:val="en-US"/>
        </w:rPr>
        <w:t xml:space="preserve"> be diagnosed by VC,</w:t>
      </w:r>
      <w:r w:rsidR="00F70A7D" w:rsidRPr="00574215">
        <w:rPr>
          <w:lang w:val="en-US"/>
        </w:rPr>
        <w:t xml:space="preserve"> the proportion </w:t>
      </w:r>
      <w:r w:rsidRPr="00574215">
        <w:rPr>
          <w:lang w:val="en-US"/>
        </w:rPr>
        <w:t>required to see a</w:t>
      </w:r>
      <w:r w:rsidR="00F70A7D" w:rsidRPr="00574215">
        <w:rPr>
          <w:lang w:val="en-US"/>
        </w:rPr>
        <w:t>, specialist dermatologist face-to-face</w:t>
      </w:r>
      <w:r w:rsidRPr="00574215">
        <w:rPr>
          <w:lang w:val="en-US"/>
        </w:rPr>
        <w:t>. This proportion is from  (Loane, 1998)</w:t>
      </w:r>
    </w:p>
    <w:p w14:paraId="2C8CC149" w14:textId="77777777" w:rsidR="005D3CB0" w:rsidRDefault="005D3CB0" w:rsidP="00D411E6">
      <w:pPr>
        <w:numPr>
          <w:ilvl w:val="1"/>
          <w:numId w:val="25"/>
        </w:numPr>
        <w:rPr>
          <w:lang w:val="en-US"/>
        </w:rPr>
      </w:pPr>
      <w:r>
        <w:rPr>
          <w:lang w:val="en-US"/>
        </w:rPr>
        <w:t>Patients requiring specialist dermatology services present to their GP and are referred to a dermatologist for a consultation by SAF</w:t>
      </w:r>
      <w:r w:rsidR="00A62D2D">
        <w:rPr>
          <w:lang w:val="en-US"/>
        </w:rPr>
        <w:t xml:space="preserve"> teledermatology</w:t>
      </w:r>
      <w:r w:rsidR="00B66554">
        <w:rPr>
          <w:lang w:val="en-US"/>
        </w:rPr>
        <w:t>.</w:t>
      </w:r>
      <w:r w:rsidR="0039165F">
        <w:rPr>
          <w:lang w:val="en-US"/>
        </w:rPr>
        <w:t xml:space="preserve"> Costs incurred by the GP to refer for a SAF consult are assigned</w:t>
      </w:r>
      <w:r w:rsidR="00251CE7">
        <w:rPr>
          <w:lang w:val="en-US"/>
        </w:rPr>
        <w:t xml:space="preserve"> using two alternative assumptions</w:t>
      </w:r>
    </w:p>
    <w:p w14:paraId="2EDFE5A3" w14:textId="77777777" w:rsidR="00A24DCE" w:rsidRPr="00251CE7" w:rsidRDefault="0039165F" w:rsidP="00D411E6">
      <w:pPr>
        <w:numPr>
          <w:ilvl w:val="2"/>
          <w:numId w:val="25"/>
        </w:numPr>
        <w:rPr>
          <w:lang w:val="en-US"/>
        </w:rPr>
      </w:pPr>
      <w:r>
        <w:rPr>
          <w:lang w:val="en-US"/>
        </w:rPr>
        <w:t xml:space="preserve"> </w:t>
      </w:r>
      <w:r w:rsidR="00A24DCE">
        <w:rPr>
          <w:lang w:val="en-US"/>
        </w:rPr>
        <w:t>In the basecase analysis costs included are for the time of the specialist,  digital camera</w:t>
      </w:r>
      <w:r w:rsidR="0052174E">
        <w:rPr>
          <w:lang w:val="en-US"/>
        </w:rPr>
        <w:t>, SAF software,</w:t>
      </w:r>
      <w:r w:rsidR="00A24DCE">
        <w:rPr>
          <w:lang w:val="en-US"/>
        </w:rPr>
        <w:t xml:space="preserve"> and no extra time for a GP to refer for a SAF consultation</w:t>
      </w:r>
    </w:p>
    <w:p w14:paraId="5E796911" w14:textId="77777777" w:rsidR="007E6756" w:rsidRDefault="00A24DCE" w:rsidP="00AB7B27">
      <w:pPr>
        <w:numPr>
          <w:ilvl w:val="2"/>
          <w:numId w:val="25"/>
        </w:numPr>
        <w:rPr>
          <w:lang w:val="en-US"/>
        </w:rPr>
      </w:pPr>
      <w:r>
        <w:rPr>
          <w:lang w:val="en-US"/>
        </w:rPr>
        <w:t xml:space="preserve"> </w:t>
      </w:r>
      <w:r w:rsidR="0039165F">
        <w:rPr>
          <w:lang w:val="en-US"/>
        </w:rPr>
        <w:t xml:space="preserve">Costs included are for the time of the specialist,  </w:t>
      </w:r>
      <w:r w:rsidR="00B3586D">
        <w:rPr>
          <w:lang w:val="en-US"/>
        </w:rPr>
        <w:t>digital camera</w:t>
      </w:r>
      <w:r w:rsidR="0052174E">
        <w:rPr>
          <w:lang w:val="en-US"/>
        </w:rPr>
        <w:t xml:space="preserve">, SAF </w:t>
      </w:r>
      <w:r w:rsidR="00B342BC">
        <w:rPr>
          <w:lang w:val="en-US"/>
        </w:rPr>
        <w:t>software, and</w:t>
      </w:r>
      <w:r w:rsidR="00B3586D">
        <w:rPr>
          <w:lang w:val="en-US"/>
        </w:rPr>
        <w:t xml:space="preserve"> the extra time a GP will require to refer for a SAF consult</w:t>
      </w:r>
      <w:r>
        <w:rPr>
          <w:lang w:val="en-US"/>
        </w:rPr>
        <w:t>ation</w:t>
      </w:r>
    </w:p>
    <w:p w14:paraId="72C09C9F" w14:textId="77777777" w:rsidR="005D3CB0" w:rsidRDefault="00D22593" w:rsidP="00D411E6">
      <w:r>
        <w:t>In the basecase analysis SAF consultations for skin lesions are carried out with</w:t>
      </w:r>
      <w:r w:rsidR="00B66554">
        <w:t xml:space="preserve"> </w:t>
      </w:r>
      <w:r>
        <w:t>digital images (teledermatology). In the sensitivity analysis</w:t>
      </w:r>
      <w:r w:rsidR="009A0F25">
        <w:t>,</w:t>
      </w:r>
      <w:r w:rsidR="00B66554">
        <w:t xml:space="preserve"> </w:t>
      </w:r>
      <w:r w:rsidR="009A0F25">
        <w:t xml:space="preserve">when </w:t>
      </w:r>
      <w:r w:rsidR="00406C37">
        <w:t>equivalence in</w:t>
      </w:r>
      <w:r w:rsidR="009A0F25">
        <w:t xml:space="preserve"> diagnostic performance is </w:t>
      </w:r>
      <w:r w:rsidR="00406C37">
        <w:t xml:space="preserve">not </w:t>
      </w:r>
      <w:r w:rsidR="009A0F25">
        <w:t xml:space="preserve">assumed between SAF and VC modalities, </w:t>
      </w:r>
      <w:r w:rsidR="008271E6">
        <w:t xml:space="preserve">cost-effectiveness analysis is conducted with and without </w:t>
      </w:r>
      <w:r w:rsidR="00406C37">
        <w:t>dermatoscopy</w:t>
      </w:r>
      <w:r w:rsidR="00B66554">
        <w:t xml:space="preserve">. </w:t>
      </w:r>
      <w:r>
        <w:t>The associated c</w:t>
      </w:r>
      <w:r w:rsidR="008271E6">
        <w:t>ost of dermatoscopy</w:t>
      </w:r>
      <w:r>
        <w:t xml:space="preserve"> is included.</w:t>
      </w:r>
      <w:r w:rsidR="00B66554">
        <w:t xml:space="preserve"> </w:t>
      </w:r>
      <w:r w:rsidR="00943706">
        <w:t xml:space="preserve">Diagnostic accuracy for skin lesions is varied in the model according to whether </w:t>
      </w:r>
      <w:r w:rsidR="2D4811EF">
        <w:t>dermatoscopy</w:t>
      </w:r>
      <w:r w:rsidR="00943706">
        <w:t xml:space="preserve"> has been used to diagnose skin lesions or no </w:t>
      </w:r>
      <w:r w:rsidR="2D4811EF">
        <w:t>dermatoscopy</w:t>
      </w:r>
      <w:r w:rsidR="00943706">
        <w:t xml:space="preserve"> has been used to diagnose skin lesions. </w:t>
      </w:r>
    </w:p>
    <w:p w14:paraId="62456BBB" w14:textId="77777777" w:rsidR="00B3586D" w:rsidRDefault="00B3586D" w:rsidP="00AB7B27">
      <w:r>
        <w:t>The economic analysis is conducted ove</w:t>
      </w:r>
      <w:r w:rsidR="00D22593">
        <w:t>r the time required to diagnose the patient</w:t>
      </w:r>
      <w:r>
        <w:t xml:space="preserve">, which is assumed to be either instantaneous </w:t>
      </w:r>
      <w:r w:rsidR="00D22593">
        <w:t xml:space="preserve">(VC modality) </w:t>
      </w:r>
      <w:r>
        <w:t>or to arrive within one week</w:t>
      </w:r>
      <w:r w:rsidR="00D22593">
        <w:t xml:space="preserve"> (SAF modality)</w:t>
      </w:r>
      <w:r>
        <w:t xml:space="preserve">. </w:t>
      </w:r>
    </w:p>
    <w:p w14:paraId="1C42DB66" w14:textId="77777777" w:rsidR="00187C64" w:rsidRDefault="00187C64" w:rsidP="00D411E6">
      <w:pPr>
        <w:pStyle w:val="Heading3"/>
      </w:pPr>
      <w:r>
        <w:lastRenderedPageBreak/>
        <w:t xml:space="preserve">Cost-effectiveness analysis of SAF teledermatology made available for people with disabilities residing in Major cities (Outside </w:t>
      </w:r>
      <w:r w:rsidR="00E4515B">
        <w:t xml:space="preserve">Telehealth Eligible </w:t>
      </w:r>
      <w:r>
        <w:t>areas)</w:t>
      </w:r>
    </w:p>
    <w:p w14:paraId="4BE79233" w14:textId="77777777" w:rsidR="0052174E" w:rsidRDefault="0052174E" w:rsidP="00D411E6">
      <w:pPr>
        <w:pStyle w:val="Heading4"/>
        <w:rPr>
          <w:lang w:val="en-US"/>
        </w:rPr>
      </w:pPr>
      <w:r w:rsidRPr="0052174E">
        <w:rPr>
          <w:lang w:val="en-US"/>
        </w:rPr>
        <w:t xml:space="preserve"> </w:t>
      </w:r>
      <w:r>
        <w:rPr>
          <w:lang w:val="en-US"/>
        </w:rPr>
        <w:t>Current scenario w</w:t>
      </w:r>
      <w:r w:rsidRPr="0075578B">
        <w:rPr>
          <w:lang w:val="en-US"/>
        </w:rPr>
        <w:t xml:space="preserve">here asynchronous specialist dermatology services are </w:t>
      </w:r>
      <w:r>
        <w:rPr>
          <w:lang w:val="en-US"/>
        </w:rPr>
        <w:t xml:space="preserve">not </w:t>
      </w:r>
      <w:r w:rsidRPr="0075578B">
        <w:rPr>
          <w:lang w:val="en-US"/>
        </w:rPr>
        <w:t>available for patients</w:t>
      </w:r>
      <w:r>
        <w:rPr>
          <w:lang w:val="en-US"/>
        </w:rPr>
        <w:t xml:space="preserve"> with disabilities residing in </w:t>
      </w:r>
      <w:r w:rsidR="00BF0F07">
        <w:rPr>
          <w:lang w:val="en-US"/>
        </w:rPr>
        <w:t>Major Cities (as defined by the AGSC)</w:t>
      </w:r>
    </w:p>
    <w:p w14:paraId="0DE08692" w14:textId="77777777" w:rsidR="0052174E" w:rsidRDefault="0052174E" w:rsidP="00D411E6">
      <w:pPr>
        <w:numPr>
          <w:ilvl w:val="0"/>
          <w:numId w:val="25"/>
        </w:numPr>
        <w:rPr>
          <w:lang w:val="en-US"/>
        </w:rPr>
      </w:pPr>
      <w:r>
        <w:rPr>
          <w:lang w:val="en-US"/>
        </w:rPr>
        <w:t xml:space="preserve">Scenario where asynchronous specialist dermatology services are not available (current situation for patients with disabilities residing in the </w:t>
      </w:r>
      <w:r w:rsidR="00BF0F07">
        <w:rPr>
          <w:lang w:val="en-US"/>
        </w:rPr>
        <w:t>Major Cities</w:t>
      </w:r>
      <w:r>
        <w:rPr>
          <w:lang w:val="en-US"/>
        </w:rPr>
        <w:t xml:space="preserve">) </w:t>
      </w:r>
    </w:p>
    <w:p w14:paraId="799752EC" w14:textId="77777777" w:rsidR="0052174E" w:rsidRDefault="0052174E" w:rsidP="00D411E6">
      <w:pPr>
        <w:numPr>
          <w:ilvl w:val="1"/>
          <w:numId w:val="25"/>
        </w:numPr>
        <w:rPr>
          <w:lang w:val="en-US"/>
        </w:rPr>
      </w:pPr>
      <w:r>
        <w:rPr>
          <w:lang w:val="en-US"/>
        </w:rPr>
        <w:t xml:space="preserve">Patients, with severe interference to </w:t>
      </w:r>
      <w:r w:rsidR="00BF0F07">
        <w:rPr>
          <w:lang w:val="en-US"/>
        </w:rPr>
        <w:t xml:space="preserve">their </w:t>
      </w:r>
      <w:r>
        <w:rPr>
          <w:lang w:val="en-US"/>
        </w:rPr>
        <w:t xml:space="preserve">core functioning </w:t>
      </w:r>
      <w:r w:rsidR="001244F7">
        <w:rPr>
          <w:lang w:val="en-US"/>
        </w:rPr>
        <w:t>who cannot travel to see the specialist dermatologist</w:t>
      </w:r>
      <w:r w:rsidR="00C52F9A">
        <w:rPr>
          <w:lang w:val="en-US"/>
        </w:rPr>
        <w:t xml:space="preserve"> (32.97% of </w:t>
      </w:r>
      <w:r w:rsidR="00BF0F07">
        <w:rPr>
          <w:lang w:val="en-US"/>
        </w:rPr>
        <w:t>the</w:t>
      </w:r>
      <w:r w:rsidR="00C52F9A">
        <w:rPr>
          <w:lang w:val="en-US"/>
        </w:rPr>
        <w:t xml:space="preserve"> Australian population</w:t>
      </w:r>
      <w:r w:rsidR="00C52F9A" w:rsidRPr="00C52F9A">
        <w:rPr>
          <w:lang w:val="en-US"/>
        </w:rPr>
        <w:t xml:space="preserve"> </w:t>
      </w:r>
      <w:r w:rsidR="00C52F9A">
        <w:rPr>
          <w:lang w:val="en-US"/>
        </w:rPr>
        <w:t xml:space="preserve">with </w:t>
      </w:r>
      <w:r w:rsidR="00BF0F07">
        <w:rPr>
          <w:lang w:val="en-US"/>
        </w:rPr>
        <w:t xml:space="preserve">a </w:t>
      </w:r>
      <w:r w:rsidR="00C52F9A">
        <w:rPr>
          <w:lang w:val="en-US"/>
        </w:rPr>
        <w:t>disability</w:t>
      </w:r>
      <w:r w:rsidR="00BF0F07">
        <w:rPr>
          <w:lang w:val="en-US"/>
        </w:rPr>
        <w:t>, ABS, 2012</w:t>
      </w:r>
      <w:r w:rsidR="00C52F9A">
        <w:rPr>
          <w:lang w:val="en-US"/>
        </w:rPr>
        <w:t>)</w:t>
      </w:r>
      <w:r>
        <w:rPr>
          <w:lang w:val="en-US"/>
        </w:rPr>
        <w:t xml:space="preserve">, requiring specialist dermatology services present to their GP and are treated by the GP. </w:t>
      </w:r>
    </w:p>
    <w:p w14:paraId="3D55174E" w14:textId="77777777" w:rsidR="0052174E" w:rsidRDefault="0052174E" w:rsidP="00D411E6">
      <w:pPr>
        <w:numPr>
          <w:ilvl w:val="2"/>
          <w:numId w:val="25"/>
        </w:numPr>
        <w:rPr>
          <w:lang w:val="en-US"/>
        </w:rPr>
      </w:pPr>
      <w:r>
        <w:rPr>
          <w:lang w:val="en-US"/>
        </w:rPr>
        <w:t>Costs for GP consultation are assigned and patients are classified as presented with skin lesions or with inflammatory skin conditions on the basis of an Australian retrospective study (</w:t>
      </w:r>
      <w:r w:rsidR="00BF0F07">
        <w:rPr>
          <w:lang w:val="en-US"/>
        </w:rPr>
        <w:t>Tran, 2005</w:t>
      </w:r>
      <w:r>
        <w:rPr>
          <w:lang w:val="en-US"/>
        </w:rPr>
        <w:t>)</w:t>
      </w:r>
    </w:p>
    <w:p w14:paraId="046BD0A6" w14:textId="77777777" w:rsidR="0052174E" w:rsidRDefault="0052174E" w:rsidP="00AB7B27">
      <w:pPr>
        <w:numPr>
          <w:ilvl w:val="2"/>
          <w:numId w:val="25"/>
        </w:numPr>
        <w:rPr>
          <w:lang w:val="en-US"/>
        </w:rPr>
      </w:pPr>
      <w:r>
        <w:rPr>
          <w:lang w:val="en-US"/>
        </w:rPr>
        <w:t xml:space="preserve">For each type of skin condition the patients are then classified as having a correct diagnosis or incorrect diagnosis on the basis of </w:t>
      </w:r>
      <w:r w:rsidRPr="002C7EC4">
        <w:rPr>
          <w:lang w:val="en-US"/>
        </w:rPr>
        <w:t>an Australian retrospective study</w:t>
      </w:r>
      <w:r>
        <w:rPr>
          <w:lang w:val="en-US"/>
        </w:rPr>
        <w:t>(Tran,</w:t>
      </w:r>
      <w:r w:rsidR="00BF0F07">
        <w:rPr>
          <w:lang w:val="en-US"/>
        </w:rPr>
        <w:t xml:space="preserve"> </w:t>
      </w:r>
      <w:r>
        <w:rPr>
          <w:lang w:val="en-US"/>
        </w:rPr>
        <w:t>2005)</w:t>
      </w:r>
    </w:p>
    <w:p w14:paraId="37302475" w14:textId="77777777" w:rsidR="0052174E" w:rsidRPr="0052174E" w:rsidRDefault="0052174E" w:rsidP="00D411E6">
      <w:pPr>
        <w:numPr>
          <w:ilvl w:val="1"/>
          <w:numId w:val="25"/>
        </w:numPr>
        <w:rPr>
          <w:lang w:val="en-US"/>
        </w:rPr>
      </w:pPr>
      <w:r>
        <w:rPr>
          <w:lang w:val="en-US"/>
        </w:rPr>
        <w:t>Patients, with mild to moderate disabilities</w:t>
      </w:r>
      <w:r w:rsidR="00C52F9A">
        <w:rPr>
          <w:lang w:val="en-US"/>
        </w:rPr>
        <w:t xml:space="preserve"> (67.03% of the Australian population with</w:t>
      </w:r>
      <w:r w:rsidR="00BF0F07">
        <w:rPr>
          <w:lang w:val="en-US"/>
        </w:rPr>
        <w:t xml:space="preserve"> a</w:t>
      </w:r>
      <w:r w:rsidR="00C52F9A">
        <w:rPr>
          <w:lang w:val="en-US"/>
        </w:rPr>
        <w:t xml:space="preserve"> disability</w:t>
      </w:r>
      <w:r w:rsidR="00BF0F07">
        <w:rPr>
          <w:lang w:val="en-US"/>
        </w:rPr>
        <w:t>, ABS, 2012</w:t>
      </w:r>
      <w:r>
        <w:rPr>
          <w:lang w:val="en-US"/>
        </w:rPr>
        <w:t xml:space="preserve">, </w:t>
      </w:r>
      <w:r w:rsidRPr="0052174E">
        <w:rPr>
          <w:lang w:val="en-US"/>
        </w:rPr>
        <w:t xml:space="preserve">requiring specialist dermatology services present to their GP and are referred to a dermatologist for a face-to-face consultation. Costs incurred by the GP to refer for a FTF consult are assigned. </w:t>
      </w:r>
    </w:p>
    <w:p w14:paraId="4CF3602A" w14:textId="77777777" w:rsidR="0052174E" w:rsidRPr="0052174E" w:rsidRDefault="0052174E" w:rsidP="00D411E6">
      <w:pPr>
        <w:numPr>
          <w:ilvl w:val="2"/>
          <w:numId w:val="25"/>
        </w:numPr>
        <w:rPr>
          <w:lang w:val="en-US"/>
        </w:rPr>
      </w:pPr>
      <w:r w:rsidRPr="0052174E">
        <w:rPr>
          <w:lang w:val="en-US"/>
        </w:rPr>
        <w:t>Costs for specialist consultation are assigned and patients are classified as having skin lesion or inflammatory skin conditions on the basis of an Australian retrospective study(</w:t>
      </w:r>
      <w:r w:rsidR="00BF0F07">
        <w:rPr>
          <w:lang w:val="en-US"/>
        </w:rPr>
        <w:t>Tran, 2005</w:t>
      </w:r>
      <w:r w:rsidRPr="0052174E">
        <w:rPr>
          <w:lang w:val="en-US"/>
        </w:rPr>
        <w:t>)</w:t>
      </w:r>
    </w:p>
    <w:p w14:paraId="2FBD05EC" w14:textId="77777777" w:rsidR="0052174E" w:rsidRPr="0052174E" w:rsidRDefault="0052174E" w:rsidP="00D411E6">
      <w:pPr>
        <w:numPr>
          <w:ilvl w:val="3"/>
          <w:numId w:val="25"/>
        </w:numPr>
        <w:rPr>
          <w:lang w:val="en-US"/>
        </w:rPr>
      </w:pPr>
      <w:r w:rsidRPr="0052174E">
        <w:rPr>
          <w:lang w:val="en-US"/>
        </w:rPr>
        <w:t>Patients are then classified as having a correct or incorrect diagnosis on the basis of pooled estimates of diagnostic concordance and accuracy using the primary diagnosis.</w:t>
      </w:r>
    </w:p>
    <w:p w14:paraId="01990056" w14:textId="77777777" w:rsidR="0052174E" w:rsidRDefault="0052174E" w:rsidP="00D411E6">
      <w:pPr>
        <w:rPr>
          <w:lang w:val="en-US"/>
        </w:rPr>
      </w:pPr>
    </w:p>
    <w:p w14:paraId="65AE8F4C" w14:textId="77777777" w:rsidR="00C52F9A" w:rsidRPr="00CC4C7D" w:rsidRDefault="00C52F9A" w:rsidP="00D411E6">
      <w:pPr>
        <w:pStyle w:val="Heading4"/>
        <w:rPr>
          <w:highlight w:val="yellow"/>
          <w:lang w:val="en-US"/>
        </w:rPr>
      </w:pPr>
      <w:r>
        <w:rPr>
          <w:lang w:val="en-US"/>
        </w:rPr>
        <w:t>Scenario w</w:t>
      </w:r>
      <w:r w:rsidRPr="0075578B">
        <w:rPr>
          <w:lang w:val="en-US"/>
        </w:rPr>
        <w:t>here asynchronous specialist dermatology services are available for patients</w:t>
      </w:r>
      <w:r>
        <w:rPr>
          <w:lang w:val="en-US"/>
        </w:rPr>
        <w:t xml:space="preserve"> with disabilities residing in </w:t>
      </w:r>
      <w:r w:rsidR="00E4515B">
        <w:rPr>
          <w:lang w:val="en-US"/>
        </w:rPr>
        <w:t xml:space="preserve">Major Cities </w:t>
      </w:r>
    </w:p>
    <w:p w14:paraId="74BC4F51" w14:textId="77777777" w:rsidR="00C52F9A" w:rsidRDefault="00C52F9A" w:rsidP="00D411E6">
      <w:pPr>
        <w:numPr>
          <w:ilvl w:val="0"/>
          <w:numId w:val="25"/>
        </w:numPr>
        <w:rPr>
          <w:lang w:val="en-US"/>
        </w:rPr>
      </w:pPr>
      <w:r>
        <w:rPr>
          <w:lang w:val="en-US"/>
        </w:rPr>
        <w:t xml:space="preserve">Scenario where asynchronous specialist dermatology services are available to patients with disabilities residing in the ineligible areas </w:t>
      </w:r>
      <w:r w:rsidR="00574215">
        <w:rPr>
          <w:lang w:val="en-US"/>
        </w:rPr>
        <w:t>for</w:t>
      </w:r>
      <w:r>
        <w:rPr>
          <w:lang w:val="en-US"/>
        </w:rPr>
        <w:t xml:space="preserve"> Telehealth</w:t>
      </w:r>
      <w:r w:rsidR="00574215">
        <w:rPr>
          <w:lang w:val="en-US"/>
        </w:rPr>
        <w:t xml:space="preserve"> MBS items.</w:t>
      </w:r>
    </w:p>
    <w:p w14:paraId="773BD3A1" w14:textId="77777777" w:rsidR="00C52F9A" w:rsidRDefault="00C52F9A" w:rsidP="00D411E6">
      <w:pPr>
        <w:numPr>
          <w:ilvl w:val="1"/>
          <w:numId w:val="25"/>
        </w:numPr>
        <w:rPr>
          <w:lang w:val="en-US"/>
        </w:rPr>
      </w:pPr>
      <w:r>
        <w:rPr>
          <w:lang w:val="en-US"/>
        </w:rPr>
        <w:t>Patients, with severe or</w:t>
      </w:r>
      <w:r w:rsidR="00BF0F07">
        <w:rPr>
          <w:lang w:val="en-US"/>
        </w:rPr>
        <w:t xml:space="preserve"> profound</w:t>
      </w:r>
      <w:r>
        <w:rPr>
          <w:lang w:val="en-US"/>
        </w:rPr>
        <w:t xml:space="preserve"> interference to core functioning disability</w:t>
      </w:r>
      <w:r w:rsidR="001244F7">
        <w:rPr>
          <w:lang w:val="en-US"/>
        </w:rPr>
        <w:t xml:space="preserve"> who cannot travel to see the specialist dermatologist</w:t>
      </w:r>
      <w:r w:rsidR="005307B8">
        <w:rPr>
          <w:lang w:val="en-US"/>
        </w:rPr>
        <w:t>,</w:t>
      </w:r>
      <w:r>
        <w:rPr>
          <w:lang w:val="en-US"/>
        </w:rPr>
        <w:t xml:space="preserve"> requiring specialist dermatology services present to their GP and are treated by the GP. </w:t>
      </w:r>
    </w:p>
    <w:p w14:paraId="4D32B568" w14:textId="77777777" w:rsidR="00C52F9A" w:rsidRPr="00F70A7D" w:rsidRDefault="00C52F9A" w:rsidP="00D411E6">
      <w:pPr>
        <w:numPr>
          <w:ilvl w:val="2"/>
          <w:numId w:val="25"/>
        </w:numPr>
        <w:rPr>
          <w:lang w:val="en-US"/>
        </w:rPr>
      </w:pPr>
      <w:r>
        <w:rPr>
          <w:lang w:val="en-US"/>
        </w:rPr>
        <w:t>Costs for GP consultation are assigned and patients are classified as with skin lesions or with inflammatory skin conditions on the basis of an Australian retrospective study(</w:t>
      </w:r>
      <w:r w:rsidR="00BF0F07">
        <w:rPr>
          <w:lang w:val="en-US"/>
        </w:rPr>
        <w:t>Tran, 2005</w:t>
      </w:r>
      <w:r>
        <w:rPr>
          <w:lang w:val="en-US"/>
        </w:rPr>
        <w:t>)</w:t>
      </w:r>
    </w:p>
    <w:p w14:paraId="2D66429B" w14:textId="77777777" w:rsidR="00C52F9A" w:rsidRDefault="00C52F9A" w:rsidP="00AB7B27">
      <w:pPr>
        <w:numPr>
          <w:ilvl w:val="2"/>
          <w:numId w:val="25"/>
        </w:numPr>
        <w:rPr>
          <w:lang w:val="en-US"/>
        </w:rPr>
      </w:pPr>
      <w:r>
        <w:rPr>
          <w:lang w:val="en-US"/>
        </w:rPr>
        <w:t xml:space="preserve">Patients are then classified as having a correct diagnosis or incorrect diagnosis on the basis of </w:t>
      </w:r>
      <w:r w:rsidRPr="002C7EC4">
        <w:rPr>
          <w:lang w:val="en-US"/>
        </w:rPr>
        <w:t>an Australian retrospective study</w:t>
      </w:r>
      <w:r>
        <w:rPr>
          <w:lang w:val="en-US"/>
        </w:rPr>
        <w:t>(Tran,2005)</w:t>
      </w:r>
    </w:p>
    <w:p w14:paraId="4715F665" w14:textId="77777777" w:rsidR="005307B8" w:rsidRPr="0052174E" w:rsidRDefault="005307B8" w:rsidP="00D411E6">
      <w:pPr>
        <w:numPr>
          <w:ilvl w:val="1"/>
          <w:numId w:val="25"/>
        </w:numPr>
        <w:rPr>
          <w:lang w:val="en-US"/>
        </w:rPr>
      </w:pPr>
      <w:r>
        <w:rPr>
          <w:lang w:val="en-US"/>
        </w:rPr>
        <w:lastRenderedPageBreak/>
        <w:t xml:space="preserve">Patients, with mild to moderate disabilities, </w:t>
      </w:r>
      <w:r w:rsidRPr="0052174E">
        <w:rPr>
          <w:lang w:val="en-US"/>
        </w:rPr>
        <w:t xml:space="preserve">requiring specialist dermatology services present to their GP and are referred to a dermatologist for a face-to-face consultation. Costs incurred by the GP to refer for a FTF consult are assigned. </w:t>
      </w:r>
    </w:p>
    <w:p w14:paraId="309A6279" w14:textId="77777777" w:rsidR="005307B8" w:rsidRPr="0052174E" w:rsidRDefault="005307B8" w:rsidP="00D411E6">
      <w:pPr>
        <w:numPr>
          <w:ilvl w:val="2"/>
          <w:numId w:val="25"/>
        </w:numPr>
        <w:rPr>
          <w:lang w:val="en-US"/>
        </w:rPr>
      </w:pPr>
      <w:r w:rsidRPr="0052174E">
        <w:rPr>
          <w:lang w:val="en-US"/>
        </w:rPr>
        <w:t>Costs for specialist consultation are assigned and patients are classified as having skin lesion or inflammatory skin conditions on the basis of an Australian retrospective study</w:t>
      </w:r>
      <w:r w:rsidR="00BF0F07">
        <w:rPr>
          <w:lang w:val="en-US"/>
        </w:rPr>
        <w:t xml:space="preserve"> </w:t>
      </w:r>
      <w:r w:rsidRPr="0052174E">
        <w:rPr>
          <w:lang w:val="en-US"/>
        </w:rPr>
        <w:t>(</w:t>
      </w:r>
      <w:r w:rsidR="00BF0F07">
        <w:rPr>
          <w:lang w:val="en-US"/>
        </w:rPr>
        <w:t>Tran, 2005</w:t>
      </w:r>
      <w:r w:rsidRPr="0052174E">
        <w:rPr>
          <w:lang w:val="en-US"/>
        </w:rPr>
        <w:t>)</w:t>
      </w:r>
    </w:p>
    <w:p w14:paraId="2DC0975F" w14:textId="77777777" w:rsidR="005307B8" w:rsidRPr="0052174E" w:rsidRDefault="005307B8" w:rsidP="00D411E6">
      <w:pPr>
        <w:numPr>
          <w:ilvl w:val="3"/>
          <w:numId w:val="25"/>
        </w:numPr>
        <w:rPr>
          <w:lang w:val="en-US"/>
        </w:rPr>
      </w:pPr>
      <w:r w:rsidRPr="0052174E">
        <w:rPr>
          <w:lang w:val="en-US"/>
        </w:rPr>
        <w:t>Patients are then classified as having a correct or incorrect diagnosis on the basis of pooled estimates of diagnostic concordance and accuracy using the primary diagnosis.</w:t>
      </w:r>
    </w:p>
    <w:p w14:paraId="507BE211" w14:textId="77777777" w:rsidR="00C52F9A" w:rsidRDefault="00C52F9A" w:rsidP="00D411E6">
      <w:pPr>
        <w:numPr>
          <w:ilvl w:val="1"/>
          <w:numId w:val="25"/>
        </w:numPr>
        <w:rPr>
          <w:lang w:val="en-US"/>
        </w:rPr>
      </w:pPr>
      <w:r>
        <w:rPr>
          <w:lang w:val="en-US"/>
        </w:rPr>
        <w:t>Patients</w:t>
      </w:r>
      <w:r w:rsidR="005307B8">
        <w:rPr>
          <w:lang w:val="en-US"/>
        </w:rPr>
        <w:t xml:space="preserve">, with </w:t>
      </w:r>
      <w:r w:rsidR="005307B8" w:rsidRPr="005307B8">
        <w:rPr>
          <w:lang w:val="en-US"/>
        </w:rPr>
        <w:t>severe or interference to core functioning disability</w:t>
      </w:r>
      <w:r w:rsidR="005307B8">
        <w:rPr>
          <w:lang w:val="en-US"/>
        </w:rPr>
        <w:t>,</w:t>
      </w:r>
      <w:r>
        <w:rPr>
          <w:lang w:val="en-US"/>
        </w:rPr>
        <w:t xml:space="preserve"> requiring specialist dermatology services present to their GP and are referred to a dermatologist for a consultation by SAF teledermatology. Costs incurred by the GP to refer for a SAF consult are assigned using two alternative assumptions</w:t>
      </w:r>
    </w:p>
    <w:p w14:paraId="3B9C75C0" w14:textId="77777777" w:rsidR="00C52F9A" w:rsidRPr="00251CE7" w:rsidRDefault="00C52F9A" w:rsidP="00D411E6">
      <w:pPr>
        <w:numPr>
          <w:ilvl w:val="2"/>
          <w:numId w:val="25"/>
        </w:numPr>
        <w:rPr>
          <w:lang w:val="en-US"/>
        </w:rPr>
      </w:pPr>
      <w:r>
        <w:rPr>
          <w:lang w:val="en-US"/>
        </w:rPr>
        <w:t xml:space="preserve"> In the basecase analysis costs included are for the time of the specialist,  digital camera, SAF software, and no extra time for a GP to refer for a SAF consultation</w:t>
      </w:r>
    </w:p>
    <w:p w14:paraId="7C5E1CD7" w14:textId="77777777" w:rsidR="00C52F9A" w:rsidRDefault="00C52F9A" w:rsidP="00AB7B27">
      <w:pPr>
        <w:numPr>
          <w:ilvl w:val="2"/>
          <w:numId w:val="25"/>
        </w:numPr>
        <w:rPr>
          <w:lang w:val="en-US"/>
        </w:rPr>
      </w:pPr>
      <w:r>
        <w:rPr>
          <w:lang w:val="en-US"/>
        </w:rPr>
        <w:t xml:space="preserve"> Costs included are for the time of the specialist,  digital camera, SAF software,</w:t>
      </w:r>
      <w:r w:rsidR="007D7155">
        <w:rPr>
          <w:lang w:val="en-US"/>
        </w:rPr>
        <w:t xml:space="preserve"> </w:t>
      </w:r>
      <w:r>
        <w:rPr>
          <w:lang w:val="en-US"/>
        </w:rPr>
        <w:t>and the extra time a GP will require to refer for a SAF consultation</w:t>
      </w:r>
    </w:p>
    <w:p w14:paraId="418558FE" w14:textId="77777777" w:rsidR="0052174E" w:rsidRPr="0052174E" w:rsidRDefault="005307B8" w:rsidP="00D411E6">
      <w:pPr>
        <w:rPr>
          <w:lang w:val="en-US"/>
        </w:rPr>
      </w:pPr>
      <w:r>
        <w:rPr>
          <w:lang w:val="en-US"/>
        </w:rPr>
        <w:t>In the basecase analysis, SAF teledermatology is expected to partly replace GP; in the sensitivity analysis,</w:t>
      </w:r>
      <w:r w:rsidR="007D7155">
        <w:rPr>
          <w:lang w:val="en-US"/>
        </w:rPr>
        <w:t xml:space="preserve"> only patients with </w:t>
      </w:r>
      <w:r w:rsidR="007D7155" w:rsidRPr="007D7155">
        <w:rPr>
          <w:lang w:val="en-US"/>
        </w:rPr>
        <w:t xml:space="preserve">severe or </w:t>
      </w:r>
      <w:r w:rsidR="00BF0F07">
        <w:rPr>
          <w:lang w:val="en-US"/>
        </w:rPr>
        <w:t xml:space="preserve">profound </w:t>
      </w:r>
      <w:r w:rsidR="007D7155" w:rsidRPr="007D7155">
        <w:rPr>
          <w:lang w:val="en-US"/>
        </w:rPr>
        <w:t xml:space="preserve">interference to core functioning </w:t>
      </w:r>
      <w:r w:rsidR="007D7155">
        <w:rPr>
          <w:lang w:val="en-US"/>
        </w:rPr>
        <w:t>(those who</w:t>
      </w:r>
      <w:r w:rsidR="001244F7">
        <w:rPr>
          <w:lang w:val="en-US"/>
        </w:rPr>
        <w:t xml:space="preserve"> </w:t>
      </w:r>
      <w:r w:rsidR="001244F7" w:rsidRPr="001244F7">
        <w:rPr>
          <w:lang w:val="en-US"/>
        </w:rPr>
        <w:t xml:space="preserve">cannot travel to see the specialist dermatologist </w:t>
      </w:r>
      <w:r w:rsidR="001244F7">
        <w:rPr>
          <w:lang w:val="en-US"/>
        </w:rPr>
        <w:t xml:space="preserve">and </w:t>
      </w:r>
      <w:r w:rsidR="007D7155">
        <w:rPr>
          <w:lang w:val="en-US"/>
        </w:rPr>
        <w:t xml:space="preserve">are managed by GP currently) will be proportionally referred </w:t>
      </w:r>
      <w:r w:rsidR="00BF0F07">
        <w:rPr>
          <w:lang w:val="en-US"/>
        </w:rPr>
        <w:t>to</w:t>
      </w:r>
      <w:r w:rsidR="007D7155">
        <w:rPr>
          <w:lang w:val="en-US"/>
        </w:rPr>
        <w:t xml:space="preserve"> SAF teledermatology consultation.</w:t>
      </w:r>
    </w:p>
    <w:p w14:paraId="33B3EFE6" w14:textId="77777777" w:rsidR="005D3CB0" w:rsidRDefault="00B3586D" w:rsidP="00D411E6">
      <w:pPr>
        <w:pStyle w:val="Heading2"/>
      </w:pPr>
      <w:bookmarkStart w:id="214" w:name="_Toc398769856"/>
      <w:r>
        <w:t>Variables in the economic evaluation</w:t>
      </w:r>
      <w:bookmarkStart w:id="215" w:name="OLE_LINK26"/>
      <w:bookmarkEnd w:id="214"/>
      <w:bookmarkEnd w:id="215"/>
    </w:p>
    <w:p w14:paraId="19072C6A" w14:textId="77777777" w:rsidR="00B3586D" w:rsidRPr="00B3586D" w:rsidRDefault="00B3586D" w:rsidP="00D411E6">
      <w:pPr>
        <w:pStyle w:val="Heading2a"/>
      </w:pPr>
      <w:r w:rsidRPr="00B3586D">
        <w:t>Direct health care resource costs</w:t>
      </w:r>
    </w:p>
    <w:p w14:paraId="433F9A87" w14:textId="59D4A6CA" w:rsidR="00B3586D" w:rsidRDefault="00B3586D" w:rsidP="00D411E6">
      <w:r>
        <w:t xml:space="preserve">The resource variables considered in the economic evaluation are summarised in </w:t>
      </w:r>
      <w:r w:rsidR="004B3940">
        <w:fldChar w:fldCharType="begin"/>
      </w:r>
      <w:r w:rsidR="004B3940">
        <w:instrText xml:space="preserve"> REF _Ref396676733 \h </w:instrText>
      </w:r>
      <w:r w:rsidR="008C62D8">
        <w:instrText xml:space="preserve"> \* MERGEFORMAT </w:instrText>
      </w:r>
      <w:r w:rsidR="004B3940">
        <w:fldChar w:fldCharType="separate"/>
      </w:r>
      <w:r w:rsidR="00E422D2">
        <w:t xml:space="preserve">Table </w:t>
      </w:r>
      <w:r w:rsidR="00E422D2">
        <w:rPr>
          <w:noProof/>
        </w:rPr>
        <w:t>55</w:t>
      </w:r>
      <w:r w:rsidR="004B3940">
        <w:fldChar w:fldCharType="end"/>
      </w:r>
      <w:r w:rsidR="004B3940">
        <w:t xml:space="preserve">.  </w:t>
      </w:r>
      <w:r w:rsidR="00FE6ABA">
        <w:t xml:space="preserve">To </w:t>
      </w:r>
      <w:proofErr w:type="gramStart"/>
      <w:r w:rsidR="00FE6ABA">
        <w:t>identify,</w:t>
      </w:r>
      <w:proofErr w:type="gramEnd"/>
      <w:r w:rsidR="00FE6ABA">
        <w:t xml:space="preserve"> measure and value health care resources the intervention needs to be clearly described, this is not the case with this intervention. SAF te</w:t>
      </w:r>
      <w:r w:rsidR="008C62D8">
        <w:t>ledermatology</w:t>
      </w:r>
      <w:r w:rsidR="00FE6ABA">
        <w:t xml:space="preserve"> is scalable, and has most frequently been used on an institutional basis, or alternatively among a group of dermatologist</w:t>
      </w:r>
      <w:r w:rsidR="00716CD9">
        <w:t>s</w:t>
      </w:r>
      <w:r w:rsidR="00FE6ABA">
        <w:t xml:space="preserve"> but it can be used by individual dermatologists. </w:t>
      </w:r>
      <w:r w:rsidR="00161832">
        <w:t>Institutional use of SAF</w:t>
      </w:r>
      <w:r w:rsidR="008C62D8">
        <w:t xml:space="preserve"> teledermatology</w:t>
      </w:r>
      <w:r w:rsidR="00161832">
        <w:t xml:space="preserve"> in Australia does not involve a fee-for-service model </w:t>
      </w:r>
      <w:r w:rsidR="00E479A4">
        <w:t>and groups of dermatologists often</w:t>
      </w:r>
      <w:r w:rsidR="00161832">
        <w:t xml:space="preserve"> develop their own </w:t>
      </w:r>
      <w:r w:rsidR="00E479A4">
        <w:t xml:space="preserve">proprietary </w:t>
      </w:r>
      <w:r w:rsidR="00161832">
        <w:t>software.</w:t>
      </w:r>
      <w:r w:rsidR="008C62D8" w:rsidRPr="008C62D8">
        <w:t xml:space="preserve"> </w:t>
      </w:r>
      <w:r w:rsidR="008C62D8">
        <w:t>Since the applicant did not explain how SAF teledermatology will work in practice, it is assumed for the purposes of costing that an individual dermatologist will purchase a commercial software program, assumed to be TeleDerm</w:t>
      </w:r>
      <w:r w:rsidR="00FE6ABA">
        <w:t xml:space="preserve">.  </w:t>
      </w:r>
      <w:r w:rsidR="004B3940">
        <w:t>Most of the unit costs for GP consultations or specialist consultations can be derived by their relevant MBS items.  I</w:t>
      </w:r>
      <w:r w:rsidR="007D5D79">
        <w:t>ncluded in the direct costs is the</w:t>
      </w:r>
      <w:r w:rsidR="004B3940">
        <w:t xml:space="preserve"> cost </w:t>
      </w:r>
      <w:r w:rsidR="009E3788">
        <w:t xml:space="preserve">for the length of time it requires a GP to collect the clinical data and digital images required for a SAF consultation.  </w:t>
      </w:r>
      <w:r w:rsidR="00716CD9">
        <w:t>This is done in two ways. The basecase analysis assumes that MBS item 23 Level B will cover a GP’s time needed to examine the patients, produce digital/dermoscopic images, and upload these together with relevant patients history. A sensitivity analysis</w:t>
      </w:r>
      <w:r w:rsidR="00E4515B">
        <w:t xml:space="preserve">, assumes as </w:t>
      </w:r>
      <w:r w:rsidR="00716CD9">
        <w:t xml:space="preserve"> reported in the literature</w:t>
      </w:r>
      <w:r w:rsidR="00E4515B">
        <w:t xml:space="preserve">, and from expert opinion which estimates that it will take an additional 15-30 minutes to do a clinical history for SAF, </w:t>
      </w:r>
      <w:r w:rsidR="00716CD9">
        <w:t xml:space="preserve">that </w:t>
      </w:r>
      <w:r w:rsidR="00716CD9">
        <w:lastRenderedPageBreak/>
        <w:t>teledermatology places additional demand on GP’s time</w:t>
      </w:r>
      <w:r w:rsidR="00E4515B">
        <w:t xml:space="preserve">.  This has been costed as </w:t>
      </w:r>
      <w:r w:rsidR="00716CD9">
        <w:t xml:space="preserve">a weighted average of MBS item 23 Level B and Level C. </w:t>
      </w:r>
      <w:r w:rsidR="009E3788">
        <w:t>Costs of histopathology are not included in the model</w:t>
      </w:r>
      <w:r w:rsidR="00EB1AC0" w:rsidRPr="00EB1AC0">
        <w:t xml:space="preserve"> </w:t>
      </w:r>
      <w:r w:rsidR="00EB1AC0">
        <w:t>because it is utilised in the effectiveness side of the economic evaluation as a gold standard that determines the diagnostic accuracy of alternative teledermatology modalities</w:t>
      </w:r>
    </w:p>
    <w:p w14:paraId="7A17F379" w14:textId="4E0F66ED" w:rsidR="00B3586D" w:rsidRDefault="00B3586D" w:rsidP="002B5A3D">
      <w:pPr>
        <w:pStyle w:val="Caption"/>
      </w:pPr>
      <w:bookmarkStart w:id="216" w:name="_Ref396676733"/>
      <w:bookmarkStart w:id="217" w:name="_Ref396676695"/>
      <w:bookmarkStart w:id="218" w:name="_Toc398769604"/>
      <w:r>
        <w:t xml:space="preserve">Table </w:t>
      </w:r>
      <w:r w:rsidR="00E422D2">
        <w:fldChar w:fldCharType="begin"/>
      </w:r>
      <w:r w:rsidR="00E422D2">
        <w:instrText xml:space="preserve"> SEQ Table \* ARABIC </w:instrText>
      </w:r>
      <w:r w:rsidR="00E422D2">
        <w:fldChar w:fldCharType="separate"/>
      </w:r>
      <w:r w:rsidR="00E422D2">
        <w:rPr>
          <w:noProof/>
        </w:rPr>
        <w:t>55</w:t>
      </w:r>
      <w:r w:rsidR="00E422D2">
        <w:rPr>
          <w:noProof/>
        </w:rPr>
        <w:fldChar w:fldCharType="end"/>
      </w:r>
      <w:bookmarkEnd w:id="216"/>
      <w:r>
        <w:t>: List of health care resource items and unit costs included in the economic evaluation</w:t>
      </w:r>
      <w:bookmarkEnd w:id="217"/>
      <w:bookmarkEnd w:id="218"/>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2081"/>
        <w:gridCol w:w="1978"/>
        <w:gridCol w:w="2398"/>
      </w:tblGrid>
      <w:tr w:rsidR="00D01FFB" w:rsidRPr="00527A79" w14:paraId="5E20AB7B" w14:textId="77777777" w:rsidTr="00527A79">
        <w:tc>
          <w:tcPr>
            <w:tcW w:w="2227" w:type="dxa"/>
            <w:shd w:val="clear" w:color="auto" w:fill="auto"/>
          </w:tcPr>
          <w:p w14:paraId="03E45F46" w14:textId="77777777" w:rsidR="00B3586D" w:rsidRPr="00527A79" w:rsidRDefault="00D01FFB" w:rsidP="00D411E6">
            <w:pPr>
              <w:pStyle w:val="Tabletext1"/>
              <w:rPr>
                <w:b/>
              </w:rPr>
            </w:pPr>
            <w:r w:rsidRPr="00527A79">
              <w:rPr>
                <w:b/>
              </w:rPr>
              <w:t>Type of resource item</w:t>
            </w:r>
          </w:p>
        </w:tc>
        <w:tc>
          <w:tcPr>
            <w:tcW w:w="2081" w:type="dxa"/>
            <w:shd w:val="clear" w:color="auto" w:fill="auto"/>
          </w:tcPr>
          <w:p w14:paraId="6B27ACB6" w14:textId="77777777" w:rsidR="00B3586D" w:rsidRPr="00527A79" w:rsidRDefault="00D01FFB" w:rsidP="00D411E6">
            <w:pPr>
              <w:pStyle w:val="Tabletext1"/>
              <w:rPr>
                <w:b/>
              </w:rPr>
            </w:pPr>
            <w:r w:rsidRPr="00527A79">
              <w:rPr>
                <w:b/>
              </w:rPr>
              <w:t>Natural unit of measurement</w:t>
            </w:r>
          </w:p>
        </w:tc>
        <w:tc>
          <w:tcPr>
            <w:tcW w:w="1978" w:type="dxa"/>
            <w:shd w:val="clear" w:color="auto" w:fill="auto"/>
          </w:tcPr>
          <w:p w14:paraId="6C19A95E" w14:textId="77777777" w:rsidR="00B3586D" w:rsidRPr="00527A79" w:rsidRDefault="00D01FFB" w:rsidP="00527A79">
            <w:pPr>
              <w:pStyle w:val="Tabletext1"/>
              <w:jc w:val="center"/>
              <w:rPr>
                <w:b/>
              </w:rPr>
            </w:pPr>
            <w:r w:rsidRPr="00527A79">
              <w:rPr>
                <w:b/>
              </w:rPr>
              <w:t>Unit cost</w:t>
            </w:r>
          </w:p>
        </w:tc>
        <w:tc>
          <w:tcPr>
            <w:tcW w:w="2398" w:type="dxa"/>
            <w:shd w:val="clear" w:color="auto" w:fill="auto"/>
          </w:tcPr>
          <w:p w14:paraId="2F8360AD" w14:textId="77777777" w:rsidR="00B3586D" w:rsidRPr="00527A79" w:rsidRDefault="00D01FFB" w:rsidP="00D411E6">
            <w:pPr>
              <w:pStyle w:val="Tabletext1"/>
              <w:rPr>
                <w:b/>
              </w:rPr>
            </w:pPr>
            <w:r w:rsidRPr="00527A79">
              <w:rPr>
                <w:b/>
              </w:rPr>
              <w:t>Source of unit costs</w:t>
            </w:r>
          </w:p>
        </w:tc>
      </w:tr>
      <w:tr w:rsidR="00D01FFB" w:rsidRPr="009E104F" w14:paraId="11303FF5" w14:textId="77777777" w:rsidTr="00527A79">
        <w:tc>
          <w:tcPr>
            <w:tcW w:w="2227" w:type="dxa"/>
            <w:shd w:val="clear" w:color="auto" w:fill="auto"/>
          </w:tcPr>
          <w:p w14:paraId="265F7756" w14:textId="77777777" w:rsidR="00B3586D" w:rsidRPr="009E104F" w:rsidRDefault="00D01FFB" w:rsidP="00AB7B27">
            <w:pPr>
              <w:pStyle w:val="Tabletext1"/>
            </w:pPr>
            <w:r w:rsidRPr="009E104F">
              <w:t>GP consult (for referral</w:t>
            </w:r>
            <w:r w:rsidR="00102A09" w:rsidRPr="009E104F">
              <w:t xml:space="preserve"> to FTF or VC</w:t>
            </w:r>
            <w:r w:rsidRPr="009E104F">
              <w:t>)</w:t>
            </w:r>
          </w:p>
        </w:tc>
        <w:tc>
          <w:tcPr>
            <w:tcW w:w="2081" w:type="dxa"/>
            <w:shd w:val="clear" w:color="auto" w:fill="auto"/>
          </w:tcPr>
          <w:p w14:paraId="3771D611" w14:textId="77777777" w:rsidR="00B3586D" w:rsidRPr="009E104F" w:rsidRDefault="00D01FFB" w:rsidP="00D408DD">
            <w:pPr>
              <w:pStyle w:val="Tabletext1"/>
            </w:pPr>
            <w:r w:rsidRPr="009E104F">
              <w:t xml:space="preserve">Per </w:t>
            </w:r>
            <w:r w:rsidR="00102A09" w:rsidRPr="009E104F">
              <w:t xml:space="preserve">specialist </w:t>
            </w:r>
            <w:r w:rsidRPr="009E104F">
              <w:t>consult</w:t>
            </w:r>
            <w:r w:rsidR="00102A09" w:rsidRPr="009E104F">
              <w:t>ation</w:t>
            </w:r>
          </w:p>
        </w:tc>
        <w:tc>
          <w:tcPr>
            <w:tcW w:w="1978" w:type="dxa"/>
            <w:shd w:val="clear" w:color="auto" w:fill="auto"/>
            <w:vAlign w:val="center"/>
          </w:tcPr>
          <w:p w14:paraId="252E0A04" w14:textId="77777777" w:rsidR="00B3586D" w:rsidRPr="009E104F" w:rsidRDefault="00D01FFB" w:rsidP="00527A79">
            <w:pPr>
              <w:pStyle w:val="Tabletext1"/>
              <w:jc w:val="center"/>
            </w:pPr>
            <w:r w:rsidRPr="009E104F">
              <w:t>$37.05</w:t>
            </w:r>
          </w:p>
        </w:tc>
        <w:tc>
          <w:tcPr>
            <w:tcW w:w="2398" w:type="dxa"/>
            <w:shd w:val="clear" w:color="auto" w:fill="auto"/>
          </w:tcPr>
          <w:p w14:paraId="72430C00" w14:textId="77777777" w:rsidR="00B3586D" w:rsidRPr="009E104F" w:rsidRDefault="00D01FFB" w:rsidP="00425C4F">
            <w:pPr>
              <w:pStyle w:val="Tabletext1"/>
            </w:pPr>
            <w:r w:rsidRPr="009E104F">
              <w:t>MBS</w:t>
            </w:r>
            <w:r w:rsidR="00102A09" w:rsidRPr="009E104F">
              <w:t xml:space="preserve"> 23 Level B</w:t>
            </w:r>
          </w:p>
        </w:tc>
      </w:tr>
      <w:tr w:rsidR="00D01FFB" w:rsidRPr="009E104F" w14:paraId="0928D158" w14:textId="77777777" w:rsidTr="00527A79">
        <w:tc>
          <w:tcPr>
            <w:tcW w:w="2227" w:type="dxa"/>
            <w:shd w:val="clear" w:color="auto" w:fill="auto"/>
          </w:tcPr>
          <w:p w14:paraId="03125979" w14:textId="77777777" w:rsidR="00B3586D" w:rsidRPr="009E104F" w:rsidRDefault="00D01FFB" w:rsidP="00AB7B27">
            <w:pPr>
              <w:pStyle w:val="Tabletext1"/>
            </w:pPr>
            <w:r w:rsidRPr="009E104F">
              <w:t>GP consult (</w:t>
            </w:r>
            <w:r w:rsidR="00716CD9">
              <w:t xml:space="preserve">additional time for the </w:t>
            </w:r>
            <w:r w:rsidRPr="009E104F">
              <w:t>refer</w:t>
            </w:r>
            <w:r w:rsidR="00102A09" w:rsidRPr="009E104F">
              <w:t>ral</w:t>
            </w:r>
            <w:r w:rsidRPr="009E104F">
              <w:t xml:space="preserve"> to SAF)</w:t>
            </w:r>
          </w:p>
        </w:tc>
        <w:tc>
          <w:tcPr>
            <w:tcW w:w="2081" w:type="dxa"/>
            <w:shd w:val="clear" w:color="auto" w:fill="auto"/>
          </w:tcPr>
          <w:p w14:paraId="71FF24A9" w14:textId="77777777" w:rsidR="00102A09" w:rsidRPr="009E104F" w:rsidRDefault="00102A09" w:rsidP="00D408DD">
            <w:pPr>
              <w:pStyle w:val="Tabletext1"/>
            </w:pPr>
            <w:r w:rsidRPr="009E104F">
              <w:t>Per specialist consultation</w:t>
            </w:r>
            <w:r w:rsidR="00D01FFB" w:rsidRPr="009E104F">
              <w:t xml:space="preserve"> </w:t>
            </w:r>
          </w:p>
          <w:p w14:paraId="642E5FF4" w14:textId="77777777" w:rsidR="00D01FFB" w:rsidRPr="009E104F" w:rsidRDefault="00D01FFB" w:rsidP="00D408DD">
            <w:pPr>
              <w:pStyle w:val="Tabletext1"/>
            </w:pPr>
          </w:p>
        </w:tc>
        <w:tc>
          <w:tcPr>
            <w:tcW w:w="1978" w:type="dxa"/>
            <w:shd w:val="clear" w:color="auto" w:fill="auto"/>
            <w:vAlign w:val="center"/>
          </w:tcPr>
          <w:p w14:paraId="62240E72" w14:textId="77777777" w:rsidR="00D01FFB" w:rsidRPr="009E104F" w:rsidRDefault="006E0E53" w:rsidP="00527A79">
            <w:pPr>
              <w:pStyle w:val="Tabletext1"/>
              <w:jc w:val="center"/>
            </w:pPr>
            <w:r w:rsidRPr="009E104F">
              <w:t>$</w:t>
            </w:r>
            <w:r w:rsidR="00102A09" w:rsidRPr="009E104F">
              <w:t>45.71</w:t>
            </w:r>
          </w:p>
        </w:tc>
        <w:tc>
          <w:tcPr>
            <w:tcW w:w="2398" w:type="dxa"/>
            <w:shd w:val="clear" w:color="auto" w:fill="auto"/>
          </w:tcPr>
          <w:p w14:paraId="1C4B2074" w14:textId="77777777" w:rsidR="00B3586D" w:rsidRPr="009E104F" w:rsidRDefault="00102A09" w:rsidP="008C459D">
            <w:pPr>
              <w:pStyle w:val="Tabletext1"/>
            </w:pPr>
            <w:r w:rsidRPr="009E104F">
              <w:t>0.75 Level B + 0.25 Level C</w:t>
            </w:r>
          </w:p>
        </w:tc>
      </w:tr>
      <w:tr w:rsidR="00D01FFB" w:rsidRPr="009E104F" w14:paraId="5EE33D8D" w14:textId="77777777" w:rsidTr="00527A79">
        <w:tc>
          <w:tcPr>
            <w:tcW w:w="2227" w:type="dxa"/>
            <w:shd w:val="clear" w:color="auto" w:fill="auto"/>
          </w:tcPr>
          <w:p w14:paraId="7DF3D037" w14:textId="77777777" w:rsidR="00B3586D" w:rsidRPr="009E104F" w:rsidRDefault="00D01FFB" w:rsidP="00AB7B27">
            <w:pPr>
              <w:pStyle w:val="Tabletext1"/>
            </w:pPr>
            <w:r w:rsidRPr="009E104F">
              <w:t>FTF consultation</w:t>
            </w:r>
          </w:p>
        </w:tc>
        <w:tc>
          <w:tcPr>
            <w:tcW w:w="2081" w:type="dxa"/>
            <w:shd w:val="clear" w:color="auto" w:fill="auto"/>
          </w:tcPr>
          <w:p w14:paraId="0D87D77A" w14:textId="77777777" w:rsidR="00B3586D" w:rsidRPr="009E104F" w:rsidRDefault="00D01FFB" w:rsidP="00D408DD">
            <w:pPr>
              <w:pStyle w:val="Tabletext1"/>
            </w:pPr>
            <w:r w:rsidRPr="009E104F">
              <w:t>Per specialist consultation</w:t>
            </w:r>
          </w:p>
        </w:tc>
        <w:tc>
          <w:tcPr>
            <w:tcW w:w="1978" w:type="dxa"/>
            <w:shd w:val="clear" w:color="auto" w:fill="auto"/>
            <w:vAlign w:val="center"/>
          </w:tcPr>
          <w:p w14:paraId="2F6222C9" w14:textId="77777777" w:rsidR="00B3586D" w:rsidRPr="009E104F" w:rsidRDefault="006E0E53" w:rsidP="00527A79">
            <w:pPr>
              <w:pStyle w:val="Tabletext1"/>
              <w:jc w:val="center"/>
            </w:pPr>
            <w:r w:rsidRPr="009E104F">
              <w:t>$85.50</w:t>
            </w:r>
          </w:p>
        </w:tc>
        <w:tc>
          <w:tcPr>
            <w:tcW w:w="2398" w:type="dxa"/>
            <w:shd w:val="clear" w:color="auto" w:fill="auto"/>
          </w:tcPr>
          <w:p w14:paraId="62DD4D16" w14:textId="77777777" w:rsidR="00B3586D" w:rsidRPr="009E104F" w:rsidRDefault="00D01FFB" w:rsidP="00425C4F">
            <w:pPr>
              <w:pStyle w:val="Tabletext1"/>
            </w:pPr>
            <w:r w:rsidRPr="009E104F">
              <w:t>MBS items</w:t>
            </w:r>
            <w:r w:rsidR="006E0E53" w:rsidRPr="009E104F">
              <w:t xml:space="preserve"> 104</w:t>
            </w:r>
          </w:p>
        </w:tc>
      </w:tr>
      <w:tr w:rsidR="006E0E53" w:rsidRPr="009E104F" w14:paraId="7DD113D5" w14:textId="77777777" w:rsidTr="00527A79">
        <w:tc>
          <w:tcPr>
            <w:tcW w:w="2227" w:type="dxa"/>
            <w:shd w:val="clear" w:color="auto" w:fill="auto"/>
          </w:tcPr>
          <w:p w14:paraId="4EBD2E07" w14:textId="77777777" w:rsidR="00D01FFB" w:rsidRPr="009E104F" w:rsidRDefault="00D01FFB" w:rsidP="00AB7B27">
            <w:pPr>
              <w:pStyle w:val="Tabletext1"/>
            </w:pPr>
            <w:r w:rsidRPr="009E104F">
              <w:t>VC</w:t>
            </w:r>
            <w:r w:rsidR="00102A09" w:rsidRPr="009E104F">
              <w:t xml:space="preserve"> consultation</w:t>
            </w:r>
          </w:p>
        </w:tc>
        <w:tc>
          <w:tcPr>
            <w:tcW w:w="2081" w:type="dxa"/>
            <w:shd w:val="clear" w:color="auto" w:fill="auto"/>
          </w:tcPr>
          <w:p w14:paraId="4A9B9A49" w14:textId="77777777" w:rsidR="00D01FFB" w:rsidRPr="009E104F" w:rsidRDefault="00D01FFB" w:rsidP="00D408DD">
            <w:pPr>
              <w:pStyle w:val="Tabletext1"/>
            </w:pPr>
            <w:r w:rsidRPr="009E104F">
              <w:t>Per specialist consultation</w:t>
            </w:r>
          </w:p>
        </w:tc>
        <w:tc>
          <w:tcPr>
            <w:tcW w:w="1978" w:type="dxa"/>
            <w:shd w:val="clear" w:color="auto" w:fill="auto"/>
            <w:vAlign w:val="center"/>
          </w:tcPr>
          <w:p w14:paraId="4E7AB0E5" w14:textId="77777777" w:rsidR="00D01FFB" w:rsidRPr="009E104F" w:rsidRDefault="00102A09" w:rsidP="00527A79">
            <w:pPr>
              <w:pStyle w:val="Tabletext1"/>
              <w:jc w:val="center"/>
            </w:pPr>
            <w:r w:rsidRPr="009E104F">
              <w:t>45.75</w:t>
            </w:r>
          </w:p>
        </w:tc>
        <w:tc>
          <w:tcPr>
            <w:tcW w:w="2398" w:type="dxa"/>
            <w:shd w:val="clear" w:color="auto" w:fill="auto"/>
          </w:tcPr>
          <w:p w14:paraId="53E11AE1" w14:textId="77777777" w:rsidR="00D01FFB" w:rsidRPr="009E104F" w:rsidRDefault="006E0E53" w:rsidP="00425C4F">
            <w:pPr>
              <w:pStyle w:val="Tabletext1"/>
            </w:pPr>
            <w:r w:rsidRPr="009E104F">
              <w:t>MBS item 99</w:t>
            </w:r>
          </w:p>
        </w:tc>
      </w:tr>
      <w:tr w:rsidR="006E0E53" w:rsidRPr="009E104F" w14:paraId="3B15BBAA" w14:textId="77777777" w:rsidTr="00527A79">
        <w:tc>
          <w:tcPr>
            <w:tcW w:w="2227" w:type="dxa"/>
            <w:shd w:val="clear" w:color="auto" w:fill="auto"/>
          </w:tcPr>
          <w:p w14:paraId="58F2DA5F" w14:textId="77777777" w:rsidR="00D01FFB" w:rsidRPr="009E104F" w:rsidRDefault="00D01FFB" w:rsidP="00AB7B27">
            <w:pPr>
              <w:pStyle w:val="Tabletext1"/>
            </w:pPr>
            <w:r w:rsidRPr="009E104F">
              <w:t xml:space="preserve">VC </w:t>
            </w:r>
            <w:r w:rsidR="006E0E53" w:rsidRPr="009E104F">
              <w:t xml:space="preserve">patient </w:t>
            </w:r>
            <w:r w:rsidRPr="009E104F">
              <w:t>support staff</w:t>
            </w:r>
          </w:p>
        </w:tc>
        <w:tc>
          <w:tcPr>
            <w:tcW w:w="2081" w:type="dxa"/>
            <w:shd w:val="clear" w:color="auto" w:fill="auto"/>
          </w:tcPr>
          <w:p w14:paraId="77B0626C" w14:textId="77777777" w:rsidR="00D01FFB" w:rsidRPr="009E104F" w:rsidRDefault="00D01FFB" w:rsidP="00D408DD">
            <w:pPr>
              <w:pStyle w:val="Tabletext1"/>
            </w:pPr>
            <w:r w:rsidRPr="009E104F">
              <w:t xml:space="preserve">Per </w:t>
            </w:r>
            <w:r w:rsidR="006E0E53" w:rsidRPr="009E104F">
              <w:t>consultation item weighted average of MBS patient support items per item 99</w:t>
            </w:r>
          </w:p>
        </w:tc>
        <w:tc>
          <w:tcPr>
            <w:tcW w:w="1978" w:type="dxa"/>
            <w:shd w:val="clear" w:color="auto" w:fill="auto"/>
            <w:vAlign w:val="center"/>
          </w:tcPr>
          <w:p w14:paraId="44BCC95D" w14:textId="77777777" w:rsidR="00D01FFB" w:rsidRPr="009E104F" w:rsidRDefault="006E0E53" w:rsidP="00527A79">
            <w:pPr>
              <w:pStyle w:val="Tabletext1"/>
              <w:jc w:val="center"/>
            </w:pPr>
            <w:r w:rsidRPr="009E104F">
              <w:t>$</w:t>
            </w:r>
            <w:r w:rsidR="00102A09" w:rsidRPr="009E104F">
              <w:t>64</w:t>
            </w:r>
            <w:r w:rsidRPr="009E104F">
              <w:t>.1</w:t>
            </w:r>
            <w:r w:rsidR="00102A09" w:rsidRPr="009E104F">
              <w:t>8</w:t>
            </w:r>
          </w:p>
        </w:tc>
        <w:tc>
          <w:tcPr>
            <w:tcW w:w="2398" w:type="dxa"/>
            <w:shd w:val="clear" w:color="auto" w:fill="auto"/>
          </w:tcPr>
          <w:p w14:paraId="1985BFA4" w14:textId="77777777" w:rsidR="00D01FFB" w:rsidRPr="009E104F" w:rsidRDefault="006E0E53" w:rsidP="00425C4F">
            <w:pPr>
              <w:pStyle w:val="Tabletext1"/>
            </w:pPr>
            <w:r w:rsidRPr="009E104F">
              <w:t>DoH (multiple MBS items)</w:t>
            </w:r>
          </w:p>
        </w:tc>
      </w:tr>
      <w:tr w:rsidR="006E0E53" w:rsidRPr="009E104F" w14:paraId="12B016FB" w14:textId="77777777" w:rsidTr="00527A79">
        <w:tc>
          <w:tcPr>
            <w:tcW w:w="2227" w:type="dxa"/>
            <w:shd w:val="clear" w:color="auto" w:fill="auto"/>
          </w:tcPr>
          <w:p w14:paraId="4BCD2E5E" w14:textId="77777777" w:rsidR="00D01FFB" w:rsidRPr="009E104F" w:rsidRDefault="006E0E53" w:rsidP="00AB7B27">
            <w:pPr>
              <w:pStyle w:val="Tabletext1"/>
            </w:pPr>
            <w:r w:rsidRPr="009E104F">
              <w:t>SAF</w:t>
            </w:r>
          </w:p>
        </w:tc>
        <w:tc>
          <w:tcPr>
            <w:tcW w:w="2081" w:type="dxa"/>
            <w:shd w:val="clear" w:color="auto" w:fill="auto"/>
          </w:tcPr>
          <w:p w14:paraId="19789C2D" w14:textId="77777777" w:rsidR="00D01FFB" w:rsidRPr="009E104F" w:rsidRDefault="006E0E53" w:rsidP="00D408DD">
            <w:pPr>
              <w:pStyle w:val="Tabletext1"/>
            </w:pPr>
            <w:r w:rsidRPr="009E104F">
              <w:t>Per consultation</w:t>
            </w:r>
          </w:p>
        </w:tc>
        <w:tc>
          <w:tcPr>
            <w:tcW w:w="1978" w:type="dxa"/>
            <w:shd w:val="clear" w:color="auto" w:fill="auto"/>
            <w:vAlign w:val="center"/>
          </w:tcPr>
          <w:p w14:paraId="430C1D86" w14:textId="77777777" w:rsidR="00D01FFB" w:rsidRPr="009E104F" w:rsidRDefault="006E0E53" w:rsidP="00527A79">
            <w:pPr>
              <w:pStyle w:val="Tabletext1"/>
              <w:jc w:val="center"/>
            </w:pPr>
            <w:r w:rsidRPr="009E104F">
              <w:t>$141.37</w:t>
            </w:r>
          </w:p>
        </w:tc>
        <w:tc>
          <w:tcPr>
            <w:tcW w:w="2398" w:type="dxa"/>
            <w:shd w:val="clear" w:color="auto" w:fill="auto"/>
          </w:tcPr>
          <w:p w14:paraId="42D579D7" w14:textId="77777777" w:rsidR="00D01FFB" w:rsidRPr="009E104F" w:rsidRDefault="006E0E53" w:rsidP="00425C4F">
            <w:pPr>
              <w:pStyle w:val="Tabletext1"/>
            </w:pPr>
            <w:r w:rsidRPr="009E104F">
              <w:t>ACRRM</w:t>
            </w:r>
          </w:p>
        </w:tc>
      </w:tr>
      <w:tr w:rsidR="00A128F4" w:rsidRPr="009E104F" w14:paraId="1F640906" w14:textId="77777777" w:rsidTr="00527A79">
        <w:tc>
          <w:tcPr>
            <w:tcW w:w="2227" w:type="dxa"/>
            <w:shd w:val="clear" w:color="auto" w:fill="auto"/>
          </w:tcPr>
          <w:p w14:paraId="086E67EA" w14:textId="77777777" w:rsidR="00A128F4" w:rsidRPr="009E104F" w:rsidRDefault="00A128F4" w:rsidP="00AB7B27">
            <w:pPr>
              <w:pStyle w:val="Tabletext1"/>
            </w:pPr>
            <w:r>
              <w:t>Patient out of pocket  expenses on VC teledermatology consultation</w:t>
            </w:r>
          </w:p>
        </w:tc>
        <w:tc>
          <w:tcPr>
            <w:tcW w:w="2081" w:type="dxa"/>
            <w:shd w:val="clear" w:color="auto" w:fill="auto"/>
          </w:tcPr>
          <w:p w14:paraId="0E952F7D" w14:textId="77777777" w:rsidR="00A128F4" w:rsidRPr="009E104F" w:rsidRDefault="00A128F4" w:rsidP="00D408DD">
            <w:pPr>
              <w:pStyle w:val="Tabletext1"/>
            </w:pPr>
            <w:r w:rsidRPr="009E104F">
              <w:t>Per consultation</w:t>
            </w:r>
          </w:p>
        </w:tc>
        <w:tc>
          <w:tcPr>
            <w:tcW w:w="1978" w:type="dxa"/>
            <w:shd w:val="clear" w:color="auto" w:fill="auto"/>
            <w:vAlign w:val="center"/>
          </w:tcPr>
          <w:p w14:paraId="0C4B79B9" w14:textId="77777777" w:rsidR="00A128F4" w:rsidRPr="009E104F" w:rsidRDefault="00A128F4" w:rsidP="00527A79">
            <w:pPr>
              <w:pStyle w:val="Tabletext1"/>
              <w:jc w:val="center"/>
            </w:pPr>
            <w:r>
              <w:t>$70</w:t>
            </w:r>
          </w:p>
        </w:tc>
        <w:tc>
          <w:tcPr>
            <w:tcW w:w="2398" w:type="dxa"/>
            <w:shd w:val="clear" w:color="auto" w:fill="auto"/>
          </w:tcPr>
          <w:p w14:paraId="4689613C" w14:textId="77777777" w:rsidR="00A128F4" w:rsidRPr="009E104F" w:rsidRDefault="00A128F4" w:rsidP="00425C4F">
            <w:pPr>
              <w:pStyle w:val="Tabletext1"/>
            </w:pPr>
            <w:r w:rsidRPr="009E104F">
              <w:t xml:space="preserve">DoH (MBS </w:t>
            </w:r>
            <w:r>
              <w:t>99</w:t>
            </w:r>
            <w:r w:rsidRPr="009E104F">
              <w:t>)</w:t>
            </w:r>
          </w:p>
        </w:tc>
      </w:tr>
      <w:tr w:rsidR="00A128F4" w:rsidRPr="009E104F" w14:paraId="000A416A" w14:textId="77777777" w:rsidTr="00527A79">
        <w:tc>
          <w:tcPr>
            <w:tcW w:w="2227" w:type="dxa"/>
            <w:shd w:val="clear" w:color="auto" w:fill="auto"/>
          </w:tcPr>
          <w:p w14:paraId="5BBAF6EE" w14:textId="77777777" w:rsidR="00A128F4" w:rsidRDefault="00A128F4" w:rsidP="00AB7B27">
            <w:pPr>
              <w:pStyle w:val="Tabletext1"/>
            </w:pPr>
            <w:r>
              <w:t>Patient out of pocket expenses on FTF dermatology consultations</w:t>
            </w:r>
          </w:p>
        </w:tc>
        <w:tc>
          <w:tcPr>
            <w:tcW w:w="2081" w:type="dxa"/>
            <w:shd w:val="clear" w:color="auto" w:fill="auto"/>
          </w:tcPr>
          <w:p w14:paraId="2E9FFACE" w14:textId="77777777" w:rsidR="00A128F4" w:rsidRPr="009E104F" w:rsidRDefault="00A128F4" w:rsidP="00D408DD">
            <w:pPr>
              <w:pStyle w:val="Tabletext1"/>
            </w:pPr>
            <w:r w:rsidRPr="009E104F">
              <w:t>Per consultation</w:t>
            </w:r>
          </w:p>
        </w:tc>
        <w:tc>
          <w:tcPr>
            <w:tcW w:w="1978" w:type="dxa"/>
            <w:shd w:val="clear" w:color="auto" w:fill="auto"/>
            <w:vAlign w:val="center"/>
          </w:tcPr>
          <w:p w14:paraId="4A656B5B" w14:textId="77777777" w:rsidR="00A128F4" w:rsidRPr="009E104F" w:rsidRDefault="00A128F4" w:rsidP="00527A79">
            <w:pPr>
              <w:pStyle w:val="Tabletext1"/>
              <w:jc w:val="center"/>
            </w:pPr>
            <w:r>
              <w:t>$75</w:t>
            </w:r>
          </w:p>
        </w:tc>
        <w:tc>
          <w:tcPr>
            <w:tcW w:w="2398" w:type="dxa"/>
            <w:shd w:val="clear" w:color="auto" w:fill="auto"/>
          </w:tcPr>
          <w:p w14:paraId="2FD45694" w14:textId="77777777" w:rsidR="00A128F4" w:rsidRDefault="00A128F4" w:rsidP="00425C4F">
            <w:pPr>
              <w:pStyle w:val="Tabletext1"/>
            </w:pPr>
            <w:r w:rsidRPr="009E104F">
              <w:t xml:space="preserve">DoH (MBS </w:t>
            </w:r>
            <w:r>
              <w:t>104</w:t>
            </w:r>
            <w:r w:rsidRPr="009E104F">
              <w:t>)</w:t>
            </w:r>
          </w:p>
        </w:tc>
      </w:tr>
      <w:tr w:rsidR="006E0E53" w:rsidRPr="009E104F" w14:paraId="2C06DED8" w14:textId="77777777" w:rsidTr="00527A79">
        <w:tc>
          <w:tcPr>
            <w:tcW w:w="2227" w:type="dxa"/>
            <w:shd w:val="clear" w:color="auto" w:fill="auto"/>
          </w:tcPr>
          <w:p w14:paraId="247C243A" w14:textId="77777777" w:rsidR="006E0E53" w:rsidRPr="009E104F" w:rsidRDefault="006E0E53" w:rsidP="00AB7B27">
            <w:pPr>
              <w:pStyle w:val="Tabletext1"/>
            </w:pPr>
            <w:r w:rsidRPr="009E104F">
              <w:t>Cost of intervention</w:t>
            </w:r>
          </w:p>
        </w:tc>
        <w:tc>
          <w:tcPr>
            <w:tcW w:w="2081" w:type="dxa"/>
            <w:shd w:val="clear" w:color="auto" w:fill="auto"/>
          </w:tcPr>
          <w:p w14:paraId="498678B2" w14:textId="77777777" w:rsidR="006E0E53" w:rsidRPr="009E104F" w:rsidRDefault="006E0E53" w:rsidP="00D408DD">
            <w:pPr>
              <w:pStyle w:val="Tabletext1"/>
            </w:pPr>
          </w:p>
        </w:tc>
        <w:tc>
          <w:tcPr>
            <w:tcW w:w="1978" w:type="dxa"/>
            <w:shd w:val="clear" w:color="auto" w:fill="auto"/>
          </w:tcPr>
          <w:p w14:paraId="46D131E9" w14:textId="77777777" w:rsidR="006E0E53" w:rsidRPr="009E104F" w:rsidRDefault="006E0E53" w:rsidP="00527A79">
            <w:pPr>
              <w:pStyle w:val="Tabletext1"/>
              <w:jc w:val="center"/>
            </w:pPr>
          </w:p>
        </w:tc>
        <w:tc>
          <w:tcPr>
            <w:tcW w:w="2398" w:type="dxa"/>
            <w:shd w:val="clear" w:color="auto" w:fill="auto"/>
          </w:tcPr>
          <w:p w14:paraId="62748B0A" w14:textId="77777777" w:rsidR="006E0E53" w:rsidRPr="009E104F" w:rsidRDefault="006E0E53" w:rsidP="00425C4F">
            <w:pPr>
              <w:pStyle w:val="Tabletext1"/>
            </w:pPr>
          </w:p>
        </w:tc>
      </w:tr>
      <w:tr w:rsidR="006E0E53" w:rsidRPr="009E104F" w14:paraId="0BE04FF2" w14:textId="77777777" w:rsidTr="00527A79">
        <w:tc>
          <w:tcPr>
            <w:tcW w:w="2227" w:type="dxa"/>
            <w:shd w:val="clear" w:color="auto" w:fill="auto"/>
          </w:tcPr>
          <w:p w14:paraId="1E9FC0A3" w14:textId="77777777" w:rsidR="006E0E53" w:rsidRPr="009E104F" w:rsidRDefault="006E0E53" w:rsidP="00AB7B27">
            <w:pPr>
              <w:pStyle w:val="Tabletext1"/>
            </w:pPr>
            <w:r w:rsidRPr="009E104F">
              <w:t>Digital camera</w:t>
            </w:r>
            <w:r w:rsidR="004B3940" w:rsidRPr="009E104F">
              <w:t>/iphone</w:t>
            </w:r>
          </w:p>
        </w:tc>
        <w:tc>
          <w:tcPr>
            <w:tcW w:w="2081" w:type="dxa"/>
            <w:shd w:val="clear" w:color="auto" w:fill="auto"/>
          </w:tcPr>
          <w:p w14:paraId="71AE0195" w14:textId="02736A31" w:rsidR="006E0E53" w:rsidRPr="009E104F" w:rsidRDefault="00254B66" w:rsidP="00D408DD">
            <w:pPr>
              <w:pStyle w:val="Tabletext1"/>
            </w:pPr>
            <w:r>
              <w:t>Per consultation</w:t>
            </w:r>
            <w:r w:rsidR="006E0E53" w:rsidRPr="009E104F">
              <w:t xml:space="preserve"> </w:t>
            </w:r>
          </w:p>
        </w:tc>
        <w:tc>
          <w:tcPr>
            <w:tcW w:w="1978" w:type="dxa"/>
            <w:shd w:val="clear" w:color="auto" w:fill="auto"/>
          </w:tcPr>
          <w:p w14:paraId="3B7F9F33" w14:textId="7647F4A6" w:rsidR="006E0E53" w:rsidRPr="009E104F" w:rsidRDefault="004B3940" w:rsidP="00527A79">
            <w:pPr>
              <w:pStyle w:val="Tabletext1"/>
              <w:jc w:val="center"/>
            </w:pPr>
            <w:r w:rsidRPr="009E104F">
              <w:t>$</w:t>
            </w:r>
            <w:r w:rsidR="00254B66">
              <w:t>0.45</w:t>
            </w:r>
          </w:p>
        </w:tc>
        <w:tc>
          <w:tcPr>
            <w:tcW w:w="2398" w:type="dxa"/>
            <w:shd w:val="clear" w:color="auto" w:fill="auto"/>
          </w:tcPr>
          <w:p w14:paraId="2A0B3AED" w14:textId="77777777" w:rsidR="006E0E53" w:rsidRPr="009E104F" w:rsidRDefault="00BA042E" w:rsidP="00425C4F">
            <w:pPr>
              <w:pStyle w:val="Tabletext1"/>
            </w:pPr>
            <w:r w:rsidRPr="009E104F">
              <w:t xml:space="preserve">Mean cost of different modalities reported in </w:t>
            </w:r>
            <w:r w:rsidR="00102A09" w:rsidRPr="009E104F">
              <w:t>trial</w:t>
            </w:r>
          </w:p>
        </w:tc>
      </w:tr>
      <w:tr w:rsidR="006E0E53" w:rsidRPr="009E104F" w14:paraId="70E63D24" w14:textId="77777777" w:rsidTr="00527A79">
        <w:tc>
          <w:tcPr>
            <w:tcW w:w="2227" w:type="dxa"/>
            <w:shd w:val="clear" w:color="auto" w:fill="auto"/>
          </w:tcPr>
          <w:p w14:paraId="3767B315" w14:textId="1F32826B" w:rsidR="006E0E53" w:rsidRPr="009E104F" w:rsidRDefault="00BA042E" w:rsidP="00AB7B27">
            <w:pPr>
              <w:pStyle w:val="Tabletext1"/>
            </w:pPr>
            <w:r w:rsidRPr="009E104F">
              <w:t>D</w:t>
            </w:r>
            <w:r w:rsidR="006E0E53" w:rsidRPr="009E104F">
              <w:t>erm</w:t>
            </w:r>
            <w:r w:rsidRPr="009E104F">
              <w:t>at</w:t>
            </w:r>
            <w:r w:rsidR="00254B66">
              <w:t>oscope</w:t>
            </w:r>
          </w:p>
        </w:tc>
        <w:tc>
          <w:tcPr>
            <w:tcW w:w="2081" w:type="dxa"/>
            <w:shd w:val="clear" w:color="auto" w:fill="auto"/>
          </w:tcPr>
          <w:p w14:paraId="204E0100" w14:textId="14BBD9E5" w:rsidR="006E0E53" w:rsidRPr="009E104F" w:rsidRDefault="00254B66" w:rsidP="00D408DD">
            <w:pPr>
              <w:pStyle w:val="Tabletext1"/>
            </w:pPr>
            <w:r>
              <w:t>Per consultation</w:t>
            </w:r>
            <w:r w:rsidR="006E0E53" w:rsidRPr="009E104F">
              <w:t xml:space="preserve"> </w:t>
            </w:r>
          </w:p>
        </w:tc>
        <w:tc>
          <w:tcPr>
            <w:tcW w:w="1978" w:type="dxa"/>
            <w:shd w:val="clear" w:color="auto" w:fill="auto"/>
          </w:tcPr>
          <w:p w14:paraId="6B8924B4" w14:textId="6000EC28" w:rsidR="006E0E53" w:rsidRPr="009E104F" w:rsidRDefault="004B3940" w:rsidP="00527A79">
            <w:pPr>
              <w:pStyle w:val="Tabletext1"/>
              <w:jc w:val="center"/>
            </w:pPr>
            <w:r w:rsidRPr="009E104F">
              <w:t>$</w:t>
            </w:r>
            <w:r w:rsidR="00254B66">
              <w:t>2.18</w:t>
            </w:r>
          </w:p>
        </w:tc>
        <w:tc>
          <w:tcPr>
            <w:tcW w:w="2398" w:type="dxa"/>
            <w:shd w:val="clear" w:color="auto" w:fill="auto"/>
          </w:tcPr>
          <w:p w14:paraId="07520714" w14:textId="77777777" w:rsidR="006E0E53" w:rsidRPr="009E104F" w:rsidRDefault="00BA042E" w:rsidP="00425C4F">
            <w:pPr>
              <w:pStyle w:val="Tabletext1"/>
            </w:pPr>
            <w:r w:rsidRPr="009E104F">
              <w:t xml:space="preserve">Mean cost of different modalities reported in </w:t>
            </w:r>
            <w:r w:rsidR="00102A09" w:rsidRPr="009E104F">
              <w:t>trial</w:t>
            </w:r>
          </w:p>
        </w:tc>
      </w:tr>
      <w:tr w:rsidR="006E0E53" w:rsidRPr="009E104F" w14:paraId="70652F0E" w14:textId="77777777" w:rsidTr="00527A79">
        <w:tc>
          <w:tcPr>
            <w:tcW w:w="2227" w:type="dxa"/>
            <w:shd w:val="clear" w:color="auto" w:fill="auto"/>
          </w:tcPr>
          <w:p w14:paraId="4BC474BB" w14:textId="77777777" w:rsidR="006E0E53" w:rsidRPr="009E104F" w:rsidRDefault="006E0E53" w:rsidP="00AB7B27">
            <w:pPr>
              <w:pStyle w:val="Tabletext1"/>
            </w:pPr>
            <w:r w:rsidRPr="009E104F">
              <w:t>Software SAF</w:t>
            </w:r>
          </w:p>
        </w:tc>
        <w:tc>
          <w:tcPr>
            <w:tcW w:w="2081" w:type="dxa"/>
            <w:shd w:val="clear" w:color="auto" w:fill="auto"/>
          </w:tcPr>
          <w:p w14:paraId="4ABEFE14" w14:textId="031D1BD3" w:rsidR="006E0E53" w:rsidRPr="009E104F" w:rsidRDefault="00254B66" w:rsidP="00D408DD">
            <w:pPr>
              <w:pStyle w:val="Tabletext1"/>
            </w:pPr>
            <w:r>
              <w:t>Per consultation</w:t>
            </w:r>
          </w:p>
        </w:tc>
        <w:tc>
          <w:tcPr>
            <w:tcW w:w="1978" w:type="dxa"/>
            <w:shd w:val="clear" w:color="auto" w:fill="auto"/>
          </w:tcPr>
          <w:p w14:paraId="1C261E6F" w14:textId="41FBB959" w:rsidR="006E0E53" w:rsidRPr="009E104F" w:rsidRDefault="004B3940" w:rsidP="00527A79">
            <w:pPr>
              <w:pStyle w:val="Tabletext1"/>
              <w:jc w:val="center"/>
            </w:pPr>
            <w:r w:rsidRPr="009E104F">
              <w:t>$</w:t>
            </w:r>
            <w:r w:rsidR="00254B66">
              <w:t>6.95</w:t>
            </w:r>
          </w:p>
        </w:tc>
        <w:tc>
          <w:tcPr>
            <w:tcW w:w="2398" w:type="dxa"/>
            <w:shd w:val="clear" w:color="auto" w:fill="auto"/>
          </w:tcPr>
          <w:p w14:paraId="7D6A41A4" w14:textId="77777777" w:rsidR="006E0E53" w:rsidRPr="009E104F" w:rsidRDefault="004B3940" w:rsidP="00425C4F">
            <w:pPr>
              <w:pStyle w:val="Tabletext1"/>
            </w:pPr>
            <w:r w:rsidRPr="009E104F">
              <w:t>ACRRM</w:t>
            </w:r>
          </w:p>
        </w:tc>
      </w:tr>
    </w:tbl>
    <w:p w14:paraId="74CB1D4D" w14:textId="77777777" w:rsidR="00B3586D" w:rsidRDefault="00B3586D" w:rsidP="00D411E6"/>
    <w:p w14:paraId="2F2FFE7F" w14:textId="2C9AA0DC" w:rsidR="00D1196D" w:rsidRDefault="002C0055" w:rsidP="00D411E6">
      <w:r w:rsidRPr="002A0B44">
        <w:t xml:space="preserve">There is a paucity of evidence </w:t>
      </w:r>
      <w:r w:rsidR="00546B38">
        <w:t xml:space="preserve">in relation to proportion of patients in rural and remote areas with skin conditions requiring dermatological consultation </w:t>
      </w:r>
      <w:proofErr w:type="gramStart"/>
      <w:r w:rsidR="00546B38">
        <w:t>who</w:t>
      </w:r>
      <w:proofErr w:type="gramEnd"/>
      <w:r w:rsidR="00546B38">
        <w:t xml:space="preserve"> are managed by their GP</w:t>
      </w:r>
      <w:r w:rsidRPr="002A0B44">
        <w:t xml:space="preserve">. </w:t>
      </w:r>
      <w:r w:rsidR="00E4515B">
        <w:t xml:space="preserve">Referral probabilities are from a study that compared GP practice in the Bush to Urban areas (Britt, 2001). </w:t>
      </w:r>
      <w:r w:rsidR="00D1196D">
        <w:t xml:space="preserve">There is only an indirect evidence of the proportion of VC teledermatology consultations of patients from rural and remote areas. </w:t>
      </w:r>
      <w:r w:rsidR="00E4515B">
        <w:t>No</w:t>
      </w:r>
      <w:r w:rsidR="00546B38">
        <w:t xml:space="preserve"> Australian data </w:t>
      </w:r>
      <w:r w:rsidR="00E4515B">
        <w:t xml:space="preserve">was found </w:t>
      </w:r>
      <w:r w:rsidR="00546B38">
        <w:t>on the proportion of patients who</w:t>
      </w:r>
      <w:r w:rsidR="005076F7">
        <w:t>,</w:t>
      </w:r>
      <w:r w:rsidR="00546B38">
        <w:t xml:space="preserve"> </w:t>
      </w:r>
      <w:r w:rsidR="005076F7">
        <w:t>after an unsuccessful attempt to be diagnosed</w:t>
      </w:r>
      <w:r w:rsidR="00546B38">
        <w:t xml:space="preserve"> </w:t>
      </w:r>
      <w:r w:rsidR="005076F7">
        <w:t xml:space="preserve">by </w:t>
      </w:r>
      <w:r w:rsidR="00D1196D">
        <w:t>VC or SAF teledermatology consultation</w:t>
      </w:r>
      <w:r w:rsidR="005076F7">
        <w:t xml:space="preserve">s, </w:t>
      </w:r>
      <w:r w:rsidR="00E4515B">
        <w:t xml:space="preserve">will </w:t>
      </w:r>
      <w:r w:rsidR="005076F7">
        <w:t xml:space="preserve">need to go for an </w:t>
      </w:r>
      <w:r w:rsidR="00696430">
        <w:t>FTF</w:t>
      </w:r>
      <w:r w:rsidR="005076F7">
        <w:t xml:space="preserve"> examination.</w:t>
      </w:r>
      <w:r w:rsidR="00D1196D">
        <w:t xml:space="preserve"> </w:t>
      </w:r>
      <w:r w:rsidR="005076F7">
        <w:t>The corresponding parameters of the model were taken from</w:t>
      </w:r>
      <w:r w:rsidR="00D1196D">
        <w:t xml:space="preserve"> the UK evidence (Loane 1998, 2000), which may be and overestimation of the real proportion </w:t>
      </w:r>
      <w:r w:rsidR="005076F7">
        <w:t xml:space="preserve">of patients </w:t>
      </w:r>
      <w:r w:rsidR="00D1196D">
        <w:t xml:space="preserve">considering </w:t>
      </w:r>
      <w:r w:rsidR="00E4515B">
        <w:t xml:space="preserve">the </w:t>
      </w:r>
      <w:r w:rsidR="00D1196D">
        <w:t>technological improvement</w:t>
      </w:r>
      <w:r w:rsidR="00E4515B">
        <w:t>s</w:t>
      </w:r>
      <w:r w:rsidR="00D1196D">
        <w:t xml:space="preserve"> </w:t>
      </w:r>
      <w:r w:rsidR="00E4515B">
        <w:t>in</w:t>
      </w:r>
      <w:r w:rsidR="00D1196D">
        <w:t xml:space="preserve"> telecommunications over the last 10 years. The proportions of patients </w:t>
      </w:r>
      <w:r w:rsidR="00D1196D">
        <w:lastRenderedPageBreak/>
        <w:t xml:space="preserve">managed by GP or referred to VC teledermatology in the proposed scenario were based </w:t>
      </w:r>
      <w:r w:rsidR="00552065">
        <w:t>on expert opinion.</w:t>
      </w:r>
      <w:r w:rsidR="00D1196D">
        <w:t xml:space="preserve"> </w:t>
      </w:r>
    </w:p>
    <w:p w14:paraId="5F431AC9" w14:textId="77777777" w:rsidR="002C0055" w:rsidRDefault="006235B7" w:rsidP="00D411E6">
      <w:r>
        <w:t xml:space="preserve">In the diagnosis of inflammatory skin conditions, the body of evidence used FTF consultations as the reference standard.  Therefore diagnostic concordance of SAF and VC is described </w:t>
      </w:r>
      <w:r w:rsidR="001C3D18">
        <w:t>as</w:t>
      </w:r>
      <w:r>
        <w:t xml:space="preserve"> concordant diagnosis to FTF.  The model therefore assumes that the diagnostic accuracy of FTF consultations for inflammatory skin conditions is equal to one.  </w:t>
      </w:r>
      <w:proofErr w:type="gramStart"/>
      <w:r>
        <w:t>A necessary artefact in the model, but not a reflection of clinical evidence.</w:t>
      </w:r>
      <w:proofErr w:type="gramEnd"/>
      <w:r>
        <w:t xml:space="preserve">  A limitation of this assumption is that is assumes a linear relationship in diagnostic agreement between clinical and teledermatologist. </w:t>
      </w:r>
    </w:p>
    <w:p w14:paraId="2C678A41" w14:textId="260BBE5E" w:rsidR="00552065" w:rsidRDefault="00552065" w:rsidP="00D411E6">
      <w:r>
        <w:t xml:space="preserve">The clinical effectiveness variables included in the economic evaluation are summarised in </w:t>
      </w:r>
      <w:r>
        <w:fldChar w:fldCharType="begin"/>
      </w:r>
      <w:r>
        <w:instrText xml:space="preserve"> REF _Ref397793786 \h </w:instrText>
      </w:r>
      <w:r>
        <w:fldChar w:fldCharType="separate"/>
      </w:r>
      <w:r w:rsidR="00E422D2">
        <w:t xml:space="preserve">Table </w:t>
      </w:r>
      <w:r w:rsidR="00E422D2">
        <w:rPr>
          <w:noProof/>
        </w:rPr>
        <w:t>56</w:t>
      </w:r>
      <w:r>
        <w:fldChar w:fldCharType="end"/>
      </w:r>
      <w:r>
        <w:t>.</w:t>
      </w:r>
    </w:p>
    <w:p w14:paraId="1B2FB569" w14:textId="2B92F4A4" w:rsidR="004B3940" w:rsidRDefault="00B66554" w:rsidP="002B5A3D">
      <w:pPr>
        <w:pStyle w:val="Caption"/>
      </w:pPr>
      <w:bookmarkStart w:id="219" w:name="_Ref397793786"/>
      <w:bookmarkStart w:id="220" w:name="_Ref397793767"/>
      <w:bookmarkStart w:id="221" w:name="_Toc398769605"/>
      <w:r>
        <w:t xml:space="preserve">Table </w:t>
      </w:r>
      <w:r w:rsidR="00E422D2">
        <w:fldChar w:fldCharType="begin"/>
      </w:r>
      <w:r w:rsidR="00E422D2">
        <w:instrText xml:space="preserve"> SEQ Table \* ARABIC </w:instrText>
      </w:r>
      <w:r w:rsidR="00E422D2">
        <w:fldChar w:fldCharType="separate"/>
      </w:r>
      <w:r w:rsidR="00E422D2">
        <w:rPr>
          <w:noProof/>
        </w:rPr>
        <w:t>56</w:t>
      </w:r>
      <w:r w:rsidR="00E422D2">
        <w:rPr>
          <w:noProof/>
        </w:rPr>
        <w:fldChar w:fldCharType="end"/>
      </w:r>
      <w:bookmarkEnd w:id="219"/>
      <w:r>
        <w:t>: probabilities assigned in the model</w:t>
      </w:r>
      <w:bookmarkEnd w:id="220"/>
      <w:bookmarkEnd w:id="221"/>
    </w:p>
    <w:tbl>
      <w:tblPr>
        <w:tblW w:w="9361"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6"/>
        <w:gridCol w:w="1417"/>
        <w:gridCol w:w="1418"/>
        <w:gridCol w:w="2410"/>
      </w:tblGrid>
      <w:tr w:rsidR="00D1196D" w:rsidRPr="004B3940" w14:paraId="6D0DDC3B" w14:textId="77777777" w:rsidTr="00D1196D">
        <w:tc>
          <w:tcPr>
            <w:tcW w:w="4116" w:type="dxa"/>
            <w:shd w:val="clear" w:color="auto" w:fill="auto"/>
          </w:tcPr>
          <w:p w14:paraId="104F2FCD" w14:textId="77777777" w:rsidR="00D1196D" w:rsidRPr="009E104F" w:rsidRDefault="00D1196D" w:rsidP="00D411E6">
            <w:pPr>
              <w:pStyle w:val="Tabletext1"/>
            </w:pPr>
            <w:r w:rsidRPr="009E104F">
              <w:t>Intervention &amp; outcome</w:t>
            </w:r>
          </w:p>
        </w:tc>
        <w:tc>
          <w:tcPr>
            <w:tcW w:w="1417" w:type="dxa"/>
            <w:shd w:val="clear" w:color="auto" w:fill="auto"/>
          </w:tcPr>
          <w:p w14:paraId="48E976DB" w14:textId="77777777" w:rsidR="00D1196D" w:rsidRPr="009E104F" w:rsidRDefault="00D1196D" w:rsidP="00D411E6">
            <w:pPr>
              <w:pStyle w:val="Tabletext1"/>
            </w:pPr>
            <w:r w:rsidRPr="009E104F">
              <w:t>Probabilit</w:t>
            </w:r>
            <w:r w:rsidR="00D24A98">
              <w:t>ies used in</w:t>
            </w:r>
          </w:p>
          <w:p w14:paraId="3F818FEB" w14:textId="77777777" w:rsidR="00D1196D" w:rsidRPr="009E104F" w:rsidRDefault="00D1196D" w:rsidP="00D411E6">
            <w:pPr>
              <w:pStyle w:val="Tabletext1"/>
            </w:pPr>
            <w:r w:rsidRPr="009E104F">
              <w:t>basecase analysis</w:t>
            </w:r>
          </w:p>
        </w:tc>
        <w:tc>
          <w:tcPr>
            <w:tcW w:w="1418" w:type="dxa"/>
          </w:tcPr>
          <w:p w14:paraId="687AF479" w14:textId="77777777" w:rsidR="00D1196D" w:rsidRPr="009E104F" w:rsidRDefault="00D1196D" w:rsidP="00D411E6">
            <w:pPr>
              <w:pStyle w:val="Tabletext1"/>
            </w:pPr>
            <w:r w:rsidRPr="009E104F">
              <w:t>Probabilit</w:t>
            </w:r>
            <w:r w:rsidR="00D24A98">
              <w:t>ies  used in</w:t>
            </w:r>
            <w:r w:rsidRPr="009E104F">
              <w:t xml:space="preserve"> sensitivity analysis</w:t>
            </w:r>
          </w:p>
        </w:tc>
        <w:tc>
          <w:tcPr>
            <w:tcW w:w="2410" w:type="dxa"/>
            <w:shd w:val="clear" w:color="auto" w:fill="auto"/>
          </w:tcPr>
          <w:p w14:paraId="5001B872" w14:textId="77777777" w:rsidR="00D1196D" w:rsidRPr="009E104F" w:rsidRDefault="00E10044" w:rsidP="00D411E6">
            <w:pPr>
              <w:pStyle w:val="Tabletext1"/>
            </w:pPr>
            <w:r>
              <w:t>Assumptions/</w:t>
            </w:r>
            <w:r w:rsidR="00D1196D" w:rsidRPr="009E104F">
              <w:t xml:space="preserve">Source </w:t>
            </w:r>
          </w:p>
        </w:tc>
      </w:tr>
      <w:tr w:rsidR="00552065" w14:paraId="1D2D6063" w14:textId="77777777" w:rsidTr="009E104F">
        <w:trPr>
          <w:trHeight w:val="302"/>
        </w:trPr>
        <w:tc>
          <w:tcPr>
            <w:tcW w:w="9361" w:type="dxa"/>
            <w:gridSpan w:val="4"/>
            <w:shd w:val="clear" w:color="auto" w:fill="auto"/>
            <w:vAlign w:val="center"/>
          </w:tcPr>
          <w:p w14:paraId="47C6B613" w14:textId="77777777" w:rsidR="00552065" w:rsidRPr="009E104F" w:rsidRDefault="00552065" w:rsidP="00AB7B27">
            <w:pPr>
              <w:pStyle w:val="Tabletext1"/>
            </w:pPr>
            <w:r w:rsidRPr="009E104F">
              <w:t>Distribution of patients across the providers of dermatology services</w:t>
            </w:r>
          </w:p>
          <w:p w14:paraId="2D43CD72" w14:textId="77777777" w:rsidR="00552065" w:rsidRPr="009E104F" w:rsidRDefault="00552065" w:rsidP="00D408DD">
            <w:pPr>
              <w:pStyle w:val="Tabletext1"/>
            </w:pPr>
          </w:p>
        </w:tc>
      </w:tr>
      <w:tr w:rsidR="00D1196D" w14:paraId="643941D6" w14:textId="77777777" w:rsidTr="00D1196D">
        <w:tc>
          <w:tcPr>
            <w:tcW w:w="4116" w:type="dxa"/>
            <w:shd w:val="clear" w:color="auto" w:fill="auto"/>
          </w:tcPr>
          <w:p w14:paraId="70D784DD" w14:textId="77777777" w:rsidR="00D1196D" w:rsidRDefault="00D1196D" w:rsidP="00AB7B27">
            <w:pPr>
              <w:pStyle w:val="Tabletext1"/>
            </w:pPr>
            <w:r>
              <w:t>Proportion managed by FTF consultation in the current scenario</w:t>
            </w:r>
          </w:p>
        </w:tc>
        <w:tc>
          <w:tcPr>
            <w:tcW w:w="1417" w:type="dxa"/>
            <w:shd w:val="clear" w:color="auto" w:fill="auto"/>
          </w:tcPr>
          <w:p w14:paraId="1710F664" w14:textId="77777777" w:rsidR="00D1196D" w:rsidRDefault="00D1196D" w:rsidP="00D408DD">
            <w:pPr>
              <w:pStyle w:val="Tabletext1"/>
            </w:pPr>
            <w:r>
              <w:t>0.53</w:t>
            </w:r>
          </w:p>
        </w:tc>
        <w:tc>
          <w:tcPr>
            <w:tcW w:w="1418" w:type="dxa"/>
          </w:tcPr>
          <w:p w14:paraId="00C92795" w14:textId="77777777" w:rsidR="00D1196D" w:rsidRDefault="00552065" w:rsidP="00D408DD">
            <w:pPr>
              <w:pStyle w:val="Tabletext1"/>
            </w:pPr>
            <w:r>
              <w:t>-</w:t>
            </w:r>
          </w:p>
        </w:tc>
        <w:tc>
          <w:tcPr>
            <w:tcW w:w="2410" w:type="dxa"/>
            <w:shd w:val="clear" w:color="auto" w:fill="auto"/>
          </w:tcPr>
          <w:p w14:paraId="40003D05" w14:textId="77777777" w:rsidR="00D1196D" w:rsidRDefault="00D1196D" w:rsidP="00425C4F">
            <w:pPr>
              <w:pStyle w:val="Tabletext1"/>
            </w:pPr>
            <w:r>
              <w:t>BEACH survey (Britt, 2013)</w:t>
            </w:r>
          </w:p>
          <w:p w14:paraId="6431C401" w14:textId="77777777" w:rsidR="00D1196D" w:rsidRDefault="00D1196D" w:rsidP="008C459D">
            <w:pPr>
              <w:pStyle w:val="Tabletext1"/>
            </w:pPr>
          </w:p>
        </w:tc>
      </w:tr>
      <w:tr w:rsidR="00D1196D" w14:paraId="7F97FD6E" w14:textId="77777777" w:rsidTr="00D1196D">
        <w:tc>
          <w:tcPr>
            <w:tcW w:w="4116" w:type="dxa"/>
            <w:shd w:val="clear" w:color="auto" w:fill="auto"/>
          </w:tcPr>
          <w:p w14:paraId="039FA907" w14:textId="77777777" w:rsidR="00D1196D" w:rsidRDefault="00D1196D" w:rsidP="00AB7B27">
            <w:pPr>
              <w:pStyle w:val="Tabletext1"/>
            </w:pPr>
            <w:r>
              <w:t>Proportion managed by GP in the current scenario</w:t>
            </w:r>
          </w:p>
        </w:tc>
        <w:tc>
          <w:tcPr>
            <w:tcW w:w="1417" w:type="dxa"/>
            <w:shd w:val="clear" w:color="auto" w:fill="auto"/>
          </w:tcPr>
          <w:p w14:paraId="1F2435CE" w14:textId="77777777" w:rsidR="00D1196D" w:rsidRDefault="00D1196D" w:rsidP="00D408DD">
            <w:pPr>
              <w:pStyle w:val="Tabletext1"/>
            </w:pPr>
            <w:r>
              <w:t>0.43</w:t>
            </w:r>
          </w:p>
        </w:tc>
        <w:tc>
          <w:tcPr>
            <w:tcW w:w="1418" w:type="dxa"/>
          </w:tcPr>
          <w:p w14:paraId="4B30E585" w14:textId="77777777" w:rsidR="00D1196D" w:rsidRDefault="00552065" w:rsidP="00D408DD">
            <w:pPr>
              <w:pStyle w:val="Tabletext1"/>
            </w:pPr>
            <w:r>
              <w:t>-</w:t>
            </w:r>
          </w:p>
        </w:tc>
        <w:tc>
          <w:tcPr>
            <w:tcW w:w="2410" w:type="dxa"/>
            <w:shd w:val="clear" w:color="auto" w:fill="auto"/>
          </w:tcPr>
          <w:p w14:paraId="2DE1F64F" w14:textId="77777777" w:rsidR="00D1196D" w:rsidRDefault="00D1196D" w:rsidP="00425C4F">
            <w:pPr>
              <w:pStyle w:val="Tabletext1"/>
            </w:pPr>
            <w:r w:rsidRPr="004B3F48">
              <w:t>BEACH survey</w:t>
            </w:r>
            <w:r>
              <w:t xml:space="preserve"> (Britt, 2013)</w:t>
            </w:r>
          </w:p>
          <w:p w14:paraId="50B30A1E" w14:textId="77777777" w:rsidR="00D1196D" w:rsidRDefault="00D1196D" w:rsidP="008C459D">
            <w:pPr>
              <w:pStyle w:val="Tabletext1"/>
            </w:pPr>
          </w:p>
        </w:tc>
      </w:tr>
      <w:tr w:rsidR="00D1196D" w14:paraId="37A7AAC2" w14:textId="77777777" w:rsidTr="00D1196D">
        <w:tc>
          <w:tcPr>
            <w:tcW w:w="4116" w:type="dxa"/>
            <w:shd w:val="clear" w:color="auto" w:fill="auto"/>
          </w:tcPr>
          <w:p w14:paraId="04E271AE" w14:textId="77777777" w:rsidR="00D1196D" w:rsidRDefault="00D1196D" w:rsidP="00AB7B27">
            <w:pPr>
              <w:pStyle w:val="Tabletext1"/>
            </w:pPr>
            <w:r>
              <w:t>Proportion managed by VC consult in the current scenario</w:t>
            </w:r>
          </w:p>
        </w:tc>
        <w:tc>
          <w:tcPr>
            <w:tcW w:w="1417" w:type="dxa"/>
            <w:shd w:val="clear" w:color="auto" w:fill="auto"/>
          </w:tcPr>
          <w:p w14:paraId="7E2FD87B" w14:textId="77777777" w:rsidR="00D1196D" w:rsidRDefault="00D1196D" w:rsidP="00D408DD">
            <w:pPr>
              <w:pStyle w:val="Tabletext1"/>
            </w:pPr>
            <w:r>
              <w:t>0.04</w:t>
            </w:r>
          </w:p>
        </w:tc>
        <w:tc>
          <w:tcPr>
            <w:tcW w:w="1418" w:type="dxa"/>
          </w:tcPr>
          <w:p w14:paraId="0C90D056" w14:textId="77777777" w:rsidR="00D1196D" w:rsidRDefault="00D1196D" w:rsidP="00D408DD">
            <w:pPr>
              <w:pStyle w:val="Tabletext1"/>
              <w:rPr>
                <w:highlight w:val="yellow"/>
              </w:rPr>
            </w:pPr>
          </w:p>
        </w:tc>
        <w:tc>
          <w:tcPr>
            <w:tcW w:w="2410" w:type="dxa"/>
            <w:shd w:val="clear" w:color="auto" w:fill="auto"/>
          </w:tcPr>
          <w:p w14:paraId="2A952B37" w14:textId="77777777" w:rsidR="00D1196D" w:rsidRPr="003079B8" w:rsidRDefault="00D1196D" w:rsidP="00425C4F">
            <w:pPr>
              <w:pStyle w:val="Tabletext1"/>
              <w:rPr>
                <w:highlight w:val="yellow"/>
              </w:rPr>
            </w:pPr>
            <w:r w:rsidRPr="00574215">
              <w:t>(0.74%, from DoH)</w:t>
            </w:r>
          </w:p>
        </w:tc>
      </w:tr>
      <w:tr w:rsidR="00D1196D" w14:paraId="1A4E64F3" w14:textId="77777777" w:rsidTr="00D1196D">
        <w:tc>
          <w:tcPr>
            <w:tcW w:w="4116" w:type="dxa"/>
            <w:shd w:val="clear" w:color="auto" w:fill="auto"/>
          </w:tcPr>
          <w:p w14:paraId="364E9CC9" w14:textId="77777777" w:rsidR="00D1196D" w:rsidRDefault="00D1196D" w:rsidP="00AB7B27">
            <w:pPr>
              <w:pStyle w:val="Tabletext1"/>
            </w:pPr>
            <w:r>
              <w:t>Proportion managed by GP in the  proposed scenario</w:t>
            </w:r>
          </w:p>
        </w:tc>
        <w:tc>
          <w:tcPr>
            <w:tcW w:w="1417" w:type="dxa"/>
            <w:shd w:val="clear" w:color="auto" w:fill="auto"/>
          </w:tcPr>
          <w:p w14:paraId="00E1895D" w14:textId="77777777" w:rsidR="00D1196D" w:rsidRDefault="00D1196D" w:rsidP="00D408DD">
            <w:pPr>
              <w:pStyle w:val="Tabletext1"/>
            </w:pPr>
            <w:r>
              <w:t>0.35</w:t>
            </w:r>
          </w:p>
        </w:tc>
        <w:tc>
          <w:tcPr>
            <w:tcW w:w="1418" w:type="dxa"/>
          </w:tcPr>
          <w:p w14:paraId="675F6D0E" w14:textId="77777777" w:rsidR="00D1196D" w:rsidRDefault="00D1196D" w:rsidP="00D408DD">
            <w:pPr>
              <w:pStyle w:val="Tabletext1"/>
              <w:rPr>
                <w:highlight w:val="yellow"/>
              </w:rPr>
            </w:pPr>
          </w:p>
        </w:tc>
        <w:tc>
          <w:tcPr>
            <w:tcW w:w="2410" w:type="dxa"/>
            <w:shd w:val="clear" w:color="auto" w:fill="auto"/>
          </w:tcPr>
          <w:p w14:paraId="52E79BBC" w14:textId="77777777" w:rsidR="00D1196D" w:rsidRPr="004B3F48" w:rsidRDefault="00E10044" w:rsidP="00425C4F">
            <w:pPr>
              <w:pStyle w:val="Tabletext1"/>
              <w:rPr>
                <w:highlight w:val="yellow"/>
              </w:rPr>
            </w:pPr>
            <w:r>
              <w:t>B</w:t>
            </w:r>
            <w:r w:rsidR="00D1196D" w:rsidRPr="00574215">
              <w:t>ased on the uptake of ACRRM SAF teledermatology by rural GPs)</w:t>
            </w:r>
          </w:p>
        </w:tc>
      </w:tr>
      <w:tr w:rsidR="00D1196D" w14:paraId="73EF2940" w14:textId="77777777" w:rsidTr="00D1196D">
        <w:tc>
          <w:tcPr>
            <w:tcW w:w="4116" w:type="dxa"/>
            <w:shd w:val="clear" w:color="auto" w:fill="auto"/>
          </w:tcPr>
          <w:p w14:paraId="4C837619" w14:textId="77777777" w:rsidR="00D1196D" w:rsidRDefault="00D1196D" w:rsidP="00AB7B27">
            <w:pPr>
              <w:pStyle w:val="Tabletext1"/>
            </w:pPr>
            <w:r>
              <w:t>Proportion managed by VC consult in the proposed scenario</w:t>
            </w:r>
          </w:p>
        </w:tc>
        <w:tc>
          <w:tcPr>
            <w:tcW w:w="1417" w:type="dxa"/>
            <w:shd w:val="clear" w:color="auto" w:fill="auto"/>
          </w:tcPr>
          <w:p w14:paraId="6A568348" w14:textId="77777777" w:rsidR="00D1196D" w:rsidRDefault="00D1196D" w:rsidP="00D408DD">
            <w:pPr>
              <w:pStyle w:val="Tabletext1"/>
            </w:pPr>
            <w:r>
              <w:t>0.04</w:t>
            </w:r>
          </w:p>
        </w:tc>
        <w:tc>
          <w:tcPr>
            <w:tcW w:w="1418" w:type="dxa"/>
          </w:tcPr>
          <w:p w14:paraId="13F75812" w14:textId="77777777" w:rsidR="00D1196D" w:rsidRDefault="00E10044" w:rsidP="00D408DD">
            <w:pPr>
              <w:pStyle w:val="Tabletext1"/>
            </w:pPr>
            <w:r>
              <w:t>0.0004</w:t>
            </w:r>
          </w:p>
        </w:tc>
        <w:tc>
          <w:tcPr>
            <w:tcW w:w="2410" w:type="dxa"/>
            <w:shd w:val="clear" w:color="auto" w:fill="auto"/>
          </w:tcPr>
          <w:p w14:paraId="12FA6822" w14:textId="77777777" w:rsidR="00D1196D" w:rsidRDefault="00E10044" w:rsidP="00425C4F">
            <w:pPr>
              <w:pStyle w:val="Tabletext1"/>
            </w:pPr>
            <w:r>
              <w:t>Based on current proportional usage</w:t>
            </w:r>
          </w:p>
          <w:p w14:paraId="2B799FAB" w14:textId="77777777" w:rsidR="00E10044" w:rsidRDefault="00E10044" w:rsidP="008C459D">
            <w:pPr>
              <w:pStyle w:val="Tabletext1"/>
            </w:pPr>
            <w:r>
              <w:t>Expert advice is that 90% of VC consults will be reallocated to SAF</w:t>
            </w:r>
          </w:p>
        </w:tc>
      </w:tr>
      <w:tr w:rsidR="00E34577" w14:paraId="6A13604B" w14:textId="77777777" w:rsidTr="00D1196D">
        <w:tc>
          <w:tcPr>
            <w:tcW w:w="4116" w:type="dxa"/>
            <w:shd w:val="clear" w:color="auto" w:fill="auto"/>
          </w:tcPr>
          <w:p w14:paraId="390E7D0D" w14:textId="77777777" w:rsidR="00E34577" w:rsidRDefault="00E34577" w:rsidP="00AB7B27">
            <w:pPr>
              <w:pStyle w:val="Tabletext1"/>
            </w:pPr>
            <w:r>
              <w:t>Proportion managed by FTF consultation for patients with disability in the current scenario</w:t>
            </w:r>
          </w:p>
        </w:tc>
        <w:tc>
          <w:tcPr>
            <w:tcW w:w="1417" w:type="dxa"/>
            <w:shd w:val="clear" w:color="auto" w:fill="auto"/>
          </w:tcPr>
          <w:p w14:paraId="7BE03ED9" w14:textId="77777777" w:rsidR="00E34577" w:rsidRDefault="00E34577" w:rsidP="00D408DD">
            <w:pPr>
              <w:pStyle w:val="Tabletext1"/>
            </w:pPr>
            <w:r>
              <w:t>0.67</w:t>
            </w:r>
          </w:p>
        </w:tc>
        <w:tc>
          <w:tcPr>
            <w:tcW w:w="1418" w:type="dxa"/>
          </w:tcPr>
          <w:p w14:paraId="64D816F2" w14:textId="77777777" w:rsidR="00E34577" w:rsidRDefault="00E34577" w:rsidP="00D408DD">
            <w:pPr>
              <w:pStyle w:val="Tabletext1"/>
            </w:pPr>
            <w:r>
              <w:t>-</w:t>
            </w:r>
          </w:p>
        </w:tc>
        <w:tc>
          <w:tcPr>
            <w:tcW w:w="2410" w:type="dxa"/>
            <w:shd w:val="clear" w:color="auto" w:fill="auto"/>
          </w:tcPr>
          <w:p w14:paraId="50F53587" w14:textId="77777777" w:rsidR="00E34577" w:rsidRDefault="00E10044" w:rsidP="00425C4F">
            <w:pPr>
              <w:pStyle w:val="Tabletext1"/>
            </w:pPr>
            <w:r>
              <w:t xml:space="preserve">Pts with disability ABS </w:t>
            </w:r>
          </w:p>
        </w:tc>
      </w:tr>
      <w:tr w:rsidR="00E34577" w14:paraId="5576C33A" w14:textId="77777777" w:rsidTr="00D1196D">
        <w:tc>
          <w:tcPr>
            <w:tcW w:w="4116" w:type="dxa"/>
            <w:shd w:val="clear" w:color="auto" w:fill="auto"/>
          </w:tcPr>
          <w:p w14:paraId="04621ECD" w14:textId="77777777" w:rsidR="00E34577" w:rsidRDefault="00E34577" w:rsidP="00AB7B27">
            <w:pPr>
              <w:pStyle w:val="Tabletext1"/>
            </w:pPr>
            <w:r>
              <w:t>Proportion managed by GP for patients with disability in the current scenario</w:t>
            </w:r>
          </w:p>
        </w:tc>
        <w:tc>
          <w:tcPr>
            <w:tcW w:w="1417" w:type="dxa"/>
            <w:shd w:val="clear" w:color="auto" w:fill="auto"/>
          </w:tcPr>
          <w:p w14:paraId="4344541F" w14:textId="77777777" w:rsidR="00E34577" w:rsidRDefault="00E34577" w:rsidP="00D408DD">
            <w:pPr>
              <w:pStyle w:val="Tabletext1"/>
            </w:pPr>
            <w:r>
              <w:t>0.33</w:t>
            </w:r>
          </w:p>
        </w:tc>
        <w:tc>
          <w:tcPr>
            <w:tcW w:w="1418" w:type="dxa"/>
          </w:tcPr>
          <w:p w14:paraId="2F5C0533" w14:textId="77777777" w:rsidR="00E34577" w:rsidRDefault="00E34577" w:rsidP="00D408DD">
            <w:pPr>
              <w:pStyle w:val="Tabletext1"/>
            </w:pPr>
            <w:r>
              <w:t>-</w:t>
            </w:r>
          </w:p>
        </w:tc>
        <w:tc>
          <w:tcPr>
            <w:tcW w:w="2410" w:type="dxa"/>
            <w:shd w:val="clear" w:color="auto" w:fill="auto"/>
          </w:tcPr>
          <w:p w14:paraId="78404A7E" w14:textId="77777777" w:rsidR="00E34577" w:rsidRDefault="00E10044" w:rsidP="00425C4F">
            <w:pPr>
              <w:pStyle w:val="Tabletext1"/>
            </w:pPr>
            <w:r>
              <w:t xml:space="preserve">Pts with disability </w:t>
            </w:r>
            <w:r w:rsidR="00E34577">
              <w:t>ABS</w:t>
            </w:r>
          </w:p>
        </w:tc>
      </w:tr>
      <w:tr w:rsidR="00E34577" w14:paraId="14C935C2" w14:textId="77777777" w:rsidTr="00D1196D">
        <w:tc>
          <w:tcPr>
            <w:tcW w:w="4116" w:type="dxa"/>
            <w:shd w:val="clear" w:color="auto" w:fill="auto"/>
          </w:tcPr>
          <w:p w14:paraId="482C60DC" w14:textId="77777777" w:rsidR="00E34577" w:rsidRDefault="00E34577" w:rsidP="00AB7B27">
            <w:pPr>
              <w:pStyle w:val="Tabletext1"/>
            </w:pPr>
            <w:r>
              <w:t>Proportion managed by FTF consultation for patients with disability in the proposed scenario</w:t>
            </w:r>
          </w:p>
        </w:tc>
        <w:tc>
          <w:tcPr>
            <w:tcW w:w="1417" w:type="dxa"/>
            <w:shd w:val="clear" w:color="auto" w:fill="auto"/>
          </w:tcPr>
          <w:p w14:paraId="698CBB20" w14:textId="77777777" w:rsidR="00E34577" w:rsidRDefault="00E34577" w:rsidP="00D408DD">
            <w:pPr>
              <w:pStyle w:val="Tabletext1"/>
            </w:pPr>
            <w:r>
              <w:t>0.52</w:t>
            </w:r>
          </w:p>
        </w:tc>
        <w:tc>
          <w:tcPr>
            <w:tcW w:w="1418" w:type="dxa"/>
          </w:tcPr>
          <w:p w14:paraId="56F3A758" w14:textId="77777777" w:rsidR="00E34577" w:rsidRDefault="00E34577" w:rsidP="00D408DD">
            <w:pPr>
              <w:pStyle w:val="Tabletext1"/>
            </w:pPr>
            <w:r>
              <w:t>0.67</w:t>
            </w:r>
          </w:p>
        </w:tc>
        <w:tc>
          <w:tcPr>
            <w:tcW w:w="2410" w:type="dxa"/>
            <w:shd w:val="clear" w:color="auto" w:fill="auto"/>
          </w:tcPr>
          <w:p w14:paraId="5C67CA50" w14:textId="77777777" w:rsidR="00E34577" w:rsidRDefault="00E34577" w:rsidP="00425C4F">
            <w:pPr>
              <w:pStyle w:val="Tabletext1"/>
            </w:pPr>
            <w:r w:rsidRPr="00E34577">
              <w:t>proportion of patients being diverted to SAF teleconsultation</w:t>
            </w:r>
            <w:r>
              <w:t>)</w:t>
            </w:r>
          </w:p>
        </w:tc>
      </w:tr>
      <w:tr w:rsidR="00E34577" w14:paraId="54AA4CCA" w14:textId="77777777" w:rsidTr="00D1196D">
        <w:tc>
          <w:tcPr>
            <w:tcW w:w="4116" w:type="dxa"/>
            <w:shd w:val="clear" w:color="auto" w:fill="auto"/>
          </w:tcPr>
          <w:p w14:paraId="06200D06" w14:textId="77777777" w:rsidR="00E34577" w:rsidRDefault="00E34577" w:rsidP="00AB7B27">
            <w:pPr>
              <w:pStyle w:val="Tabletext1"/>
            </w:pPr>
            <w:r>
              <w:t>Proportion managed by GP for patients with disability in the proposed scenario</w:t>
            </w:r>
          </w:p>
        </w:tc>
        <w:tc>
          <w:tcPr>
            <w:tcW w:w="1417" w:type="dxa"/>
            <w:shd w:val="clear" w:color="auto" w:fill="auto"/>
          </w:tcPr>
          <w:p w14:paraId="16A065D7" w14:textId="77777777" w:rsidR="00E34577" w:rsidRDefault="00E34577" w:rsidP="00D408DD">
            <w:pPr>
              <w:pStyle w:val="Tabletext1"/>
            </w:pPr>
            <w:r>
              <w:t>0.27</w:t>
            </w:r>
          </w:p>
        </w:tc>
        <w:tc>
          <w:tcPr>
            <w:tcW w:w="1418" w:type="dxa"/>
          </w:tcPr>
          <w:p w14:paraId="226FA799" w14:textId="77777777" w:rsidR="00E34577" w:rsidRDefault="00E34577" w:rsidP="00D408DD">
            <w:pPr>
              <w:pStyle w:val="Tabletext1"/>
            </w:pPr>
            <w:r>
              <w:t>-</w:t>
            </w:r>
          </w:p>
        </w:tc>
        <w:tc>
          <w:tcPr>
            <w:tcW w:w="2410" w:type="dxa"/>
            <w:shd w:val="clear" w:color="auto" w:fill="auto"/>
          </w:tcPr>
          <w:p w14:paraId="307D5ECB" w14:textId="77777777" w:rsidR="00E34577" w:rsidRDefault="00E34577" w:rsidP="00425C4F">
            <w:pPr>
              <w:pStyle w:val="Tabletext1"/>
            </w:pPr>
            <w:r w:rsidRPr="00E34577">
              <w:t>Assumption</w:t>
            </w:r>
            <w:r>
              <w:t xml:space="preserve"> (proportion of patients being diverted to SAF teleconsultation)</w:t>
            </w:r>
          </w:p>
        </w:tc>
      </w:tr>
      <w:tr w:rsidR="00D1196D" w14:paraId="5FEA4C53" w14:textId="77777777" w:rsidTr="00D1196D">
        <w:tc>
          <w:tcPr>
            <w:tcW w:w="4116" w:type="dxa"/>
            <w:shd w:val="clear" w:color="auto" w:fill="auto"/>
          </w:tcPr>
          <w:p w14:paraId="2450C052" w14:textId="77777777" w:rsidR="00D1196D" w:rsidRDefault="00D1196D" w:rsidP="00AB7B27">
            <w:pPr>
              <w:pStyle w:val="Tabletext1"/>
            </w:pPr>
            <w:r>
              <w:t>Proportion of FTF being averted by SAF consult in proposed scenario</w:t>
            </w:r>
          </w:p>
        </w:tc>
        <w:tc>
          <w:tcPr>
            <w:tcW w:w="1417" w:type="dxa"/>
            <w:shd w:val="clear" w:color="auto" w:fill="auto"/>
          </w:tcPr>
          <w:p w14:paraId="48EEC296" w14:textId="77777777" w:rsidR="00D1196D" w:rsidRDefault="00D1196D" w:rsidP="00D408DD">
            <w:pPr>
              <w:pStyle w:val="Tabletext1"/>
            </w:pPr>
            <w:r>
              <w:t>0.23</w:t>
            </w:r>
          </w:p>
        </w:tc>
        <w:tc>
          <w:tcPr>
            <w:tcW w:w="1418" w:type="dxa"/>
          </w:tcPr>
          <w:p w14:paraId="0AABC232" w14:textId="77777777" w:rsidR="00D1196D" w:rsidRDefault="00D1196D" w:rsidP="00D408DD">
            <w:pPr>
              <w:pStyle w:val="Tabletext1"/>
            </w:pPr>
          </w:p>
        </w:tc>
        <w:tc>
          <w:tcPr>
            <w:tcW w:w="2410" w:type="dxa"/>
            <w:shd w:val="clear" w:color="auto" w:fill="auto"/>
          </w:tcPr>
          <w:p w14:paraId="7A45B980" w14:textId="77777777" w:rsidR="00D1196D" w:rsidRDefault="00D1196D" w:rsidP="00425C4F">
            <w:pPr>
              <w:pStyle w:val="Tabletext1"/>
            </w:pPr>
            <w:r>
              <w:t>Eminovich 2003</w:t>
            </w:r>
          </w:p>
        </w:tc>
      </w:tr>
      <w:tr w:rsidR="00D1196D" w14:paraId="0CE9BF35" w14:textId="77777777" w:rsidTr="00D1196D">
        <w:tc>
          <w:tcPr>
            <w:tcW w:w="4116" w:type="dxa"/>
            <w:shd w:val="clear" w:color="auto" w:fill="auto"/>
          </w:tcPr>
          <w:p w14:paraId="3A7EEA7D" w14:textId="77777777" w:rsidR="00D1196D" w:rsidRDefault="00D1196D" w:rsidP="00AB7B27">
            <w:pPr>
              <w:pStyle w:val="Tabletext1"/>
            </w:pPr>
            <w:r>
              <w:lastRenderedPageBreak/>
              <w:t>Proportion of patients with an inflammatory skin condition in primary care setting</w:t>
            </w:r>
          </w:p>
        </w:tc>
        <w:tc>
          <w:tcPr>
            <w:tcW w:w="1417" w:type="dxa"/>
            <w:shd w:val="clear" w:color="auto" w:fill="auto"/>
          </w:tcPr>
          <w:p w14:paraId="31F68B30" w14:textId="77777777" w:rsidR="00D1196D" w:rsidRDefault="00D1196D" w:rsidP="00D408DD">
            <w:pPr>
              <w:pStyle w:val="Tabletext1"/>
            </w:pPr>
            <w:r>
              <w:t>0.50</w:t>
            </w:r>
          </w:p>
        </w:tc>
        <w:tc>
          <w:tcPr>
            <w:tcW w:w="1418" w:type="dxa"/>
          </w:tcPr>
          <w:p w14:paraId="5A4678BE" w14:textId="77777777" w:rsidR="00D1196D" w:rsidRDefault="00D1196D" w:rsidP="00D408DD">
            <w:pPr>
              <w:pStyle w:val="Tabletext1"/>
            </w:pPr>
          </w:p>
        </w:tc>
        <w:tc>
          <w:tcPr>
            <w:tcW w:w="2410" w:type="dxa"/>
            <w:shd w:val="clear" w:color="auto" w:fill="auto"/>
          </w:tcPr>
          <w:p w14:paraId="5C92F5BA" w14:textId="77777777" w:rsidR="00D1196D" w:rsidRDefault="00D1196D" w:rsidP="00425C4F">
            <w:pPr>
              <w:pStyle w:val="Tabletext1"/>
            </w:pPr>
            <w:r>
              <w:t>Tran 2005</w:t>
            </w:r>
          </w:p>
        </w:tc>
      </w:tr>
      <w:tr w:rsidR="00D1196D" w14:paraId="5AD7C81D" w14:textId="77777777" w:rsidTr="00D1196D">
        <w:tc>
          <w:tcPr>
            <w:tcW w:w="4116" w:type="dxa"/>
            <w:shd w:val="clear" w:color="auto" w:fill="auto"/>
          </w:tcPr>
          <w:p w14:paraId="7E591789" w14:textId="77777777" w:rsidR="00D1196D" w:rsidRDefault="00D1196D" w:rsidP="00AB7B27">
            <w:pPr>
              <w:pStyle w:val="Tabletext1"/>
            </w:pPr>
            <w:r>
              <w:t>Proportion</w:t>
            </w:r>
            <w:r w:rsidRPr="004B3F48">
              <w:t xml:space="preserve"> of patients with an inflammatory skin condition in </w:t>
            </w:r>
            <w:r>
              <w:t>secondary</w:t>
            </w:r>
            <w:r w:rsidRPr="004B3F48">
              <w:t xml:space="preserve"> care setting</w:t>
            </w:r>
          </w:p>
        </w:tc>
        <w:tc>
          <w:tcPr>
            <w:tcW w:w="1417" w:type="dxa"/>
            <w:shd w:val="clear" w:color="auto" w:fill="auto"/>
          </w:tcPr>
          <w:p w14:paraId="3AE8E751" w14:textId="77777777" w:rsidR="00D1196D" w:rsidRDefault="00D1196D" w:rsidP="00D408DD">
            <w:pPr>
              <w:pStyle w:val="Tabletext1"/>
            </w:pPr>
            <w:r>
              <w:t>0.56</w:t>
            </w:r>
          </w:p>
        </w:tc>
        <w:tc>
          <w:tcPr>
            <w:tcW w:w="1418" w:type="dxa"/>
          </w:tcPr>
          <w:p w14:paraId="13FEF4B5" w14:textId="77777777" w:rsidR="00D1196D" w:rsidRDefault="00D1196D" w:rsidP="00D408DD">
            <w:pPr>
              <w:pStyle w:val="Tabletext1"/>
            </w:pPr>
          </w:p>
        </w:tc>
        <w:tc>
          <w:tcPr>
            <w:tcW w:w="2410" w:type="dxa"/>
            <w:shd w:val="clear" w:color="auto" w:fill="auto"/>
          </w:tcPr>
          <w:p w14:paraId="36FE74E8" w14:textId="77777777" w:rsidR="00D1196D" w:rsidRDefault="00D1196D" w:rsidP="00425C4F">
            <w:pPr>
              <w:pStyle w:val="Tabletext1"/>
            </w:pPr>
            <w:r>
              <w:t>Whited 2013</w:t>
            </w:r>
          </w:p>
        </w:tc>
      </w:tr>
      <w:tr w:rsidR="00D1196D" w14:paraId="59B05838" w14:textId="77777777" w:rsidTr="00D1196D">
        <w:tc>
          <w:tcPr>
            <w:tcW w:w="4116" w:type="dxa"/>
            <w:shd w:val="clear" w:color="auto" w:fill="auto"/>
          </w:tcPr>
          <w:p w14:paraId="2324E697" w14:textId="77777777" w:rsidR="00D1196D" w:rsidRDefault="00D1196D" w:rsidP="00AB7B27">
            <w:pPr>
              <w:pStyle w:val="Tabletext1"/>
            </w:pPr>
            <w:r>
              <w:t>Proportion of non-diagnosable cases via VC consultation</w:t>
            </w:r>
          </w:p>
        </w:tc>
        <w:tc>
          <w:tcPr>
            <w:tcW w:w="1417" w:type="dxa"/>
            <w:shd w:val="clear" w:color="auto" w:fill="auto"/>
          </w:tcPr>
          <w:p w14:paraId="59AEF177" w14:textId="77777777" w:rsidR="00D1196D" w:rsidRDefault="00D1196D" w:rsidP="00D408DD">
            <w:pPr>
              <w:pStyle w:val="Tabletext1"/>
            </w:pPr>
            <w:r>
              <w:t>0.19</w:t>
            </w:r>
          </w:p>
        </w:tc>
        <w:tc>
          <w:tcPr>
            <w:tcW w:w="1418" w:type="dxa"/>
          </w:tcPr>
          <w:p w14:paraId="27724E6E" w14:textId="77777777" w:rsidR="00D1196D" w:rsidRDefault="00D1196D" w:rsidP="00D408DD">
            <w:pPr>
              <w:pStyle w:val="Tabletext1"/>
            </w:pPr>
          </w:p>
        </w:tc>
        <w:tc>
          <w:tcPr>
            <w:tcW w:w="2410" w:type="dxa"/>
            <w:shd w:val="clear" w:color="auto" w:fill="auto"/>
          </w:tcPr>
          <w:p w14:paraId="67379086" w14:textId="77777777" w:rsidR="00D1196D" w:rsidRDefault="00D1196D" w:rsidP="00425C4F">
            <w:pPr>
              <w:pStyle w:val="Tabletext1"/>
            </w:pPr>
            <w:r>
              <w:t>Loane 1998</w:t>
            </w:r>
          </w:p>
        </w:tc>
      </w:tr>
      <w:tr w:rsidR="00D1196D" w14:paraId="17D92732" w14:textId="77777777" w:rsidTr="00D1196D">
        <w:tc>
          <w:tcPr>
            <w:tcW w:w="4116" w:type="dxa"/>
            <w:shd w:val="clear" w:color="auto" w:fill="auto"/>
          </w:tcPr>
          <w:p w14:paraId="5D3539A1" w14:textId="77777777" w:rsidR="00D1196D" w:rsidRDefault="00D1196D" w:rsidP="00AB7B27">
            <w:pPr>
              <w:pStyle w:val="Tabletext1"/>
            </w:pPr>
            <w:r w:rsidRPr="003079B8">
              <w:t xml:space="preserve">Proportion of non-diagnosable cases via </w:t>
            </w:r>
            <w:r>
              <w:t>SAF</w:t>
            </w:r>
            <w:r w:rsidRPr="003079B8">
              <w:t xml:space="preserve"> consultation</w:t>
            </w:r>
          </w:p>
        </w:tc>
        <w:tc>
          <w:tcPr>
            <w:tcW w:w="1417" w:type="dxa"/>
            <w:shd w:val="clear" w:color="auto" w:fill="auto"/>
          </w:tcPr>
          <w:p w14:paraId="5DF0B4CC" w14:textId="77777777" w:rsidR="00D1196D" w:rsidRDefault="00D1196D" w:rsidP="00D408DD">
            <w:pPr>
              <w:pStyle w:val="Tabletext1"/>
            </w:pPr>
            <w:r>
              <w:t>0.14</w:t>
            </w:r>
          </w:p>
        </w:tc>
        <w:tc>
          <w:tcPr>
            <w:tcW w:w="1418" w:type="dxa"/>
          </w:tcPr>
          <w:p w14:paraId="7654D1BE" w14:textId="77777777" w:rsidR="00D1196D" w:rsidRDefault="00D1196D" w:rsidP="00D408DD">
            <w:pPr>
              <w:pStyle w:val="Tabletext1"/>
            </w:pPr>
          </w:p>
        </w:tc>
        <w:tc>
          <w:tcPr>
            <w:tcW w:w="2410" w:type="dxa"/>
            <w:shd w:val="clear" w:color="auto" w:fill="auto"/>
          </w:tcPr>
          <w:p w14:paraId="2EFF6BD9" w14:textId="77777777" w:rsidR="00D1196D" w:rsidRDefault="00D1196D" w:rsidP="00425C4F">
            <w:pPr>
              <w:pStyle w:val="Tabletext1"/>
            </w:pPr>
            <w:r>
              <w:t>Loane 2000</w:t>
            </w:r>
          </w:p>
        </w:tc>
      </w:tr>
      <w:tr w:rsidR="00552065" w14:paraId="0CEFD322" w14:textId="77777777" w:rsidTr="009E104F">
        <w:tc>
          <w:tcPr>
            <w:tcW w:w="9361" w:type="dxa"/>
            <w:gridSpan w:val="4"/>
            <w:shd w:val="clear" w:color="auto" w:fill="auto"/>
            <w:vAlign w:val="center"/>
          </w:tcPr>
          <w:p w14:paraId="00C167F5" w14:textId="77777777" w:rsidR="00552065" w:rsidRPr="009E104F" w:rsidRDefault="00552065" w:rsidP="00AB7B27">
            <w:pPr>
              <w:pStyle w:val="Tabletext1"/>
            </w:pPr>
            <w:r w:rsidRPr="009E104F">
              <w:t>Clinical effectiveness</w:t>
            </w:r>
          </w:p>
          <w:p w14:paraId="16BDDDB9" w14:textId="77777777" w:rsidR="00552065" w:rsidRPr="00552065" w:rsidRDefault="00552065" w:rsidP="00D408DD">
            <w:pPr>
              <w:pStyle w:val="Tabletext1"/>
            </w:pPr>
          </w:p>
        </w:tc>
      </w:tr>
      <w:tr w:rsidR="0072158B" w14:paraId="33F05085" w14:textId="77777777" w:rsidTr="00D1196D">
        <w:tc>
          <w:tcPr>
            <w:tcW w:w="4116" w:type="dxa"/>
            <w:shd w:val="clear" w:color="auto" w:fill="auto"/>
          </w:tcPr>
          <w:p w14:paraId="678384EC" w14:textId="77777777" w:rsidR="0072158B" w:rsidRDefault="0072158B" w:rsidP="00AB7B27">
            <w:pPr>
              <w:pStyle w:val="Tabletext1"/>
            </w:pPr>
            <w:r>
              <w:t>Diagnostic accuracy FTF (skin lesions)</w:t>
            </w:r>
          </w:p>
        </w:tc>
        <w:tc>
          <w:tcPr>
            <w:tcW w:w="1417" w:type="dxa"/>
            <w:shd w:val="clear" w:color="auto" w:fill="auto"/>
          </w:tcPr>
          <w:p w14:paraId="3B8F3175" w14:textId="77777777" w:rsidR="0072158B" w:rsidRDefault="0072158B" w:rsidP="00D408DD">
            <w:pPr>
              <w:pStyle w:val="Tabletext1"/>
            </w:pPr>
            <w:r>
              <w:t>0.</w:t>
            </w:r>
            <w:r w:rsidR="00D24A98">
              <w:t>573</w:t>
            </w:r>
          </w:p>
        </w:tc>
        <w:tc>
          <w:tcPr>
            <w:tcW w:w="1418" w:type="dxa"/>
          </w:tcPr>
          <w:p w14:paraId="7F691DE2" w14:textId="77777777" w:rsidR="0072158B" w:rsidRDefault="0072158B" w:rsidP="00D408DD">
            <w:pPr>
              <w:pStyle w:val="Tabletext1"/>
            </w:pPr>
          </w:p>
        </w:tc>
        <w:tc>
          <w:tcPr>
            <w:tcW w:w="2410" w:type="dxa"/>
            <w:shd w:val="clear" w:color="auto" w:fill="auto"/>
          </w:tcPr>
          <w:p w14:paraId="7EAC52C5" w14:textId="77777777" w:rsidR="0072158B" w:rsidRDefault="0072158B" w:rsidP="00425C4F">
            <w:pPr>
              <w:pStyle w:val="Tabletext1"/>
            </w:pPr>
            <w:r>
              <w:t>Pooled estimate</w:t>
            </w:r>
            <w:r w:rsidR="00D24A98">
              <w:t xml:space="preserve"> across two large trials (Warshaw 2009a,b)</w:t>
            </w:r>
          </w:p>
        </w:tc>
      </w:tr>
      <w:tr w:rsidR="0072158B" w14:paraId="04EFEED2" w14:textId="77777777" w:rsidTr="00D1196D">
        <w:tc>
          <w:tcPr>
            <w:tcW w:w="4116" w:type="dxa"/>
            <w:shd w:val="clear" w:color="auto" w:fill="auto"/>
          </w:tcPr>
          <w:p w14:paraId="254DC906" w14:textId="77777777" w:rsidR="0072158B" w:rsidRDefault="0072158B" w:rsidP="00AB7B27">
            <w:pPr>
              <w:pStyle w:val="Tabletext1"/>
            </w:pPr>
            <w:r>
              <w:t>Diagnostic concordance FTF (inflammatory skin conditions)</w:t>
            </w:r>
          </w:p>
        </w:tc>
        <w:tc>
          <w:tcPr>
            <w:tcW w:w="1417" w:type="dxa"/>
            <w:shd w:val="clear" w:color="auto" w:fill="auto"/>
          </w:tcPr>
          <w:p w14:paraId="3425A254" w14:textId="77777777" w:rsidR="0072158B" w:rsidRDefault="0072158B" w:rsidP="00D408DD">
            <w:pPr>
              <w:pStyle w:val="Tabletext1"/>
            </w:pPr>
            <w:r>
              <w:t>1.0</w:t>
            </w:r>
          </w:p>
        </w:tc>
        <w:tc>
          <w:tcPr>
            <w:tcW w:w="1418" w:type="dxa"/>
          </w:tcPr>
          <w:p w14:paraId="22D13E5E" w14:textId="77777777" w:rsidR="0072158B" w:rsidRDefault="00D20663" w:rsidP="00D408DD">
            <w:pPr>
              <w:pStyle w:val="Tabletext1"/>
            </w:pPr>
            <w:r>
              <w:t>1.00</w:t>
            </w:r>
          </w:p>
        </w:tc>
        <w:tc>
          <w:tcPr>
            <w:tcW w:w="2410" w:type="dxa"/>
            <w:shd w:val="clear" w:color="auto" w:fill="auto"/>
          </w:tcPr>
          <w:p w14:paraId="50526B6C" w14:textId="77777777" w:rsidR="0072158B" w:rsidRDefault="0072158B" w:rsidP="00425C4F">
            <w:pPr>
              <w:pStyle w:val="Tabletext1"/>
            </w:pPr>
            <w:r>
              <w:t>Reference standard</w:t>
            </w:r>
          </w:p>
        </w:tc>
      </w:tr>
      <w:tr w:rsidR="00552065" w14:paraId="21C1482D" w14:textId="77777777" w:rsidTr="00D1196D">
        <w:tc>
          <w:tcPr>
            <w:tcW w:w="4116" w:type="dxa"/>
            <w:shd w:val="clear" w:color="auto" w:fill="auto"/>
          </w:tcPr>
          <w:p w14:paraId="03A9A6F0" w14:textId="77777777" w:rsidR="00552065" w:rsidRPr="003079B8" w:rsidRDefault="00552065" w:rsidP="00AB7B27">
            <w:pPr>
              <w:pStyle w:val="Tabletext1"/>
            </w:pPr>
            <w:r>
              <w:t>Diagnostic accuracy GP (skin lesions)</w:t>
            </w:r>
          </w:p>
        </w:tc>
        <w:tc>
          <w:tcPr>
            <w:tcW w:w="1417" w:type="dxa"/>
            <w:shd w:val="clear" w:color="auto" w:fill="auto"/>
          </w:tcPr>
          <w:p w14:paraId="1E7604F4" w14:textId="77777777" w:rsidR="00552065" w:rsidRDefault="0072158B" w:rsidP="00D408DD">
            <w:pPr>
              <w:pStyle w:val="Tabletext1"/>
            </w:pPr>
            <w:r>
              <w:t>0.23</w:t>
            </w:r>
          </w:p>
        </w:tc>
        <w:tc>
          <w:tcPr>
            <w:tcW w:w="1418" w:type="dxa"/>
          </w:tcPr>
          <w:p w14:paraId="30A8CE39" w14:textId="77777777" w:rsidR="00552065" w:rsidRDefault="00552065" w:rsidP="00D408DD">
            <w:pPr>
              <w:pStyle w:val="Tabletext1"/>
            </w:pPr>
          </w:p>
        </w:tc>
        <w:tc>
          <w:tcPr>
            <w:tcW w:w="2410" w:type="dxa"/>
            <w:shd w:val="clear" w:color="auto" w:fill="auto"/>
          </w:tcPr>
          <w:p w14:paraId="56FC226B" w14:textId="77777777" w:rsidR="00552065" w:rsidRDefault="0072158B" w:rsidP="00425C4F">
            <w:pPr>
              <w:pStyle w:val="Tabletext1"/>
            </w:pPr>
            <w:r>
              <w:t>Tran 2005</w:t>
            </w:r>
          </w:p>
        </w:tc>
      </w:tr>
      <w:tr w:rsidR="00552065" w14:paraId="44A8CE2F" w14:textId="77777777" w:rsidTr="00D1196D">
        <w:tc>
          <w:tcPr>
            <w:tcW w:w="4116" w:type="dxa"/>
            <w:shd w:val="clear" w:color="auto" w:fill="auto"/>
          </w:tcPr>
          <w:p w14:paraId="0EFAB001" w14:textId="77777777" w:rsidR="00552065" w:rsidRDefault="00552065" w:rsidP="00AB7B27">
            <w:pPr>
              <w:pStyle w:val="Tabletext1"/>
            </w:pPr>
            <w:r>
              <w:t>Diagnostic concordance GP (inflammatory skin conditions)</w:t>
            </w:r>
          </w:p>
        </w:tc>
        <w:tc>
          <w:tcPr>
            <w:tcW w:w="1417" w:type="dxa"/>
            <w:shd w:val="clear" w:color="auto" w:fill="auto"/>
          </w:tcPr>
          <w:p w14:paraId="423EDF0B" w14:textId="77777777" w:rsidR="00552065" w:rsidRDefault="0072158B" w:rsidP="00D408DD">
            <w:pPr>
              <w:pStyle w:val="Tabletext1"/>
            </w:pPr>
            <w:r>
              <w:t>0.45</w:t>
            </w:r>
          </w:p>
        </w:tc>
        <w:tc>
          <w:tcPr>
            <w:tcW w:w="1418" w:type="dxa"/>
          </w:tcPr>
          <w:p w14:paraId="00FF8A2F" w14:textId="77777777" w:rsidR="00552065" w:rsidRDefault="00552065" w:rsidP="00D408DD">
            <w:pPr>
              <w:pStyle w:val="Tabletext1"/>
            </w:pPr>
          </w:p>
        </w:tc>
        <w:tc>
          <w:tcPr>
            <w:tcW w:w="2410" w:type="dxa"/>
            <w:shd w:val="clear" w:color="auto" w:fill="auto"/>
          </w:tcPr>
          <w:p w14:paraId="6664D0BD" w14:textId="77777777" w:rsidR="00552065" w:rsidRDefault="0072158B" w:rsidP="00425C4F">
            <w:pPr>
              <w:pStyle w:val="Tabletext1"/>
            </w:pPr>
            <w:r>
              <w:t>Tran 2005</w:t>
            </w:r>
          </w:p>
        </w:tc>
      </w:tr>
      <w:tr w:rsidR="00552065" w14:paraId="2B66DCE2" w14:textId="77777777" w:rsidTr="00D1196D">
        <w:tc>
          <w:tcPr>
            <w:tcW w:w="4116" w:type="dxa"/>
            <w:shd w:val="clear" w:color="auto" w:fill="auto"/>
          </w:tcPr>
          <w:p w14:paraId="1AFAB91E" w14:textId="77777777" w:rsidR="00552065" w:rsidRDefault="00552065" w:rsidP="00AB7B27">
            <w:pPr>
              <w:pStyle w:val="Tabletext1"/>
            </w:pPr>
            <w:r>
              <w:t>Diagnostic accuracy VC (skin lesions)</w:t>
            </w:r>
          </w:p>
        </w:tc>
        <w:tc>
          <w:tcPr>
            <w:tcW w:w="1417" w:type="dxa"/>
            <w:shd w:val="clear" w:color="auto" w:fill="auto"/>
          </w:tcPr>
          <w:p w14:paraId="1F9C77C9" w14:textId="77777777" w:rsidR="00552065" w:rsidRDefault="0072158B" w:rsidP="00D408DD">
            <w:pPr>
              <w:pStyle w:val="Tabletext1"/>
            </w:pPr>
            <w:r>
              <w:t>0.</w:t>
            </w:r>
            <w:r w:rsidR="00D24A98">
              <w:t>465</w:t>
            </w:r>
          </w:p>
        </w:tc>
        <w:tc>
          <w:tcPr>
            <w:tcW w:w="1418" w:type="dxa"/>
          </w:tcPr>
          <w:p w14:paraId="50AC2339" w14:textId="77777777" w:rsidR="00552065" w:rsidRDefault="00552065" w:rsidP="00D408DD">
            <w:pPr>
              <w:pStyle w:val="Tabletext1"/>
            </w:pPr>
          </w:p>
        </w:tc>
        <w:tc>
          <w:tcPr>
            <w:tcW w:w="2410" w:type="dxa"/>
            <w:shd w:val="clear" w:color="auto" w:fill="auto"/>
          </w:tcPr>
          <w:p w14:paraId="76D02D4D" w14:textId="77777777" w:rsidR="00552065" w:rsidRDefault="0072158B" w:rsidP="00425C4F">
            <w:pPr>
              <w:pStyle w:val="Tabletext1"/>
            </w:pPr>
            <w:r>
              <w:t>Assumed the same as SAF diagnostic accuracy</w:t>
            </w:r>
          </w:p>
        </w:tc>
      </w:tr>
      <w:tr w:rsidR="00552065" w14:paraId="496BFDA6" w14:textId="77777777" w:rsidTr="00D1196D">
        <w:tc>
          <w:tcPr>
            <w:tcW w:w="4116" w:type="dxa"/>
            <w:shd w:val="clear" w:color="auto" w:fill="auto"/>
          </w:tcPr>
          <w:p w14:paraId="243491F6" w14:textId="77777777" w:rsidR="00552065" w:rsidRDefault="00552065" w:rsidP="00AB7B27">
            <w:pPr>
              <w:pStyle w:val="Tabletext1"/>
            </w:pPr>
            <w:r>
              <w:t>Diagnostic concordance VC (inflammatory skin conditions)</w:t>
            </w:r>
          </w:p>
        </w:tc>
        <w:tc>
          <w:tcPr>
            <w:tcW w:w="1417" w:type="dxa"/>
            <w:shd w:val="clear" w:color="auto" w:fill="auto"/>
          </w:tcPr>
          <w:p w14:paraId="0FD04544" w14:textId="77777777" w:rsidR="00552065" w:rsidRDefault="0072158B" w:rsidP="00D408DD">
            <w:pPr>
              <w:pStyle w:val="Tabletext1"/>
            </w:pPr>
            <w:r>
              <w:t>0.64</w:t>
            </w:r>
          </w:p>
        </w:tc>
        <w:tc>
          <w:tcPr>
            <w:tcW w:w="1418" w:type="dxa"/>
          </w:tcPr>
          <w:p w14:paraId="43FDEC56" w14:textId="77777777" w:rsidR="00552065" w:rsidRDefault="0072158B" w:rsidP="00D408DD">
            <w:pPr>
              <w:pStyle w:val="Tabletext1"/>
            </w:pPr>
            <w:r>
              <w:t>0.</w:t>
            </w:r>
            <w:r w:rsidR="00D24A98">
              <w:t>80</w:t>
            </w:r>
          </w:p>
        </w:tc>
        <w:tc>
          <w:tcPr>
            <w:tcW w:w="2410" w:type="dxa"/>
            <w:shd w:val="clear" w:color="auto" w:fill="auto"/>
          </w:tcPr>
          <w:p w14:paraId="7F6086A4" w14:textId="77777777" w:rsidR="009A0F25" w:rsidRDefault="009A0F25" w:rsidP="00425C4F">
            <w:pPr>
              <w:pStyle w:val="Tabletext1"/>
            </w:pPr>
            <w:r>
              <w:t>In base case assumed equal effectiveness to SAF</w:t>
            </w:r>
          </w:p>
          <w:p w14:paraId="351A34E5" w14:textId="77777777" w:rsidR="00552065" w:rsidRDefault="00D24A98" w:rsidP="008C459D">
            <w:pPr>
              <w:pStyle w:val="Tabletext1"/>
            </w:pPr>
            <w:r>
              <w:t xml:space="preserve">Edison, 2008 </w:t>
            </w:r>
            <w:r w:rsidR="009A0F25">
              <w:t xml:space="preserve">Sensitivity analysis </w:t>
            </w:r>
          </w:p>
        </w:tc>
      </w:tr>
      <w:tr w:rsidR="00552065" w14:paraId="47F3BC10" w14:textId="77777777" w:rsidTr="00D1196D">
        <w:tc>
          <w:tcPr>
            <w:tcW w:w="4116" w:type="dxa"/>
            <w:shd w:val="clear" w:color="auto" w:fill="auto"/>
          </w:tcPr>
          <w:p w14:paraId="4EEE9595" w14:textId="77777777" w:rsidR="00552065" w:rsidRDefault="00552065" w:rsidP="00AB7B27">
            <w:pPr>
              <w:pStyle w:val="Tabletext1"/>
            </w:pPr>
            <w:r>
              <w:t>Diagnostic accuracy SAF</w:t>
            </w:r>
            <w:r w:rsidR="0072158B">
              <w:t xml:space="preserve"> no teledermoscopy</w:t>
            </w:r>
            <w:r>
              <w:t xml:space="preserve"> (skin lesions)</w:t>
            </w:r>
          </w:p>
        </w:tc>
        <w:tc>
          <w:tcPr>
            <w:tcW w:w="1417" w:type="dxa"/>
            <w:shd w:val="clear" w:color="auto" w:fill="auto"/>
          </w:tcPr>
          <w:p w14:paraId="31ED4B86" w14:textId="77777777" w:rsidR="00552065" w:rsidRDefault="0072158B" w:rsidP="00D408DD">
            <w:pPr>
              <w:pStyle w:val="Tabletext1"/>
            </w:pPr>
            <w:r>
              <w:t>0.</w:t>
            </w:r>
            <w:r w:rsidR="00D24A98">
              <w:t>465</w:t>
            </w:r>
          </w:p>
        </w:tc>
        <w:tc>
          <w:tcPr>
            <w:tcW w:w="1418" w:type="dxa"/>
          </w:tcPr>
          <w:p w14:paraId="777717B6" w14:textId="77777777" w:rsidR="00552065" w:rsidRDefault="00552065" w:rsidP="00D408DD">
            <w:pPr>
              <w:pStyle w:val="Tabletext1"/>
            </w:pPr>
          </w:p>
        </w:tc>
        <w:tc>
          <w:tcPr>
            <w:tcW w:w="2410" w:type="dxa"/>
            <w:shd w:val="clear" w:color="auto" w:fill="auto"/>
          </w:tcPr>
          <w:p w14:paraId="2ED59EA0" w14:textId="77777777" w:rsidR="00552065" w:rsidRDefault="0072158B" w:rsidP="00425C4F">
            <w:pPr>
              <w:pStyle w:val="Tabletext1"/>
            </w:pPr>
            <w:r>
              <w:t>Pooled estimate</w:t>
            </w:r>
          </w:p>
          <w:p w14:paraId="54331D31" w14:textId="77777777" w:rsidR="00552065" w:rsidRDefault="001C4951" w:rsidP="008C459D">
            <w:pPr>
              <w:pStyle w:val="Tabletext1"/>
            </w:pPr>
            <w:r>
              <w:t>across two large trials (Warshaw 2009a,b)</w:t>
            </w:r>
          </w:p>
        </w:tc>
      </w:tr>
      <w:tr w:rsidR="00552065" w14:paraId="7C40A20C" w14:textId="77777777" w:rsidTr="00D1196D">
        <w:tc>
          <w:tcPr>
            <w:tcW w:w="4116" w:type="dxa"/>
            <w:shd w:val="clear" w:color="auto" w:fill="auto"/>
          </w:tcPr>
          <w:p w14:paraId="6C8294CA" w14:textId="77777777" w:rsidR="00552065" w:rsidRDefault="00552065" w:rsidP="00AB7B27">
            <w:pPr>
              <w:pStyle w:val="Tabletext1"/>
            </w:pPr>
            <w:r>
              <w:t xml:space="preserve">Diagnostic concordance SAF </w:t>
            </w:r>
            <w:r w:rsidR="0072158B">
              <w:t xml:space="preserve">no teledermoscopy </w:t>
            </w:r>
            <w:r>
              <w:t>(inflammatory skin conditions)</w:t>
            </w:r>
          </w:p>
        </w:tc>
        <w:tc>
          <w:tcPr>
            <w:tcW w:w="1417" w:type="dxa"/>
            <w:shd w:val="clear" w:color="auto" w:fill="auto"/>
          </w:tcPr>
          <w:p w14:paraId="6893078F" w14:textId="77777777" w:rsidR="00552065" w:rsidRDefault="0072158B" w:rsidP="00D408DD">
            <w:pPr>
              <w:pStyle w:val="Tabletext1"/>
            </w:pPr>
            <w:r>
              <w:t>0.64</w:t>
            </w:r>
          </w:p>
        </w:tc>
        <w:tc>
          <w:tcPr>
            <w:tcW w:w="1418" w:type="dxa"/>
          </w:tcPr>
          <w:p w14:paraId="6B95F4A7" w14:textId="77777777" w:rsidR="00552065" w:rsidRDefault="00D24A98" w:rsidP="00D408DD">
            <w:pPr>
              <w:pStyle w:val="Tabletext1"/>
            </w:pPr>
            <w:r>
              <w:t>0.73</w:t>
            </w:r>
          </w:p>
        </w:tc>
        <w:tc>
          <w:tcPr>
            <w:tcW w:w="2410" w:type="dxa"/>
            <w:shd w:val="clear" w:color="auto" w:fill="auto"/>
          </w:tcPr>
          <w:p w14:paraId="72D7A699" w14:textId="77777777" w:rsidR="00D24A98" w:rsidRDefault="0072158B" w:rsidP="00425C4F">
            <w:pPr>
              <w:pStyle w:val="Tabletext1"/>
            </w:pPr>
            <w:r>
              <w:t>Pooled estimate</w:t>
            </w:r>
            <w:r w:rsidR="00D24A98">
              <w:t xml:space="preserve"> for basecase</w:t>
            </w:r>
          </w:p>
          <w:p w14:paraId="561F2634" w14:textId="77777777" w:rsidR="00D24A98" w:rsidRDefault="00D24A98" w:rsidP="008C459D">
            <w:pPr>
              <w:pStyle w:val="Tabletext1"/>
            </w:pPr>
            <w:r>
              <w:t>Edison, 2008 in sensitivity analysis</w:t>
            </w:r>
          </w:p>
          <w:p w14:paraId="04098504" w14:textId="77777777" w:rsidR="00552065" w:rsidRDefault="00552065" w:rsidP="00313975">
            <w:pPr>
              <w:pStyle w:val="Tabletext1"/>
            </w:pPr>
          </w:p>
        </w:tc>
      </w:tr>
      <w:tr w:rsidR="0072158B" w14:paraId="3031A266" w14:textId="77777777" w:rsidTr="00D1196D">
        <w:tc>
          <w:tcPr>
            <w:tcW w:w="4116" w:type="dxa"/>
            <w:shd w:val="clear" w:color="auto" w:fill="auto"/>
          </w:tcPr>
          <w:p w14:paraId="56959E05" w14:textId="77777777" w:rsidR="0072158B" w:rsidRDefault="0072158B" w:rsidP="00AB7B27">
            <w:pPr>
              <w:pStyle w:val="Tabletext1"/>
            </w:pPr>
            <w:r>
              <w:t>Diagnostic accuracy SAF with teledermoscopy (skin lesions)</w:t>
            </w:r>
          </w:p>
        </w:tc>
        <w:tc>
          <w:tcPr>
            <w:tcW w:w="1417" w:type="dxa"/>
            <w:shd w:val="clear" w:color="auto" w:fill="auto"/>
          </w:tcPr>
          <w:p w14:paraId="44DC02CD" w14:textId="77777777" w:rsidR="0072158B" w:rsidRDefault="00D24A98" w:rsidP="00D408DD">
            <w:pPr>
              <w:pStyle w:val="Tabletext1"/>
            </w:pPr>
            <w:r>
              <w:t>0.47</w:t>
            </w:r>
          </w:p>
        </w:tc>
        <w:tc>
          <w:tcPr>
            <w:tcW w:w="1418" w:type="dxa"/>
          </w:tcPr>
          <w:p w14:paraId="47645C45" w14:textId="77777777" w:rsidR="0072158B" w:rsidRDefault="009A0F25" w:rsidP="00D408DD">
            <w:pPr>
              <w:pStyle w:val="Tabletext1"/>
            </w:pPr>
            <w:r>
              <w:t>0.73</w:t>
            </w:r>
          </w:p>
        </w:tc>
        <w:tc>
          <w:tcPr>
            <w:tcW w:w="2410" w:type="dxa"/>
            <w:shd w:val="clear" w:color="auto" w:fill="auto"/>
          </w:tcPr>
          <w:p w14:paraId="7034AF2F" w14:textId="77777777" w:rsidR="0072158B" w:rsidRDefault="009A0F25" w:rsidP="00425C4F">
            <w:pPr>
              <w:pStyle w:val="Tabletext1"/>
            </w:pPr>
            <w:r>
              <w:t>Pooled estimate</w:t>
            </w:r>
            <w:r w:rsidR="001C4951">
              <w:t xml:space="preserve"> Warshaw 2009a,b) assumption in sensitivity analysis</w:t>
            </w:r>
          </w:p>
        </w:tc>
      </w:tr>
      <w:tr w:rsidR="0072158B" w14:paraId="7E9362FA" w14:textId="77777777" w:rsidTr="00D1196D">
        <w:tc>
          <w:tcPr>
            <w:tcW w:w="4116" w:type="dxa"/>
            <w:shd w:val="clear" w:color="auto" w:fill="auto"/>
          </w:tcPr>
          <w:p w14:paraId="7B2FF480" w14:textId="77777777" w:rsidR="0072158B" w:rsidRDefault="0072158B" w:rsidP="00AB7B27">
            <w:pPr>
              <w:pStyle w:val="Tabletext1"/>
            </w:pPr>
            <w:r>
              <w:t>Diagnostic concordance SAF with teledermoscopy (inflammatory skin conditions)</w:t>
            </w:r>
          </w:p>
        </w:tc>
        <w:tc>
          <w:tcPr>
            <w:tcW w:w="1417" w:type="dxa"/>
            <w:shd w:val="clear" w:color="auto" w:fill="auto"/>
          </w:tcPr>
          <w:p w14:paraId="79C3BD58" w14:textId="77777777" w:rsidR="0072158B" w:rsidRDefault="00D24A98" w:rsidP="00D408DD">
            <w:pPr>
              <w:pStyle w:val="Tabletext1"/>
            </w:pPr>
            <w:r>
              <w:t>0.75</w:t>
            </w:r>
          </w:p>
        </w:tc>
        <w:tc>
          <w:tcPr>
            <w:tcW w:w="1418" w:type="dxa"/>
          </w:tcPr>
          <w:p w14:paraId="6543DA11" w14:textId="77777777" w:rsidR="0072158B" w:rsidRDefault="009A0F25" w:rsidP="00D408DD">
            <w:pPr>
              <w:pStyle w:val="Tabletext1"/>
            </w:pPr>
            <w:r>
              <w:t>0.75</w:t>
            </w:r>
          </w:p>
        </w:tc>
        <w:tc>
          <w:tcPr>
            <w:tcW w:w="2410" w:type="dxa"/>
            <w:shd w:val="clear" w:color="auto" w:fill="auto"/>
          </w:tcPr>
          <w:p w14:paraId="7711BD2D" w14:textId="77777777" w:rsidR="0072158B" w:rsidRDefault="009A0F25" w:rsidP="00425C4F">
            <w:pPr>
              <w:pStyle w:val="Tabletext1"/>
            </w:pPr>
            <w:r>
              <w:t>Bowns, 2006</w:t>
            </w:r>
          </w:p>
        </w:tc>
      </w:tr>
    </w:tbl>
    <w:p w14:paraId="774905EE" w14:textId="77777777" w:rsidR="004B3940" w:rsidRPr="00B3586D" w:rsidRDefault="004B3940" w:rsidP="00D411E6"/>
    <w:p w14:paraId="47757811" w14:textId="77777777" w:rsidR="00FE22E1" w:rsidRDefault="00FE22E1" w:rsidP="00D411E6">
      <w:pPr>
        <w:sectPr w:rsidR="00FE22E1" w:rsidSect="008B3C70">
          <w:footerReference w:type="even" r:id="rId42"/>
          <w:footerReference w:type="default" r:id="rId43"/>
          <w:footnotePr>
            <w:numFmt w:val="lowerLetter"/>
          </w:footnotePr>
          <w:endnotePr>
            <w:numFmt w:val="decimal"/>
          </w:endnotePr>
          <w:type w:val="continuous"/>
          <w:pgSz w:w="11906" w:h="16838"/>
          <w:pgMar w:top="1440" w:right="1440" w:bottom="1440" w:left="1440" w:header="720" w:footer="720" w:gutter="0"/>
          <w:paperSrc w:first="7" w:other="7"/>
          <w:cols w:space="720"/>
        </w:sectPr>
      </w:pPr>
    </w:p>
    <w:p w14:paraId="008C00B7" w14:textId="77777777" w:rsidR="00FE22E1" w:rsidRDefault="0043798C" w:rsidP="002B5A3D">
      <w:pPr>
        <w:pStyle w:val="Caption"/>
      </w:pPr>
      <w:bookmarkStart w:id="222" w:name="_Ref397700165"/>
      <w:bookmarkStart w:id="223" w:name="_Toc398108684"/>
      <w:r>
        <w:lastRenderedPageBreak/>
        <w:t xml:space="preserve">Figure </w:t>
      </w:r>
      <w:r w:rsidR="00E422D2">
        <w:fldChar w:fldCharType="begin"/>
      </w:r>
      <w:r w:rsidR="00E422D2">
        <w:instrText xml:space="preserve"> SEQ Figure \* ARABIC </w:instrText>
      </w:r>
      <w:r w:rsidR="00E422D2">
        <w:fldChar w:fldCharType="separate"/>
      </w:r>
      <w:r w:rsidR="00E422D2">
        <w:rPr>
          <w:noProof/>
        </w:rPr>
        <w:t>10</w:t>
      </w:r>
      <w:r w:rsidR="00E422D2">
        <w:rPr>
          <w:noProof/>
        </w:rPr>
        <w:fldChar w:fldCharType="end"/>
      </w:r>
      <w:bookmarkEnd w:id="222"/>
      <w:r w:rsidR="00FE22E1">
        <w:t>: Structure of the economic analysis</w:t>
      </w:r>
      <w:bookmarkEnd w:id="223"/>
    </w:p>
    <w:p w14:paraId="16042C79" w14:textId="01E16198" w:rsidR="00FE22E1" w:rsidRPr="00FE22E1" w:rsidRDefault="003D4013" w:rsidP="00D411E6">
      <w:r>
        <w:rPr>
          <w:noProof/>
        </w:rPr>
        <w:drawing>
          <wp:inline distT="0" distB="0" distL="0" distR="0" wp14:anchorId="019865CB" wp14:editId="4B1BBAFD">
            <wp:extent cx="11058525" cy="4200525"/>
            <wp:effectExtent l="0" t="0" r="9525" b="9525"/>
            <wp:docPr id="10" name="Picture 10" descr="Alternate skin model -updated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ternate skin model -updated060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058525" cy="4200525"/>
                    </a:xfrm>
                    <a:prstGeom prst="rect">
                      <a:avLst/>
                    </a:prstGeom>
                    <a:noFill/>
                    <a:ln>
                      <a:noFill/>
                    </a:ln>
                  </pic:spPr>
                </pic:pic>
              </a:graphicData>
            </a:graphic>
          </wp:inline>
        </w:drawing>
      </w:r>
    </w:p>
    <w:p w14:paraId="392AD615" w14:textId="77777777" w:rsidR="005804D8" w:rsidRDefault="005804D8" w:rsidP="00D411E6"/>
    <w:p w14:paraId="3B63A47B" w14:textId="77777777" w:rsidR="00FE22E1" w:rsidRDefault="00FE22E1" w:rsidP="00D411E6">
      <w:pPr>
        <w:sectPr w:rsidR="00FE22E1" w:rsidSect="00FE22E1">
          <w:footnotePr>
            <w:numFmt w:val="lowerLetter"/>
          </w:footnotePr>
          <w:endnotePr>
            <w:numFmt w:val="decimal"/>
          </w:endnotePr>
          <w:pgSz w:w="16838" w:h="11906" w:orient="landscape"/>
          <w:pgMar w:top="1440" w:right="1440" w:bottom="1440" w:left="1440" w:header="720" w:footer="720" w:gutter="0"/>
          <w:paperSrc w:first="7" w:other="7"/>
          <w:cols w:space="720"/>
          <w:docGrid w:linePitch="326"/>
        </w:sectPr>
      </w:pPr>
    </w:p>
    <w:p w14:paraId="78A9D15B" w14:textId="77777777" w:rsidR="00FE22E1" w:rsidRDefault="00EF2371" w:rsidP="00D411E6">
      <w:pPr>
        <w:pStyle w:val="Heading2a"/>
      </w:pPr>
      <w:r w:rsidRPr="00EF2371">
        <w:lastRenderedPageBreak/>
        <w:t>Outcomes</w:t>
      </w:r>
    </w:p>
    <w:p w14:paraId="25D1859F" w14:textId="77777777" w:rsidR="007B4CE1" w:rsidRDefault="00EF2371" w:rsidP="00D411E6">
      <w:pPr>
        <w:rPr>
          <w:lang w:val="en-US"/>
        </w:rPr>
      </w:pPr>
      <w:r>
        <w:t>T</w:t>
      </w:r>
      <w:r w:rsidR="002C0055">
        <w:t xml:space="preserve">he outcome assessed </w:t>
      </w:r>
      <w:r w:rsidR="007B4CE1">
        <w:t>in the basecase analysis</w:t>
      </w:r>
      <w:r w:rsidR="007B4CE1" w:rsidRPr="007B4CE1">
        <w:rPr>
          <w:lang w:val="en-US"/>
        </w:rPr>
        <w:t xml:space="preserve"> </w:t>
      </w:r>
      <w:r w:rsidR="007B4CE1">
        <w:rPr>
          <w:lang w:val="en-US"/>
        </w:rPr>
        <w:t xml:space="preserve">is the average cost per consultation using VC and SAF teledermatology modalities. The diagnostic accuracy and diagnostic concordance of SAF is assumed to be equal to </w:t>
      </w:r>
      <w:r w:rsidR="00B51219">
        <w:rPr>
          <w:lang w:val="en-US"/>
        </w:rPr>
        <w:t>diagnostic accuracy and diagnostic concordance of VC teledermatology.</w:t>
      </w:r>
      <w:r w:rsidR="007B4CE1">
        <w:rPr>
          <w:lang w:val="en-US"/>
        </w:rPr>
        <w:t xml:space="preserve"> Sensitivity analysis </w:t>
      </w:r>
      <w:r w:rsidR="00B51219">
        <w:rPr>
          <w:lang w:val="en-US"/>
        </w:rPr>
        <w:t>is conducted where diagnostic performance of VC modality is assumed to be high</w:t>
      </w:r>
      <w:r w:rsidR="00273389">
        <w:rPr>
          <w:lang w:val="en-US"/>
        </w:rPr>
        <w:t>er</w:t>
      </w:r>
      <w:r w:rsidR="00B51219">
        <w:rPr>
          <w:lang w:val="en-US"/>
        </w:rPr>
        <w:t xml:space="preserve"> than diagnostic performance of SAF modality.</w:t>
      </w:r>
      <w:r w:rsidR="00B51219" w:rsidRPr="00B51219">
        <w:rPr>
          <w:lang w:val="en-US"/>
        </w:rPr>
        <w:t xml:space="preserve"> </w:t>
      </w:r>
      <w:r w:rsidR="00B51219">
        <w:rPr>
          <w:lang w:val="en-US"/>
        </w:rPr>
        <w:t>SAF modality is assessed separately with and without teledermatoscopy.</w:t>
      </w:r>
    </w:p>
    <w:p w14:paraId="71FFFE73" w14:textId="77777777" w:rsidR="00EF2371" w:rsidRPr="007B4CE1" w:rsidRDefault="007B4CE1" w:rsidP="00D411E6">
      <w:pPr>
        <w:rPr>
          <w:lang w:val="en-US"/>
        </w:rPr>
      </w:pPr>
      <w:r>
        <w:t>The outcome assessed in</w:t>
      </w:r>
      <w:r w:rsidR="002C0055">
        <w:t xml:space="preserve"> the </w:t>
      </w:r>
      <w:r>
        <w:t>full version of the model</w:t>
      </w:r>
      <w:r w:rsidR="00EF2371">
        <w:t xml:space="preserve"> is the proportion of patients requiring specialist dermatology </w:t>
      </w:r>
      <w:r w:rsidR="002C0055">
        <w:t xml:space="preserve">consultation </w:t>
      </w:r>
      <w:r w:rsidR="00EF2371">
        <w:t xml:space="preserve">accurately diagnosed either with </w:t>
      </w:r>
      <w:r w:rsidR="002C0055">
        <w:t>current scenario (SAF teledermatology</w:t>
      </w:r>
      <w:r w:rsidRPr="007B4CE1">
        <w:t xml:space="preserve"> </w:t>
      </w:r>
      <w:r>
        <w:t>not available</w:t>
      </w:r>
      <w:r w:rsidR="002C0055">
        <w:t>) or with the scenario where SAF teledermatology is available</w:t>
      </w:r>
      <w:r w:rsidR="00EF2371">
        <w:t xml:space="preserve">. </w:t>
      </w:r>
      <w:r w:rsidR="00B51219">
        <w:rPr>
          <w:lang w:val="en-US"/>
        </w:rPr>
        <w:t>The diagnostic performance of SAF is assumed to be equal to diagnostic performance of VC teledermatology. SAF modality is assessed without teledermatoscopy.</w:t>
      </w:r>
    </w:p>
    <w:p w14:paraId="04D16BE1" w14:textId="77777777" w:rsidR="00B66554" w:rsidRDefault="00B66554" w:rsidP="00D411E6">
      <w:pPr>
        <w:pStyle w:val="Heading2"/>
      </w:pPr>
      <w:bookmarkStart w:id="224" w:name="_Toc398769857"/>
      <w:r>
        <w:t>Basecase analysis</w:t>
      </w:r>
      <w:bookmarkEnd w:id="224"/>
    </w:p>
    <w:p w14:paraId="71245201" w14:textId="1DAE49CC" w:rsidR="00B66554" w:rsidRDefault="00B66554" w:rsidP="00D411E6">
      <w:r w:rsidRPr="00B66554">
        <w:fldChar w:fldCharType="begin"/>
      </w:r>
      <w:r w:rsidRPr="00B66554">
        <w:instrText xml:space="preserve"> REF _Ref396776651 \h </w:instrText>
      </w:r>
      <w:r>
        <w:instrText xml:space="preserve"> \* MERGEFORMAT </w:instrText>
      </w:r>
      <w:r w:rsidRPr="00B66554">
        <w:fldChar w:fldCharType="separate"/>
      </w:r>
      <w:r w:rsidR="00E422D2">
        <w:t>Table 57</w:t>
      </w:r>
      <w:r w:rsidRPr="00B66554">
        <w:fldChar w:fldCharType="end"/>
      </w:r>
      <w:r w:rsidRPr="00B66554">
        <w:t xml:space="preserve"> presents the results of the basecase economic evaluation that assumes no difference in </w:t>
      </w:r>
      <w:r>
        <w:t>diagnostic performance between</w:t>
      </w:r>
      <w:r w:rsidRPr="00B66554">
        <w:t xml:space="preserve"> </w:t>
      </w:r>
      <w:r>
        <w:t xml:space="preserve">SAF and VC in terms of proportion of correct and incorrect diagnosis of inflammatory skin conditions or skin lesions. </w:t>
      </w:r>
      <w:r w:rsidR="00EF3164">
        <w:t xml:space="preserve">Another assumption is that the proportion of secondary referrals to FTF consultation after teledermatology failed to provide a diagnosis is zero for </w:t>
      </w:r>
      <w:r w:rsidR="00340C0D">
        <w:t>both SAF and</w:t>
      </w:r>
      <w:r w:rsidR="00EF3164">
        <w:t xml:space="preserve"> VC modalities.</w:t>
      </w:r>
    </w:p>
    <w:p w14:paraId="34C171D6" w14:textId="77777777" w:rsidR="00B66554" w:rsidRDefault="00B66554" w:rsidP="002B5A3D">
      <w:pPr>
        <w:pStyle w:val="Caption"/>
      </w:pPr>
    </w:p>
    <w:p w14:paraId="7C38FB80" w14:textId="38774685" w:rsidR="00B66554" w:rsidRDefault="00B66554" w:rsidP="002B5A3D">
      <w:pPr>
        <w:pStyle w:val="Caption"/>
      </w:pPr>
      <w:bookmarkStart w:id="225" w:name="_Ref396776651"/>
      <w:bookmarkStart w:id="226" w:name="_Toc398769606"/>
      <w:r>
        <w:t xml:space="preserve">Table </w:t>
      </w:r>
      <w:r w:rsidR="00E422D2">
        <w:fldChar w:fldCharType="begin"/>
      </w:r>
      <w:r w:rsidR="00E422D2">
        <w:instrText xml:space="preserve"> SEQ Table \* ARABIC </w:instrText>
      </w:r>
      <w:r w:rsidR="00E422D2">
        <w:fldChar w:fldCharType="separate"/>
      </w:r>
      <w:r w:rsidR="00E422D2">
        <w:rPr>
          <w:noProof/>
        </w:rPr>
        <w:t>57</w:t>
      </w:r>
      <w:r w:rsidR="00E422D2">
        <w:rPr>
          <w:noProof/>
        </w:rPr>
        <w:fldChar w:fldCharType="end"/>
      </w:r>
      <w:bookmarkEnd w:id="225"/>
      <w:r>
        <w:t xml:space="preserve">: results of the </w:t>
      </w:r>
      <w:r w:rsidR="00447619">
        <w:t>cost minimisation analysis</w:t>
      </w:r>
      <w:bookmarkEnd w:id="226"/>
    </w:p>
    <w:tbl>
      <w:tblPr>
        <w:tblW w:w="7763"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2126"/>
      </w:tblGrid>
      <w:tr w:rsidR="00B66554" w:rsidRPr="00447619" w14:paraId="24F0964A" w14:textId="77777777" w:rsidTr="00EF3164">
        <w:trPr>
          <w:trHeight w:val="253"/>
        </w:trPr>
        <w:tc>
          <w:tcPr>
            <w:tcW w:w="5637" w:type="dxa"/>
          </w:tcPr>
          <w:p w14:paraId="311558C2" w14:textId="77777777" w:rsidR="00B66554" w:rsidRPr="00447619" w:rsidRDefault="00B66554" w:rsidP="00D411E6">
            <w:pPr>
              <w:pStyle w:val="Tabletext1"/>
              <w:rPr>
                <w:b/>
              </w:rPr>
            </w:pPr>
            <w:r w:rsidRPr="00447619">
              <w:rPr>
                <w:b/>
              </w:rPr>
              <w:t>Intervention</w:t>
            </w:r>
          </w:p>
        </w:tc>
        <w:tc>
          <w:tcPr>
            <w:tcW w:w="2126" w:type="dxa"/>
            <w:vAlign w:val="center"/>
          </w:tcPr>
          <w:p w14:paraId="1AFADCAD" w14:textId="77777777" w:rsidR="00B66554" w:rsidRPr="00447619" w:rsidRDefault="00B66554" w:rsidP="00D411E6">
            <w:pPr>
              <w:pStyle w:val="Tabletext1"/>
              <w:rPr>
                <w:b/>
              </w:rPr>
            </w:pPr>
            <w:r w:rsidRPr="00447619">
              <w:rPr>
                <w:b/>
              </w:rPr>
              <w:t>Total costs</w:t>
            </w:r>
          </w:p>
        </w:tc>
      </w:tr>
      <w:tr w:rsidR="00B66554" w:rsidRPr="0003757A" w14:paraId="3F8F7C31" w14:textId="77777777" w:rsidTr="00EF3164">
        <w:trPr>
          <w:trHeight w:val="253"/>
        </w:trPr>
        <w:tc>
          <w:tcPr>
            <w:tcW w:w="5637" w:type="dxa"/>
          </w:tcPr>
          <w:p w14:paraId="3CC26CA0" w14:textId="77777777" w:rsidR="00B66554" w:rsidRPr="0003757A" w:rsidRDefault="00B66554" w:rsidP="00AB7B27">
            <w:pPr>
              <w:pStyle w:val="Tabletext1"/>
            </w:pPr>
            <w:r w:rsidRPr="0003757A">
              <w:t>Video-conferencing specialist dermatology services</w:t>
            </w:r>
          </w:p>
        </w:tc>
        <w:tc>
          <w:tcPr>
            <w:tcW w:w="2126" w:type="dxa"/>
            <w:vAlign w:val="center"/>
          </w:tcPr>
          <w:p w14:paraId="09CE0481" w14:textId="77777777" w:rsidR="00B66554" w:rsidRPr="0003757A" w:rsidRDefault="009F6B44" w:rsidP="00D408DD">
            <w:pPr>
              <w:pStyle w:val="Tabletext1"/>
            </w:pPr>
            <w:r>
              <w:t>$299.48</w:t>
            </w:r>
          </w:p>
        </w:tc>
      </w:tr>
      <w:tr w:rsidR="00B66554" w:rsidRPr="0003757A" w14:paraId="363B00F8" w14:textId="77777777" w:rsidTr="00EF3164">
        <w:trPr>
          <w:trHeight w:val="253"/>
        </w:trPr>
        <w:tc>
          <w:tcPr>
            <w:tcW w:w="5637" w:type="dxa"/>
          </w:tcPr>
          <w:p w14:paraId="7E9C2788" w14:textId="77777777" w:rsidR="00B66554" w:rsidRPr="0003757A" w:rsidRDefault="00B66554" w:rsidP="00AB7B27">
            <w:pPr>
              <w:pStyle w:val="Tabletext1"/>
            </w:pPr>
            <w:r w:rsidRPr="0003757A">
              <w:t>Asynchronous specialist dermatology services</w:t>
            </w:r>
          </w:p>
        </w:tc>
        <w:tc>
          <w:tcPr>
            <w:tcW w:w="2126" w:type="dxa"/>
            <w:vAlign w:val="center"/>
          </w:tcPr>
          <w:p w14:paraId="47A59467" w14:textId="77777777" w:rsidR="00B66554" w:rsidRPr="0003757A" w:rsidRDefault="00B66554" w:rsidP="00D408DD">
            <w:pPr>
              <w:pStyle w:val="Tabletext1"/>
            </w:pPr>
          </w:p>
        </w:tc>
      </w:tr>
      <w:tr w:rsidR="00B66554" w:rsidRPr="0003757A" w14:paraId="7032ACA2" w14:textId="77777777" w:rsidTr="00EF3164">
        <w:trPr>
          <w:trHeight w:val="253"/>
        </w:trPr>
        <w:tc>
          <w:tcPr>
            <w:tcW w:w="5637" w:type="dxa"/>
          </w:tcPr>
          <w:p w14:paraId="10A103DC" w14:textId="77777777" w:rsidR="00B66554" w:rsidRPr="0003757A" w:rsidRDefault="00B66554" w:rsidP="00D411E6">
            <w:pPr>
              <w:pStyle w:val="Tabletext1"/>
              <w:numPr>
                <w:ilvl w:val="2"/>
                <w:numId w:val="39"/>
              </w:numPr>
            </w:pPr>
            <w:r w:rsidRPr="0003757A">
              <w:t>Without dermatoscopy images</w:t>
            </w:r>
          </w:p>
        </w:tc>
        <w:tc>
          <w:tcPr>
            <w:tcW w:w="2126" w:type="dxa"/>
            <w:vAlign w:val="center"/>
          </w:tcPr>
          <w:p w14:paraId="0C1DD9A1" w14:textId="77777777" w:rsidR="00B66554" w:rsidRPr="0003757A" w:rsidRDefault="009F6B44" w:rsidP="00D411E6">
            <w:pPr>
              <w:pStyle w:val="Tabletext1"/>
            </w:pPr>
            <w:r>
              <w:t>$185.82</w:t>
            </w:r>
          </w:p>
        </w:tc>
      </w:tr>
      <w:tr w:rsidR="00B66554" w:rsidRPr="00447619" w14:paraId="145EBA3C" w14:textId="77777777" w:rsidTr="00EF3164">
        <w:trPr>
          <w:trHeight w:val="253"/>
        </w:trPr>
        <w:tc>
          <w:tcPr>
            <w:tcW w:w="5637" w:type="dxa"/>
          </w:tcPr>
          <w:p w14:paraId="6315B710" w14:textId="77777777" w:rsidR="00B66554" w:rsidRPr="00447619" w:rsidRDefault="00B66554" w:rsidP="00AB7B27">
            <w:pPr>
              <w:pStyle w:val="Tabletext1"/>
              <w:rPr>
                <w:b/>
              </w:rPr>
            </w:pPr>
            <w:r w:rsidRPr="00447619">
              <w:rPr>
                <w:b/>
              </w:rPr>
              <w:t xml:space="preserve">Increment for SAF without dermatoscopy </w:t>
            </w:r>
            <w:r w:rsidR="009F6B44" w:rsidRPr="00447619">
              <w:rPr>
                <w:b/>
              </w:rPr>
              <w:t xml:space="preserve">vs VC consultation </w:t>
            </w:r>
          </w:p>
        </w:tc>
        <w:tc>
          <w:tcPr>
            <w:tcW w:w="2126" w:type="dxa"/>
            <w:vAlign w:val="center"/>
          </w:tcPr>
          <w:p w14:paraId="531CD686" w14:textId="77777777" w:rsidR="00B66554" w:rsidRPr="00447619" w:rsidRDefault="009F6B44" w:rsidP="00D408DD">
            <w:pPr>
              <w:pStyle w:val="Tabletext1"/>
              <w:rPr>
                <w:b/>
              </w:rPr>
            </w:pPr>
            <w:r w:rsidRPr="00447619">
              <w:rPr>
                <w:b/>
              </w:rPr>
              <w:t>-$113.66</w:t>
            </w:r>
          </w:p>
        </w:tc>
      </w:tr>
      <w:tr w:rsidR="00B66554" w:rsidRPr="0003757A" w14:paraId="7BFAD74D" w14:textId="77777777" w:rsidTr="00EF3164">
        <w:trPr>
          <w:trHeight w:val="253"/>
        </w:trPr>
        <w:tc>
          <w:tcPr>
            <w:tcW w:w="5637" w:type="dxa"/>
          </w:tcPr>
          <w:p w14:paraId="111B4453" w14:textId="77777777" w:rsidR="00B66554" w:rsidRPr="0003757A" w:rsidRDefault="00B66554" w:rsidP="00D411E6">
            <w:pPr>
              <w:pStyle w:val="Tabletext1"/>
              <w:numPr>
                <w:ilvl w:val="2"/>
                <w:numId w:val="40"/>
              </w:numPr>
            </w:pPr>
            <w:r w:rsidRPr="0003757A">
              <w:t>With dermatoscopy images</w:t>
            </w:r>
          </w:p>
        </w:tc>
        <w:tc>
          <w:tcPr>
            <w:tcW w:w="2126" w:type="dxa"/>
            <w:vAlign w:val="center"/>
          </w:tcPr>
          <w:p w14:paraId="5E18E44A" w14:textId="77777777" w:rsidR="00B66554" w:rsidRPr="0000199D" w:rsidRDefault="009F6B44" w:rsidP="00D411E6">
            <w:pPr>
              <w:pStyle w:val="Tabletext1"/>
              <w:rPr>
                <w:highlight w:val="yellow"/>
              </w:rPr>
            </w:pPr>
            <w:r>
              <w:t>$188.00</w:t>
            </w:r>
          </w:p>
        </w:tc>
      </w:tr>
      <w:tr w:rsidR="00B66554" w:rsidRPr="00447619" w14:paraId="2E320D3E" w14:textId="77777777" w:rsidTr="00EF3164">
        <w:trPr>
          <w:trHeight w:val="253"/>
        </w:trPr>
        <w:tc>
          <w:tcPr>
            <w:tcW w:w="5637" w:type="dxa"/>
          </w:tcPr>
          <w:p w14:paraId="61229ECE" w14:textId="77777777" w:rsidR="00B66554" w:rsidRPr="00447619" w:rsidRDefault="00B66554" w:rsidP="00AB7B27">
            <w:pPr>
              <w:pStyle w:val="Tabletext1"/>
              <w:rPr>
                <w:b/>
              </w:rPr>
            </w:pPr>
            <w:r w:rsidRPr="00447619">
              <w:rPr>
                <w:b/>
              </w:rPr>
              <w:t xml:space="preserve">Increment for SAF </w:t>
            </w:r>
            <w:r w:rsidR="00DF3E52" w:rsidRPr="00447619">
              <w:rPr>
                <w:b/>
              </w:rPr>
              <w:t xml:space="preserve">with dermatoscopy </w:t>
            </w:r>
            <w:r w:rsidRPr="00447619">
              <w:rPr>
                <w:b/>
              </w:rPr>
              <w:t xml:space="preserve">vs VC consultation </w:t>
            </w:r>
          </w:p>
        </w:tc>
        <w:tc>
          <w:tcPr>
            <w:tcW w:w="2126" w:type="dxa"/>
            <w:vAlign w:val="center"/>
          </w:tcPr>
          <w:p w14:paraId="08332C2A" w14:textId="77777777" w:rsidR="00B66554" w:rsidRPr="00447619" w:rsidRDefault="009F6B44" w:rsidP="00D408DD">
            <w:pPr>
              <w:pStyle w:val="Tabletext1"/>
              <w:rPr>
                <w:b/>
                <w:highlight w:val="yellow"/>
              </w:rPr>
            </w:pPr>
            <w:r w:rsidRPr="00447619">
              <w:rPr>
                <w:b/>
              </w:rPr>
              <w:t>-$111.48</w:t>
            </w:r>
          </w:p>
        </w:tc>
      </w:tr>
    </w:tbl>
    <w:p w14:paraId="5132D006" w14:textId="77777777" w:rsidR="00B66554" w:rsidRDefault="00B66554" w:rsidP="00D411E6"/>
    <w:p w14:paraId="02E2EDF3" w14:textId="77493F26" w:rsidR="00447619" w:rsidRPr="00E37F77" w:rsidRDefault="00447619" w:rsidP="00447619">
      <w:r w:rsidRPr="00E37F77">
        <w:t>As can be seen from</w:t>
      </w:r>
      <w:r>
        <w:t xml:space="preserve"> </w:t>
      </w:r>
      <w:r>
        <w:fldChar w:fldCharType="begin"/>
      </w:r>
      <w:r>
        <w:instrText xml:space="preserve"> REF _Ref396776651 \h </w:instrText>
      </w:r>
      <w:r>
        <w:fldChar w:fldCharType="separate"/>
      </w:r>
      <w:r w:rsidR="00E422D2">
        <w:t xml:space="preserve">Table </w:t>
      </w:r>
      <w:r w:rsidR="00E422D2">
        <w:rPr>
          <w:noProof/>
        </w:rPr>
        <w:t>57</w:t>
      </w:r>
      <w:r>
        <w:fldChar w:fldCharType="end"/>
      </w:r>
      <w:r>
        <w:t xml:space="preserve"> the estimate of the cost minimisation </w:t>
      </w:r>
      <w:r w:rsidRPr="00E37F77">
        <w:t>where dermatoscopy is not used, and the diagnostic performance of SAF and VC are assumed to be equ</w:t>
      </w:r>
      <w:r>
        <w:t>al,</w:t>
      </w:r>
      <w:r w:rsidRPr="00E37F77">
        <w:t xml:space="preserve"> </w:t>
      </w:r>
      <w:r>
        <w:t>shows in SAF costing</w:t>
      </w:r>
      <w:r w:rsidRPr="00E37F77">
        <w:t xml:space="preserve"> less by $</w:t>
      </w:r>
      <w:r w:rsidRPr="00EF3164">
        <w:t>113.66</w:t>
      </w:r>
      <w:r w:rsidRPr="00E37F77">
        <w:t>. Where dermatoscopy is used, and the diagnostic performance of S</w:t>
      </w:r>
      <w:r>
        <w:t>AF and VC are assumed to be the same</w:t>
      </w:r>
      <w:r w:rsidRPr="00E37F77">
        <w:t>, SAF costs less by $</w:t>
      </w:r>
      <w:r w:rsidRPr="00EF3164">
        <w:t>111.48</w:t>
      </w:r>
      <w:r w:rsidRPr="00E37F77">
        <w:t xml:space="preserve">, reflecting the </w:t>
      </w:r>
      <w:r>
        <w:t xml:space="preserve">slightly </w:t>
      </w:r>
      <w:r w:rsidRPr="00E37F77">
        <w:t xml:space="preserve">improved diagnostic accuracy with the use of dermatoscopy. </w:t>
      </w:r>
    </w:p>
    <w:p w14:paraId="7343AB2A" w14:textId="77777777" w:rsidR="00447619" w:rsidRDefault="00447619" w:rsidP="00447619">
      <w:r>
        <w:fldChar w:fldCharType="begin"/>
      </w:r>
      <w:r>
        <w:instrText xml:space="preserve"> REF _Ref398061232 \h  \* MERGEFORMAT </w:instrText>
      </w:r>
      <w:r>
        <w:fldChar w:fldCharType="separate"/>
      </w:r>
      <w:r w:rsidR="00E422D2">
        <w:t xml:space="preserve">Table </w:t>
      </w:r>
      <w:r w:rsidR="00E422D2">
        <w:rPr>
          <w:noProof/>
        </w:rPr>
        <w:t>58</w:t>
      </w:r>
      <w:r>
        <w:fldChar w:fldCharType="end"/>
      </w:r>
      <w:r>
        <w:t xml:space="preserve"> presents the results of the economic evaluation of the full economic model (</w:t>
      </w:r>
      <w:r>
        <w:fldChar w:fldCharType="begin"/>
      </w:r>
      <w:r>
        <w:instrText xml:space="preserve"> REF _Ref397700165 \h  \* MERGEFORMAT </w:instrText>
      </w:r>
      <w:r>
        <w:fldChar w:fldCharType="separate"/>
      </w:r>
      <w:r w:rsidR="00E422D2">
        <w:t xml:space="preserve">Figure </w:t>
      </w:r>
      <w:r w:rsidR="00E422D2">
        <w:rPr>
          <w:noProof/>
        </w:rPr>
        <w:t>10</w:t>
      </w:r>
      <w:r>
        <w:fldChar w:fldCharType="end"/>
      </w:r>
      <w:r>
        <w:t>) comparing the current scenario where the proportion of patients are treated by GP, referred for FTF consultation or VC teledermatology with the proposed scenario where SAF teledermatology is introduced and the proportion of patients treated by GP (18%) are being referred for SAF teledermatology. The equality in diagnostic performance between SAF and VC is assumed and the proportions of patients referred to FTF consultation after unsuccessful VC or SAF examination is retained.</w:t>
      </w:r>
    </w:p>
    <w:p w14:paraId="5378F414" w14:textId="77777777" w:rsidR="00447619" w:rsidRDefault="00447619" w:rsidP="00D411E6"/>
    <w:p w14:paraId="10C31651" w14:textId="77777777" w:rsidR="00447619" w:rsidRDefault="00447619" w:rsidP="002B5A3D">
      <w:pPr>
        <w:pStyle w:val="Caption"/>
      </w:pPr>
      <w:bookmarkStart w:id="227" w:name="_Ref398061232"/>
      <w:bookmarkStart w:id="228" w:name="_Toc398769607"/>
      <w:r>
        <w:lastRenderedPageBreak/>
        <w:t xml:space="preserve">Table </w:t>
      </w:r>
      <w:r w:rsidR="00E422D2">
        <w:fldChar w:fldCharType="begin"/>
      </w:r>
      <w:r w:rsidR="00E422D2">
        <w:instrText xml:space="preserve"> SEQ Table \* ARABIC </w:instrText>
      </w:r>
      <w:r w:rsidR="00E422D2">
        <w:fldChar w:fldCharType="separate"/>
      </w:r>
      <w:r w:rsidR="00E422D2">
        <w:rPr>
          <w:noProof/>
        </w:rPr>
        <w:t>58</w:t>
      </w:r>
      <w:r w:rsidR="00E422D2">
        <w:rPr>
          <w:noProof/>
        </w:rPr>
        <w:fldChar w:fldCharType="end"/>
      </w:r>
      <w:bookmarkEnd w:id="227"/>
      <w:r>
        <w:t>: Results of modelled economic evaluation current and proposed scenario where of SAF becomes available</w:t>
      </w:r>
      <w:bookmarkEnd w:id="228"/>
    </w:p>
    <w:tbl>
      <w:tblPr>
        <w:tblW w:w="8379"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7"/>
        <w:gridCol w:w="1865"/>
        <w:gridCol w:w="1453"/>
        <w:gridCol w:w="1134"/>
      </w:tblGrid>
      <w:tr w:rsidR="00447619" w:rsidRPr="00447619" w14:paraId="3D4DBE88" w14:textId="77777777" w:rsidTr="00C108AF">
        <w:trPr>
          <w:trHeight w:val="253"/>
        </w:trPr>
        <w:tc>
          <w:tcPr>
            <w:tcW w:w="3927" w:type="dxa"/>
          </w:tcPr>
          <w:p w14:paraId="273BCB9D" w14:textId="77777777" w:rsidR="00447619" w:rsidRPr="00447619" w:rsidRDefault="00447619" w:rsidP="00C108AF">
            <w:pPr>
              <w:pStyle w:val="Tabletext1"/>
              <w:rPr>
                <w:rFonts w:eastAsia="SimSun"/>
                <w:b/>
              </w:rPr>
            </w:pPr>
            <w:r w:rsidRPr="00447619">
              <w:rPr>
                <w:rFonts w:eastAsia="SimSun"/>
                <w:b/>
              </w:rPr>
              <w:t>Intervention</w:t>
            </w:r>
          </w:p>
        </w:tc>
        <w:tc>
          <w:tcPr>
            <w:tcW w:w="1865" w:type="dxa"/>
            <w:vAlign w:val="center"/>
          </w:tcPr>
          <w:p w14:paraId="3BFF03A0" w14:textId="77777777" w:rsidR="00447619" w:rsidRPr="00447619" w:rsidRDefault="00447619" w:rsidP="00C108AF">
            <w:pPr>
              <w:pStyle w:val="Tabletext1"/>
              <w:rPr>
                <w:rFonts w:eastAsia="SimSun"/>
                <w:b/>
              </w:rPr>
            </w:pPr>
            <w:r w:rsidRPr="00447619">
              <w:rPr>
                <w:rFonts w:eastAsia="SimSun"/>
                <w:b/>
              </w:rPr>
              <w:t>Total costs</w:t>
            </w:r>
          </w:p>
        </w:tc>
        <w:tc>
          <w:tcPr>
            <w:tcW w:w="1453" w:type="dxa"/>
            <w:vAlign w:val="center"/>
          </w:tcPr>
          <w:p w14:paraId="413AF6CE" w14:textId="77777777" w:rsidR="00447619" w:rsidRPr="00447619" w:rsidRDefault="00447619" w:rsidP="00C108AF">
            <w:pPr>
              <w:pStyle w:val="Tabletext1"/>
              <w:rPr>
                <w:rFonts w:eastAsia="SimSun"/>
                <w:b/>
              </w:rPr>
            </w:pPr>
            <w:r w:rsidRPr="00447619">
              <w:rPr>
                <w:rFonts w:eastAsia="SimSun"/>
                <w:b/>
              </w:rPr>
              <w:t>Outcome (proportion of patients correctly diagnosed)</w:t>
            </w:r>
          </w:p>
        </w:tc>
        <w:tc>
          <w:tcPr>
            <w:tcW w:w="1134" w:type="dxa"/>
          </w:tcPr>
          <w:p w14:paraId="0E1B02F9" w14:textId="77777777" w:rsidR="00447619" w:rsidRPr="00447619" w:rsidRDefault="00447619" w:rsidP="00C108AF">
            <w:pPr>
              <w:pStyle w:val="Tabletext1"/>
              <w:rPr>
                <w:rFonts w:eastAsia="SimSun"/>
                <w:b/>
              </w:rPr>
            </w:pPr>
            <w:r w:rsidRPr="00447619">
              <w:rPr>
                <w:rFonts w:eastAsia="SimSun"/>
                <w:b/>
              </w:rPr>
              <w:t>ICER</w:t>
            </w:r>
          </w:p>
        </w:tc>
      </w:tr>
      <w:tr w:rsidR="00447619" w:rsidRPr="00EC43A1" w14:paraId="40746685" w14:textId="77777777" w:rsidTr="00C108AF">
        <w:trPr>
          <w:trHeight w:val="253"/>
        </w:trPr>
        <w:tc>
          <w:tcPr>
            <w:tcW w:w="3927" w:type="dxa"/>
          </w:tcPr>
          <w:p w14:paraId="6A934A76" w14:textId="77777777" w:rsidR="00447619" w:rsidRPr="00EC43A1" w:rsidRDefault="00447619" w:rsidP="00C108AF">
            <w:pPr>
              <w:pStyle w:val="Tabletext1"/>
              <w:rPr>
                <w:rFonts w:eastAsia="SimSun"/>
              </w:rPr>
            </w:pPr>
            <w:r w:rsidRPr="00EC43A1">
              <w:rPr>
                <w:rFonts w:eastAsia="SimSun"/>
              </w:rPr>
              <w:t xml:space="preserve">Current scenario </w:t>
            </w:r>
          </w:p>
        </w:tc>
        <w:tc>
          <w:tcPr>
            <w:tcW w:w="1865" w:type="dxa"/>
            <w:vAlign w:val="center"/>
          </w:tcPr>
          <w:p w14:paraId="2F9C6FA7" w14:textId="77777777" w:rsidR="00447619" w:rsidRPr="00EC43A1" w:rsidRDefault="00447619" w:rsidP="00C108AF">
            <w:pPr>
              <w:pStyle w:val="Tabletext1"/>
              <w:rPr>
                <w:rFonts w:eastAsia="SimSun"/>
              </w:rPr>
            </w:pPr>
            <w:r w:rsidRPr="00EC43A1">
              <w:rPr>
                <w:rFonts w:eastAsia="SimSun"/>
              </w:rPr>
              <w:t>$133.83</w:t>
            </w:r>
          </w:p>
        </w:tc>
        <w:tc>
          <w:tcPr>
            <w:tcW w:w="1453" w:type="dxa"/>
            <w:vAlign w:val="center"/>
          </w:tcPr>
          <w:p w14:paraId="1F742AE4" w14:textId="77777777" w:rsidR="00447619" w:rsidRPr="00EC43A1" w:rsidRDefault="00447619" w:rsidP="00C108AF">
            <w:pPr>
              <w:pStyle w:val="Tabletext1"/>
              <w:rPr>
                <w:rFonts w:eastAsia="SimSun"/>
              </w:rPr>
            </w:pPr>
            <w:r w:rsidRPr="00EC43A1">
              <w:rPr>
                <w:rFonts w:eastAsia="SimSun"/>
              </w:rPr>
              <w:t>60.39%</w:t>
            </w:r>
          </w:p>
        </w:tc>
        <w:tc>
          <w:tcPr>
            <w:tcW w:w="1134" w:type="dxa"/>
          </w:tcPr>
          <w:p w14:paraId="469E42C5" w14:textId="77777777" w:rsidR="00447619" w:rsidRPr="00EC43A1" w:rsidRDefault="00447619" w:rsidP="00C108AF">
            <w:pPr>
              <w:pStyle w:val="Tabletext1"/>
              <w:rPr>
                <w:rFonts w:eastAsia="SimSun"/>
              </w:rPr>
            </w:pPr>
            <w:r w:rsidRPr="00EC43A1">
              <w:rPr>
                <w:rFonts w:eastAsia="SimSun"/>
              </w:rPr>
              <w:t>-</w:t>
            </w:r>
          </w:p>
        </w:tc>
      </w:tr>
      <w:tr w:rsidR="00447619" w:rsidRPr="00EC43A1" w14:paraId="2555B6C9" w14:textId="77777777" w:rsidTr="00C108AF">
        <w:trPr>
          <w:trHeight w:val="253"/>
        </w:trPr>
        <w:tc>
          <w:tcPr>
            <w:tcW w:w="3927" w:type="dxa"/>
          </w:tcPr>
          <w:p w14:paraId="4C8DC5D2" w14:textId="77777777" w:rsidR="00447619" w:rsidRPr="00EC43A1" w:rsidRDefault="00447619" w:rsidP="00C108AF">
            <w:pPr>
              <w:pStyle w:val="Tabletext1"/>
              <w:rPr>
                <w:rFonts w:eastAsia="SimSun"/>
              </w:rPr>
            </w:pPr>
            <w:r w:rsidRPr="00EC43A1">
              <w:rPr>
                <w:rFonts w:eastAsia="SimSun"/>
              </w:rPr>
              <w:t xml:space="preserve">Proposed scenario </w:t>
            </w:r>
          </w:p>
        </w:tc>
        <w:tc>
          <w:tcPr>
            <w:tcW w:w="1865" w:type="dxa"/>
            <w:vAlign w:val="center"/>
          </w:tcPr>
          <w:p w14:paraId="75EAEA65" w14:textId="77777777" w:rsidR="00447619" w:rsidRPr="00EC43A1" w:rsidRDefault="00447619" w:rsidP="00C108AF">
            <w:pPr>
              <w:pStyle w:val="Tabletext1"/>
              <w:rPr>
                <w:rFonts w:eastAsia="SimSun"/>
              </w:rPr>
            </w:pPr>
            <w:r w:rsidRPr="00EC43A1">
              <w:rPr>
                <w:rFonts w:eastAsia="SimSun"/>
              </w:rPr>
              <w:t>$147.43</w:t>
            </w:r>
          </w:p>
        </w:tc>
        <w:tc>
          <w:tcPr>
            <w:tcW w:w="1453" w:type="dxa"/>
            <w:vAlign w:val="center"/>
          </w:tcPr>
          <w:p w14:paraId="502F0E1D" w14:textId="77777777" w:rsidR="00447619" w:rsidRPr="00EC43A1" w:rsidRDefault="00447619" w:rsidP="00C108AF">
            <w:pPr>
              <w:pStyle w:val="Tabletext1"/>
              <w:rPr>
                <w:rFonts w:eastAsia="SimSun"/>
              </w:rPr>
            </w:pPr>
            <w:r w:rsidRPr="00EC43A1">
              <w:rPr>
                <w:rFonts w:eastAsia="SimSun"/>
              </w:rPr>
              <w:t>62.51%</w:t>
            </w:r>
          </w:p>
        </w:tc>
        <w:tc>
          <w:tcPr>
            <w:tcW w:w="1134" w:type="dxa"/>
          </w:tcPr>
          <w:p w14:paraId="383D5E41" w14:textId="77777777" w:rsidR="00447619" w:rsidRPr="00EC43A1" w:rsidRDefault="00447619" w:rsidP="00C108AF">
            <w:pPr>
              <w:pStyle w:val="Tabletext1"/>
              <w:rPr>
                <w:rFonts w:eastAsia="SimSun"/>
              </w:rPr>
            </w:pPr>
            <w:r w:rsidRPr="00EC43A1">
              <w:rPr>
                <w:rFonts w:eastAsia="SimSun"/>
              </w:rPr>
              <w:t>-</w:t>
            </w:r>
          </w:p>
        </w:tc>
      </w:tr>
      <w:tr w:rsidR="00447619" w:rsidRPr="00EC43A1" w14:paraId="722846DF" w14:textId="77777777" w:rsidTr="00C108AF">
        <w:trPr>
          <w:trHeight w:val="253"/>
        </w:trPr>
        <w:tc>
          <w:tcPr>
            <w:tcW w:w="3927" w:type="dxa"/>
          </w:tcPr>
          <w:p w14:paraId="64520852" w14:textId="77777777" w:rsidR="00447619" w:rsidRPr="00830805" w:rsidRDefault="00447619" w:rsidP="00C108AF">
            <w:pPr>
              <w:pStyle w:val="Tabletext1"/>
              <w:rPr>
                <w:rFonts w:eastAsia="SimSun"/>
              </w:rPr>
            </w:pPr>
            <w:bookmarkStart w:id="229" w:name="_Hlk397961284"/>
            <w:r w:rsidRPr="00830805">
              <w:rPr>
                <w:rFonts w:eastAsia="SimSun"/>
              </w:rPr>
              <w:t xml:space="preserve">Increment for SAF without dermatoscopy vs VC consultation </w:t>
            </w:r>
          </w:p>
        </w:tc>
        <w:tc>
          <w:tcPr>
            <w:tcW w:w="1865" w:type="dxa"/>
            <w:vAlign w:val="center"/>
          </w:tcPr>
          <w:p w14:paraId="3A1620AF" w14:textId="77777777" w:rsidR="00447619" w:rsidRPr="00830805" w:rsidRDefault="00447619" w:rsidP="00C108AF">
            <w:pPr>
              <w:pStyle w:val="Tabletext1"/>
              <w:rPr>
                <w:rFonts w:eastAsia="SimSun"/>
              </w:rPr>
            </w:pPr>
            <w:r w:rsidRPr="00830805">
              <w:rPr>
                <w:rFonts w:eastAsia="SimSun"/>
              </w:rPr>
              <w:t>$13.60</w:t>
            </w:r>
          </w:p>
        </w:tc>
        <w:tc>
          <w:tcPr>
            <w:tcW w:w="1453" w:type="dxa"/>
            <w:vAlign w:val="center"/>
          </w:tcPr>
          <w:p w14:paraId="7DF0ACD1" w14:textId="77777777" w:rsidR="00447619" w:rsidRPr="00830805" w:rsidRDefault="00447619" w:rsidP="00C108AF">
            <w:pPr>
              <w:pStyle w:val="Tabletext1"/>
              <w:rPr>
                <w:rFonts w:eastAsia="SimSun"/>
              </w:rPr>
            </w:pPr>
            <w:r w:rsidRPr="00830805">
              <w:rPr>
                <w:rFonts w:eastAsia="SimSun"/>
              </w:rPr>
              <w:t>2.12%</w:t>
            </w:r>
          </w:p>
        </w:tc>
        <w:tc>
          <w:tcPr>
            <w:tcW w:w="1134" w:type="dxa"/>
            <w:vAlign w:val="center"/>
          </w:tcPr>
          <w:p w14:paraId="1522C690" w14:textId="77777777" w:rsidR="00447619" w:rsidRPr="00830805" w:rsidRDefault="00447619" w:rsidP="00C108AF">
            <w:pPr>
              <w:pStyle w:val="Tabletext1"/>
              <w:rPr>
                <w:rFonts w:eastAsia="SimSun"/>
              </w:rPr>
            </w:pPr>
            <w:r w:rsidRPr="00830805">
              <w:rPr>
                <w:rFonts w:eastAsia="SimSun"/>
              </w:rPr>
              <w:t>$642.22</w:t>
            </w:r>
          </w:p>
        </w:tc>
      </w:tr>
      <w:bookmarkEnd w:id="229"/>
    </w:tbl>
    <w:p w14:paraId="3F3290AB" w14:textId="77777777" w:rsidR="00447619" w:rsidRDefault="00447619" w:rsidP="00447619"/>
    <w:p w14:paraId="11E4C684" w14:textId="6839D2F8" w:rsidR="00447619" w:rsidRDefault="00447619" w:rsidP="00447619">
      <w:r>
        <w:t xml:space="preserve">The economic evaluation of the full model where SAF teledermatology is available estimates an incremental cost per additional correct diagnosis of $642.22 </w:t>
      </w:r>
    </w:p>
    <w:p w14:paraId="1131B458" w14:textId="77777777" w:rsidR="00447619" w:rsidRDefault="00447619" w:rsidP="00D411E6"/>
    <w:p w14:paraId="168E5C9D" w14:textId="6E83AE9A" w:rsidR="002D28EE" w:rsidRDefault="00447619" w:rsidP="002D28EE">
      <w:r>
        <w:fldChar w:fldCharType="begin"/>
      </w:r>
      <w:r>
        <w:instrText xml:space="preserve"> REF _Ref398058103 \h </w:instrText>
      </w:r>
      <w:r>
        <w:fldChar w:fldCharType="separate"/>
      </w:r>
      <w:r w:rsidR="00E422D2">
        <w:t xml:space="preserve">Table </w:t>
      </w:r>
      <w:r w:rsidR="00E422D2">
        <w:rPr>
          <w:noProof/>
        </w:rPr>
        <w:t>59</w:t>
      </w:r>
      <w:r>
        <w:fldChar w:fldCharType="end"/>
      </w:r>
      <w:r w:rsidR="002D28EE">
        <w:t xml:space="preserve"> </w:t>
      </w:r>
      <w:r w:rsidR="002D28EE" w:rsidRPr="00B66554">
        <w:t xml:space="preserve">presents the </w:t>
      </w:r>
      <w:r w:rsidR="002D28EE">
        <w:t xml:space="preserve">variation of </w:t>
      </w:r>
      <w:r w:rsidR="002D28EE" w:rsidRPr="00B66554">
        <w:t xml:space="preserve">the basecase </w:t>
      </w:r>
      <w:r w:rsidR="002D28EE">
        <w:t>analysis</w:t>
      </w:r>
      <w:r w:rsidR="002D28EE" w:rsidRPr="00B66554">
        <w:t xml:space="preserve"> </w:t>
      </w:r>
      <w:r w:rsidR="002D28EE">
        <w:t>where diagnostic performance between</w:t>
      </w:r>
      <w:r w:rsidR="002D28EE" w:rsidRPr="00B66554">
        <w:t xml:space="preserve"> </w:t>
      </w:r>
      <w:r w:rsidR="002D28EE">
        <w:t>SAF without dermotoscopy and VC in terms of proportion of correct and incorrect diagnosis of inflammatory skin conditions is assumed to be 0.645 and 0.706 respectively (results of the pooled estimates reported above). The diagnostic performance of</w:t>
      </w:r>
      <w:r w:rsidR="002D28EE" w:rsidRPr="00B66554">
        <w:t xml:space="preserve"> </w:t>
      </w:r>
      <w:r w:rsidR="002D28EE">
        <w:t>SAF for all skin conditions with dermatoscopy is assumed to be 0.75 (Bowns, 2006). The proportion of correct diagnoses of skin lesions is assumed to be equal, as in the basecase analysis. Another assumption is that the proportion of secondary referrals to FTF consultation after teledermatology failed to provide a diagnosis is 0.14 for SAF (Loane, 2000) and 0.19 for VC modalities (Loane, 1998).</w:t>
      </w:r>
    </w:p>
    <w:p w14:paraId="52D922AC" w14:textId="1D88721C" w:rsidR="00447619" w:rsidRDefault="00447619" w:rsidP="00D411E6"/>
    <w:p w14:paraId="709F635A" w14:textId="04860EC8" w:rsidR="00EF3164" w:rsidRDefault="00EF3164" w:rsidP="002B5A3D">
      <w:pPr>
        <w:pStyle w:val="Caption"/>
      </w:pPr>
      <w:bookmarkStart w:id="230" w:name="_Ref398058103"/>
      <w:bookmarkStart w:id="231" w:name="_Toc398769608"/>
      <w:r>
        <w:t xml:space="preserve">Table </w:t>
      </w:r>
      <w:r w:rsidR="00E422D2">
        <w:fldChar w:fldCharType="begin"/>
      </w:r>
      <w:r w:rsidR="00E422D2">
        <w:instrText xml:space="preserve"> SEQ Table \* ARABIC </w:instrText>
      </w:r>
      <w:r w:rsidR="00E422D2">
        <w:fldChar w:fldCharType="separate"/>
      </w:r>
      <w:r w:rsidR="00E422D2">
        <w:rPr>
          <w:noProof/>
        </w:rPr>
        <w:t>59</w:t>
      </w:r>
      <w:r w:rsidR="00E422D2">
        <w:rPr>
          <w:noProof/>
        </w:rPr>
        <w:fldChar w:fldCharType="end"/>
      </w:r>
      <w:bookmarkEnd w:id="230"/>
      <w:r>
        <w:t>: Cost-effectiveness of SAF vs VC where differential diagnostic performance is assumed</w:t>
      </w:r>
      <w:bookmarkEnd w:id="231"/>
    </w:p>
    <w:tbl>
      <w:tblPr>
        <w:tblW w:w="8765" w:type="dxa"/>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2"/>
        <w:gridCol w:w="1559"/>
        <w:gridCol w:w="1866"/>
        <w:gridCol w:w="1088"/>
      </w:tblGrid>
      <w:tr w:rsidR="00EF3164" w:rsidRPr="00447619" w14:paraId="1E9E6D21" w14:textId="77777777" w:rsidTr="00DF3E52">
        <w:trPr>
          <w:trHeight w:val="253"/>
        </w:trPr>
        <w:tc>
          <w:tcPr>
            <w:tcW w:w="4252" w:type="dxa"/>
          </w:tcPr>
          <w:p w14:paraId="2DB37253" w14:textId="77777777" w:rsidR="00EF3164" w:rsidRPr="00447619" w:rsidRDefault="00EF3164" w:rsidP="00D411E6">
            <w:pPr>
              <w:pStyle w:val="Tabletext1"/>
              <w:rPr>
                <w:rFonts w:eastAsia="SimSun"/>
                <w:b/>
              </w:rPr>
            </w:pPr>
            <w:r w:rsidRPr="00447619">
              <w:rPr>
                <w:rFonts w:eastAsia="SimSun"/>
                <w:b/>
              </w:rPr>
              <w:t>Intervention</w:t>
            </w:r>
          </w:p>
        </w:tc>
        <w:tc>
          <w:tcPr>
            <w:tcW w:w="1559" w:type="dxa"/>
            <w:vAlign w:val="center"/>
          </w:tcPr>
          <w:p w14:paraId="5835B317" w14:textId="77777777" w:rsidR="00EF3164" w:rsidRPr="00447619" w:rsidRDefault="00EF3164" w:rsidP="00D411E6">
            <w:pPr>
              <w:pStyle w:val="Tabletext1"/>
              <w:rPr>
                <w:rFonts w:eastAsia="SimSun"/>
                <w:b/>
              </w:rPr>
            </w:pPr>
            <w:r w:rsidRPr="00447619">
              <w:rPr>
                <w:rFonts w:eastAsia="SimSun"/>
                <w:b/>
              </w:rPr>
              <w:t>Total costs</w:t>
            </w:r>
          </w:p>
        </w:tc>
        <w:tc>
          <w:tcPr>
            <w:tcW w:w="1866" w:type="dxa"/>
            <w:vAlign w:val="center"/>
          </w:tcPr>
          <w:p w14:paraId="1F246A80" w14:textId="77777777" w:rsidR="00EF3164" w:rsidRPr="00447619" w:rsidRDefault="00EF3164" w:rsidP="00D411E6">
            <w:pPr>
              <w:pStyle w:val="Tabletext1"/>
              <w:rPr>
                <w:rFonts w:eastAsia="SimSun"/>
                <w:b/>
              </w:rPr>
            </w:pPr>
            <w:r w:rsidRPr="00447619">
              <w:rPr>
                <w:rFonts w:eastAsia="SimSun"/>
                <w:b/>
              </w:rPr>
              <w:t>Proportion of patients correctly diagnosed</w:t>
            </w:r>
          </w:p>
        </w:tc>
        <w:tc>
          <w:tcPr>
            <w:tcW w:w="1088" w:type="dxa"/>
          </w:tcPr>
          <w:p w14:paraId="53166E9D" w14:textId="77777777" w:rsidR="00EF3164" w:rsidRPr="00447619" w:rsidRDefault="00EF3164" w:rsidP="00D411E6">
            <w:pPr>
              <w:pStyle w:val="Tabletext1"/>
              <w:rPr>
                <w:rFonts w:eastAsia="SimSun"/>
                <w:b/>
              </w:rPr>
            </w:pPr>
            <w:r w:rsidRPr="00447619">
              <w:rPr>
                <w:rFonts w:eastAsia="SimSun"/>
                <w:b/>
              </w:rPr>
              <w:t>ICER</w:t>
            </w:r>
          </w:p>
        </w:tc>
      </w:tr>
      <w:tr w:rsidR="00EF3164" w:rsidRPr="00EF3164" w14:paraId="68A28197" w14:textId="77777777" w:rsidTr="00DF3E52">
        <w:trPr>
          <w:trHeight w:val="253"/>
        </w:trPr>
        <w:tc>
          <w:tcPr>
            <w:tcW w:w="4252" w:type="dxa"/>
          </w:tcPr>
          <w:p w14:paraId="3ECD5AA3" w14:textId="77777777" w:rsidR="00EF3164" w:rsidRPr="00EF3164" w:rsidRDefault="00EF3164" w:rsidP="00AB7B27">
            <w:pPr>
              <w:pStyle w:val="Tabletext1"/>
              <w:rPr>
                <w:rFonts w:eastAsia="SimSun"/>
              </w:rPr>
            </w:pPr>
            <w:r w:rsidRPr="00EF3164">
              <w:rPr>
                <w:rFonts w:eastAsia="SimSun"/>
              </w:rPr>
              <w:t>Video-conferencing specialist dermatology services</w:t>
            </w:r>
          </w:p>
        </w:tc>
        <w:tc>
          <w:tcPr>
            <w:tcW w:w="1559" w:type="dxa"/>
            <w:vAlign w:val="center"/>
          </w:tcPr>
          <w:p w14:paraId="671AFC46" w14:textId="77777777" w:rsidR="00EF3164" w:rsidRPr="00EF3164" w:rsidRDefault="00EF3164" w:rsidP="00D408DD">
            <w:pPr>
              <w:pStyle w:val="Tabletext1"/>
              <w:rPr>
                <w:rFonts w:eastAsia="SimSun"/>
              </w:rPr>
            </w:pPr>
            <w:r w:rsidRPr="00EF3164">
              <w:rPr>
                <w:rFonts w:eastAsia="SimSun"/>
              </w:rPr>
              <w:t>$329.98</w:t>
            </w:r>
          </w:p>
        </w:tc>
        <w:tc>
          <w:tcPr>
            <w:tcW w:w="1866" w:type="dxa"/>
            <w:vAlign w:val="center"/>
          </w:tcPr>
          <w:p w14:paraId="114CFA33" w14:textId="77777777" w:rsidR="00EF3164" w:rsidRPr="00EF3164" w:rsidRDefault="00EF3164" w:rsidP="00D408DD">
            <w:pPr>
              <w:pStyle w:val="Tabletext1"/>
              <w:rPr>
                <w:rFonts w:eastAsia="SimSun"/>
              </w:rPr>
            </w:pPr>
            <w:r w:rsidRPr="00EF3164">
              <w:rPr>
                <w:rFonts w:eastAsia="SimSun"/>
              </w:rPr>
              <w:t>66.49%</w:t>
            </w:r>
          </w:p>
        </w:tc>
        <w:tc>
          <w:tcPr>
            <w:tcW w:w="1088" w:type="dxa"/>
          </w:tcPr>
          <w:p w14:paraId="5127382A" w14:textId="77777777" w:rsidR="00EF3164" w:rsidRPr="00EF3164" w:rsidRDefault="00EF3164" w:rsidP="00425C4F">
            <w:pPr>
              <w:pStyle w:val="Tabletext1"/>
              <w:rPr>
                <w:rFonts w:eastAsia="SimSun"/>
              </w:rPr>
            </w:pPr>
            <w:r w:rsidRPr="00EF3164">
              <w:rPr>
                <w:rFonts w:eastAsia="SimSun"/>
              </w:rPr>
              <w:t>-</w:t>
            </w:r>
          </w:p>
        </w:tc>
      </w:tr>
      <w:tr w:rsidR="00EF3164" w:rsidRPr="00EF3164" w14:paraId="679DCF89" w14:textId="77777777" w:rsidTr="00DF3E52">
        <w:trPr>
          <w:trHeight w:val="253"/>
        </w:trPr>
        <w:tc>
          <w:tcPr>
            <w:tcW w:w="4252" w:type="dxa"/>
          </w:tcPr>
          <w:p w14:paraId="3D5271FF" w14:textId="77777777" w:rsidR="00EF3164" w:rsidRPr="00EF3164" w:rsidRDefault="00EF3164" w:rsidP="00AB7B27">
            <w:pPr>
              <w:pStyle w:val="Tabletext1"/>
              <w:rPr>
                <w:rFonts w:eastAsia="SimSun"/>
              </w:rPr>
            </w:pPr>
            <w:r w:rsidRPr="00EF3164">
              <w:rPr>
                <w:rFonts w:eastAsia="SimSun"/>
              </w:rPr>
              <w:t>Asynchronous specialist dermatology services</w:t>
            </w:r>
          </w:p>
        </w:tc>
        <w:tc>
          <w:tcPr>
            <w:tcW w:w="1559" w:type="dxa"/>
            <w:vAlign w:val="center"/>
          </w:tcPr>
          <w:p w14:paraId="1EEC0BF2" w14:textId="77777777" w:rsidR="00EF3164" w:rsidRPr="00EF3164" w:rsidRDefault="00EF3164" w:rsidP="00D408DD">
            <w:pPr>
              <w:pStyle w:val="Tabletext1"/>
              <w:rPr>
                <w:rFonts w:eastAsia="SimSun"/>
              </w:rPr>
            </w:pPr>
          </w:p>
        </w:tc>
        <w:tc>
          <w:tcPr>
            <w:tcW w:w="1866" w:type="dxa"/>
            <w:vAlign w:val="center"/>
          </w:tcPr>
          <w:p w14:paraId="60930141" w14:textId="77777777" w:rsidR="00EF3164" w:rsidRPr="00EF3164" w:rsidRDefault="00EF3164" w:rsidP="00D408DD">
            <w:pPr>
              <w:pStyle w:val="Tabletext1"/>
              <w:rPr>
                <w:rFonts w:eastAsia="SimSun"/>
              </w:rPr>
            </w:pPr>
          </w:p>
        </w:tc>
        <w:tc>
          <w:tcPr>
            <w:tcW w:w="1088" w:type="dxa"/>
          </w:tcPr>
          <w:p w14:paraId="02A3F940" w14:textId="77777777" w:rsidR="00EF3164" w:rsidRPr="00EF3164" w:rsidRDefault="00EF3164" w:rsidP="00425C4F">
            <w:pPr>
              <w:pStyle w:val="Tabletext1"/>
              <w:rPr>
                <w:rFonts w:eastAsia="SimSun"/>
              </w:rPr>
            </w:pPr>
          </w:p>
        </w:tc>
      </w:tr>
      <w:tr w:rsidR="00EF3164" w:rsidRPr="00EF3164" w14:paraId="4E6C5FB5" w14:textId="77777777" w:rsidTr="00DF3E52">
        <w:trPr>
          <w:trHeight w:val="253"/>
        </w:trPr>
        <w:tc>
          <w:tcPr>
            <w:tcW w:w="4252" w:type="dxa"/>
          </w:tcPr>
          <w:p w14:paraId="2C2F98F5" w14:textId="77777777" w:rsidR="00EF3164" w:rsidRPr="00EF3164" w:rsidRDefault="00EF3164" w:rsidP="00AB7B27">
            <w:pPr>
              <w:pStyle w:val="Tabletext1"/>
              <w:rPr>
                <w:rFonts w:eastAsia="SimSun"/>
              </w:rPr>
            </w:pPr>
            <w:r w:rsidRPr="00EF3164">
              <w:rPr>
                <w:rFonts w:eastAsia="SimSun"/>
              </w:rPr>
              <w:t>Without dermatoscopy images</w:t>
            </w:r>
          </w:p>
        </w:tc>
        <w:tc>
          <w:tcPr>
            <w:tcW w:w="1559" w:type="dxa"/>
            <w:vAlign w:val="center"/>
          </w:tcPr>
          <w:p w14:paraId="390BC5D9" w14:textId="77777777" w:rsidR="00EF3164" w:rsidRPr="00EF3164" w:rsidRDefault="00EF3164" w:rsidP="00D408DD">
            <w:pPr>
              <w:pStyle w:val="Tabletext1"/>
              <w:rPr>
                <w:rFonts w:eastAsia="SimSun"/>
              </w:rPr>
            </w:pPr>
            <w:r w:rsidRPr="00EF3164">
              <w:rPr>
                <w:rFonts w:eastAsia="SimSun"/>
              </w:rPr>
              <w:t>$208.29</w:t>
            </w:r>
          </w:p>
        </w:tc>
        <w:tc>
          <w:tcPr>
            <w:tcW w:w="1866" w:type="dxa"/>
            <w:vAlign w:val="center"/>
          </w:tcPr>
          <w:p w14:paraId="13B1DD51" w14:textId="77777777" w:rsidR="00EF3164" w:rsidRPr="00EF3164" w:rsidRDefault="00EF3164" w:rsidP="00D408DD">
            <w:pPr>
              <w:pStyle w:val="Tabletext1"/>
              <w:rPr>
                <w:rFonts w:eastAsia="SimSun"/>
              </w:rPr>
            </w:pPr>
            <w:r w:rsidRPr="00EF3164">
              <w:rPr>
                <w:rFonts w:eastAsia="SimSun"/>
              </w:rPr>
              <w:t>61.33%</w:t>
            </w:r>
          </w:p>
        </w:tc>
        <w:tc>
          <w:tcPr>
            <w:tcW w:w="1088" w:type="dxa"/>
          </w:tcPr>
          <w:p w14:paraId="29842AD8" w14:textId="77777777" w:rsidR="00EF3164" w:rsidRPr="00EF3164" w:rsidRDefault="00EF3164" w:rsidP="00425C4F">
            <w:pPr>
              <w:pStyle w:val="Tabletext1"/>
              <w:rPr>
                <w:rFonts w:eastAsia="SimSun"/>
              </w:rPr>
            </w:pPr>
          </w:p>
        </w:tc>
      </w:tr>
      <w:tr w:rsidR="00EF3164" w:rsidRPr="00EF3164" w14:paraId="6C7E6C5A" w14:textId="77777777" w:rsidTr="00DF3E52">
        <w:trPr>
          <w:trHeight w:val="253"/>
        </w:trPr>
        <w:tc>
          <w:tcPr>
            <w:tcW w:w="4252" w:type="dxa"/>
          </w:tcPr>
          <w:p w14:paraId="2EA08848" w14:textId="77777777" w:rsidR="00EF3164" w:rsidRPr="00EF3164" w:rsidRDefault="00EF3164" w:rsidP="00D411E6">
            <w:pPr>
              <w:pStyle w:val="Tabletext1"/>
              <w:numPr>
                <w:ilvl w:val="0"/>
                <w:numId w:val="41"/>
              </w:numPr>
              <w:rPr>
                <w:rFonts w:eastAsia="SimSun"/>
              </w:rPr>
            </w:pPr>
            <w:r w:rsidRPr="00EF3164">
              <w:rPr>
                <w:rFonts w:eastAsia="SimSun"/>
              </w:rPr>
              <w:t xml:space="preserve">Increment for SAF </w:t>
            </w:r>
            <w:r w:rsidR="00DF3E52" w:rsidRPr="00EF3164">
              <w:rPr>
                <w:rFonts w:eastAsia="SimSun"/>
              </w:rPr>
              <w:t xml:space="preserve">without dermatoscopy </w:t>
            </w:r>
            <w:r w:rsidRPr="00EF3164">
              <w:rPr>
                <w:rFonts w:eastAsia="SimSun"/>
              </w:rPr>
              <w:t xml:space="preserve">vs VC consultation </w:t>
            </w:r>
          </w:p>
        </w:tc>
        <w:tc>
          <w:tcPr>
            <w:tcW w:w="1559" w:type="dxa"/>
            <w:vAlign w:val="center"/>
          </w:tcPr>
          <w:p w14:paraId="5F9910B7" w14:textId="77777777" w:rsidR="00EF3164" w:rsidRPr="00EF3164" w:rsidRDefault="00EF3164" w:rsidP="00D411E6">
            <w:pPr>
              <w:pStyle w:val="Tabletext1"/>
              <w:rPr>
                <w:rFonts w:eastAsia="SimSun"/>
              </w:rPr>
            </w:pPr>
            <w:r w:rsidRPr="00EF3164">
              <w:rPr>
                <w:rFonts w:eastAsia="SimSun"/>
              </w:rPr>
              <w:t>-$112.68</w:t>
            </w:r>
          </w:p>
        </w:tc>
        <w:tc>
          <w:tcPr>
            <w:tcW w:w="1866" w:type="dxa"/>
            <w:vAlign w:val="center"/>
          </w:tcPr>
          <w:p w14:paraId="0E231F2A" w14:textId="77777777" w:rsidR="00EF3164" w:rsidRPr="00EF3164" w:rsidRDefault="00EF3164" w:rsidP="00AB7B27">
            <w:pPr>
              <w:pStyle w:val="Tabletext1"/>
              <w:rPr>
                <w:rFonts w:eastAsia="SimSun"/>
              </w:rPr>
            </w:pPr>
            <w:r w:rsidRPr="00EF3164">
              <w:rPr>
                <w:rFonts w:eastAsia="SimSun"/>
              </w:rPr>
              <w:t>-5.16%</w:t>
            </w:r>
          </w:p>
        </w:tc>
        <w:tc>
          <w:tcPr>
            <w:tcW w:w="1088" w:type="dxa"/>
          </w:tcPr>
          <w:p w14:paraId="746F4A33" w14:textId="77777777" w:rsidR="00EF3164" w:rsidRPr="00EF3164" w:rsidRDefault="00EF3164" w:rsidP="00D408DD">
            <w:pPr>
              <w:pStyle w:val="Tabletext1"/>
              <w:rPr>
                <w:rFonts w:eastAsia="SimSun"/>
              </w:rPr>
            </w:pPr>
            <w:r w:rsidRPr="00EF3164">
              <w:rPr>
                <w:rFonts w:eastAsia="SimSun"/>
              </w:rPr>
              <w:t>-</w:t>
            </w:r>
          </w:p>
        </w:tc>
      </w:tr>
      <w:tr w:rsidR="00EF3164" w:rsidRPr="00EF3164" w14:paraId="44E0EC5F" w14:textId="77777777" w:rsidTr="00DF3E52">
        <w:trPr>
          <w:trHeight w:val="253"/>
        </w:trPr>
        <w:tc>
          <w:tcPr>
            <w:tcW w:w="4252" w:type="dxa"/>
          </w:tcPr>
          <w:p w14:paraId="490FB334" w14:textId="77777777" w:rsidR="00EF3164" w:rsidRPr="00EF3164" w:rsidRDefault="00EF3164" w:rsidP="00AB7B27">
            <w:pPr>
              <w:pStyle w:val="Tabletext1"/>
              <w:rPr>
                <w:rFonts w:eastAsia="SimSun"/>
              </w:rPr>
            </w:pPr>
            <w:r w:rsidRPr="00EF3164">
              <w:rPr>
                <w:rFonts w:eastAsia="SimSun"/>
              </w:rPr>
              <w:t>With dermatoscopy images</w:t>
            </w:r>
          </w:p>
        </w:tc>
        <w:tc>
          <w:tcPr>
            <w:tcW w:w="1559" w:type="dxa"/>
            <w:vAlign w:val="center"/>
          </w:tcPr>
          <w:p w14:paraId="7A5AAB21" w14:textId="77777777" w:rsidR="00EF3164" w:rsidRPr="00EF3164" w:rsidRDefault="00EF3164" w:rsidP="00D408DD">
            <w:pPr>
              <w:pStyle w:val="Tabletext1"/>
              <w:rPr>
                <w:rFonts w:eastAsia="SimSun"/>
              </w:rPr>
            </w:pPr>
            <w:r w:rsidRPr="00EF3164">
              <w:rPr>
                <w:rFonts w:eastAsia="SimSun"/>
              </w:rPr>
              <w:t>$210.47</w:t>
            </w:r>
          </w:p>
        </w:tc>
        <w:tc>
          <w:tcPr>
            <w:tcW w:w="1866" w:type="dxa"/>
            <w:vAlign w:val="center"/>
          </w:tcPr>
          <w:p w14:paraId="0363F7A5" w14:textId="77777777" w:rsidR="00EF3164" w:rsidRPr="00EF3164" w:rsidRDefault="00EF3164" w:rsidP="00D408DD">
            <w:pPr>
              <w:pStyle w:val="Tabletext1"/>
              <w:rPr>
                <w:rFonts w:eastAsia="SimSun"/>
              </w:rPr>
            </w:pPr>
            <w:r w:rsidRPr="00EF3164">
              <w:rPr>
                <w:rFonts w:eastAsia="SimSun"/>
              </w:rPr>
              <w:t>67.34%</w:t>
            </w:r>
          </w:p>
        </w:tc>
        <w:tc>
          <w:tcPr>
            <w:tcW w:w="1088" w:type="dxa"/>
          </w:tcPr>
          <w:p w14:paraId="2D2022B9" w14:textId="77777777" w:rsidR="00EF3164" w:rsidRPr="00EF3164" w:rsidRDefault="00EF3164" w:rsidP="00425C4F">
            <w:pPr>
              <w:pStyle w:val="Tabletext1"/>
              <w:rPr>
                <w:rFonts w:eastAsia="SimSun"/>
              </w:rPr>
            </w:pPr>
          </w:p>
        </w:tc>
      </w:tr>
      <w:tr w:rsidR="00EF3164" w:rsidRPr="00EF3164" w14:paraId="6E3BDEF4" w14:textId="77777777" w:rsidTr="00DF3E52">
        <w:trPr>
          <w:trHeight w:val="253"/>
        </w:trPr>
        <w:tc>
          <w:tcPr>
            <w:tcW w:w="4252" w:type="dxa"/>
          </w:tcPr>
          <w:p w14:paraId="03D8D833" w14:textId="77777777" w:rsidR="00EF3164" w:rsidRPr="00EF3164" w:rsidRDefault="00EF3164" w:rsidP="00D411E6">
            <w:pPr>
              <w:pStyle w:val="Tabletext1"/>
              <w:numPr>
                <w:ilvl w:val="0"/>
                <w:numId w:val="41"/>
              </w:numPr>
              <w:rPr>
                <w:rFonts w:eastAsia="SimSun"/>
              </w:rPr>
            </w:pPr>
            <w:r w:rsidRPr="00EF3164">
              <w:rPr>
                <w:rFonts w:eastAsia="SimSun"/>
              </w:rPr>
              <w:t xml:space="preserve">Increment for SAF </w:t>
            </w:r>
            <w:r w:rsidR="00DF3E52" w:rsidRPr="00EF3164">
              <w:rPr>
                <w:rFonts w:eastAsia="SimSun"/>
              </w:rPr>
              <w:t xml:space="preserve">with dermatoscopy </w:t>
            </w:r>
            <w:r w:rsidRPr="00EF3164">
              <w:rPr>
                <w:rFonts w:eastAsia="SimSun"/>
              </w:rPr>
              <w:t xml:space="preserve">vs VC consultation </w:t>
            </w:r>
          </w:p>
        </w:tc>
        <w:tc>
          <w:tcPr>
            <w:tcW w:w="1559" w:type="dxa"/>
            <w:vAlign w:val="center"/>
          </w:tcPr>
          <w:p w14:paraId="30EACE48" w14:textId="77777777" w:rsidR="00EF3164" w:rsidRPr="00EF3164" w:rsidRDefault="00EF3164" w:rsidP="00D411E6">
            <w:pPr>
              <w:pStyle w:val="Tabletext1"/>
              <w:rPr>
                <w:rFonts w:eastAsia="SimSun"/>
              </w:rPr>
            </w:pPr>
            <w:r w:rsidRPr="00EF3164">
              <w:rPr>
                <w:rFonts w:eastAsia="SimSun"/>
              </w:rPr>
              <w:t>-$119.51</w:t>
            </w:r>
          </w:p>
        </w:tc>
        <w:tc>
          <w:tcPr>
            <w:tcW w:w="1866" w:type="dxa"/>
            <w:vAlign w:val="center"/>
          </w:tcPr>
          <w:p w14:paraId="3AF86B03" w14:textId="77777777" w:rsidR="00EF3164" w:rsidRPr="00EF3164" w:rsidRDefault="00EF3164" w:rsidP="00AB7B27">
            <w:pPr>
              <w:pStyle w:val="Tabletext1"/>
              <w:rPr>
                <w:rFonts w:eastAsia="SimSun"/>
              </w:rPr>
            </w:pPr>
            <w:r w:rsidRPr="00EF3164">
              <w:rPr>
                <w:rFonts w:eastAsia="SimSun"/>
              </w:rPr>
              <w:t>0.85%</w:t>
            </w:r>
          </w:p>
        </w:tc>
        <w:tc>
          <w:tcPr>
            <w:tcW w:w="1088" w:type="dxa"/>
            <w:vAlign w:val="center"/>
          </w:tcPr>
          <w:p w14:paraId="672E172C" w14:textId="77777777" w:rsidR="00EF3164" w:rsidRPr="00EF3164" w:rsidRDefault="00DF3E52" w:rsidP="00D408DD">
            <w:pPr>
              <w:pStyle w:val="Tabletext1"/>
              <w:rPr>
                <w:rFonts w:eastAsia="SimSun"/>
              </w:rPr>
            </w:pPr>
            <w:r>
              <w:rPr>
                <w:rFonts w:eastAsia="SimSun"/>
              </w:rPr>
              <w:t>SAF d</w:t>
            </w:r>
            <w:r w:rsidR="00574215">
              <w:rPr>
                <w:rFonts w:eastAsia="SimSun"/>
              </w:rPr>
              <w:t>ominant</w:t>
            </w:r>
          </w:p>
        </w:tc>
      </w:tr>
    </w:tbl>
    <w:p w14:paraId="09E52D08" w14:textId="77777777" w:rsidR="00343931" w:rsidRDefault="00343931" w:rsidP="00D411E6"/>
    <w:p w14:paraId="503115BD" w14:textId="3AFF07D6" w:rsidR="00447619" w:rsidRDefault="002D28EE" w:rsidP="00D411E6">
      <w:r>
        <w:t xml:space="preserve">In </w:t>
      </w:r>
      <w:r>
        <w:fldChar w:fldCharType="begin"/>
      </w:r>
      <w:r>
        <w:instrText xml:space="preserve"> REF _Ref398058103 \h </w:instrText>
      </w:r>
      <w:r>
        <w:fldChar w:fldCharType="separate"/>
      </w:r>
      <w:r w:rsidR="00E422D2">
        <w:t xml:space="preserve">Table </w:t>
      </w:r>
      <w:r w:rsidR="00E422D2">
        <w:rPr>
          <w:noProof/>
        </w:rPr>
        <w:t>59</w:t>
      </w:r>
      <w:r>
        <w:fldChar w:fldCharType="end"/>
      </w:r>
      <w:r>
        <w:t xml:space="preserve"> </w:t>
      </w:r>
      <w:r w:rsidRPr="00E37F77">
        <w:t xml:space="preserve">the diagnostic </w:t>
      </w:r>
      <w:r>
        <w:t>concordance of VC was increased to reflect the higher point estimate</w:t>
      </w:r>
      <w:r w:rsidRPr="00D603BB">
        <w:t xml:space="preserve"> </w:t>
      </w:r>
      <w:r>
        <w:t>than that of SAF teledermatology reported in the literature. The costs remained as in the basecase analysis. The substitution of SAF for VC</w:t>
      </w:r>
      <w:r w:rsidRPr="00B443A5">
        <w:t xml:space="preserve"> </w:t>
      </w:r>
      <w:r>
        <w:t xml:space="preserve">decreased the proportion of correctly diagnosed cases by </w:t>
      </w:r>
      <w:r w:rsidRPr="00EF3164">
        <w:rPr>
          <w:rFonts w:eastAsia="SimSun"/>
        </w:rPr>
        <w:t>-5.16</w:t>
      </w:r>
      <w:r>
        <w:t>%. In comparison to VC teledermatology, SAF modality is both less expensive and less effective. However, adding dermatoscopy</w:t>
      </w:r>
      <w:r w:rsidRPr="00E37F77">
        <w:t xml:space="preserve"> increases the </w:t>
      </w:r>
      <w:r w:rsidRPr="00E37F77">
        <w:lastRenderedPageBreak/>
        <w:t>incremental effectiveness</w:t>
      </w:r>
      <w:r>
        <w:t xml:space="preserve"> by </w:t>
      </w:r>
      <w:r w:rsidRPr="00EF3164">
        <w:rPr>
          <w:rFonts w:eastAsia="SimSun"/>
        </w:rPr>
        <w:t>0.85</w:t>
      </w:r>
      <w:r>
        <w:t>%</w:t>
      </w:r>
      <w:r w:rsidRPr="00E37F77">
        <w:t xml:space="preserve"> </w:t>
      </w:r>
      <w:r>
        <w:t>in comparison to VC, while the cost remains $</w:t>
      </w:r>
      <w:r w:rsidRPr="00EF3164">
        <w:rPr>
          <w:rFonts w:eastAsia="SimSun"/>
        </w:rPr>
        <w:t>119.51</w:t>
      </w:r>
      <w:r>
        <w:t xml:space="preserve"> lower. SAF is a dominant health intervention in this scenario.</w:t>
      </w:r>
    </w:p>
    <w:p w14:paraId="64DC5ED2" w14:textId="77777777" w:rsidR="002D28EE" w:rsidRDefault="002D28EE" w:rsidP="00D411E6"/>
    <w:p w14:paraId="07C2586D" w14:textId="1E1A1487" w:rsidR="002D28EE" w:rsidRDefault="002D28EE" w:rsidP="002D28EE">
      <w:r>
        <w:t xml:space="preserve">The applicant has requested a reimbursement for SAF teledermatology service that is based on reimbursement and not the cost of delivering the service. A cost, $141.37 for clinical services, based on ACRRM estimates, is assumed in the basecase analysis. The applicant’s requested fee was determined by applying a fraction (85%) to MBS item 104 and 105.  The requested fee is $72.72. </w:t>
      </w:r>
      <w:r w:rsidR="001249D9">
        <w:fldChar w:fldCharType="begin"/>
      </w:r>
      <w:r w:rsidR="001249D9">
        <w:instrText xml:space="preserve"> REF _Ref398761313 \h </w:instrText>
      </w:r>
      <w:r w:rsidR="001249D9">
        <w:fldChar w:fldCharType="separate"/>
      </w:r>
      <w:r w:rsidR="00E422D2">
        <w:t xml:space="preserve">Table </w:t>
      </w:r>
      <w:r w:rsidR="00E422D2">
        <w:rPr>
          <w:noProof/>
        </w:rPr>
        <w:t>60</w:t>
      </w:r>
      <w:r w:rsidR="001249D9">
        <w:fldChar w:fldCharType="end"/>
      </w:r>
      <w:r w:rsidR="001249D9">
        <w:t xml:space="preserve">and </w:t>
      </w:r>
      <w:r w:rsidR="001249D9">
        <w:fldChar w:fldCharType="begin"/>
      </w:r>
      <w:r w:rsidR="001249D9">
        <w:instrText xml:space="preserve"> REF _Ref398761320 \h </w:instrText>
      </w:r>
      <w:r w:rsidR="001249D9">
        <w:fldChar w:fldCharType="separate"/>
      </w:r>
      <w:r w:rsidR="00E422D2">
        <w:t xml:space="preserve">Table </w:t>
      </w:r>
      <w:r w:rsidR="00E422D2">
        <w:rPr>
          <w:noProof/>
        </w:rPr>
        <w:t>61</w:t>
      </w:r>
      <w:r w:rsidR="001249D9">
        <w:fldChar w:fldCharType="end"/>
      </w:r>
      <w:r w:rsidR="001249D9">
        <w:t xml:space="preserve"> </w:t>
      </w:r>
      <w:r>
        <w:t xml:space="preserve">rerun the cost-minimisation analysis and the cost-effectiveness analysis varying the cost of SAF to equate to this requested fee. </w:t>
      </w:r>
    </w:p>
    <w:p w14:paraId="45C70306" w14:textId="77777777" w:rsidR="002D28EE" w:rsidRDefault="002D28EE" w:rsidP="002B5A3D">
      <w:pPr>
        <w:pStyle w:val="Caption"/>
      </w:pPr>
      <w:bookmarkStart w:id="232" w:name="_Ref398761313"/>
      <w:bookmarkStart w:id="233" w:name="_Toc398769609"/>
      <w:r>
        <w:t xml:space="preserve">Table </w:t>
      </w:r>
      <w:r w:rsidR="00E422D2">
        <w:fldChar w:fldCharType="begin"/>
      </w:r>
      <w:r w:rsidR="00E422D2">
        <w:instrText xml:space="preserve"> SEQ Table \* ARABIC </w:instrText>
      </w:r>
      <w:r w:rsidR="00E422D2">
        <w:fldChar w:fldCharType="separate"/>
      </w:r>
      <w:r w:rsidR="00E422D2">
        <w:rPr>
          <w:noProof/>
        </w:rPr>
        <w:t>60</w:t>
      </w:r>
      <w:r w:rsidR="00E422D2">
        <w:rPr>
          <w:noProof/>
        </w:rPr>
        <w:fldChar w:fldCharType="end"/>
      </w:r>
      <w:bookmarkEnd w:id="232"/>
      <w:r>
        <w:t>: Cost-minimisation sensitivity analysis varying cost of SAF</w:t>
      </w:r>
      <w:bookmarkEnd w:id="233"/>
      <w:r>
        <w:t xml:space="preserve"> </w:t>
      </w:r>
    </w:p>
    <w:tbl>
      <w:tblPr>
        <w:tblW w:w="92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1"/>
        <w:gridCol w:w="2531"/>
      </w:tblGrid>
      <w:tr w:rsidR="002D28EE" w:rsidRPr="00EF3164" w14:paraId="48503E51" w14:textId="77777777" w:rsidTr="00C108AF">
        <w:trPr>
          <w:trHeight w:val="253"/>
        </w:trPr>
        <w:tc>
          <w:tcPr>
            <w:tcW w:w="6711" w:type="dxa"/>
          </w:tcPr>
          <w:p w14:paraId="7ECBC435" w14:textId="77777777" w:rsidR="002D28EE" w:rsidRPr="00D411E6" w:rsidRDefault="002D28EE" w:rsidP="00C108AF">
            <w:pPr>
              <w:pStyle w:val="Tabletext1"/>
              <w:keepNext/>
              <w:rPr>
                <w:b/>
              </w:rPr>
            </w:pPr>
            <w:r w:rsidRPr="00D411E6">
              <w:rPr>
                <w:b/>
              </w:rPr>
              <w:t>Intervention</w:t>
            </w:r>
          </w:p>
        </w:tc>
        <w:tc>
          <w:tcPr>
            <w:tcW w:w="2531" w:type="dxa"/>
            <w:vAlign w:val="center"/>
          </w:tcPr>
          <w:p w14:paraId="6A332CF2" w14:textId="77777777" w:rsidR="002D28EE" w:rsidRPr="00D411E6" w:rsidRDefault="002D28EE" w:rsidP="00C108AF">
            <w:pPr>
              <w:pStyle w:val="Tabletext1"/>
              <w:keepNext/>
              <w:jc w:val="center"/>
              <w:rPr>
                <w:b/>
              </w:rPr>
            </w:pPr>
            <w:r w:rsidRPr="00D411E6">
              <w:rPr>
                <w:b/>
              </w:rPr>
              <w:t>Total costs</w:t>
            </w:r>
          </w:p>
        </w:tc>
      </w:tr>
      <w:tr w:rsidR="002D28EE" w:rsidRPr="0003757A" w14:paraId="63686751" w14:textId="77777777" w:rsidTr="00C108AF">
        <w:trPr>
          <w:trHeight w:val="253"/>
        </w:trPr>
        <w:tc>
          <w:tcPr>
            <w:tcW w:w="6711" w:type="dxa"/>
          </w:tcPr>
          <w:p w14:paraId="497393AD" w14:textId="77777777" w:rsidR="002D28EE" w:rsidRPr="00D411E6" w:rsidRDefault="002D28EE" w:rsidP="00C108AF">
            <w:pPr>
              <w:pStyle w:val="Tabletext1"/>
              <w:keepNext/>
            </w:pPr>
            <w:r w:rsidRPr="00D411E6">
              <w:t>Video-conferencing specialist dermatology services</w:t>
            </w:r>
          </w:p>
        </w:tc>
        <w:tc>
          <w:tcPr>
            <w:tcW w:w="2531" w:type="dxa"/>
            <w:vAlign w:val="center"/>
          </w:tcPr>
          <w:p w14:paraId="71F51D0D" w14:textId="77777777" w:rsidR="002D28EE" w:rsidRPr="00D411E6" w:rsidRDefault="002D28EE" w:rsidP="00C108AF">
            <w:pPr>
              <w:pStyle w:val="Tabletext1"/>
              <w:keepNext/>
              <w:jc w:val="center"/>
            </w:pPr>
            <w:r w:rsidRPr="00D411E6">
              <w:t>$299.48</w:t>
            </w:r>
          </w:p>
        </w:tc>
      </w:tr>
      <w:tr w:rsidR="002D28EE" w:rsidRPr="0003757A" w14:paraId="1D65A779" w14:textId="77777777" w:rsidTr="00C108AF">
        <w:trPr>
          <w:trHeight w:val="253"/>
        </w:trPr>
        <w:tc>
          <w:tcPr>
            <w:tcW w:w="6711" w:type="dxa"/>
          </w:tcPr>
          <w:p w14:paraId="37508856" w14:textId="77777777" w:rsidR="002D28EE" w:rsidRPr="00D411E6" w:rsidRDefault="002D28EE" w:rsidP="00C108AF">
            <w:pPr>
              <w:pStyle w:val="Tabletext1"/>
              <w:keepNext/>
            </w:pPr>
            <w:r w:rsidRPr="00D411E6">
              <w:t>Asynchronous specialist dermatology services</w:t>
            </w:r>
          </w:p>
        </w:tc>
        <w:tc>
          <w:tcPr>
            <w:tcW w:w="2531" w:type="dxa"/>
            <w:vAlign w:val="center"/>
          </w:tcPr>
          <w:p w14:paraId="278B1306" w14:textId="77777777" w:rsidR="002D28EE" w:rsidRPr="00D411E6" w:rsidRDefault="002D28EE" w:rsidP="00C108AF">
            <w:pPr>
              <w:pStyle w:val="Tabletext1"/>
              <w:keepNext/>
              <w:jc w:val="center"/>
            </w:pPr>
          </w:p>
        </w:tc>
      </w:tr>
      <w:tr w:rsidR="002D28EE" w:rsidRPr="0003757A" w14:paraId="4C8E47EA" w14:textId="77777777" w:rsidTr="00C108AF">
        <w:trPr>
          <w:trHeight w:val="253"/>
        </w:trPr>
        <w:tc>
          <w:tcPr>
            <w:tcW w:w="6711" w:type="dxa"/>
          </w:tcPr>
          <w:p w14:paraId="5FD67BB6" w14:textId="77777777" w:rsidR="002D28EE" w:rsidRPr="00D411E6" w:rsidRDefault="002D28EE" w:rsidP="00C108AF">
            <w:pPr>
              <w:pStyle w:val="Tabletext1"/>
              <w:keepNext/>
            </w:pPr>
            <w:r w:rsidRPr="00D411E6">
              <w:t>Without dermatoscopy images</w:t>
            </w:r>
          </w:p>
        </w:tc>
        <w:tc>
          <w:tcPr>
            <w:tcW w:w="2531" w:type="dxa"/>
            <w:vAlign w:val="center"/>
          </w:tcPr>
          <w:p w14:paraId="4254DC25" w14:textId="77777777" w:rsidR="002D28EE" w:rsidRPr="00D411E6" w:rsidRDefault="002D28EE" w:rsidP="00C108AF">
            <w:pPr>
              <w:pStyle w:val="Tabletext1"/>
              <w:keepNext/>
              <w:jc w:val="center"/>
            </w:pPr>
            <w:r w:rsidRPr="00D411E6">
              <w:t>$117.17</w:t>
            </w:r>
          </w:p>
        </w:tc>
      </w:tr>
      <w:tr w:rsidR="002D28EE" w:rsidRPr="00EF3164" w14:paraId="4689E8A9" w14:textId="77777777" w:rsidTr="00C108AF">
        <w:trPr>
          <w:trHeight w:val="253"/>
        </w:trPr>
        <w:tc>
          <w:tcPr>
            <w:tcW w:w="6711" w:type="dxa"/>
          </w:tcPr>
          <w:p w14:paraId="0969B8FF" w14:textId="77777777" w:rsidR="002D28EE" w:rsidRPr="000E4D27" w:rsidRDefault="002D28EE" w:rsidP="00C108AF">
            <w:pPr>
              <w:pStyle w:val="Tabletext1"/>
              <w:keepNext/>
              <w:rPr>
                <w:b/>
              </w:rPr>
            </w:pPr>
            <w:r w:rsidRPr="000E4D27">
              <w:rPr>
                <w:b/>
              </w:rPr>
              <w:t xml:space="preserve">Increment for SAF without dermatoscopy vs VC consultation </w:t>
            </w:r>
          </w:p>
        </w:tc>
        <w:tc>
          <w:tcPr>
            <w:tcW w:w="2531" w:type="dxa"/>
            <w:vAlign w:val="center"/>
          </w:tcPr>
          <w:p w14:paraId="37EAD213" w14:textId="77777777" w:rsidR="002D28EE" w:rsidRPr="000E4D27" w:rsidRDefault="002D28EE" w:rsidP="00C108AF">
            <w:pPr>
              <w:pStyle w:val="Tabletext1"/>
              <w:keepNext/>
              <w:jc w:val="center"/>
              <w:rPr>
                <w:b/>
              </w:rPr>
            </w:pPr>
            <w:r w:rsidRPr="000E4D27">
              <w:rPr>
                <w:b/>
              </w:rPr>
              <w:t>-$182.30</w:t>
            </w:r>
          </w:p>
        </w:tc>
      </w:tr>
      <w:tr w:rsidR="002D28EE" w:rsidRPr="0000199D" w14:paraId="4909A4F8" w14:textId="77777777" w:rsidTr="00C108AF">
        <w:trPr>
          <w:trHeight w:val="253"/>
        </w:trPr>
        <w:tc>
          <w:tcPr>
            <w:tcW w:w="6711" w:type="dxa"/>
          </w:tcPr>
          <w:p w14:paraId="33AF795B" w14:textId="77777777" w:rsidR="002D28EE" w:rsidRPr="00D411E6" w:rsidRDefault="002D28EE" w:rsidP="00C108AF">
            <w:pPr>
              <w:pStyle w:val="Tabletext1"/>
              <w:keepNext/>
            </w:pPr>
            <w:r w:rsidRPr="00D411E6">
              <w:t>With dermatoscopy images</w:t>
            </w:r>
          </w:p>
        </w:tc>
        <w:tc>
          <w:tcPr>
            <w:tcW w:w="2531" w:type="dxa"/>
            <w:vAlign w:val="center"/>
          </w:tcPr>
          <w:p w14:paraId="6DCF695A" w14:textId="77777777" w:rsidR="002D28EE" w:rsidRPr="00D411E6" w:rsidRDefault="002D28EE" w:rsidP="00C108AF">
            <w:pPr>
              <w:pStyle w:val="Tabletext1"/>
              <w:keepNext/>
              <w:jc w:val="center"/>
              <w:rPr>
                <w:highlight w:val="yellow"/>
              </w:rPr>
            </w:pPr>
            <w:r w:rsidRPr="00D411E6">
              <w:t>$119.35</w:t>
            </w:r>
          </w:p>
        </w:tc>
      </w:tr>
      <w:tr w:rsidR="002D28EE" w:rsidRPr="00EF3164" w14:paraId="09A3ED69" w14:textId="77777777" w:rsidTr="00C108AF">
        <w:trPr>
          <w:trHeight w:val="253"/>
        </w:trPr>
        <w:tc>
          <w:tcPr>
            <w:tcW w:w="6711" w:type="dxa"/>
          </w:tcPr>
          <w:p w14:paraId="120AA0ED" w14:textId="77777777" w:rsidR="002D28EE" w:rsidRPr="000E4D27" w:rsidRDefault="002D28EE" w:rsidP="00C108AF">
            <w:pPr>
              <w:pStyle w:val="Tabletext1"/>
              <w:keepNext/>
              <w:rPr>
                <w:b/>
              </w:rPr>
            </w:pPr>
            <w:r w:rsidRPr="000E4D27">
              <w:rPr>
                <w:b/>
              </w:rPr>
              <w:t xml:space="preserve">Increment for SAF with dermatoscopy vs VC consultation </w:t>
            </w:r>
          </w:p>
        </w:tc>
        <w:tc>
          <w:tcPr>
            <w:tcW w:w="2531" w:type="dxa"/>
            <w:vAlign w:val="center"/>
          </w:tcPr>
          <w:p w14:paraId="3CCC6DFA" w14:textId="77777777" w:rsidR="002D28EE" w:rsidRPr="000E4D27" w:rsidRDefault="002D28EE" w:rsidP="00C108AF">
            <w:pPr>
              <w:pStyle w:val="Tabletext1"/>
              <w:keepNext/>
              <w:jc w:val="center"/>
              <w:rPr>
                <w:b/>
                <w:highlight w:val="yellow"/>
              </w:rPr>
            </w:pPr>
            <w:r w:rsidRPr="000E4D27">
              <w:rPr>
                <w:b/>
              </w:rPr>
              <w:t>-$180.13</w:t>
            </w:r>
          </w:p>
        </w:tc>
      </w:tr>
    </w:tbl>
    <w:p w14:paraId="70D78399" w14:textId="77777777" w:rsidR="002D28EE" w:rsidRDefault="002D28EE" w:rsidP="002D28EE"/>
    <w:p w14:paraId="16E0761A" w14:textId="77777777" w:rsidR="002D28EE" w:rsidRDefault="002D28EE" w:rsidP="002B5A3D">
      <w:pPr>
        <w:pStyle w:val="Caption"/>
      </w:pPr>
      <w:bookmarkStart w:id="234" w:name="_Ref398761320"/>
      <w:bookmarkStart w:id="235" w:name="_Toc398769610"/>
      <w:r>
        <w:t xml:space="preserve">Table </w:t>
      </w:r>
      <w:r w:rsidR="00E422D2">
        <w:fldChar w:fldCharType="begin"/>
      </w:r>
      <w:r w:rsidR="00E422D2">
        <w:instrText xml:space="preserve"> SEQ Table \* ARABIC </w:instrText>
      </w:r>
      <w:r w:rsidR="00E422D2">
        <w:fldChar w:fldCharType="separate"/>
      </w:r>
      <w:r w:rsidR="00E422D2">
        <w:rPr>
          <w:noProof/>
        </w:rPr>
        <w:t>61</w:t>
      </w:r>
      <w:r w:rsidR="00E422D2">
        <w:rPr>
          <w:noProof/>
        </w:rPr>
        <w:fldChar w:fldCharType="end"/>
      </w:r>
      <w:bookmarkEnd w:id="234"/>
      <w:r>
        <w:t xml:space="preserve">: Sensitivity analysis of </w:t>
      </w:r>
      <w:r w:rsidRPr="00B04B5A">
        <w:t xml:space="preserve">modelled economic evaluation </w:t>
      </w:r>
      <w:r>
        <w:t>varying cost of SAF</w:t>
      </w:r>
      <w:bookmarkEnd w:id="235"/>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9"/>
        <w:gridCol w:w="1865"/>
        <w:gridCol w:w="1453"/>
        <w:gridCol w:w="1417"/>
      </w:tblGrid>
      <w:tr w:rsidR="002D28EE" w:rsidRPr="00FD7BF7" w14:paraId="4EAE1CCB" w14:textId="77777777" w:rsidTr="00C108AF">
        <w:trPr>
          <w:trHeight w:val="253"/>
        </w:trPr>
        <w:tc>
          <w:tcPr>
            <w:tcW w:w="4479" w:type="dxa"/>
          </w:tcPr>
          <w:p w14:paraId="3C1F7E1D" w14:textId="77777777" w:rsidR="002D28EE" w:rsidRPr="00FD7BF7" w:rsidRDefault="002D28EE" w:rsidP="00C108AF">
            <w:pPr>
              <w:keepNext/>
              <w:ind w:left="34"/>
              <w:rPr>
                <w:rFonts w:ascii="Arial Narrow" w:eastAsia="SimSun" w:hAnsi="Arial Narrow"/>
                <w:b/>
                <w:sz w:val="20"/>
                <w:szCs w:val="24"/>
                <w:lang w:eastAsia="en-US"/>
              </w:rPr>
            </w:pPr>
            <w:r w:rsidRPr="00FD7BF7">
              <w:rPr>
                <w:rFonts w:ascii="Arial Narrow" w:eastAsia="SimSun" w:hAnsi="Arial Narrow"/>
                <w:b/>
                <w:sz w:val="20"/>
                <w:szCs w:val="24"/>
                <w:lang w:eastAsia="en-US"/>
              </w:rPr>
              <w:t>Intervention</w:t>
            </w:r>
          </w:p>
        </w:tc>
        <w:tc>
          <w:tcPr>
            <w:tcW w:w="1865" w:type="dxa"/>
            <w:vAlign w:val="center"/>
          </w:tcPr>
          <w:p w14:paraId="1F3600FE" w14:textId="77777777" w:rsidR="002D28EE" w:rsidRPr="00FD7BF7" w:rsidRDefault="002D28EE" w:rsidP="00C108AF">
            <w:pPr>
              <w:keepNext/>
              <w:ind w:left="34"/>
              <w:rPr>
                <w:rFonts w:ascii="Arial Narrow" w:eastAsia="SimSun" w:hAnsi="Arial Narrow"/>
                <w:b/>
                <w:sz w:val="20"/>
                <w:szCs w:val="24"/>
                <w:lang w:eastAsia="en-US"/>
              </w:rPr>
            </w:pPr>
            <w:r w:rsidRPr="00FD7BF7">
              <w:rPr>
                <w:rFonts w:ascii="Arial Narrow" w:eastAsia="SimSun" w:hAnsi="Arial Narrow"/>
                <w:b/>
                <w:sz w:val="20"/>
                <w:szCs w:val="24"/>
                <w:lang w:eastAsia="en-US"/>
              </w:rPr>
              <w:t>Total costs</w:t>
            </w:r>
          </w:p>
        </w:tc>
        <w:tc>
          <w:tcPr>
            <w:tcW w:w="1453" w:type="dxa"/>
            <w:vAlign w:val="center"/>
          </w:tcPr>
          <w:p w14:paraId="75D0DDAC" w14:textId="77777777" w:rsidR="002D28EE" w:rsidRPr="00FD7BF7" w:rsidRDefault="002D28EE" w:rsidP="00C108AF">
            <w:pPr>
              <w:keepNext/>
              <w:ind w:left="34"/>
              <w:rPr>
                <w:rFonts w:ascii="Arial Narrow" w:eastAsia="SimSun" w:hAnsi="Arial Narrow"/>
                <w:b/>
                <w:sz w:val="20"/>
                <w:szCs w:val="24"/>
                <w:lang w:eastAsia="en-US"/>
              </w:rPr>
            </w:pPr>
            <w:r w:rsidRPr="00FD7BF7">
              <w:rPr>
                <w:rFonts w:ascii="Arial Narrow" w:eastAsia="SimSun" w:hAnsi="Arial Narrow"/>
                <w:b/>
                <w:sz w:val="20"/>
                <w:szCs w:val="24"/>
                <w:lang w:eastAsia="en-US"/>
              </w:rPr>
              <w:t>Outcome (proportion of patients correctly diagnosed)</w:t>
            </w:r>
          </w:p>
        </w:tc>
        <w:tc>
          <w:tcPr>
            <w:tcW w:w="1417" w:type="dxa"/>
          </w:tcPr>
          <w:p w14:paraId="68D501AC" w14:textId="77777777" w:rsidR="002D28EE" w:rsidRPr="00FD7BF7" w:rsidRDefault="002D28EE" w:rsidP="00C108AF">
            <w:pPr>
              <w:keepNext/>
              <w:ind w:left="34"/>
              <w:rPr>
                <w:rFonts w:ascii="Arial Narrow" w:eastAsia="SimSun" w:hAnsi="Arial Narrow"/>
                <w:b/>
                <w:sz w:val="20"/>
                <w:szCs w:val="24"/>
                <w:lang w:eastAsia="en-US"/>
              </w:rPr>
            </w:pPr>
            <w:r w:rsidRPr="00FD7BF7">
              <w:rPr>
                <w:rFonts w:ascii="Arial Narrow" w:eastAsia="SimSun" w:hAnsi="Arial Narrow"/>
                <w:b/>
                <w:sz w:val="20"/>
                <w:szCs w:val="24"/>
                <w:lang w:eastAsia="en-US"/>
              </w:rPr>
              <w:t>ICER</w:t>
            </w:r>
          </w:p>
        </w:tc>
      </w:tr>
      <w:tr w:rsidR="002D28EE" w:rsidRPr="00FD7BF7" w14:paraId="03A8338E" w14:textId="77777777" w:rsidTr="00C108AF">
        <w:trPr>
          <w:trHeight w:val="253"/>
        </w:trPr>
        <w:tc>
          <w:tcPr>
            <w:tcW w:w="4479" w:type="dxa"/>
          </w:tcPr>
          <w:p w14:paraId="08937483" w14:textId="77777777" w:rsidR="002D28EE" w:rsidRPr="00FD7BF7" w:rsidRDefault="002D28EE" w:rsidP="00C108AF">
            <w:pPr>
              <w:keepNext/>
              <w:ind w:left="34"/>
              <w:rPr>
                <w:rFonts w:ascii="Arial Narrow" w:eastAsia="SimSun" w:hAnsi="Arial Narrow"/>
                <w:sz w:val="20"/>
                <w:szCs w:val="24"/>
                <w:lang w:eastAsia="en-US"/>
              </w:rPr>
            </w:pPr>
            <w:r w:rsidRPr="00FD7BF7">
              <w:rPr>
                <w:rFonts w:ascii="Arial Narrow" w:eastAsia="SimSun" w:hAnsi="Arial Narrow"/>
                <w:sz w:val="20"/>
                <w:szCs w:val="24"/>
                <w:lang w:eastAsia="en-US"/>
              </w:rPr>
              <w:t xml:space="preserve">Current scenario </w:t>
            </w:r>
          </w:p>
        </w:tc>
        <w:tc>
          <w:tcPr>
            <w:tcW w:w="1865" w:type="dxa"/>
            <w:vAlign w:val="center"/>
          </w:tcPr>
          <w:p w14:paraId="1BE9741F" w14:textId="77777777" w:rsidR="002D28EE" w:rsidRPr="00FD7BF7" w:rsidRDefault="002D28EE" w:rsidP="00C108AF">
            <w:pPr>
              <w:keepNext/>
              <w:ind w:left="34"/>
              <w:rPr>
                <w:rFonts w:ascii="Arial Narrow" w:eastAsia="SimSun" w:hAnsi="Arial Narrow"/>
                <w:sz w:val="20"/>
                <w:szCs w:val="24"/>
                <w:lang w:eastAsia="en-US"/>
              </w:rPr>
            </w:pPr>
            <w:r w:rsidRPr="00FD7BF7">
              <w:rPr>
                <w:rFonts w:ascii="Arial Narrow" w:eastAsia="SimSun" w:hAnsi="Arial Narrow"/>
                <w:sz w:val="20"/>
                <w:szCs w:val="24"/>
                <w:lang w:eastAsia="en-US"/>
              </w:rPr>
              <w:t>$133.83</w:t>
            </w:r>
          </w:p>
        </w:tc>
        <w:tc>
          <w:tcPr>
            <w:tcW w:w="1453" w:type="dxa"/>
            <w:vAlign w:val="center"/>
          </w:tcPr>
          <w:p w14:paraId="66189B62" w14:textId="77777777" w:rsidR="002D28EE" w:rsidRPr="00FD7BF7" w:rsidRDefault="002D28EE" w:rsidP="00C108AF">
            <w:pPr>
              <w:keepNext/>
              <w:ind w:left="34"/>
              <w:rPr>
                <w:rFonts w:ascii="Arial Narrow" w:eastAsia="SimSun" w:hAnsi="Arial Narrow"/>
                <w:sz w:val="20"/>
                <w:szCs w:val="24"/>
                <w:lang w:eastAsia="en-US"/>
              </w:rPr>
            </w:pPr>
            <w:r w:rsidRPr="00FD7BF7">
              <w:rPr>
                <w:rFonts w:ascii="Arial Narrow" w:eastAsia="SimSun" w:hAnsi="Arial Narrow"/>
                <w:sz w:val="20"/>
                <w:szCs w:val="24"/>
                <w:lang w:eastAsia="en-US"/>
              </w:rPr>
              <w:t>60.39%</w:t>
            </w:r>
          </w:p>
        </w:tc>
        <w:tc>
          <w:tcPr>
            <w:tcW w:w="1417" w:type="dxa"/>
          </w:tcPr>
          <w:p w14:paraId="590DDB70" w14:textId="77777777" w:rsidR="002D28EE" w:rsidRPr="00FD7BF7" w:rsidRDefault="002D28EE" w:rsidP="00C108AF">
            <w:pPr>
              <w:keepNext/>
              <w:ind w:left="34"/>
              <w:rPr>
                <w:rFonts w:ascii="Arial Narrow" w:eastAsia="SimSun" w:hAnsi="Arial Narrow"/>
                <w:sz w:val="20"/>
                <w:szCs w:val="24"/>
                <w:lang w:eastAsia="en-US"/>
              </w:rPr>
            </w:pPr>
            <w:r w:rsidRPr="00FD7BF7">
              <w:rPr>
                <w:rFonts w:ascii="Arial Narrow" w:eastAsia="SimSun" w:hAnsi="Arial Narrow"/>
                <w:sz w:val="20"/>
                <w:szCs w:val="24"/>
                <w:lang w:eastAsia="en-US"/>
              </w:rPr>
              <w:t>-</w:t>
            </w:r>
          </w:p>
        </w:tc>
      </w:tr>
      <w:tr w:rsidR="002D28EE" w:rsidRPr="00FD7BF7" w14:paraId="57FC0175" w14:textId="77777777" w:rsidTr="00C108AF">
        <w:trPr>
          <w:trHeight w:val="253"/>
        </w:trPr>
        <w:tc>
          <w:tcPr>
            <w:tcW w:w="4479" w:type="dxa"/>
          </w:tcPr>
          <w:p w14:paraId="66CE7639" w14:textId="77777777" w:rsidR="002D28EE" w:rsidRPr="00FD7BF7" w:rsidRDefault="002D28EE" w:rsidP="00C108AF">
            <w:pPr>
              <w:keepNext/>
              <w:ind w:left="34"/>
              <w:rPr>
                <w:rFonts w:ascii="Arial Narrow" w:eastAsia="SimSun" w:hAnsi="Arial Narrow"/>
                <w:sz w:val="20"/>
                <w:szCs w:val="24"/>
                <w:lang w:eastAsia="en-US"/>
              </w:rPr>
            </w:pPr>
            <w:r w:rsidRPr="00FD7BF7">
              <w:rPr>
                <w:rFonts w:ascii="Arial Narrow" w:eastAsia="SimSun" w:hAnsi="Arial Narrow"/>
                <w:sz w:val="20"/>
                <w:szCs w:val="24"/>
                <w:lang w:eastAsia="en-US"/>
              </w:rPr>
              <w:t xml:space="preserve">Proposed scenario </w:t>
            </w:r>
          </w:p>
        </w:tc>
        <w:tc>
          <w:tcPr>
            <w:tcW w:w="1865" w:type="dxa"/>
            <w:vAlign w:val="center"/>
          </w:tcPr>
          <w:p w14:paraId="199A45EC" w14:textId="77777777" w:rsidR="002D28EE" w:rsidRPr="00FD7BF7" w:rsidRDefault="002D28EE" w:rsidP="00C108AF">
            <w:pPr>
              <w:keepNext/>
              <w:ind w:left="34"/>
              <w:rPr>
                <w:rFonts w:ascii="Arial Narrow" w:eastAsia="SimSun" w:hAnsi="Arial Narrow"/>
                <w:sz w:val="20"/>
                <w:szCs w:val="24"/>
                <w:lang w:eastAsia="en-US"/>
              </w:rPr>
            </w:pPr>
            <w:r w:rsidRPr="00FD7BF7">
              <w:rPr>
                <w:rFonts w:ascii="Arial Narrow" w:eastAsia="SimSun" w:hAnsi="Arial Narrow"/>
                <w:sz w:val="20"/>
                <w:szCs w:val="24"/>
                <w:lang w:eastAsia="en-US"/>
              </w:rPr>
              <w:t>$141.98</w:t>
            </w:r>
          </w:p>
        </w:tc>
        <w:tc>
          <w:tcPr>
            <w:tcW w:w="1453" w:type="dxa"/>
            <w:vAlign w:val="center"/>
          </w:tcPr>
          <w:p w14:paraId="4E7920B6" w14:textId="77777777" w:rsidR="002D28EE" w:rsidRPr="00FD7BF7" w:rsidRDefault="002D28EE" w:rsidP="00C108AF">
            <w:pPr>
              <w:keepNext/>
              <w:ind w:left="34"/>
              <w:rPr>
                <w:rFonts w:ascii="Arial Narrow" w:eastAsia="SimSun" w:hAnsi="Arial Narrow"/>
                <w:sz w:val="20"/>
                <w:szCs w:val="24"/>
                <w:lang w:eastAsia="en-US"/>
              </w:rPr>
            </w:pPr>
            <w:r w:rsidRPr="00FD7BF7">
              <w:rPr>
                <w:rFonts w:ascii="Arial Narrow" w:eastAsia="SimSun" w:hAnsi="Arial Narrow"/>
                <w:sz w:val="20"/>
                <w:szCs w:val="24"/>
                <w:lang w:eastAsia="en-US"/>
              </w:rPr>
              <w:t>62.51%</w:t>
            </w:r>
          </w:p>
        </w:tc>
        <w:tc>
          <w:tcPr>
            <w:tcW w:w="1417" w:type="dxa"/>
          </w:tcPr>
          <w:p w14:paraId="17E8C5E1" w14:textId="77777777" w:rsidR="002D28EE" w:rsidRPr="00FD7BF7" w:rsidRDefault="002D28EE" w:rsidP="00C108AF">
            <w:pPr>
              <w:keepNext/>
              <w:ind w:left="34"/>
              <w:rPr>
                <w:rFonts w:ascii="Arial Narrow" w:eastAsia="SimSun" w:hAnsi="Arial Narrow"/>
                <w:sz w:val="20"/>
                <w:szCs w:val="24"/>
                <w:lang w:eastAsia="en-US"/>
              </w:rPr>
            </w:pPr>
            <w:r w:rsidRPr="00FD7BF7">
              <w:rPr>
                <w:rFonts w:ascii="Arial Narrow" w:eastAsia="SimSun" w:hAnsi="Arial Narrow"/>
                <w:sz w:val="20"/>
                <w:szCs w:val="24"/>
                <w:lang w:eastAsia="en-US"/>
              </w:rPr>
              <w:t>-</w:t>
            </w:r>
          </w:p>
        </w:tc>
      </w:tr>
      <w:tr w:rsidR="002D28EE" w:rsidRPr="00FD7BF7" w14:paraId="7D7B8D43" w14:textId="77777777" w:rsidTr="00C108AF">
        <w:trPr>
          <w:trHeight w:val="253"/>
        </w:trPr>
        <w:tc>
          <w:tcPr>
            <w:tcW w:w="4479" w:type="dxa"/>
          </w:tcPr>
          <w:p w14:paraId="79D0D299" w14:textId="77777777" w:rsidR="002D28EE" w:rsidRPr="00FD7BF7" w:rsidRDefault="002D28EE" w:rsidP="00C108AF">
            <w:pPr>
              <w:keepNext/>
              <w:ind w:left="34"/>
              <w:rPr>
                <w:rFonts w:ascii="Arial Narrow" w:eastAsia="SimSun" w:hAnsi="Arial Narrow"/>
                <w:b/>
                <w:sz w:val="20"/>
                <w:szCs w:val="24"/>
                <w:lang w:eastAsia="en-US"/>
              </w:rPr>
            </w:pPr>
            <w:r w:rsidRPr="00FD7BF7">
              <w:rPr>
                <w:rFonts w:ascii="Arial Narrow" w:eastAsia="SimSun" w:hAnsi="Arial Narrow"/>
                <w:b/>
                <w:sz w:val="20"/>
                <w:szCs w:val="24"/>
                <w:lang w:eastAsia="en-US"/>
              </w:rPr>
              <w:t xml:space="preserve">Increment for SAF without dermatoscopy vs VC consultation </w:t>
            </w:r>
          </w:p>
        </w:tc>
        <w:tc>
          <w:tcPr>
            <w:tcW w:w="1865" w:type="dxa"/>
            <w:vAlign w:val="center"/>
          </w:tcPr>
          <w:p w14:paraId="5B2C2367" w14:textId="77777777" w:rsidR="002D28EE" w:rsidRPr="00FD7BF7" w:rsidRDefault="002D28EE" w:rsidP="00C108AF">
            <w:pPr>
              <w:keepNext/>
              <w:ind w:left="34"/>
              <w:rPr>
                <w:rFonts w:ascii="Arial Narrow" w:eastAsia="SimSun" w:hAnsi="Arial Narrow"/>
                <w:sz w:val="20"/>
                <w:szCs w:val="24"/>
                <w:lang w:eastAsia="en-US"/>
              </w:rPr>
            </w:pPr>
            <w:r w:rsidRPr="00FD7BF7">
              <w:rPr>
                <w:rFonts w:ascii="Arial Narrow" w:eastAsia="SimSun" w:hAnsi="Arial Narrow"/>
                <w:sz w:val="20"/>
                <w:szCs w:val="24"/>
                <w:lang w:eastAsia="en-US"/>
              </w:rPr>
              <w:t>$8.14</w:t>
            </w:r>
          </w:p>
        </w:tc>
        <w:tc>
          <w:tcPr>
            <w:tcW w:w="1453" w:type="dxa"/>
            <w:vAlign w:val="center"/>
          </w:tcPr>
          <w:p w14:paraId="47570EF1" w14:textId="77777777" w:rsidR="002D28EE" w:rsidRPr="00FD7BF7" w:rsidRDefault="002D28EE" w:rsidP="00C108AF">
            <w:pPr>
              <w:keepNext/>
              <w:ind w:left="34"/>
              <w:rPr>
                <w:rFonts w:ascii="Arial Narrow" w:eastAsia="SimSun" w:hAnsi="Arial Narrow"/>
                <w:b/>
                <w:sz w:val="20"/>
                <w:szCs w:val="24"/>
                <w:lang w:eastAsia="en-US"/>
              </w:rPr>
            </w:pPr>
            <w:r w:rsidRPr="00FD7BF7">
              <w:rPr>
                <w:rFonts w:ascii="Arial Narrow" w:eastAsia="SimSun" w:hAnsi="Arial Narrow"/>
                <w:b/>
                <w:sz w:val="20"/>
                <w:szCs w:val="24"/>
                <w:lang w:eastAsia="en-US"/>
              </w:rPr>
              <w:t>2.12%</w:t>
            </w:r>
          </w:p>
        </w:tc>
        <w:tc>
          <w:tcPr>
            <w:tcW w:w="1417" w:type="dxa"/>
            <w:vAlign w:val="center"/>
          </w:tcPr>
          <w:p w14:paraId="71E51C4C" w14:textId="77777777" w:rsidR="002D28EE" w:rsidRPr="00FD7BF7" w:rsidRDefault="002D28EE" w:rsidP="00C108AF">
            <w:pPr>
              <w:keepNext/>
              <w:ind w:left="34"/>
              <w:rPr>
                <w:rFonts w:ascii="Arial Narrow" w:eastAsia="SimSun" w:hAnsi="Arial Narrow"/>
                <w:b/>
                <w:sz w:val="20"/>
                <w:szCs w:val="24"/>
                <w:lang w:eastAsia="en-US"/>
              </w:rPr>
            </w:pPr>
            <w:r w:rsidRPr="00FD7BF7">
              <w:rPr>
                <w:rFonts w:ascii="Arial Narrow" w:eastAsia="SimSun" w:hAnsi="Arial Narrow"/>
                <w:b/>
                <w:sz w:val="20"/>
                <w:szCs w:val="24"/>
                <w:lang w:eastAsia="en-US"/>
              </w:rPr>
              <w:t>$384.76</w:t>
            </w:r>
          </w:p>
        </w:tc>
      </w:tr>
    </w:tbl>
    <w:p w14:paraId="07E734B6" w14:textId="77777777" w:rsidR="002D28EE" w:rsidRDefault="002D28EE" w:rsidP="002D28EE"/>
    <w:p w14:paraId="4BDDD6D9" w14:textId="77777777" w:rsidR="002D28EE" w:rsidRDefault="002D28EE" w:rsidP="002D28EE">
      <w:r>
        <w:t xml:space="preserve">The analyses presented above indicates that the model results are sensitive to the change in the cost of SAF teledermatology, with the cost minimisation estimating a saving of </w:t>
      </w:r>
      <w:r w:rsidRPr="00D108F1">
        <w:t>$180.13</w:t>
      </w:r>
      <w:r>
        <w:t xml:space="preserve"> and the cost-effectiveness analysis resulting in a 40% reduction in the ICER to $384.76.</w:t>
      </w:r>
    </w:p>
    <w:p w14:paraId="37FD3F15" w14:textId="77777777" w:rsidR="00343931" w:rsidRDefault="00343931" w:rsidP="00D411E6">
      <w:r>
        <w:t xml:space="preserve">Without teledermoscopy SAF modality is both less effective and </w:t>
      </w:r>
      <w:r w:rsidR="00DF3E52">
        <w:t>less expensive. Once teledermoscopy is added to diagnosis of inflammatory skin conditions, SAF becomes fractionally more effective although the diagnostic performance estimate is based on a single study results (Bowns, 2006).</w:t>
      </w:r>
    </w:p>
    <w:p w14:paraId="6FA709FB" w14:textId="77777777" w:rsidR="00EC43A1" w:rsidRDefault="00EC43A1" w:rsidP="00D411E6">
      <w:r>
        <w:t>We further addressed a number of uncertainties by conducting a set of sensitivity analyses to examine the robustness of the results to variations in parameter estimates.</w:t>
      </w:r>
    </w:p>
    <w:p w14:paraId="7636DF63" w14:textId="44E66E05" w:rsidR="00830805" w:rsidRDefault="00830805" w:rsidP="00D411E6">
      <w:r>
        <w:fldChar w:fldCharType="begin"/>
      </w:r>
      <w:r>
        <w:instrText xml:space="preserve"> REF _Ref398062591 \h </w:instrText>
      </w:r>
      <w:r w:rsidR="0014039F">
        <w:instrText xml:space="preserve"> \* MERGEFORMAT </w:instrText>
      </w:r>
      <w:r>
        <w:fldChar w:fldCharType="separate"/>
      </w:r>
      <w:r w:rsidR="00E422D2">
        <w:t xml:space="preserve">Table </w:t>
      </w:r>
      <w:r w:rsidR="00E422D2">
        <w:rPr>
          <w:noProof/>
        </w:rPr>
        <w:t>62</w:t>
      </w:r>
      <w:r>
        <w:fldChar w:fldCharType="end"/>
      </w:r>
      <w:r>
        <w:t xml:space="preserve"> s</w:t>
      </w:r>
      <w:r w:rsidRPr="00830805">
        <w:t>ummarise</w:t>
      </w:r>
      <w:r>
        <w:t>s</w:t>
      </w:r>
      <w:r w:rsidRPr="00830805">
        <w:t xml:space="preserve"> results of </w:t>
      </w:r>
      <w:r>
        <w:t xml:space="preserve">the </w:t>
      </w:r>
      <w:r w:rsidRPr="00830805">
        <w:t>sensitivity analyses varying a number of inputs to the economic evaluation:</w:t>
      </w:r>
    </w:p>
    <w:p w14:paraId="3224C6E3" w14:textId="77777777" w:rsidR="00C44D13" w:rsidRDefault="00C44D13" w:rsidP="00D411E6">
      <w:pPr>
        <w:numPr>
          <w:ilvl w:val="1"/>
          <w:numId w:val="41"/>
        </w:numPr>
      </w:pPr>
      <w:r w:rsidRPr="00830805">
        <w:t xml:space="preserve">The assumption that there is no difference in diagnostic </w:t>
      </w:r>
      <w:r>
        <w:t>concordance of SAF vs VC is tested</w:t>
      </w:r>
      <w:r w:rsidR="00E66409">
        <w:t>;</w:t>
      </w:r>
      <w:r>
        <w:t xml:space="preserve"> </w:t>
      </w:r>
    </w:p>
    <w:p w14:paraId="47EEB7EC" w14:textId="77777777" w:rsidR="00E66409" w:rsidRDefault="00E66409" w:rsidP="00AB7B27">
      <w:pPr>
        <w:numPr>
          <w:ilvl w:val="1"/>
          <w:numId w:val="41"/>
        </w:numPr>
      </w:pPr>
      <w:r>
        <w:lastRenderedPageBreak/>
        <w:t>The assumptions about proportions of patients attending VC; FTF or being re-referred after unsuccessful SAF or VC teledermatologies are varied;</w:t>
      </w:r>
    </w:p>
    <w:p w14:paraId="2C12C130" w14:textId="77777777" w:rsidR="00E66409" w:rsidRDefault="00E66409" w:rsidP="00AB7B27">
      <w:pPr>
        <w:numPr>
          <w:ilvl w:val="1"/>
          <w:numId w:val="41"/>
        </w:numPr>
      </w:pPr>
      <w:r>
        <w:t>Costs of GP consultation associated with referral to SAF; cost of GP consultation if managing patients locally and cost of SAF teledermatology consolation varied;</w:t>
      </w:r>
    </w:p>
    <w:p w14:paraId="668A09DB" w14:textId="77777777" w:rsidR="00E66409" w:rsidRDefault="00E66409" w:rsidP="00D408DD">
      <w:pPr>
        <w:numPr>
          <w:ilvl w:val="1"/>
          <w:numId w:val="41"/>
        </w:numPr>
      </w:pPr>
      <w:r>
        <w:t xml:space="preserve">A two-way sensitivity analyses </w:t>
      </w:r>
      <w:r w:rsidR="00D55832">
        <w:t>where an assumption about the proportion and one of the costs are varied simultaneously.</w:t>
      </w:r>
    </w:p>
    <w:p w14:paraId="58A8F1F8" w14:textId="77777777" w:rsidR="00C44D13" w:rsidRDefault="00C44D13" w:rsidP="00D411E6"/>
    <w:p w14:paraId="6457A802" w14:textId="57179367" w:rsidR="00830805" w:rsidRDefault="00830805" w:rsidP="002B5A3D">
      <w:pPr>
        <w:pStyle w:val="Caption"/>
      </w:pPr>
      <w:bookmarkStart w:id="236" w:name="_Ref398062591"/>
      <w:bookmarkStart w:id="237" w:name="_Toc398769611"/>
      <w:r>
        <w:lastRenderedPageBreak/>
        <w:t xml:space="preserve">Table </w:t>
      </w:r>
      <w:r w:rsidR="00E422D2">
        <w:fldChar w:fldCharType="begin"/>
      </w:r>
      <w:r w:rsidR="00E422D2">
        <w:instrText xml:space="preserve"> SEQ Table \* ARABIC </w:instrText>
      </w:r>
      <w:r w:rsidR="00E422D2">
        <w:fldChar w:fldCharType="separate"/>
      </w:r>
      <w:r w:rsidR="00E422D2">
        <w:rPr>
          <w:noProof/>
        </w:rPr>
        <w:t>62</w:t>
      </w:r>
      <w:r w:rsidR="00E422D2">
        <w:rPr>
          <w:noProof/>
        </w:rPr>
        <w:fldChar w:fldCharType="end"/>
      </w:r>
      <w:bookmarkEnd w:id="236"/>
      <w:r>
        <w:t>: Results of the sensitivity analysis</w:t>
      </w:r>
      <w:bookmarkEnd w:id="237"/>
    </w:p>
    <w:tbl>
      <w:tblPr>
        <w:tblW w:w="883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686"/>
        <w:gridCol w:w="1559"/>
        <w:gridCol w:w="31"/>
        <w:gridCol w:w="1670"/>
        <w:gridCol w:w="1889"/>
      </w:tblGrid>
      <w:tr w:rsidR="00830805" w:rsidRPr="001249D9" w14:paraId="5D572573" w14:textId="77777777" w:rsidTr="00253084">
        <w:trPr>
          <w:tblHeader/>
        </w:trPr>
        <w:tc>
          <w:tcPr>
            <w:tcW w:w="3686" w:type="dxa"/>
            <w:shd w:val="clear" w:color="auto" w:fill="auto"/>
            <w:vAlign w:val="center"/>
          </w:tcPr>
          <w:p w14:paraId="11D54AAB" w14:textId="77777777" w:rsidR="00830805" w:rsidRPr="001249D9" w:rsidRDefault="00830805" w:rsidP="00253084">
            <w:pPr>
              <w:pStyle w:val="Tabletext1"/>
              <w:keepNext/>
              <w:rPr>
                <w:b/>
              </w:rPr>
            </w:pPr>
            <w:r w:rsidRPr="001249D9">
              <w:rPr>
                <w:b/>
              </w:rPr>
              <w:t>Variables altered in sensitivity analysis</w:t>
            </w:r>
          </w:p>
        </w:tc>
        <w:tc>
          <w:tcPr>
            <w:tcW w:w="1559" w:type="dxa"/>
            <w:shd w:val="clear" w:color="auto" w:fill="auto"/>
            <w:vAlign w:val="center"/>
          </w:tcPr>
          <w:p w14:paraId="3E9E31DA" w14:textId="77777777" w:rsidR="00830805" w:rsidRPr="001249D9" w:rsidRDefault="00830805" w:rsidP="00253084">
            <w:pPr>
              <w:pStyle w:val="Tabletext1"/>
              <w:keepNext/>
              <w:rPr>
                <w:b/>
              </w:rPr>
            </w:pPr>
            <w:r w:rsidRPr="001249D9">
              <w:rPr>
                <w:b/>
              </w:rPr>
              <w:t>Incremental costs for current scenario vs proposed scenario</w:t>
            </w:r>
          </w:p>
        </w:tc>
        <w:tc>
          <w:tcPr>
            <w:tcW w:w="1701" w:type="dxa"/>
            <w:gridSpan w:val="2"/>
            <w:shd w:val="clear" w:color="auto" w:fill="auto"/>
            <w:vAlign w:val="center"/>
          </w:tcPr>
          <w:p w14:paraId="55EB46B8" w14:textId="77777777" w:rsidR="00830805" w:rsidRPr="001249D9" w:rsidRDefault="00830805" w:rsidP="00253084">
            <w:pPr>
              <w:pStyle w:val="Tabletext1"/>
              <w:keepNext/>
              <w:rPr>
                <w:b/>
              </w:rPr>
            </w:pPr>
            <w:r w:rsidRPr="001249D9">
              <w:rPr>
                <w:b/>
              </w:rPr>
              <w:t>Incremental proportion of patients being correctly diagnosed</w:t>
            </w:r>
          </w:p>
        </w:tc>
        <w:tc>
          <w:tcPr>
            <w:tcW w:w="1889" w:type="dxa"/>
            <w:shd w:val="clear" w:color="auto" w:fill="auto"/>
            <w:vAlign w:val="center"/>
          </w:tcPr>
          <w:p w14:paraId="3E04E878" w14:textId="77777777" w:rsidR="00830805" w:rsidRPr="001249D9" w:rsidRDefault="00830805" w:rsidP="00253084">
            <w:pPr>
              <w:pStyle w:val="Tabletext1"/>
              <w:keepNext/>
              <w:rPr>
                <w:b/>
              </w:rPr>
            </w:pPr>
            <w:r w:rsidRPr="001249D9">
              <w:rPr>
                <w:b/>
              </w:rPr>
              <w:t>Incremental cost per additional correctly diagnosed patient</w:t>
            </w:r>
          </w:p>
        </w:tc>
      </w:tr>
      <w:tr w:rsidR="00830805" w:rsidRPr="00830805" w14:paraId="33CFAFC2" w14:textId="77777777" w:rsidTr="00253084">
        <w:trPr>
          <w:trHeight w:val="687"/>
          <w:tblHeader/>
        </w:trPr>
        <w:tc>
          <w:tcPr>
            <w:tcW w:w="3686" w:type="dxa"/>
            <w:shd w:val="clear" w:color="auto" w:fill="auto"/>
            <w:vAlign w:val="center"/>
          </w:tcPr>
          <w:p w14:paraId="73448F28" w14:textId="77777777" w:rsidR="00830805" w:rsidRPr="00830805" w:rsidRDefault="00830805" w:rsidP="00253084">
            <w:pPr>
              <w:pStyle w:val="Tabletext1"/>
              <w:keepNext/>
            </w:pPr>
            <w:r w:rsidRPr="00830805">
              <w:t>Basecase results</w:t>
            </w:r>
          </w:p>
        </w:tc>
        <w:tc>
          <w:tcPr>
            <w:tcW w:w="1559" w:type="dxa"/>
            <w:shd w:val="clear" w:color="auto" w:fill="auto"/>
            <w:vAlign w:val="center"/>
          </w:tcPr>
          <w:p w14:paraId="2834DE54" w14:textId="77777777" w:rsidR="00830805" w:rsidRPr="00830805" w:rsidRDefault="00830805" w:rsidP="00253084">
            <w:pPr>
              <w:pStyle w:val="Tabletext1"/>
              <w:keepNext/>
            </w:pPr>
            <w:r w:rsidRPr="00830805">
              <w:t>$13.60</w:t>
            </w:r>
          </w:p>
        </w:tc>
        <w:tc>
          <w:tcPr>
            <w:tcW w:w="1701" w:type="dxa"/>
            <w:gridSpan w:val="2"/>
            <w:shd w:val="clear" w:color="auto" w:fill="auto"/>
            <w:vAlign w:val="center"/>
          </w:tcPr>
          <w:p w14:paraId="0F420C78" w14:textId="77777777" w:rsidR="00830805" w:rsidRPr="00830805" w:rsidRDefault="00830805" w:rsidP="00253084">
            <w:pPr>
              <w:pStyle w:val="Tabletext1"/>
              <w:keepNext/>
            </w:pPr>
            <w:r w:rsidRPr="00830805">
              <w:t>2.12%</w:t>
            </w:r>
          </w:p>
        </w:tc>
        <w:tc>
          <w:tcPr>
            <w:tcW w:w="1889" w:type="dxa"/>
            <w:shd w:val="clear" w:color="auto" w:fill="auto"/>
            <w:vAlign w:val="center"/>
          </w:tcPr>
          <w:p w14:paraId="73E503CC" w14:textId="77777777" w:rsidR="00830805" w:rsidRPr="00830805" w:rsidRDefault="00830805" w:rsidP="00253084">
            <w:pPr>
              <w:pStyle w:val="Tabletext1"/>
              <w:keepNext/>
            </w:pPr>
            <w:r w:rsidRPr="00830805">
              <w:t>$642.22</w:t>
            </w:r>
          </w:p>
        </w:tc>
      </w:tr>
      <w:tr w:rsidR="00830805" w:rsidRPr="00830805" w14:paraId="423AFF27" w14:textId="77777777" w:rsidTr="00253084">
        <w:trPr>
          <w:trHeight w:val="454"/>
          <w:tblHeader/>
        </w:trPr>
        <w:tc>
          <w:tcPr>
            <w:tcW w:w="8835" w:type="dxa"/>
            <w:gridSpan w:val="5"/>
            <w:shd w:val="clear" w:color="auto" w:fill="auto"/>
            <w:vAlign w:val="center"/>
          </w:tcPr>
          <w:p w14:paraId="419668B0" w14:textId="77777777" w:rsidR="00830805" w:rsidRPr="001249D9" w:rsidRDefault="00830805" w:rsidP="00253084">
            <w:pPr>
              <w:pStyle w:val="Tabletext1"/>
              <w:keepNext/>
              <w:jc w:val="center"/>
              <w:rPr>
                <w:i/>
              </w:rPr>
            </w:pPr>
            <w:r w:rsidRPr="001249D9">
              <w:rPr>
                <w:i/>
              </w:rPr>
              <w:t>Vary the diagnostic concordance of SAF teleconsultation without dermatoscopy*</w:t>
            </w:r>
          </w:p>
        </w:tc>
      </w:tr>
      <w:tr w:rsidR="00830805" w:rsidRPr="00830805" w14:paraId="361E6C4B" w14:textId="77777777" w:rsidTr="00253084">
        <w:trPr>
          <w:trHeight w:val="454"/>
          <w:tblHeader/>
        </w:trPr>
        <w:tc>
          <w:tcPr>
            <w:tcW w:w="3686" w:type="dxa"/>
            <w:shd w:val="clear" w:color="auto" w:fill="auto"/>
            <w:vAlign w:val="center"/>
          </w:tcPr>
          <w:p w14:paraId="6C5B657D" w14:textId="77777777" w:rsidR="00830805" w:rsidRPr="001249D9" w:rsidRDefault="00830805" w:rsidP="00253084">
            <w:pPr>
              <w:pStyle w:val="Tabletext1"/>
              <w:keepNext/>
            </w:pPr>
            <w:r w:rsidRPr="001249D9">
              <w:t xml:space="preserve">Apply the diagnostic concordance of 0.73 </w:t>
            </w:r>
          </w:p>
        </w:tc>
        <w:tc>
          <w:tcPr>
            <w:tcW w:w="1559" w:type="dxa"/>
            <w:shd w:val="clear" w:color="auto" w:fill="auto"/>
            <w:vAlign w:val="center"/>
          </w:tcPr>
          <w:p w14:paraId="095162F3" w14:textId="77777777" w:rsidR="00830805" w:rsidRPr="00830805" w:rsidRDefault="00830805" w:rsidP="00253084">
            <w:pPr>
              <w:pStyle w:val="Tabletext1"/>
              <w:keepNext/>
            </w:pPr>
            <w:r w:rsidRPr="00830805">
              <w:t>$13.60</w:t>
            </w:r>
          </w:p>
        </w:tc>
        <w:tc>
          <w:tcPr>
            <w:tcW w:w="1701" w:type="dxa"/>
            <w:gridSpan w:val="2"/>
            <w:shd w:val="clear" w:color="auto" w:fill="auto"/>
            <w:vAlign w:val="center"/>
          </w:tcPr>
          <w:p w14:paraId="124DC58B" w14:textId="77777777" w:rsidR="00830805" w:rsidRPr="00830805" w:rsidRDefault="00830805" w:rsidP="00253084">
            <w:pPr>
              <w:pStyle w:val="Tabletext1"/>
              <w:keepNext/>
            </w:pPr>
            <w:r w:rsidRPr="00830805">
              <w:t>2.49%</w:t>
            </w:r>
          </w:p>
        </w:tc>
        <w:tc>
          <w:tcPr>
            <w:tcW w:w="1889" w:type="dxa"/>
            <w:shd w:val="clear" w:color="auto" w:fill="auto"/>
            <w:vAlign w:val="center"/>
          </w:tcPr>
          <w:p w14:paraId="4CA020FD" w14:textId="77777777" w:rsidR="00830805" w:rsidRPr="00830805" w:rsidRDefault="00830805" w:rsidP="00253084">
            <w:pPr>
              <w:pStyle w:val="Tabletext1"/>
              <w:keepNext/>
            </w:pPr>
            <w:r w:rsidRPr="00830805">
              <w:t>$545.22</w:t>
            </w:r>
          </w:p>
        </w:tc>
      </w:tr>
      <w:tr w:rsidR="00830805" w:rsidRPr="00830805" w14:paraId="0AF0C62A" w14:textId="77777777" w:rsidTr="00253084">
        <w:trPr>
          <w:trHeight w:val="454"/>
          <w:tblHeader/>
        </w:trPr>
        <w:tc>
          <w:tcPr>
            <w:tcW w:w="8835" w:type="dxa"/>
            <w:gridSpan w:val="5"/>
            <w:shd w:val="clear" w:color="auto" w:fill="auto"/>
            <w:vAlign w:val="center"/>
          </w:tcPr>
          <w:p w14:paraId="482D3FAE" w14:textId="77777777" w:rsidR="00830805" w:rsidRPr="00830805" w:rsidRDefault="00830805" w:rsidP="00253084">
            <w:pPr>
              <w:pStyle w:val="Tabletext1"/>
              <w:keepNext/>
              <w:jc w:val="center"/>
              <w:rPr>
                <w:color w:val="FF0000"/>
              </w:rPr>
            </w:pPr>
            <w:r w:rsidRPr="001249D9">
              <w:rPr>
                <w:i/>
              </w:rPr>
              <w:t>Vary the diagnostic concordance of VC teleconsultation</w:t>
            </w:r>
            <w:r w:rsidRPr="00830805">
              <w:t>*</w:t>
            </w:r>
          </w:p>
        </w:tc>
      </w:tr>
      <w:tr w:rsidR="00830805" w:rsidRPr="00830805" w14:paraId="38319D64" w14:textId="77777777" w:rsidTr="00253084">
        <w:trPr>
          <w:trHeight w:val="454"/>
          <w:tblHeader/>
        </w:trPr>
        <w:tc>
          <w:tcPr>
            <w:tcW w:w="3686" w:type="dxa"/>
            <w:shd w:val="clear" w:color="auto" w:fill="auto"/>
            <w:vAlign w:val="center"/>
          </w:tcPr>
          <w:p w14:paraId="51EEE577" w14:textId="77777777" w:rsidR="00830805" w:rsidRPr="00830805" w:rsidRDefault="00830805" w:rsidP="00253084">
            <w:pPr>
              <w:pStyle w:val="Tabletext1"/>
              <w:keepNext/>
            </w:pPr>
            <w:r w:rsidRPr="00830805">
              <w:t>Apply the diagnostic concordance of 0.80</w:t>
            </w:r>
          </w:p>
        </w:tc>
        <w:tc>
          <w:tcPr>
            <w:tcW w:w="1559" w:type="dxa"/>
            <w:shd w:val="clear" w:color="auto" w:fill="auto"/>
            <w:vAlign w:val="center"/>
          </w:tcPr>
          <w:p w14:paraId="54E5E683" w14:textId="77777777" w:rsidR="00830805" w:rsidRPr="00830805" w:rsidRDefault="00830805" w:rsidP="00253084">
            <w:pPr>
              <w:pStyle w:val="Tabletext1"/>
              <w:keepNext/>
            </w:pPr>
            <w:r w:rsidRPr="00830805">
              <w:t>$13.60</w:t>
            </w:r>
          </w:p>
        </w:tc>
        <w:tc>
          <w:tcPr>
            <w:tcW w:w="1701" w:type="dxa"/>
            <w:gridSpan w:val="2"/>
            <w:shd w:val="clear" w:color="auto" w:fill="auto"/>
            <w:vAlign w:val="center"/>
          </w:tcPr>
          <w:p w14:paraId="12C91918" w14:textId="77777777" w:rsidR="00830805" w:rsidRPr="00830805" w:rsidRDefault="00830805" w:rsidP="00253084">
            <w:pPr>
              <w:pStyle w:val="Tabletext1"/>
              <w:keepNext/>
            </w:pPr>
            <w:r w:rsidRPr="00830805">
              <w:t>2.12%</w:t>
            </w:r>
          </w:p>
        </w:tc>
        <w:tc>
          <w:tcPr>
            <w:tcW w:w="1889" w:type="dxa"/>
            <w:shd w:val="clear" w:color="auto" w:fill="auto"/>
            <w:vAlign w:val="center"/>
          </w:tcPr>
          <w:p w14:paraId="47D4579B" w14:textId="77777777" w:rsidR="00830805" w:rsidRPr="00830805" w:rsidRDefault="00830805" w:rsidP="00253084">
            <w:pPr>
              <w:pStyle w:val="Tabletext1"/>
              <w:keepNext/>
              <w:rPr>
                <w:color w:val="FF0000"/>
              </w:rPr>
            </w:pPr>
            <w:r w:rsidRPr="00830805">
              <w:t>$642.22</w:t>
            </w:r>
          </w:p>
        </w:tc>
      </w:tr>
      <w:tr w:rsidR="00830805" w:rsidRPr="00830805" w14:paraId="7750179F" w14:textId="77777777" w:rsidTr="00253084">
        <w:trPr>
          <w:trHeight w:val="454"/>
          <w:tblHeader/>
        </w:trPr>
        <w:tc>
          <w:tcPr>
            <w:tcW w:w="8835" w:type="dxa"/>
            <w:gridSpan w:val="5"/>
            <w:shd w:val="clear" w:color="auto" w:fill="auto"/>
            <w:vAlign w:val="center"/>
          </w:tcPr>
          <w:p w14:paraId="626FD520" w14:textId="77777777" w:rsidR="00830805" w:rsidRPr="001249D9" w:rsidRDefault="00830805" w:rsidP="00253084">
            <w:pPr>
              <w:pStyle w:val="Tabletext1"/>
              <w:keepNext/>
              <w:jc w:val="center"/>
              <w:rPr>
                <w:i/>
                <w:color w:val="FF0000"/>
              </w:rPr>
            </w:pPr>
            <w:r w:rsidRPr="001249D9">
              <w:rPr>
                <w:i/>
              </w:rPr>
              <w:t>Vary assumption that proportion of VC consultation being reduced by 90% after introducing SAF specialist dermatology services</w:t>
            </w:r>
          </w:p>
        </w:tc>
      </w:tr>
      <w:tr w:rsidR="00830805" w:rsidRPr="00830805" w14:paraId="79D97EF2" w14:textId="77777777" w:rsidTr="00253084">
        <w:trPr>
          <w:trHeight w:val="454"/>
          <w:tblHeader/>
        </w:trPr>
        <w:tc>
          <w:tcPr>
            <w:tcW w:w="3686" w:type="dxa"/>
            <w:shd w:val="clear" w:color="auto" w:fill="auto"/>
            <w:vAlign w:val="center"/>
          </w:tcPr>
          <w:p w14:paraId="56A71749" w14:textId="77777777" w:rsidR="00830805" w:rsidRPr="00830805" w:rsidRDefault="00830805" w:rsidP="00253084">
            <w:pPr>
              <w:pStyle w:val="Tabletext1"/>
              <w:keepNext/>
            </w:pPr>
            <w:r w:rsidRPr="00830805">
              <w:t>Apply proportion of VC consultation as 0.004 in proposed scenario</w:t>
            </w:r>
          </w:p>
        </w:tc>
        <w:tc>
          <w:tcPr>
            <w:tcW w:w="1559" w:type="dxa"/>
            <w:shd w:val="clear" w:color="auto" w:fill="auto"/>
            <w:vAlign w:val="center"/>
          </w:tcPr>
          <w:p w14:paraId="63353458" w14:textId="77777777" w:rsidR="00830805" w:rsidRPr="00830805" w:rsidRDefault="00830805" w:rsidP="00253084">
            <w:pPr>
              <w:pStyle w:val="Tabletext1"/>
              <w:keepNext/>
            </w:pPr>
            <w:r w:rsidRPr="00830805">
              <w:t>$9.22</w:t>
            </w:r>
          </w:p>
        </w:tc>
        <w:tc>
          <w:tcPr>
            <w:tcW w:w="1701" w:type="dxa"/>
            <w:gridSpan w:val="2"/>
            <w:shd w:val="clear" w:color="auto" w:fill="auto"/>
            <w:vAlign w:val="center"/>
          </w:tcPr>
          <w:p w14:paraId="0B25F23B" w14:textId="77777777" w:rsidR="00830805" w:rsidRPr="00830805" w:rsidRDefault="00830805" w:rsidP="00253084">
            <w:pPr>
              <w:pStyle w:val="Tabletext1"/>
              <w:keepNext/>
            </w:pPr>
            <w:r w:rsidRPr="00830805">
              <w:t>2.05%</w:t>
            </w:r>
          </w:p>
        </w:tc>
        <w:tc>
          <w:tcPr>
            <w:tcW w:w="1889" w:type="dxa"/>
            <w:shd w:val="clear" w:color="auto" w:fill="auto"/>
            <w:vAlign w:val="center"/>
          </w:tcPr>
          <w:p w14:paraId="49CA883E" w14:textId="77777777" w:rsidR="00830805" w:rsidRPr="00830805" w:rsidRDefault="00830805" w:rsidP="00253084">
            <w:pPr>
              <w:pStyle w:val="Tabletext1"/>
              <w:keepNext/>
            </w:pPr>
            <w:r w:rsidRPr="00830805">
              <w:t>$448.49</w:t>
            </w:r>
          </w:p>
        </w:tc>
      </w:tr>
      <w:tr w:rsidR="00830805" w:rsidRPr="00830805" w14:paraId="0D6B608B" w14:textId="77777777" w:rsidTr="00253084">
        <w:trPr>
          <w:trHeight w:val="454"/>
          <w:tblHeader/>
        </w:trPr>
        <w:tc>
          <w:tcPr>
            <w:tcW w:w="8835" w:type="dxa"/>
            <w:gridSpan w:val="5"/>
            <w:shd w:val="clear" w:color="auto" w:fill="auto"/>
            <w:vAlign w:val="center"/>
          </w:tcPr>
          <w:p w14:paraId="27E8149C" w14:textId="69923E35" w:rsidR="00830805" w:rsidRPr="001249D9" w:rsidRDefault="00830805" w:rsidP="00253084">
            <w:pPr>
              <w:pStyle w:val="Tabletext1"/>
              <w:keepNext/>
              <w:jc w:val="center"/>
              <w:rPr>
                <w:i/>
                <w:color w:val="FF0000"/>
              </w:rPr>
            </w:pPr>
            <w:r w:rsidRPr="001249D9">
              <w:rPr>
                <w:i/>
              </w:rPr>
              <w:t>Vary assumption that proportion of FTF consultation being averted after introducing SAF specialist dermatology services</w:t>
            </w:r>
          </w:p>
        </w:tc>
      </w:tr>
      <w:tr w:rsidR="00830805" w:rsidRPr="00830805" w14:paraId="49502799" w14:textId="77777777" w:rsidTr="00253084">
        <w:trPr>
          <w:trHeight w:val="454"/>
          <w:tblHeader/>
        </w:trPr>
        <w:tc>
          <w:tcPr>
            <w:tcW w:w="3686" w:type="dxa"/>
            <w:shd w:val="clear" w:color="auto" w:fill="auto"/>
            <w:vAlign w:val="center"/>
          </w:tcPr>
          <w:p w14:paraId="6B636CFD" w14:textId="77777777" w:rsidR="00830805" w:rsidRPr="00830805" w:rsidRDefault="00830805" w:rsidP="00253084">
            <w:pPr>
              <w:pStyle w:val="Tabletext1"/>
              <w:keepNext/>
            </w:pPr>
            <w:r w:rsidRPr="00830805">
              <w:t>The proportion being averted by 23%</w:t>
            </w:r>
          </w:p>
        </w:tc>
        <w:tc>
          <w:tcPr>
            <w:tcW w:w="1559" w:type="dxa"/>
            <w:shd w:val="clear" w:color="auto" w:fill="auto"/>
            <w:vAlign w:val="center"/>
          </w:tcPr>
          <w:p w14:paraId="60592476" w14:textId="77777777" w:rsidR="00830805" w:rsidRPr="00830805" w:rsidRDefault="00830805" w:rsidP="00253084">
            <w:pPr>
              <w:pStyle w:val="Tabletext1"/>
              <w:keepNext/>
            </w:pPr>
            <w:r w:rsidRPr="00830805">
              <w:t>$14.91</w:t>
            </w:r>
          </w:p>
        </w:tc>
        <w:tc>
          <w:tcPr>
            <w:tcW w:w="1701" w:type="dxa"/>
            <w:gridSpan w:val="2"/>
            <w:shd w:val="clear" w:color="auto" w:fill="auto"/>
            <w:vAlign w:val="center"/>
          </w:tcPr>
          <w:p w14:paraId="56D8BB20" w14:textId="77777777" w:rsidR="00830805" w:rsidRPr="00830805" w:rsidRDefault="00830805" w:rsidP="00253084">
            <w:pPr>
              <w:pStyle w:val="Tabletext1"/>
              <w:keepNext/>
            </w:pPr>
            <w:r w:rsidRPr="00830805">
              <w:t>-0.29%</w:t>
            </w:r>
          </w:p>
        </w:tc>
        <w:tc>
          <w:tcPr>
            <w:tcW w:w="1889" w:type="dxa"/>
            <w:shd w:val="clear" w:color="auto" w:fill="auto"/>
            <w:vAlign w:val="center"/>
          </w:tcPr>
          <w:p w14:paraId="538FA8EB" w14:textId="77777777" w:rsidR="00830805" w:rsidRPr="00830805" w:rsidRDefault="00830805" w:rsidP="00253084">
            <w:pPr>
              <w:pStyle w:val="Tabletext1"/>
              <w:keepNext/>
            </w:pPr>
            <w:r w:rsidRPr="00830805">
              <w:t>Dominated</w:t>
            </w:r>
          </w:p>
        </w:tc>
      </w:tr>
      <w:tr w:rsidR="00830805" w:rsidRPr="00830805" w14:paraId="1A6EA148" w14:textId="77777777" w:rsidTr="00253084">
        <w:trPr>
          <w:trHeight w:val="454"/>
          <w:tblHeader/>
        </w:trPr>
        <w:tc>
          <w:tcPr>
            <w:tcW w:w="8835" w:type="dxa"/>
            <w:gridSpan w:val="5"/>
            <w:shd w:val="clear" w:color="auto" w:fill="auto"/>
            <w:vAlign w:val="center"/>
          </w:tcPr>
          <w:p w14:paraId="230BE576" w14:textId="77777777" w:rsidR="00830805" w:rsidRPr="001249D9" w:rsidRDefault="00830805" w:rsidP="00253084">
            <w:pPr>
              <w:pStyle w:val="Tabletext1"/>
              <w:keepNext/>
              <w:jc w:val="center"/>
              <w:rPr>
                <w:i/>
                <w:color w:val="FF0000"/>
              </w:rPr>
            </w:pPr>
            <w:r w:rsidRPr="001249D9">
              <w:rPr>
                <w:i/>
              </w:rPr>
              <w:t xml:space="preserve">Vary assumption that no cases being </w:t>
            </w:r>
            <w:r w:rsidR="00C44D13" w:rsidRPr="001249D9">
              <w:rPr>
                <w:i/>
              </w:rPr>
              <w:t xml:space="preserve">re-referred to FTF after unsuccessful </w:t>
            </w:r>
            <w:r w:rsidRPr="001249D9">
              <w:rPr>
                <w:i/>
              </w:rPr>
              <w:t xml:space="preserve"> SAF or VC consultation</w:t>
            </w:r>
          </w:p>
        </w:tc>
      </w:tr>
      <w:tr w:rsidR="00830805" w:rsidRPr="00830805" w14:paraId="221159D1" w14:textId="77777777" w:rsidTr="00253084">
        <w:trPr>
          <w:trHeight w:val="454"/>
          <w:tblHeader/>
        </w:trPr>
        <w:tc>
          <w:tcPr>
            <w:tcW w:w="3686" w:type="dxa"/>
            <w:shd w:val="clear" w:color="auto" w:fill="auto"/>
            <w:vAlign w:val="center"/>
          </w:tcPr>
          <w:p w14:paraId="212E1097" w14:textId="77777777" w:rsidR="00830805" w:rsidRPr="00830805" w:rsidRDefault="00830805" w:rsidP="00253084">
            <w:pPr>
              <w:pStyle w:val="Tabletext1"/>
              <w:keepNext/>
            </w:pPr>
            <w:r w:rsidRPr="00830805">
              <w:t>Apply zero percent of rejection rate</w:t>
            </w:r>
            <w:r w:rsidR="00C44D13">
              <w:t>s</w:t>
            </w:r>
          </w:p>
        </w:tc>
        <w:tc>
          <w:tcPr>
            <w:tcW w:w="1559" w:type="dxa"/>
            <w:shd w:val="clear" w:color="auto" w:fill="auto"/>
            <w:vAlign w:val="center"/>
          </w:tcPr>
          <w:p w14:paraId="7F3F24A1" w14:textId="77777777" w:rsidR="00830805" w:rsidRPr="00830805" w:rsidRDefault="00830805" w:rsidP="00253084">
            <w:pPr>
              <w:pStyle w:val="Tabletext1"/>
              <w:keepNext/>
            </w:pPr>
            <w:r w:rsidRPr="00830805">
              <w:t>$11.81</w:t>
            </w:r>
          </w:p>
        </w:tc>
        <w:tc>
          <w:tcPr>
            <w:tcW w:w="1701" w:type="dxa"/>
            <w:gridSpan w:val="2"/>
            <w:shd w:val="clear" w:color="auto" w:fill="auto"/>
            <w:vAlign w:val="center"/>
          </w:tcPr>
          <w:p w14:paraId="346D2209" w14:textId="77777777" w:rsidR="00830805" w:rsidRPr="00830805" w:rsidRDefault="00830805" w:rsidP="00253084">
            <w:pPr>
              <w:pStyle w:val="Tabletext1"/>
              <w:keepNext/>
            </w:pPr>
            <w:r w:rsidRPr="00830805">
              <w:t>1.73%</w:t>
            </w:r>
          </w:p>
        </w:tc>
        <w:tc>
          <w:tcPr>
            <w:tcW w:w="1889" w:type="dxa"/>
            <w:shd w:val="clear" w:color="auto" w:fill="auto"/>
            <w:vAlign w:val="center"/>
          </w:tcPr>
          <w:p w14:paraId="59BF7C53" w14:textId="77777777" w:rsidR="00830805" w:rsidRPr="00830805" w:rsidRDefault="00830805" w:rsidP="00253084">
            <w:pPr>
              <w:pStyle w:val="Tabletext1"/>
              <w:keepNext/>
            </w:pPr>
            <w:r w:rsidRPr="00830805">
              <w:t>$681.63</w:t>
            </w:r>
          </w:p>
        </w:tc>
      </w:tr>
      <w:tr w:rsidR="00830805" w:rsidRPr="00830805" w14:paraId="7876AFB9" w14:textId="77777777" w:rsidTr="00253084">
        <w:trPr>
          <w:trHeight w:val="469"/>
          <w:tblHeader/>
        </w:trPr>
        <w:tc>
          <w:tcPr>
            <w:tcW w:w="8835" w:type="dxa"/>
            <w:gridSpan w:val="5"/>
            <w:shd w:val="clear" w:color="auto" w:fill="auto"/>
            <w:vAlign w:val="center"/>
          </w:tcPr>
          <w:p w14:paraId="0EAF5C5A" w14:textId="77777777" w:rsidR="00830805" w:rsidRPr="001249D9" w:rsidRDefault="00830805" w:rsidP="00253084">
            <w:pPr>
              <w:pStyle w:val="Tabletext1"/>
              <w:keepNext/>
              <w:jc w:val="center"/>
              <w:rPr>
                <w:i/>
              </w:rPr>
            </w:pPr>
            <w:r w:rsidRPr="001249D9">
              <w:rPr>
                <w:i/>
              </w:rPr>
              <w:t>Assessing impact of including cost of GP’s time involved in SAF consultation referral</w:t>
            </w:r>
          </w:p>
        </w:tc>
      </w:tr>
      <w:tr w:rsidR="00830805" w:rsidRPr="00830805" w14:paraId="1197CA91" w14:textId="77777777" w:rsidTr="00253084">
        <w:trPr>
          <w:trHeight w:val="418"/>
          <w:tblHeader/>
        </w:trPr>
        <w:tc>
          <w:tcPr>
            <w:tcW w:w="3686" w:type="dxa"/>
            <w:shd w:val="clear" w:color="auto" w:fill="auto"/>
            <w:vAlign w:val="center"/>
          </w:tcPr>
          <w:p w14:paraId="7C4053E6" w14:textId="77777777" w:rsidR="00830805" w:rsidRPr="00830805" w:rsidRDefault="00830805" w:rsidP="00253084">
            <w:pPr>
              <w:pStyle w:val="Tabletext1"/>
              <w:keepNext/>
            </w:pPr>
            <w:r w:rsidRPr="00830805">
              <w:t>Weighted cost of Levels B and C of MBS item 23</w:t>
            </w:r>
          </w:p>
        </w:tc>
        <w:tc>
          <w:tcPr>
            <w:tcW w:w="1559" w:type="dxa"/>
            <w:shd w:val="clear" w:color="auto" w:fill="auto"/>
            <w:vAlign w:val="center"/>
          </w:tcPr>
          <w:p w14:paraId="4ADF9CF5" w14:textId="77777777" w:rsidR="00830805" w:rsidRPr="00830805" w:rsidRDefault="00830805" w:rsidP="00253084">
            <w:pPr>
              <w:pStyle w:val="Tabletext1"/>
              <w:keepNext/>
            </w:pPr>
            <w:r w:rsidRPr="00830805">
              <w:t>$14.28</w:t>
            </w:r>
          </w:p>
        </w:tc>
        <w:tc>
          <w:tcPr>
            <w:tcW w:w="1701" w:type="dxa"/>
            <w:gridSpan w:val="2"/>
            <w:shd w:val="clear" w:color="auto" w:fill="auto"/>
            <w:vAlign w:val="center"/>
          </w:tcPr>
          <w:p w14:paraId="7F954D53" w14:textId="77777777" w:rsidR="00830805" w:rsidRPr="00830805" w:rsidRDefault="00830805" w:rsidP="00253084">
            <w:pPr>
              <w:pStyle w:val="Tabletext1"/>
              <w:keepNext/>
            </w:pPr>
            <w:r w:rsidRPr="00830805">
              <w:t>2.12%</w:t>
            </w:r>
          </w:p>
        </w:tc>
        <w:tc>
          <w:tcPr>
            <w:tcW w:w="1889" w:type="dxa"/>
            <w:shd w:val="clear" w:color="auto" w:fill="auto"/>
            <w:vAlign w:val="center"/>
          </w:tcPr>
          <w:p w14:paraId="1DC45FB1" w14:textId="77777777" w:rsidR="00830805" w:rsidRPr="00830805" w:rsidRDefault="00830805" w:rsidP="00253084">
            <w:pPr>
              <w:pStyle w:val="Tabletext1"/>
              <w:keepNext/>
            </w:pPr>
            <w:r w:rsidRPr="00830805">
              <w:t>$674.69</w:t>
            </w:r>
          </w:p>
        </w:tc>
      </w:tr>
      <w:tr w:rsidR="00830805" w:rsidRPr="00830805" w14:paraId="2A6BCC01" w14:textId="77777777" w:rsidTr="00253084">
        <w:trPr>
          <w:trHeight w:val="418"/>
          <w:tblHeader/>
        </w:trPr>
        <w:tc>
          <w:tcPr>
            <w:tcW w:w="8835" w:type="dxa"/>
            <w:gridSpan w:val="5"/>
            <w:shd w:val="clear" w:color="auto" w:fill="auto"/>
            <w:vAlign w:val="center"/>
          </w:tcPr>
          <w:p w14:paraId="0742D82C" w14:textId="77777777" w:rsidR="00830805" w:rsidRPr="001249D9" w:rsidRDefault="00830805" w:rsidP="00253084">
            <w:pPr>
              <w:pStyle w:val="Tabletext1"/>
              <w:keepNext/>
              <w:jc w:val="center"/>
              <w:rPr>
                <w:i/>
              </w:rPr>
            </w:pPr>
            <w:r w:rsidRPr="001249D9">
              <w:rPr>
                <w:i/>
              </w:rPr>
              <w:t>Vary the cost of GP’s consultation if patients are managed locally by GPs</w:t>
            </w:r>
          </w:p>
        </w:tc>
      </w:tr>
      <w:tr w:rsidR="00830805" w:rsidRPr="00830805" w14:paraId="546E1C65" w14:textId="77777777" w:rsidTr="00253084">
        <w:trPr>
          <w:trHeight w:val="418"/>
          <w:tblHeader/>
        </w:trPr>
        <w:tc>
          <w:tcPr>
            <w:tcW w:w="3686" w:type="dxa"/>
            <w:shd w:val="clear" w:color="auto" w:fill="auto"/>
            <w:vAlign w:val="center"/>
          </w:tcPr>
          <w:p w14:paraId="047E08CD" w14:textId="77777777" w:rsidR="00830805" w:rsidRPr="00830805" w:rsidRDefault="00830805" w:rsidP="00253084">
            <w:pPr>
              <w:pStyle w:val="Tabletext1"/>
              <w:keepNext/>
            </w:pPr>
            <w:r w:rsidRPr="00830805">
              <w:t>Weighted cost of Levels C and D of MBS item 23</w:t>
            </w:r>
          </w:p>
        </w:tc>
        <w:tc>
          <w:tcPr>
            <w:tcW w:w="1559" w:type="dxa"/>
            <w:shd w:val="clear" w:color="auto" w:fill="auto"/>
            <w:vAlign w:val="center"/>
          </w:tcPr>
          <w:p w14:paraId="72244A0E" w14:textId="77777777" w:rsidR="00830805" w:rsidRPr="00830805" w:rsidRDefault="00830805" w:rsidP="00253084">
            <w:pPr>
              <w:pStyle w:val="Tabletext1"/>
              <w:keepNext/>
            </w:pPr>
            <w:r w:rsidRPr="00830805">
              <w:t>$10.17</w:t>
            </w:r>
          </w:p>
        </w:tc>
        <w:tc>
          <w:tcPr>
            <w:tcW w:w="1701" w:type="dxa"/>
            <w:gridSpan w:val="2"/>
            <w:shd w:val="clear" w:color="auto" w:fill="auto"/>
            <w:vAlign w:val="center"/>
          </w:tcPr>
          <w:p w14:paraId="7539F404" w14:textId="77777777" w:rsidR="00830805" w:rsidRPr="00830805" w:rsidRDefault="00830805" w:rsidP="00253084">
            <w:pPr>
              <w:pStyle w:val="Tabletext1"/>
              <w:keepNext/>
            </w:pPr>
            <w:r w:rsidRPr="00830805">
              <w:t>2.12%</w:t>
            </w:r>
          </w:p>
        </w:tc>
        <w:tc>
          <w:tcPr>
            <w:tcW w:w="1889" w:type="dxa"/>
            <w:shd w:val="clear" w:color="auto" w:fill="auto"/>
            <w:vAlign w:val="center"/>
          </w:tcPr>
          <w:p w14:paraId="4B534440" w14:textId="77777777" w:rsidR="00830805" w:rsidRPr="00830805" w:rsidRDefault="00830805" w:rsidP="00253084">
            <w:pPr>
              <w:pStyle w:val="Tabletext1"/>
              <w:keepNext/>
              <w:rPr>
                <w:color w:val="0070C0"/>
              </w:rPr>
            </w:pPr>
            <w:r w:rsidRPr="00830805">
              <w:t>$480.54</w:t>
            </w:r>
          </w:p>
        </w:tc>
      </w:tr>
      <w:tr w:rsidR="00830805" w:rsidRPr="00830805" w14:paraId="18F2AB9E" w14:textId="77777777" w:rsidTr="00253084">
        <w:trPr>
          <w:trHeight w:val="418"/>
          <w:tblHeader/>
        </w:trPr>
        <w:tc>
          <w:tcPr>
            <w:tcW w:w="8835" w:type="dxa"/>
            <w:gridSpan w:val="5"/>
            <w:shd w:val="clear" w:color="auto" w:fill="auto"/>
            <w:vAlign w:val="center"/>
          </w:tcPr>
          <w:p w14:paraId="1F444408" w14:textId="77777777" w:rsidR="00830805" w:rsidRPr="001249D9" w:rsidRDefault="00830805" w:rsidP="00253084">
            <w:pPr>
              <w:pStyle w:val="Tabletext1"/>
              <w:keepNext/>
              <w:jc w:val="center"/>
              <w:rPr>
                <w:i/>
                <w:color w:val="FF0000"/>
              </w:rPr>
            </w:pPr>
            <w:r w:rsidRPr="001249D9">
              <w:rPr>
                <w:i/>
              </w:rPr>
              <w:t>Vary the cost of SAF consultation</w:t>
            </w:r>
          </w:p>
        </w:tc>
      </w:tr>
      <w:tr w:rsidR="00830805" w:rsidRPr="00830805" w14:paraId="7BD0F636" w14:textId="77777777" w:rsidTr="00253084">
        <w:trPr>
          <w:trHeight w:val="418"/>
          <w:tblHeader/>
        </w:trPr>
        <w:tc>
          <w:tcPr>
            <w:tcW w:w="3686" w:type="dxa"/>
            <w:shd w:val="clear" w:color="auto" w:fill="auto"/>
            <w:vAlign w:val="center"/>
          </w:tcPr>
          <w:p w14:paraId="30AE9588" w14:textId="77777777" w:rsidR="00830805" w:rsidRPr="00830805" w:rsidRDefault="00830805" w:rsidP="00253084">
            <w:pPr>
              <w:pStyle w:val="Tabletext1"/>
              <w:keepNext/>
            </w:pPr>
            <w:r w:rsidRPr="00830805">
              <w:t>Apply the cost of $72.72 (derived from MBS item 104, sourced from DAP)</w:t>
            </w:r>
          </w:p>
        </w:tc>
        <w:tc>
          <w:tcPr>
            <w:tcW w:w="1559" w:type="dxa"/>
            <w:shd w:val="clear" w:color="auto" w:fill="auto"/>
            <w:vAlign w:val="center"/>
          </w:tcPr>
          <w:p w14:paraId="34AB40AC" w14:textId="77777777" w:rsidR="00830805" w:rsidRPr="00830805" w:rsidRDefault="00830805" w:rsidP="00253084">
            <w:pPr>
              <w:pStyle w:val="Tabletext1"/>
              <w:keepNext/>
            </w:pPr>
            <w:r w:rsidRPr="00830805">
              <w:t>$8.15</w:t>
            </w:r>
          </w:p>
        </w:tc>
        <w:tc>
          <w:tcPr>
            <w:tcW w:w="1701" w:type="dxa"/>
            <w:gridSpan w:val="2"/>
            <w:shd w:val="clear" w:color="auto" w:fill="auto"/>
            <w:vAlign w:val="center"/>
          </w:tcPr>
          <w:p w14:paraId="28DCDE27" w14:textId="77777777" w:rsidR="00830805" w:rsidRPr="00830805" w:rsidRDefault="00830805" w:rsidP="00253084">
            <w:pPr>
              <w:pStyle w:val="Tabletext1"/>
              <w:keepNext/>
            </w:pPr>
            <w:r w:rsidRPr="00830805">
              <w:t>2.12%</w:t>
            </w:r>
          </w:p>
        </w:tc>
        <w:tc>
          <w:tcPr>
            <w:tcW w:w="1889" w:type="dxa"/>
            <w:shd w:val="clear" w:color="auto" w:fill="auto"/>
            <w:vAlign w:val="center"/>
          </w:tcPr>
          <w:p w14:paraId="3C434593" w14:textId="77777777" w:rsidR="00830805" w:rsidRPr="00E66409" w:rsidRDefault="00830805" w:rsidP="00253084">
            <w:pPr>
              <w:pStyle w:val="Tabletext1"/>
              <w:keepNext/>
            </w:pPr>
            <w:r w:rsidRPr="00E66409">
              <w:t>$384.76</w:t>
            </w:r>
          </w:p>
        </w:tc>
      </w:tr>
      <w:tr w:rsidR="00830805" w:rsidRPr="00830805" w14:paraId="169071D6" w14:textId="77777777" w:rsidTr="00253084">
        <w:trPr>
          <w:trHeight w:val="420"/>
          <w:tblHeader/>
        </w:trPr>
        <w:tc>
          <w:tcPr>
            <w:tcW w:w="8835" w:type="dxa"/>
            <w:gridSpan w:val="5"/>
            <w:shd w:val="clear" w:color="auto" w:fill="auto"/>
            <w:vAlign w:val="center"/>
          </w:tcPr>
          <w:p w14:paraId="1A825F58" w14:textId="77777777" w:rsidR="00830805" w:rsidRPr="001249D9" w:rsidRDefault="00830805" w:rsidP="00253084">
            <w:pPr>
              <w:pStyle w:val="Tabletext1"/>
              <w:keepNext/>
              <w:jc w:val="center"/>
              <w:rPr>
                <w:i/>
              </w:rPr>
            </w:pPr>
            <w:r w:rsidRPr="001249D9">
              <w:rPr>
                <w:i/>
              </w:rPr>
              <w:t>Multivariate analysis</w:t>
            </w:r>
          </w:p>
        </w:tc>
      </w:tr>
      <w:tr w:rsidR="00830805" w:rsidRPr="00830805" w14:paraId="5C7A3E52" w14:textId="77777777" w:rsidTr="00253084">
        <w:trPr>
          <w:trHeight w:val="554"/>
          <w:tblHeader/>
        </w:trPr>
        <w:tc>
          <w:tcPr>
            <w:tcW w:w="3686" w:type="dxa"/>
            <w:shd w:val="clear" w:color="auto" w:fill="auto"/>
            <w:vAlign w:val="center"/>
          </w:tcPr>
          <w:p w14:paraId="3E6BE16E" w14:textId="77777777" w:rsidR="00830805" w:rsidRPr="00830805" w:rsidRDefault="00830805" w:rsidP="00253084">
            <w:pPr>
              <w:pStyle w:val="Tabletext1"/>
              <w:keepNext/>
            </w:pPr>
            <w:r w:rsidRPr="00830805">
              <w:t xml:space="preserve">Vary the proportions of patients reduced in VC consultation (by 90%) and including GP’s time involving in a SAF consultation after SAF introduction </w:t>
            </w:r>
          </w:p>
        </w:tc>
        <w:tc>
          <w:tcPr>
            <w:tcW w:w="1590" w:type="dxa"/>
            <w:gridSpan w:val="2"/>
            <w:shd w:val="clear" w:color="auto" w:fill="auto"/>
            <w:vAlign w:val="center"/>
          </w:tcPr>
          <w:p w14:paraId="4BB405C3" w14:textId="77777777" w:rsidR="00830805" w:rsidRPr="00830805" w:rsidRDefault="00830805" w:rsidP="00253084">
            <w:pPr>
              <w:pStyle w:val="Tabletext1"/>
              <w:keepNext/>
            </w:pPr>
            <w:r w:rsidRPr="00830805">
              <w:t>$10.22</w:t>
            </w:r>
          </w:p>
        </w:tc>
        <w:tc>
          <w:tcPr>
            <w:tcW w:w="1670" w:type="dxa"/>
            <w:shd w:val="clear" w:color="auto" w:fill="auto"/>
            <w:vAlign w:val="center"/>
          </w:tcPr>
          <w:p w14:paraId="544DEAA5" w14:textId="77777777" w:rsidR="00830805" w:rsidRPr="00830805" w:rsidRDefault="00830805" w:rsidP="00253084">
            <w:pPr>
              <w:pStyle w:val="Tabletext1"/>
              <w:keepNext/>
            </w:pPr>
            <w:r w:rsidRPr="00830805">
              <w:t>2.05%</w:t>
            </w:r>
          </w:p>
        </w:tc>
        <w:tc>
          <w:tcPr>
            <w:tcW w:w="1889" w:type="dxa"/>
            <w:shd w:val="clear" w:color="auto" w:fill="auto"/>
            <w:vAlign w:val="center"/>
          </w:tcPr>
          <w:p w14:paraId="4C2FAFDB" w14:textId="77777777" w:rsidR="00830805" w:rsidRPr="00830805" w:rsidRDefault="00830805" w:rsidP="00253084">
            <w:pPr>
              <w:pStyle w:val="Tabletext1"/>
              <w:keepNext/>
            </w:pPr>
            <w:r w:rsidRPr="00830805">
              <w:t>$497.12</w:t>
            </w:r>
          </w:p>
        </w:tc>
      </w:tr>
      <w:tr w:rsidR="00830805" w:rsidRPr="00830805" w14:paraId="47485E87" w14:textId="77777777" w:rsidTr="00253084">
        <w:trPr>
          <w:trHeight w:val="1124"/>
          <w:tblHeader/>
        </w:trPr>
        <w:tc>
          <w:tcPr>
            <w:tcW w:w="3686" w:type="dxa"/>
            <w:shd w:val="clear" w:color="auto" w:fill="auto"/>
            <w:vAlign w:val="center"/>
          </w:tcPr>
          <w:p w14:paraId="58B5C0DB" w14:textId="77777777" w:rsidR="00830805" w:rsidRPr="00830805" w:rsidRDefault="00830805" w:rsidP="00253084">
            <w:pPr>
              <w:pStyle w:val="Tabletext1"/>
              <w:keepNext/>
            </w:pPr>
            <w:r w:rsidRPr="00830805">
              <w:t xml:space="preserve">Vary the proportions of patients being rejected by SAF or VC consultations (0%) and including GP’s time involving in a SAF consultation after SAF introduction </w:t>
            </w:r>
          </w:p>
        </w:tc>
        <w:tc>
          <w:tcPr>
            <w:tcW w:w="1590" w:type="dxa"/>
            <w:gridSpan w:val="2"/>
            <w:shd w:val="clear" w:color="auto" w:fill="auto"/>
            <w:vAlign w:val="center"/>
          </w:tcPr>
          <w:p w14:paraId="4FB46F12" w14:textId="77777777" w:rsidR="00830805" w:rsidRPr="00830805" w:rsidRDefault="00830805" w:rsidP="00253084">
            <w:pPr>
              <w:pStyle w:val="Tabletext1"/>
              <w:keepNext/>
            </w:pPr>
            <w:r w:rsidRPr="00830805">
              <w:t>$12.50</w:t>
            </w:r>
          </w:p>
        </w:tc>
        <w:tc>
          <w:tcPr>
            <w:tcW w:w="1670" w:type="dxa"/>
            <w:shd w:val="clear" w:color="auto" w:fill="auto"/>
            <w:vAlign w:val="center"/>
          </w:tcPr>
          <w:p w14:paraId="5815D363" w14:textId="77777777" w:rsidR="00830805" w:rsidRPr="00830805" w:rsidRDefault="00830805" w:rsidP="00253084">
            <w:pPr>
              <w:pStyle w:val="Tabletext1"/>
              <w:keepNext/>
            </w:pPr>
            <w:r w:rsidRPr="00830805">
              <w:t>1.73%</w:t>
            </w:r>
          </w:p>
        </w:tc>
        <w:tc>
          <w:tcPr>
            <w:tcW w:w="1889" w:type="dxa"/>
            <w:shd w:val="clear" w:color="auto" w:fill="auto"/>
            <w:vAlign w:val="center"/>
          </w:tcPr>
          <w:p w14:paraId="585B729A" w14:textId="77777777" w:rsidR="00830805" w:rsidRPr="00830805" w:rsidRDefault="00830805" w:rsidP="00253084">
            <w:pPr>
              <w:pStyle w:val="Tabletext1"/>
              <w:keepNext/>
            </w:pPr>
            <w:r w:rsidRPr="00830805">
              <w:t>$721.31</w:t>
            </w:r>
          </w:p>
        </w:tc>
      </w:tr>
    </w:tbl>
    <w:p w14:paraId="3E5F400D" w14:textId="77777777" w:rsidR="00830805" w:rsidRPr="00830805" w:rsidRDefault="00830805" w:rsidP="00253084">
      <w:pPr>
        <w:pStyle w:val="TableNotes"/>
        <w:keepNext/>
      </w:pPr>
      <w:r w:rsidRPr="00830805">
        <w:t>*all the other sensitivity analyses assumed the equivalent diagnostic accuracy/concordance between SAF and VC.</w:t>
      </w:r>
    </w:p>
    <w:p w14:paraId="672918D9" w14:textId="77777777" w:rsidR="00C44D13" w:rsidRDefault="00C44D13" w:rsidP="00D411E6">
      <w:r>
        <w:lastRenderedPageBreak/>
        <w:t xml:space="preserve">The results are sensitive to increasing the diagnostic concordance of SAF which is associated with improved </w:t>
      </w:r>
      <w:r w:rsidR="00D55832">
        <w:t>diagnostic performance</w:t>
      </w:r>
      <w:r>
        <w:t xml:space="preserve"> of the proposed scenario and decreased ICER by almost $100</w:t>
      </w:r>
      <w:r w:rsidR="00D55832">
        <w:t xml:space="preserve"> in comparison to the basecase analysis</w:t>
      </w:r>
      <w:r>
        <w:t>. The results did not change when VC diagnostic concordance increased to 0.8 as th</w:t>
      </w:r>
      <w:r w:rsidR="00D55832">
        <w:t>is</w:t>
      </w:r>
      <w:r>
        <w:t xml:space="preserve"> </w:t>
      </w:r>
      <w:r w:rsidR="00E66409">
        <w:t xml:space="preserve">increase </w:t>
      </w:r>
      <w:r>
        <w:t xml:space="preserve">applied to both </w:t>
      </w:r>
      <w:r w:rsidR="00E66409">
        <w:t>scenarios.</w:t>
      </w:r>
    </w:p>
    <w:p w14:paraId="2EAB2CC7" w14:textId="77777777" w:rsidR="003E235D" w:rsidRDefault="00D55832" w:rsidP="00D411E6">
      <w:r>
        <w:t xml:space="preserve">The results are sensitive to the variations in the estimates of the </w:t>
      </w:r>
      <w:r w:rsidR="003E235D">
        <w:t xml:space="preserve">reduction in </w:t>
      </w:r>
      <w:r>
        <w:t>proportion</w:t>
      </w:r>
      <w:r w:rsidR="00C44D13">
        <w:t xml:space="preserve"> </w:t>
      </w:r>
      <w:r>
        <w:t xml:space="preserve">of patients referred to VC </w:t>
      </w:r>
      <w:r w:rsidR="003E235D">
        <w:t xml:space="preserve">(by 90%) </w:t>
      </w:r>
      <w:r>
        <w:t xml:space="preserve">after SAF becomes available (reduction in ICER by $200 in comparison to the basecase, although the diagnostic performance </w:t>
      </w:r>
      <w:r w:rsidR="003E235D">
        <w:t>has</w:t>
      </w:r>
      <w:r>
        <w:t xml:space="preserve"> also reduced). The results are especially sensitive to the assumption that </w:t>
      </w:r>
      <w:r w:rsidR="003E235D">
        <w:t>the</w:t>
      </w:r>
      <w:r>
        <w:t xml:space="preserve"> proportion of patients currently referred to FTF will be diagnosed by SAF teledermatology (23%, Eminovich 2003). If this assumption is correct, the incremental cost per correct diagnosis </w:t>
      </w:r>
      <w:r w:rsidR="003E235D">
        <w:t xml:space="preserve">marginally </w:t>
      </w:r>
      <w:r>
        <w:t xml:space="preserve">increases </w:t>
      </w:r>
      <w:r w:rsidR="003E235D">
        <w:t>while diagnostic performance of the proposed scenario becomes inferior to the current scenario</w:t>
      </w:r>
      <w:r>
        <w:t>;</w:t>
      </w:r>
      <w:r w:rsidR="00C44D13">
        <w:t xml:space="preserve"> </w:t>
      </w:r>
    </w:p>
    <w:p w14:paraId="77E19001" w14:textId="77777777" w:rsidR="003E235D" w:rsidRDefault="003E235D" w:rsidP="00D411E6">
      <w:r>
        <w:t>The results are fairly robust to the assumption of zero re-referral rates to FTF after unsuccessful SAF or VC teledermatology consultations; or to the small variation in the cost of GP consult</w:t>
      </w:r>
      <w:r w:rsidR="002C0271">
        <w:t>ation</w:t>
      </w:r>
      <w:r>
        <w:t xml:space="preserve"> associated with SAF referral. </w:t>
      </w:r>
      <w:r w:rsidR="002C0271">
        <w:t xml:space="preserve">Reduction in the cost of SAF teledermatology consultation reduced ICER almost by half in comparison to the basecase analysis. </w:t>
      </w:r>
    </w:p>
    <w:p w14:paraId="235E5BAB" w14:textId="395F7A9D" w:rsidR="00CC288A" w:rsidRDefault="002C0271" w:rsidP="00D411E6">
      <w:r>
        <w:t>Two-way sensitivity analyse</w:t>
      </w:r>
      <w:r w:rsidR="00830805" w:rsidRPr="00830805">
        <w:t xml:space="preserve">s, </w:t>
      </w:r>
      <w:r>
        <w:t xml:space="preserve">demonstrated that simultaneous reduction in VC consultations and increase in the unit cost of GP consultation still produced an ICER which is $150 less than in the basecase analysis. Conversely, increasing the cost of GP consultation and assuming that no cases are re-referred to FTF would worsen cost-effectiveness results by making the referral to </w:t>
      </w:r>
      <w:r w:rsidR="006677CB">
        <w:t xml:space="preserve">SAF and VC </w:t>
      </w:r>
      <w:r w:rsidR="00C108AF">
        <w:t>teledermatology</w:t>
      </w:r>
      <w:r w:rsidR="006677CB">
        <w:t xml:space="preserve"> more expensive while reducing the proportion of patients receiving the best </w:t>
      </w:r>
      <w:r w:rsidR="00C108AF">
        <w:t>performing</w:t>
      </w:r>
      <w:r w:rsidR="006677CB">
        <w:t xml:space="preserve"> diagnostic service (FTF consultation)</w:t>
      </w:r>
      <w:r>
        <w:t xml:space="preserve">. </w:t>
      </w:r>
    </w:p>
    <w:p w14:paraId="75EF78C6" w14:textId="4319F249" w:rsidR="00E10044" w:rsidRDefault="00E10044" w:rsidP="00D411E6">
      <w:r>
        <w:t>Limitation of the model is that evidence used in the model for skin lesion is generated from non-homogenous patients (pigmented vs non-pigmented</w:t>
      </w:r>
      <w:r w:rsidR="00D308AC">
        <w:t xml:space="preserve"> lesions</w:t>
      </w:r>
      <w:r>
        <w:t>)</w:t>
      </w:r>
      <w:r w:rsidR="00D308AC">
        <w:t xml:space="preserve"> and predominantly males</w:t>
      </w:r>
      <w:r>
        <w:t>.  For inflammatory skin conditions</w:t>
      </w:r>
      <w:r w:rsidR="00D308AC">
        <w:t>, the main evidence is based on patients with widely different skin types. Costing of the different arms relied in the case of VC on MBS reimbursement but in the case of SAF on actual resource use was costed.</w:t>
      </w:r>
      <w:r>
        <w:t xml:space="preserve"> </w:t>
      </w:r>
    </w:p>
    <w:p w14:paraId="7EF932F8" w14:textId="77777777" w:rsidR="0014039F" w:rsidRDefault="0014039F" w:rsidP="00D411E6">
      <w:pPr>
        <w:pStyle w:val="Heading3"/>
        <w:rPr>
          <w:lang w:val="en-US"/>
        </w:rPr>
      </w:pPr>
      <w:r>
        <w:rPr>
          <w:lang w:val="en-US"/>
        </w:rPr>
        <w:t>Cost-effectiveness analysis of the scenario w</w:t>
      </w:r>
      <w:r w:rsidRPr="0075578B">
        <w:rPr>
          <w:lang w:val="en-US"/>
        </w:rPr>
        <w:t>here asynchronous specialist dermatology services are available for patients</w:t>
      </w:r>
      <w:r>
        <w:rPr>
          <w:lang w:val="en-US"/>
        </w:rPr>
        <w:t xml:space="preserve"> with disabilities residing in the ineligible areas of Telehealth</w:t>
      </w:r>
    </w:p>
    <w:p w14:paraId="39255BCA" w14:textId="38DF1C8D" w:rsidR="005F1B61" w:rsidRPr="005F1B61" w:rsidRDefault="00B447DE" w:rsidP="00D411E6">
      <w:pPr>
        <w:rPr>
          <w:rFonts w:eastAsia="SimSun"/>
          <w:lang w:eastAsia="zh-CN"/>
        </w:rPr>
      </w:pPr>
      <w:r>
        <w:rPr>
          <w:rFonts w:eastAsia="SimSun"/>
          <w:lang w:eastAsia="zh-CN"/>
        </w:rPr>
        <w:t xml:space="preserve">It was requested that </w:t>
      </w:r>
      <w:r w:rsidR="00C108AF">
        <w:rPr>
          <w:rFonts w:eastAsia="SimSun"/>
          <w:lang w:eastAsia="zh-CN"/>
        </w:rPr>
        <w:t>the economic analysis of SAF teledermatology do a scenario analysis where patients with disabilities</w:t>
      </w:r>
      <w:r w:rsidR="005F1B61" w:rsidRPr="005F1B61">
        <w:rPr>
          <w:rFonts w:eastAsia="SimSun"/>
          <w:lang w:eastAsia="zh-CN"/>
        </w:rPr>
        <w:t xml:space="preserve"> residing in </w:t>
      </w:r>
      <w:r w:rsidR="00574215">
        <w:rPr>
          <w:rFonts w:eastAsia="SimSun"/>
          <w:lang w:eastAsia="zh-CN"/>
        </w:rPr>
        <w:t>Major Cities</w:t>
      </w:r>
      <w:r w:rsidR="00C108AF">
        <w:rPr>
          <w:rFonts w:eastAsia="SimSun"/>
          <w:lang w:eastAsia="zh-CN"/>
        </w:rPr>
        <w:t xml:space="preserve"> (outside Eligible Telehealth Areas but </w:t>
      </w:r>
      <w:r w:rsidR="005F1B61" w:rsidRPr="005F1B61">
        <w:rPr>
          <w:rFonts w:eastAsia="SimSun"/>
          <w:lang w:eastAsia="zh-CN"/>
        </w:rPr>
        <w:t xml:space="preserve">not including those in </w:t>
      </w:r>
      <w:r w:rsidR="00C108AF">
        <w:rPr>
          <w:rFonts w:eastAsia="SimSun"/>
          <w:lang w:eastAsia="zh-CN"/>
        </w:rPr>
        <w:t>residential care housing</w:t>
      </w:r>
      <w:r w:rsidR="005F1B61" w:rsidRPr="005F1B61">
        <w:rPr>
          <w:rFonts w:eastAsia="SimSun"/>
          <w:lang w:eastAsia="zh-CN"/>
        </w:rPr>
        <w:t xml:space="preserve">) </w:t>
      </w:r>
      <w:r w:rsidR="00C108AF">
        <w:rPr>
          <w:rFonts w:eastAsia="SimSun"/>
          <w:lang w:eastAsia="zh-CN"/>
        </w:rPr>
        <w:t xml:space="preserve">are eligible for SAF teledermatology consultation. </w:t>
      </w:r>
      <w:r w:rsidR="00C108AF">
        <w:t xml:space="preserve">In this scenario patients will substitute a FTF consultation for a SAF teledermatology consultation. </w:t>
      </w:r>
      <w:r w:rsidR="00C108AF" w:rsidRPr="005F1B61">
        <w:rPr>
          <w:rFonts w:eastAsia="SimSun"/>
          <w:lang w:eastAsia="zh-CN"/>
        </w:rPr>
        <w:t xml:space="preserve"> </w:t>
      </w:r>
      <w:r w:rsidR="00C108AF">
        <w:rPr>
          <w:rFonts w:eastAsia="SimSun"/>
          <w:lang w:eastAsia="zh-CN"/>
        </w:rPr>
        <w:fldChar w:fldCharType="begin"/>
      </w:r>
      <w:r w:rsidR="00C108AF">
        <w:rPr>
          <w:rFonts w:eastAsia="SimSun"/>
          <w:lang w:eastAsia="zh-CN"/>
        </w:rPr>
        <w:instrText xml:space="preserve"> REF _Ref398762080 \h </w:instrText>
      </w:r>
      <w:r w:rsidR="00C108AF">
        <w:rPr>
          <w:rFonts w:eastAsia="SimSun"/>
          <w:lang w:eastAsia="zh-CN"/>
        </w:rPr>
      </w:r>
      <w:r w:rsidR="00C108AF">
        <w:rPr>
          <w:rFonts w:eastAsia="SimSun"/>
          <w:lang w:eastAsia="zh-CN"/>
        </w:rPr>
        <w:fldChar w:fldCharType="separate"/>
      </w:r>
      <w:r w:rsidR="00E422D2">
        <w:t xml:space="preserve">Table </w:t>
      </w:r>
      <w:r w:rsidR="00E422D2">
        <w:rPr>
          <w:noProof/>
        </w:rPr>
        <w:t>63</w:t>
      </w:r>
      <w:r w:rsidR="00C108AF">
        <w:rPr>
          <w:rFonts w:eastAsia="SimSun"/>
          <w:lang w:eastAsia="zh-CN"/>
        </w:rPr>
        <w:fldChar w:fldCharType="end"/>
      </w:r>
      <w:r w:rsidR="00C108AF">
        <w:rPr>
          <w:rFonts w:eastAsia="SimSun"/>
          <w:lang w:eastAsia="zh-CN"/>
        </w:rPr>
        <w:t xml:space="preserve"> presents this scenario, in which it is assumed </w:t>
      </w:r>
      <w:r w:rsidR="00C108AF">
        <w:t xml:space="preserve">that currently patients with profound and severe impairment to their core functioning, as defined by the ABS, are managed by their GP, while patients with mild to moderate impairment to core functioning, are referred for specialist consultation. </w:t>
      </w:r>
      <w:r w:rsidR="00C108AF" w:rsidRPr="00C108AF">
        <w:t xml:space="preserve">In the proposed scenario, where SAF is available, patients with profound and severe impairment to their core functioning currently treated by their GP will be treated by SAF, and </w:t>
      </w:r>
      <w:r w:rsidR="00C108AF">
        <w:t>a proportion of</w:t>
      </w:r>
      <w:r w:rsidR="00C108AF" w:rsidRPr="00C108AF">
        <w:t xml:space="preserve"> the other patients with moderate to mild impairment currently treated by a FTF consultation will be treated by SAF.  </w:t>
      </w:r>
    </w:p>
    <w:p w14:paraId="693F2C6C" w14:textId="77777777" w:rsidR="005F1B61" w:rsidRPr="005F1B61" w:rsidRDefault="005F1B61" w:rsidP="00D411E6">
      <w:pPr>
        <w:rPr>
          <w:rFonts w:eastAsia="SimSun"/>
          <w:lang w:eastAsia="zh-CN"/>
        </w:rPr>
      </w:pPr>
      <w:r w:rsidRPr="005F1B61">
        <w:rPr>
          <w:rFonts w:eastAsia="SimSun"/>
          <w:lang w:eastAsia="zh-CN"/>
        </w:rPr>
        <w:t xml:space="preserve">According to national statistics (ABS), 18.5% of the Australian population has a disability. Among them, profound disability that interferes with core functioning is estimated in 3.2%, severe disability in 2.9% and mild or moderate disability in 12.4% of the Australian </w:t>
      </w:r>
      <w:r w:rsidRPr="005F1B61">
        <w:rPr>
          <w:rFonts w:eastAsia="SimSun"/>
          <w:lang w:eastAsia="zh-CN"/>
        </w:rPr>
        <w:lastRenderedPageBreak/>
        <w:t>population</w:t>
      </w:r>
      <w:r>
        <w:rPr>
          <w:rFonts w:eastAsia="SimSun"/>
          <w:vertAlign w:val="superscript"/>
          <w:lang w:eastAsia="zh-CN"/>
        </w:rPr>
        <w:t xml:space="preserve"> </w:t>
      </w:r>
      <w:r>
        <w:rPr>
          <w:rFonts w:eastAsia="SimSun"/>
          <w:lang w:eastAsia="zh-CN"/>
        </w:rPr>
        <w:t>(</w:t>
      </w:r>
      <w:r w:rsidRPr="005F1B61">
        <w:rPr>
          <w:rFonts w:eastAsia="SimSun"/>
          <w:lang w:eastAsia="zh-CN"/>
        </w:rPr>
        <w:t xml:space="preserve">Australian Bureau of Statistics. Disability, Ageing and Carers, Australia: Summary of Finding, 2012. Catalogue </w:t>
      </w:r>
      <w:proofErr w:type="gramStart"/>
      <w:r w:rsidRPr="005F1B61">
        <w:rPr>
          <w:rFonts w:eastAsia="SimSun"/>
          <w:lang w:eastAsia="zh-CN"/>
        </w:rPr>
        <w:t>4430.0 Released 13/11/2013</w:t>
      </w:r>
      <w:proofErr w:type="gramEnd"/>
      <w:r>
        <w:rPr>
          <w:rFonts w:eastAsia="SimSun"/>
          <w:lang w:eastAsia="zh-CN"/>
        </w:rPr>
        <w:t>)</w:t>
      </w:r>
    </w:p>
    <w:p w14:paraId="3798157C" w14:textId="77777777" w:rsidR="005F1B61" w:rsidRPr="005F1B61" w:rsidRDefault="005F1B61" w:rsidP="00D411E6">
      <w:pPr>
        <w:numPr>
          <w:ilvl w:val="0"/>
          <w:numId w:val="43"/>
        </w:numPr>
        <w:rPr>
          <w:rFonts w:eastAsia="SimSun"/>
          <w:lang w:eastAsia="zh-CN"/>
        </w:rPr>
      </w:pPr>
      <w:r w:rsidRPr="005F1B61">
        <w:rPr>
          <w:rFonts w:eastAsia="SimSun"/>
          <w:lang w:eastAsia="zh-CN"/>
        </w:rPr>
        <w:t>In the current scenario of the sensitivity analysis, those patients with core functioning interference and severe disability will be managed by GPs [(3.2%+2.9%)/18.5%] while patients with mild to moderate disability will be referred for specialist consultation;</w:t>
      </w:r>
    </w:p>
    <w:p w14:paraId="607CFF40" w14:textId="77777777" w:rsidR="005F1B61" w:rsidRPr="005F1B61" w:rsidRDefault="005F1B61" w:rsidP="00AB7B27">
      <w:pPr>
        <w:numPr>
          <w:ilvl w:val="0"/>
          <w:numId w:val="43"/>
        </w:numPr>
        <w:rPr>
          <w:rFonts w:eastAsia="SimSun"/>
          <w:lang w:eastAsia="zh-CN"/>
        </w:rPr>
      </w:pPr>
      <w:r w:rsidRPr="005F1B61">
        <w:rPr>
          <w:rFonts w:eastAsia="SimSun"/>
          <w:lang w:eastAsia="zh-CN"/>
        </w:rPr>
        <w:t>In the proposed scenario of the sensitivity analysis, a proportion of patients managed by GPs or consultant dermatologist will be diverted for SAF specialist dermatology services.</w:t>
      </w:r>
    </w:p>
    <w:p w14:paraId="365925D9" w14:textId="77777777" w:rsidR="005F1B61" w:rsidRPr="005F1B61" w:rsidRDefault="005F1B61" w:rsidP="00D411E6">
      <w:pPr>
        <w:numPr>
          <w:ilvl w:val="0"/>
          <w:numId w:val="44"/>
        </w:numPr>
        <w:rPr>
          <w:rFonts w:eastAsia="SimSun"/>
          <w:lang w:eastAsia="zh-CN"/>
        </w:rPr>
      </w:pPr>
      <w:r w:rsidRPr="005F1B61">
        <w:rPr>
          <w:rFonts w:eastAsia="SimSun"/>
          <w:lang w:eastAsia="zh-CN"/>
        </w:rPr>
        <w:t>For the proportion of patients being referred by GPs, the data is from the website for GPs’ statistics (2000/10835)</w:t>
      </w:r>
    </w:p>
    <w:p w14:paraId="150DC961" w14:textId="77777777" w:rsidR="005F1B61" w:rsidRPr="005F1B61" w:rsidRDefault="005F1B61" w:rsidP="00AB7B27">
      <w:pPr>
        <w:numPr>
          <w:ilvl w:val="0"/>
          <w:numId w:val="44"/>
        </w:numPr>
        <w:rPr>
          <w:rFonts w:eastAsia="SimSun"/>
          <w:lang w:eastAsia="zh-CN"/>
        </w:rPr>
      </w:pPr>
      <w:r w:rsidRPr="005F1B61">
        <w:rPr>
          <w:rFonts w:eastAsia="SimSun"/>
          <w:lang w:eastAsia="zh-CN"/>
        </w:rPr>
        <w:t>For the proportion of patients being averted from FTF consultation, the data is from study by Eminovich 2003 (23%).</w:t>
      </w:r>
    </w:p>
    <w:p w14:paraId="4CF35605" w14:textId="77777777" w:rsidR="005F1B61" w:rsidRPr="005F1B61" w:rsidRDefault="005F1B61" w:rsidP="00D411E6">
      <w:pPr>
        <w:rPr>
          <w:rFonts w:eastAsia="SimSun"/>
          <w:lang w:eastAsia="zh-CN"/>
        </w:rPr>
      </w:pPr>
    </w:p>
    <w:p w14:paraId="2E37D81B" w14:textId="77777777" w:rsidR="005F1B61" w:rsidRDefault="005F1B61" w:rsidP="00D411E6">
      <w:pPr>
        <w:rPr>
          <w:rFonts w:eastAsia="SimSun"/>
          <w:lang w:eastAsia="zh-CN"/>
        </w:rPr>
      </w:pPr>
    </w:p>
    <w:p w14:paraId="7AE75C45" w14:textId="77777777" w:rsidR="00253084" w:rsidRPr="005F1B61" w:rsidRDefault="00253084" w:rsidP="00D411E6">
      <w:pPr>
        <w:rPr>
          <w:rFonts w:eastAsia="SimSun"/>
          <w:lang w:eastAsia="zh-CN"/>
        </w:rPr>
        <w:sectPr w:rsidR="00253084" w:rsidRPr="005F1B61">
          <w:pgSz w:w="11906" w:h="16838"/>
          <w:pgMar w:top="1440" w:right="1440" w:bottom="1440" w:left="1440" w:header="708" w:footer="708" w:gutter="0"/>
          <w:cols w:space="708"/>
          <w:docGrid w:linePitch="360"/>
        </w:sectPr>
      </w:pPr>
    </w:p>
    <w:p w14:paraId="2F6A58EE" w14:textId="77777777" w:rsidR="005F1B61" w:rsidRPr="005F1B61" w:rsidRDefault="005F1B61" w:rsidP="00D411E6">
      <w:pPr>
        <w:rPr>
          <w:lang w:val="en-US"/>
        </w:rPr>
      </w:pPr>
    </w:p>
    <w:p w14:paraId="1DE26320" w14:textId="41A1026A" w:rsidR="0014039F" w:rsidRDefault="0014039F" w:rsidP="002B5A3D">
      <w:pPr>
        <w:pStyle w:val="Caption"/>
      </w:pPr>
      <w:bookmarkStart w:id="238" w:name="_Ref398762080"/>
      <w:bookmarkStart w:id="239" w:name="_Toc398769612"/>
      <w:r>
        <w:t xml:space="preserve">Table </w:t>
      </w:r>
      <w:r w:rsidR="00E422D2">
        <w:fldChar w:fldCharType="begin"/>
      </w:r>
      <w:r w:rsidR="00E422D2">
        <w:instrText xml:space="preserve"> SEQ Table \* ARABIC </w:instrText>
      </w:r>
      <w:r w:rsidR="00E422D2">
        <w:fldChar w:fldCharType="separate"/>
      </w:r>
      <w:r w:rsidR="00E422D2">
        <w:rPr>
          <w:noProof/>
        </w:rPr>
        <w:t>63</w:t>
      </w:r>
      <w:r w:rsidR="00E422D2">
        <w:rPr>
          <w:noProof/>
        </w:rPr>
        <w:fldChar w:fldCharType="end"/>
      </w:r>
      <w:bookmarkEnd w:id="238"/>
      <w:r>
        <w:t>:</w:t>
      </w:r>
      <w:r w:rsidR="005F1B61">
        <w:t xml:space="preserve"> </w:t>
      </w:r>
      <w:r>
        <w:t xml:space="preserve">Cost-effectiveness and sensitivity analyses of the </w:t>
      </w:r>
      <w:r w:rsidR="005F1B61">
        <w:t xml:space="preserve">SAF becoming available to people with disabilities residing outside eligible </w:t>
      </w:r>
      <w:r w:rsidR="00574215">
        <w:t xml:space="preserve">telehealth </w:t>
      </w:r>
      <w:r w:rsidR="005F1B61">
        <w:t>areas</w:t>
      </w:r>
      <w:bookmarkEnd w:id="239"/>
    </w:p>
    <w:tbl>
      <w:tblPr>
        <w:tblW w:w="853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7"/>
        <w:gridCol w:w="1865"/>
        <w:gridCol w:w="1468"/>
        <w:gridCol w:w="1275"/>
      </w:tblGrid>
      <w:tr w:rsidR="0014039F" w:rsidRPr="00253084" w14:paraId="5E6FC3B9" w14:textId="77777777" w:rsidTr="005F1B61">
        <w:trPr>
          <w:trHeight w:val="253"/>
        </w:trPr>
        <w:tc>
          <w:tcPr>
            <w:tcW w:w="3927" w:type="dxa"/>
          </w:tcPr>
          <w:p w14:paraId="1101931A" w14:textId="77777777" w:rsidR="0014039F" w:rsidRPr="00253084" w:rsidRDefault="0014039F" w:rsidP="00D411E6">
            <w:pPr>
              <w:pStyle w:val="Tabletext1"/>
              <w:rPr>
                <w:rFonts w:eastAsia="SimSun"/>
                <w:b/>
              </w:rPr>
            </w:pPr>
            <w:r w:rsidRPr="00253084">
              <w:rPr>
                <w:rFonts w:eastAsia="SimSun"/>
                <w:b/>
              </w:rPr>
              <w:t>Intervention</w:t>
            </w:r>
          </w:p>
        </w:tc>
        <w:tc>
          <w:tcPr>
            <w:tcW w:w="1865" w:type="dxa"/>
            <w:vAlign w:val="center"/>
          </w:tcPr>
          <w:p w14:paraId="04750312" w14:textId="77777777" w:rsidR="0014039F" w:rsidRPr="00253084" w:rsidRDefault="0014039F" w:rsidP="00D411E6">
            <w:pPr>
              <w:pStyle w:val="Tabletext1"/>
              <w:rPr>
                <w:rFonts w:eastAsia="SimSun"/>
                <w:b/>
              </w:rPr>
            </w:pPr>
            <w:r w:rsidRPr="00253084">
              <w:rPr>
                <w:rFonts w:eastAsia="SimSun"/>
                <w:b/>
              </w:rPr>
              <w:t>Total costs</w:t>
            </w:r>
          </w:p>
        </w:tc>
        <w:tc>
          <w:tcPr>
            <w:tcW w:w="1468" w:type="dxa"/>
            <w:vAlign w:val="center"/>
          </w:tcPr>
          <w:p w14:paraId="18038CFA" w14:textId="77777777" w:rsidR="0014039F" w:rsidRPr="00253084" w:rsidRDefault="005F1B61" w:rsidP="00D411E6">
            <w:pPr>
              <w:pStyle w:val="Tabletext1"/>
              <w:rPr>
                <w:rFonts w:eastAsia="SimSun"/>
                <w:b/>
              </w:rPr>
            </w:pPr>
            <w:r w:rsidRPr="00253084">
              <w:rPr>
                <w:rFonts w:eastAsia="SimSun"/>
                <w:b/>
              </w:rPr>
              <w:t>P</w:t>
            </w:r>
            <w:r w:rsidR="0014039F" w:rsidRPr="00253084">
              <w:rPr>
                <w:rFonts w:eastAsia="SimSun"/>
                <w:b/>
              </w:rPr>
              <w:t xml:space="preserve">roportion </w:t>
            </w:r>
            <w:r w:rsidRPr="00253084">
              <w:rPr>
                <w:rFonts w:eastAsia="SimSun"/>
                <w:b/>
              </w:rPr>
              <w:t>of patients correctly diagnosed</w:t>
            </w:r>
          </w:p>
        </w:tc>
        <w:tc>
          <w:tcPr>
            <w:tcW w:w="1275" w:type="dxa"/>
          </w:tcPr>
          <w:p w14:paraId="5B441894" w14:textId="77777777" w:rsidR="0014039F" w:rsidRPr="00253084" w:rsidRDefault="0014039F" w:rsidP="00D411E6">
            <w:pPr>
              <w:pStyle w:val="Tabletext1"/>
              <w:rPr>
                <w:rFonts w:eastAsia="SimSun"/>
                <w:b/>
              </w:rPr>
            </w:pPr>
            <w:r w:rsidRPr="00253084">
              <w:rPr>
                <w:rFonts w:eastAsia="SimSun"/>
                <w:b/>
              </w:rPr>
              <w:t>ICER</w:t>
            </w:r>
          </w:p>
        </w:tc>
      </w:tr>
      <w:tr w:rsidR="0014039F" w:rsidRPr="0014039F" w14:paraId="28CD2C90" w14:textId="77777777" w:rsidTr="005F1B61">
        <w:trPr>
          <w:trHeight w:val="253"/>
        </w:trPr>
        <w:tc>
          <w:tcPr>
            <w:tcW w:w="8535" w:type="dxa"/>
            <w:gridSpan w:val="4"/>
          </w:tcPr>
          <w:p w14:paraId="00B487DF" w14:textId="77777777" w:rsidR="0014039F" w:rsidRPr="00C108AF" w:rsidRDefault="0014039F" w:rsidP="00C108AF">
            <w:pPr>
              <w:pStyle w:val="Tabletext1"/>
              <w:jc w:val="center"/>
              <w:rPr>
                <w:rFonts w:eastAsia="SimSun"/>
                <w:i/>
              </w:rPr>
            </w:pPr>
            <w:r w:rsidRPr="00C108AF">
              <w:rPr>
                <w:rFonts w:eastAsia="SimSun"/>
                <w:i/>
              </w:rPr>
              <w:t>Not including the extra time cost of GP for a SAF referral</w:t>
            </w:r>
          </w:p>
        </w:tc>
      </w:tr>
      <w:tr w:rsidR="0014039F" w:rsidRPr="0014039F" w14:paraId="5938C312" w14:textId="77777777" w:rsidTr="00496935">
        <w:trPr>
          <w:trHeight w:val="253"/>
        </w:trPr>
        <w:tc>
          <w:tcPr>
            <w:tcW w:w="3927" w:type="dxa"/>
          </w:tcPr>
          <w:p w14:paraId="62334CC7" w14:textId="77777777" w:rsidR="0014039F" w:rsidRPr="0014039F" w:rsidRDefault="0014039F" w:rsidP="00AB7B27">
            <w:pPr>
              <w:pStyle w:val="Tabletext1"/>
              <w:rPr>
                <w:rFonts w:eastAsia="SimSun"/>
              </w:rPr>
            </w:pPr>
            <w:r w:rsidRPr="0014039F">
              <w:rPr>
                <w:rFonts w:eastAsia="SimSun"/>
              </w:rPr>
              <w:t>Current scenario (GP+FTF)</w:t>
            </w:r>
          </w:p>
        </w:tc>
        <w:tc>
          <w:tcPr>
            <w:tcW w:w="1865" w:type="dxa"/>
            <w:vAlign w:val="center"/>
          </w:tcPr>
          <w:p w14:paraId="65156A09" w14:textId="77777777" w:rsidR="0014039F" w:rsidRPr="0014039F" w:rsidRDefault="0014039F" w:rsidP="00496935">
            <w:pPr>
              <w:pStyle w:val="Tabletext1"/>
              <w:jc w:val="center"/>
              <w:rPr>
                <w:rFonts w:eastAsia="SimSun"/>
              </w:rPr>
            </w:pPr>
            <w:r w:rsidRPr="0014039F">
              <w:rPr>
                <w:rFonts w:eastAsia="SimSun"/>
              </w:rPr>
              <w:t>$144.63</w:t>
            </w:r>
          </w:p>
        </w:tc>
        <w:tc>
          <w:tcPr>
            <w:tcW w:w="1468" w:type="dxa"/>
            <w:vAlign w:val="center"/>
          </w:tcPr>
          <w:p w14:paraId="0191C778" w14:textId="77777777" w:rsidR="0014039F" w:rsidRPr="0014039F" w:rsidRDefault="0014039F" w:rsidP="00496935">
            <w:pPr>
              <w:pStyle w:val="Tabletext1"/>
              <w:jc w:val="center"/>
              <w:rPr>
                <w:rFonts w:eastAsia="SimSun"/>
              </w:rPr>
            </w:pPr>
            <w:r w:rsidRPr="0014039F">
              <w:rPr>
                <w:rFonts w:eastAsia="SimSun"/>
              </w:rPr>
              <w:t>65.76%</w:t>
            </w:r>
          </w:p>
        </w:tc>
        <w:tc>
          <w:tcPr>
            <w:tcW w:w="1275" w:type="dxa"/>
          </w:tcPr>
          <w:p w14:paraId="509E0528" w14:textId="77777777" w:rsidR="0014039F" w:rsidRPr="0014039F" w:rsidRDefault="0014039F" w:rsidP="00425C4F">
            <w:pPr>
              <w:pStyle w:val="Tabletext1"/>
              <w:rPr>
                <w:rFonts w:eastAsia="SimSun"/>
              </w:rPr>
            </w:pPr>
            <w:r w:rsidRPr="0014039F">
              <w:rPr>
                <w:rFonts w:eastAsia="SimSun"/>
              </w:rPr>
              <w:t>-</w:t>
            </w:r>
          </w:p>
        </w:tc>
      </w:tr>
      <w:tr w:rsidR="0014039F" w:rsidRPr="0014039F" w14:paraId="362F4C36" w14:textId="77777777" w:rsidTr="00496935">
        <w:trPr>
          <w:trHeight w:val="253"/>
        </w:trPr>
        <w:tc>
          <w:tcPr>
            <w:tcW w:w="3927" w:type="dxa"/>
          </w:tcPr>
          <w:p w14:paraId="71A07249" w14:textId="77777777" w:rsidR="0014039F" w:rsidRPr="0014039F" w:rsidRDefault="0014039F" w:rsidP="00AB7B27">
            <w:pPr>
              <w:pStyle w:val="Tabletext1"/>
              <w:rPr>
                <w:rFonts w:eastAsia="SimSun"/>
              </w:rPr>
            </w:pPr>
            <w:r w:rsidRPr="0014039F">
              <w:rPr>
                <w:rFonts w:eastAsia="SimSun"/>
              </w:rPr>
              <w:t>Proposed scenario (GP+FTF+SAF)</w:t>
            </w:r>
          </w:p>
        </w:tc>
        <w:tc>
          <w:tcPr>
            <w:tcW w:w="1865" w:type="dxa"/>
            <w:vAlign w:val="center"/>
          </w:tcPr>
          <w:p w14:paraId="334D582D" w14:textId="77777777" w:rsidR="0014039F" w:rsidRPr="0014039F" w:rsidRDefault="0014039F" w:rsidP="00496935">
            <w:pPr>
              <w:pStyle w:val="Tabletext1"/>
              <w:jc w:val="center"/>
              <w:rPr>
                <w:rFonts w:eastAsia="SimSun"/>
              </w:rPr>
            </w:pPr>
          </w:p>
        </w:tc>
        <w:tc>
          <w:tcPr>
            <w:tcW w:w="1468" w:type="dxa"/>
            <w:vAlign w:val="center"/>
          </w:tcPr>
          <w:p w14:paraId="393C815A" w14:textId="77777777" w:rsidR="0014039F" w:rsidRPr="0014039F" w:rsidRDefault="0014039F" w:rsidP="00496935">
            <w:pPr>
              <w:pStyle w:val="Tabletext1"/>
              <w:jc w:val="center"/>
              <w:rPr>
                <w:rFonts w:eastAsia="SimSun"/>
              </w:rPr>
            </w:pPr>
          </w:p>
        </w:tc>
        <w:tc>
          <w:tcPr>
            <w:tcW w:w="1275" w:type="dxa"/>
          </w:tcPr>
          <w:p w14:paraId="613B2CB7" w14:textId="77777777" w:rsidR="0014039F" w:rsidRPr="0014039F" w:rsidRDefault="0014039F" w:rsidP="00425C4F">
            <w:pPr>
              <w:pStyle w:val="Tabletext1"/>
              <w:rPr>
                <w:rFonts w:eastAsia="SimSun"/>
              </w:rPr>
            </w:pPr>
          </w:p>
        </w:tc>
      </w:tr>
      <w:tr w:rsidR="005F1B61" w:rsidRPr="0014039F" w14:paraId="76471291" w14:textId="77777777" w:rsidTr="00496935">
        <w:trPr>
          <w:trHeight w:val="253"/>
        </w:trPr>
        <w:tc>
          <w:tcPr>
            <w:tcW w:w="3927" w:type="dxa"/>
          </w:tcPr>
          <w:p w14:paraId="4F8B8464" w14:textId="77777777" w:rsidR="005F1B61" w:rsidRPr="0014039F" w:rsidRDefault="005F1B61" w:rsidP="00AB7B27">
            <w:pPr>
              <w:pStyle w:val="Tabletext1"/>
              <w:rPr>
                <w:rFonts w:eastAsia="SimSun"/>
              </w:rPr>
            </w:pPr>
            <w:r w:rsidRPr="0014039F">
              <w:rPr>
                <w:rFonts w:eastAsia="SimSun"/>
              </w:rPr>
              <w:t>A proportion of patient managed by GP and FTF is diverted to SAF</w:t>
            </w:r>
          </w:p>
        </w:tc>
        <w:tc>
          <w:tcPr>
            <w:tcW w:w="1865" w:type="dxa"/>
            <w:vAlign w:val="center"/>
          </w:tcPr>
          <w:p w14:paraId="3662C2D3" w14:textId="77777777" w:rsidR="005F1B61" w:rsidRPr="0014039F" w:rsidRDefault="005F1B61" w:rsidP="00496935">
            <w:pPr>
              <w:pStyle w:val="Tabletext1"/>
              <w:jc w:val="center"/>
              <w:rPr>
                <w:rFonts w:eastAsia="SimSun"/>
              </w:rPr>
            </w:pPr>
            <w:r w:rsidRPr="0014039F">
              <w:rPr>
                <w:rFonts w:eastAsia="SimSun"/>
              </w:rPr>
              <w:t>$156.70</w:t>
            </w:r>
          </w:p>
        </w:tc>
        <w:tc>
          <w:tcPr>
            <w:tcW w:w="1468" w:type="dxa"/>
            <w:vAlign w:val="center"/>
          </w:tcPr>
          <w:p w14:paraId="05D8F1F9" w14:textId="77777777" w:rsidR="005F1B61" w:rsidRPr="0014039F" w:rsidRDefault="005F1B61" w:rsidP="00496935">
            <w:pPr>
              <w:pStyle w:val="Tabletext1"/>
              <w:jc w:val="center"/>
              <w:rPr>
                <w:rFonts w:eastAsia="SimSun"/>
              </w:rPr>
            </w:pPr>
            <w:r w:rsidRPr="0014039F">
              <w:rPr>
                <w:rFonts w:eastAsia="SimSun"/>
              </w:rPr>
              <w:t>64.34%</w:t>
            </w:r>
          </w:p>
        </w:tc>
        <w:tc>
          <w:tcPr>
            <w:tcW w:w="1275" w:type="dxa"/>
          </w:tcPr>
          <w:p w14:paraId="6EC77E59" w14:textId="77777777" w:rsidR="005F1B61" w:rsidRPr="0014039F" w:rsidRDefault="005F1B61" w:rsidP="00425C4F">
            <w:pPr>
              <w:pStyle w:val="Tabletext1"/>
              <w:rPr>
                <w:rFonts w:eastAsia="SimSun"/>
              </w:rPr>
            </w:pPr>
          </w:p>
        </w:tc>
      </w:tr>
      <w:tr w:rsidR="005F1B61" w:rsidRPr="0014039F" w14:paraId="37B13839" w14:textId="77777777" w:rsidTr="00496935">
        <w:trPr>
          <w:trHeight w:val="253"/>
        </w:trPr>
        <w:tc>
          <w:tcPr>
            <w:tcW w:w="3927" w:type="dxa"/>
          </w:tcPr>
          <w:p w14:paraId="1FA036CB" w14:textId="77777777" w:rsidR="005F1B61" w:rsidRPr="00C108AF" w:rsidRDefault="005F1B61" w:rsidP="00AB7B27">
            <w:pPr>
              <w:pStyle w:val="Tabletext1"/>
              <w:rPr>
                <w:rFonts w:eastAsia="SimSun"/>
                <w:b/>
              </w:rPr>
            </w:pPr>
            <w:r w:rsidRPr="00C108AF">
              <w:rPr>
                <w:rFonts w:eastAsia="SimSun"/>
                <w:b/>
              </w:rPr>
              <w:t xml:space="preserve">Increment </w:t>
            </w:r>
          </w:p>
        </w:tc>
        <w:tc>
          <w:tcPr>
            <w:tcW w:w="1865" w:type="dxa"/>
            <w:vAlign w:val="center"/>
          </w:tcPr>
          <w:p w14:paraId="6062D5CC" w14:textId="77777777" w:rsidR="005F1B61" w:rsidRPr="00C108AF" w:rsidRDefault="005F1B61" w:rsidP="00496935">
            <w:pPr>
              <w:pStyle w:val="Tabletext1"/>
              <w:jc w:val="center"/>
              <w:rPr>
                <w:rFonts w:eastAsia="SimSun"/>
                <w:b/>
              </w:rPr>
            </w:pPr>
            <w:r w:rsidRPr="00C108AF">
              <w:rPr>
                <w:rFonts w:eastAsia="SimSun"/>
                <w:b/>
              </w:rPr>
              <w:t>$12.08</w:t>
            </w:r>
          </w:p>
        </w:tc>
        <w:tc>
          <w:tcPr>
            <w:tcW w:w="1468" w:type="dxa"/>
            <w:vAlign w:val="center"/>
          </w:tcPr>
          <w:p w14:paraId="4AB0DAF6" w14:textId="77777777" w:rsidR="005F1B61" w:rsidRPr="00C108AF" w:rsidRDefault="005F1B61" w:rsidP="00496935">
            <w:pPr>
              <w:pStyle w:val="Tabletext1"/>
              <w:jc w:val="center"/>
              <w:rPr>
                <w:rFonts w:eastAsia="SimSun"/>
                <w:b/>
              </w:rPr>
            </w:pPr>
            <w:r w:rsidRPr="00C108AF">
              <w:rPr>
                <w:rFonts w:eastAsia="SimSun"/>
                <w:b/>
              </w:rPr>
              <w:t>-1.42%</w:t>
            </w:r>
          </w:p>
        </w:tc>
        <w:tc>
          <w:tcPr>
            <w:tcW w:w="1275" w:type="dxa"/>
            <w:vAlign w:val="center"/>
          </w:tcPr>
          <w:p w14:paraId="7DCCDFC3" w14:textId="1C027BA4" w:rsidR="005F1B61" w:rsidRPr="00C108AF" w:rsidRDefault="00C108AF" w:rsidP="00496935">
            <w:pPr>
              <w:pStyle w:val="Tabletext1"/>
              <w:jc w:val="center"/>
              <w:rPr>
                <w:rFonts w:eastAsia="SimSun"/>
                <w:b/>
              </w:rPr>
            </w:pPr>
            <w:r>
              <w:rPr>
                <w:rFonts w:eastAsia="SimSun"/>
                <w:b/>
              </w:rPr>
              <w:t xml:space="preserve">SAF is </w:t>
            </w:r>
            <w:r w:rsidR="005F1B61" w:rsidRPr="00C108AF">
              <w:rPr>
                <w:rFonts w:eastAsia="SimSun"/>
                <w:b/>
              </w:rPr>
              <w:t>Dominated</w:t>
            </w:r>
          </w:p>
        </w:tc>
      </w:tr>
      <w:tr w:rsidR="005F1B61" w:rsidRPr="0014039F" w14:paraId="42A62AD5" w14:textId="77777777" w:rsidTr="00496935">
        <w:trPr>
          <w:trHeight w:val="253"/>
        </w:trPr>
        <w:tc>
          <w:tcPr>
            <w:tcW w:w="3927" w:type="dxa"/>
          </w:tcPr>
          <w:p w14:paraId="24C6AA44" w14:textId="77777777" w:rsidR="005F1B61" w:rsidRPr="0014039F" w:rsidRDefault="005F1B61" w:rsidP="00AB7B27">
            <w:pPr>
              <w:pStyle w:val="Tabletext1"/>
              <w:rPr>
                <w:rFonts w:eastAsia="SimSun"/>
              </w:rPr>
            </w:pPr>
            <w:r w:rsidRPr="0014039F">
              <w:rPr>
                <w:rFonts w:eastAsia="SimSun"/>
              </w:rPr>
              <w:t>A proportion of patient managed by GP is diverted to SAF</w:t>
            </w:r>
          </w:p>
        </w:tc>
        <w:tc>
          <w:tcPr>
            <w:tcW w:w="1865" w:type="dxa"/>
            <w:vAlign w:val="center"/>
          </w:tcPr>
          <w:p w14:paraId="747EB815" w14:textId="77777777" w:rsidR="005F1B61" w:rsidRPr="0014039F" w:rsidRDefault="005F1B61" w:rsidP="00496935">
            <w:pPr>
              <w:pStyle w:val="Tabletext1"/>
              <w:jc w:val="center"/>
              <w:rPr>
                <w:rFonts w:eastAsia="SimSun"/>
              </w:rPr>
            </w:pPr>
            <w:r w:rsidRPr="0014039F">
              <w:rPr>
                <w:rFonts w:eastAsia="SimSun"/>
              </w:rPr>
              <w:t>$155.05</w:t>
            </w:r>
          </w:p>
        </w:tc>
        <w:tc>
          <w:tcPr>
            <w:tcW w:w="1468" w:type="dxa"/>
            <w:vAlign w:val="center"/>
          </w:tcPr>
          <w:p w14:paraId="3C690579" w14:textId="77777777" w:rsidR="005F1B61" w:rsidRPr="0014039F" w:rsidRDefault="005F1B61" w:rsidP="00496935">
            <w:pPr>
              <w:pStyle w:val="Tabletext1"/>
              <w:jc w:val="center"/>
              <w:rPr>
                <w:rFonts w:eastAsia="SimSun"/>
              </w:rPr>
            </w:pPr>
            <w:r w:rsidRPr="0014039F">
              <w:rPr>
                <w:rFonts w:eastAsia="SimSun"/>
              </w:rPr>
              <w:t>67.39%</w:t>
            </w:r>
          </w:p>
        </w:tc>
        <w:tc>
          <w:tcPr>
            <w:tcW w:w="1275" w:type="dxa"/>
            <w:vAlign w:val="center"/>
          </w:tcPr>
          <w:p w14:paraId="2403D8F0" w14:textId="77777777" w:rsidR="005F1B61" w:rsidRPr="0014039F" w:rsidRDefault="005F1B61" w:rsidP="00496935">
            <w:pPr>
              <w:pStyle w:val="Tabletext1"/>
              <w:jc w:val="center"/>
              <w:rPr>
                <w:rFonts w:eastAsia="SimSun"/>
              </w:rPr>
            </w:pPr>
          </w:p>
        </w:tc>
      </w:tr>
      <w:tr w:rsidR="005F1B61" w:rsidRPr="0014039F" w14:paraId="7C4514D7" w14:textId="77777777" w:rsidTr="00496935">
        <w:trPr>
          <w:trHeight w:val="253"/>
        </w:trPr>
        <w:tc>
          <w:tcPr>
            <w:tcW w:w="3927" w:type="dxa"/>
          </w:tcPr>
          <w:p w14:paraId="7BC5F754" w14:textId="77777777" w:rsidR="005F1B61" w:rsidRPr="00C108AF" w:rsidRDefault="005F1B61" w:rsidP="00AB7B27">
            <w:pPr>
              <w:pStyle w:val="Tabletext1"/>
              <w:rPr>
                <w:rFonts w:eastAsia="SimSun"/>
                <w:b/>
              </w:rPr>
            </w:pPr>
            <w:r w:rsidRPr="00C108AF">
              <w:rPr>
                <w:rFonts w:eastAsia="SimSun"/>
                <w:b/>
              </w:rPr>
              <w:t xml:space="preserve">Increment </w:t>
            </w:r>
          </w:p>
        </w:tc>
        <w:tc>
          <w:tcPr>
            <w:tcW w:w="1865" w:type="dxa"/>
            <w:vAlign w:val="center"/>
          </w:tcPr>
          <w:p w14:paraId="74AE5C6E" w14:textId="77777777" w:rsidR="005F1B61" w:rsidRPr="00C108AF" w:rsidRDefault="005F1B61" w:rsidP="00496935">
            <w:pPr>
              <w:pStyle w:val="Tabletext1"/>
              <w:jc w:val="center"/>
              <w:rPr>
                <w:rFonts w:eastAsia="SimSun"/>
                <w:b/>
              </w:rPr>
            </w:pPr>
            <w:r w:rsidRPr="00C108AF">
              <w:rPr>
                <w:rFonts w:eastAsia="SimSun"/>
                <w:b/>
              </w:rPr>
              <w:t>$10.42</w:t>
            </w:r>
          </w:p>
        </w:tc>
        <w:tc>
          <w:tcPr>
            <w:tcW w:w="1468" w:type="dxa"/>
            <w:vAlign w:val="center"/>
          </w:tcPr>
          <w:p w14:paraId="601CDF2C" w14:textId="77777777" w:rsidR="005F1B61" w:rsidRPr="00C108AF" w:rsidRDefault="005F1B61" w:rsidP="00496935">
            <w:pPr>
              <w:pStyle w:val="Tabletext1"/>
              <w:jc w:val="center"/>
              <w:rPr>
                <w:rFonts w:eastAsia="SimSun"/>
                <w:b/>
              </w:rPr>
            </w:pPr>
            <w:r w:rsidRPr="00C108AF">
              <w:rPr>
                <w:rFonts w:eastAsia="SimSun"/>
                <w:b/>
              </w:rPr>
              <w:t>1.62%</w:t>
            </w:r>
          </w:p>
        </w:tc>
        <w:tc>
          <w:tcPr>
            <w:tcW w:w="1275" w:type="dxa"/>
            <w:vAlign w:val="center"/>
          </w:tcPr>
          <w:p w14:paraId="4EAA7486" w14:textId="77777777" w:rsidR="005F1B61" w:rsidRPr="00C108AF" w:rsidRDefault="005F1B61" w:rsidP="00496935">
            <w:pPr>
              <w:pStyle w:val="Tabletext1"/>
              <w:jc w:val="center"/>
              <w:rPr>
                <w:rFonts w:eastAsia="SimSun"/>
                <w:b/>
              </w:rPr>
            </w:pPr>
            <w:r w:rsidRPr="00C108AF">
              <w:rPr>
                <w:rFonts w:eastAsia="SimSun"/>
                <w:b/>
              </w:rPr>
              <w:t>$642.21</w:t>
            </w:r>
          </w:p>
        </w:tc>
      </w:tr>
      <w:tr w:rsidR="005F1B61" w:rsidRPr="0014039F" w14:paraId="2B7E1AFD" w14:textId="77777777" w:rsidTr="005F1B61">
        <w:trPr>
          <w:trHeight w:val="253"/>
        </w:trPr>
        <w:tc>
          <w:tcPr>
            <w:tcW w:w="8535" w:type="dxa"/>
            <w:gridSpan w:val="4"/>
          </w:tcPr>
          <w:p w14:paraId="013D65FC" w14:textId="77777777" w:rsidR="005F1B61" w:rsidRPr="00C108AF" w:rsidRDefault="005F1B61" w:rsidP="00C108AF">
            <w:pPr>
              <w:pStyle w:val="Tabletext1"/>
              <w:jc w:val="center"/>
              <w:rPr>
                <w:rFonts w:eastAsia="SimSun"/>
                <w:i/>
              </w:rPr>
            </w:pPr>
            <w:r w:rsidRPr="00C108AF">
              <w:rPr>
                <w:rFonts w:eastAsia="SimSun"/>
                <w:i/>
              </w:rPr>
              <w:t>Including the extra time cost of GP for a SAF referral</w:t>
            </w:r>
          </w:p>
        </w:tc>
      </w:tr>
      <w:tr w:rsidR="005F1B61" w:rsidRPr="0014039F" w14:paraId="05600801" w14:textId="77777777" w:rsidTr="00496935">
        <w:trPr>
          <w:trHeight w:val="253"/>
        </w:trPr>
        <w:tc>
          <w:tcPr>
            <w:tcW w:w="3927" w:type="dxa"/>
          </w:tcPr>
          <w:p w14:paraId="1FDE165C" w14:textId="77777777" w:rsidR="005F1B61" w:rsidRPr="0014039F" w:rsidRDefault="005F1B61" w:rsidP="00AB7B27">
            <w:pPr>
              <w:pStyle w:val="Tabletext1"/>
              <w:rPr>
                <w:rFonts w:eastAsia="SimSun"/>
              </w:rPr>
            </w:pPr>
            <w:r w:rsidRPr="0014039F">
              <w:rPr>
                <w:rFonts w:eastAsia="SimSun"/>
              </w:rPr>
              <w:t>Current scenario (GP+FTF)</w:t>
            </w:r>
          </w:p>
        </w:tc>
        <w:tc>
          <w:tcPr>
            <w:tcW w:w="1865" w:type="dxa"/>
            <w:vAlign w:val="center"/>
          </w:tcPr>
          <w:p w14:paraId="260C7A1D" w14:textId="77777777" w:rsidR="005F1B61" w:rsidRPr="0014039F" w:rsidRDefault="005F1B61" w:rsidP="00496935">
            <w:pPr>
              <w:pStyle w:val="Tabletext1"/>
              <w:jc w:val="center"/>
              <w:rPr>
                <w:rFonts w:eastAsia="SimSun"/>
              </w:rPr>
            </w:pPr>
            <w:r w:rsidRPr="0014039F">
              <w:rPr>
                <w:rFonts w:eastAsia="SimSun"/>
              </w:rPr>
              <w:t>$144.63</w:t>
            </w:r>
          </w:p>
        </w:tc>
        <w:tc>
          <w:tcPr>
            <w:tcW w:w="1468" w:type="dxa"/>
            <w:vAlign w:val="center"/>
          </w:tcPr>
          <w:p w14:paraId="47B56C96" w14:textId="77777777" w:rsidR="005F1B61" w:rsidRPr="0014039F" w:rsidRDefault="005F1B61" w:rsidP="00496935">
            <w:pPr>
              <w:pStyle w:val="Tabletext1"/>
              <w:jc w:val="center"/>
              <w:rPr>
                <w:rFonts w:eastAsia="SimSun"/>
              </w:rPr>
            </w:pPr>
            <w:r w:rsidRPr="0014039F">
              <w:rPr>
                <w:rFonts w:eastAsia="SimSun"/>
              </w:rPr>
              <w:t>65.76%</w:t>
            </w:r>
          </w:p>
        </w:tc>
        <w:tc>
          <w:tcPr>
            <w:tcW w:w="1275" w:type="dxa"/>
          </w:tcPr>
          <w:p w14:paraId="1613819C" w14:textId="77777777" w:rsidR="005F1B61" w:rsidRPr="0014039F" w:rsidRDefault="005F1B61" w:rsidP="00425C4F">
            <w:pPr>
              <w:pStyle w:val="Tabletext1"/>
              <w:rPr>
                <w:rFonts w:eastAsia="SimSun"/>
              </w:rPr>
            </w:pPr>
            <w:r w:rsidRPr="0014039F">
              <w:rPr>
                <w:rFonts w:eastAsia="SimSun"/>
              </w:rPr>
              <w:t>-</w:t>
            </w:r>
          </w:p>
        </w:tc>
      </w:tr>
      <w:tr w:rsidR="005F1B61" w:rsidRPr="0014039F" w14:paraId="1BF2B386" w14:textId="77777777" w:rsidTr="005F1B61">
        <w:trPr>
          <w:trHeight w:val="253"/>
        </w:trPr>
        <w:tc>
          <w:tcPr>
            <w:tcW w:w="3927" w:type="dxa"/>
          </w:tcPr>
          <w:p w14:paraId="501FC908" w14:textId="77777777" w:rsidR="005F1B61" w:rsidRPr="0014039F" w:rsidRDefault="005F1B61" w:rsidP="00AB7B27">
            <w:pPr>
              <w:pStyle w:val="Tabletext1"/>
              <w:rPr>
                <w:rFonts w:eastAsia="SimSun"/>
              </w:rPr>
            </w:pPr>
            <w:r w:rsidRPr="0014039F">
              <w:rPr>
                <w:rFonts w:eastAsia="SimSun"/>
              </w:rPr>
              <w:t>Proposed scenario (GP+FTF+SAF)</w:t>
            </w:r>
          </w:p>
        </w:tc>
        <w:tc>
          <w:tcPr>
            <w:tcW w:w="1865" w:type="dxa"/>
            <w:vAlign w:val="center"/>
          </w:tcPr>
          <w:p w14:paraId="6E701A5C" w14:textId="77777777" w:rsidR="005F1B61" w:rsidRPr="0014039F" w:rsidRDefault="005F1B61" w:rsidP="00D408DD">
            <w:pPr>
              <w:pStyle w:val="Tabletext1"/>
              <w:rPr>
                <w:rFonts w:eastAsia="SimSun"/>
              </w:rPr>
            </w:pPr>
          </w:p>
        </w:tc>
        <w:tc>
          <w:tcPr>
            <w:tcW w:w="1468" w:type="dxa"/>
            <w:vAlign w:val="center"/>
          </w:tcPr>
          <w:p w14:paraId="5DB02F2F" w14:textId="77777777" w:rsidR="005F1B61" w:rsidRPr="0014039F" w:rsidRDefault="005F1B61" w:rsidP="00D408DD">
            <w:pPr>
              <w:pStyle w:val="Tabletext1"/>
              <w:rPr>
                <w:rFonts w:eastAsia="SimSun"/>
              </w:rPr>
            </w:pPr>
          </w:p>
        </w:tc>
        <w:tc>
          <w:tcPr>
            <w:tcW w:w="1275" w:type="dxa"/>
          </w:tcPr>
          <w:p w14:paraId="4B0F1057" w14:textId="77777777" w:rsidR="005F1B61" w:rsidRPr="0014039F" w:rsidRDefault="005F1B61" w:rsidP="00425C4F">
            <w:pPr>
              <w:pStyle w:val="Tabletext1"/>
              <w:rPr>
                <w:rFonts w:eastAsia="SimSun"/>
              </w:rPr>
            </w:pPr>
          </w:p>
        </w:tc>
      </w:tr>
      <w:tr w:rsidR="005F1B61" w:rsidRPr="0014039F" w14:paraId="2AB61ED7" w14:textId="77777777" w:rsidTr="00496935">
        <w:trPr>
          <w:trHeight w:val="253"/>
        </w:trPr>
        <w:tc>
          <w:tcPr>
            <w:tcW w:w="3927" w:type="dxa"/>
          </w:tcPr>
          <w:p w14:paraId="48DDCDF5" w14:textId="77777777" w:rsidR="005F1B61" w:rsidRPr="0014039F" w:rsidRDefault="005F1B61" w:rsidP="00AB7B27">
            <w:pPr>
              <w:pStyle w:val="Tabletext1"/>
              <w:rPr>
                <w:rFonts w:eastAsia="SimSun"/>
              </w:rPr>
            </w:pPr>
            <w:r w:rsidRPr="0014039F">
              <w:rPr>
                <w:rFonts w:eastAsia="SimSun"/>
              </w:rPr>
              <w:t>A proportion of patient managed by GP and FTF is diverted to SAF</w:t>
            </w:r>
          </w:p>
        </w:tc>
        <w:tc>
          <w:tcPr>
            <w:tcW w:w="1865" w:type="dxa"/>
            <w:vAlign w:val="center"/>
          </w:tcPr>
          <w:p w14:paraId="00330547" w14:textId="77777777" w:rsidR="005F1B61" w:rsidRPr="0014039F" w:rsidRDefault="00D27352" w:rsidP="00496935">
            <w:pPr>
              <w:pStyle w:val="Tabletext1"/>
              <w:jc w:val="center"/>
              <w:rPr>
                <w:rFonts w:eastAsia="SimSun"/>
              </w:rPr>
            </w:pPr>
            <w:r>
              <w:rPr>
                <w:rFonts w:eastAsia="SimSun"/>
              </w:rPr>
              <w:t>$156</w:t>
            </w:r>
            <w:r w:rsidR="005F1B61" w:rsidRPr="0014039F">
              <w:rPr>
                <w:rFonts w:eastAsia="SimSun"/>
              </w:rPr>
              <w:t>.</w:t>
            </w:r>
            <w:r>
              <w:rPr>
                <w:rFonts w:eastAsia="SimSun"/>
              </w:rPr>
              <w:t>70</w:t>
            </w:r>
          </w:p>
        </w:tc>
        <w:tc>
          <w:tcPr>
            <w:tcW w:w="1468" w:type="dxa"/>
            <w:vAlign w:val="center"/>
          </w:tcPr>
          <w:p w14:paraId="405E1D08" w14:textId="77777777" w:rsidR="005F1B61" w:rsidRPr="0014039F" w:rsidRDefault="005F1B61" w:rsidP="00496935">
            <w:pPr>
              <w:pStyle w:val="Tabletext1"/>
              <w:jc w:val="center"/>
              <w:rPr>
                <w:rFonts w:eastAsia="SimSun"/>
              </w:rPr>
            </w:pPr>
            <w:r w:rsidRPr="0014039F">
              <w:rPr>
                <w:rFonts w:eastAsia="SimSun"/>
              </w:rPr>
              <w:t>64.34%</w:t>
            </w:r>
          </w:p>
        </w:tc>
        <w:tc>
          <w:tcPr>
            <w:tcW w:w="1275" w:type="dxa"/>
            <w:vAlign w:val="center"/>
          </w:tcPr>
          <w:p w14:paraId="758C8423" w14:textId="77777777" w:rsidR="005F1B61" w:rsidRPr="0014039F" w:rsidRDefault="005F1B61" w:rsidP="00496935">
            <w:pPr>
              <w:pStyle w:val="Tabletext1"/>
              <w:jc w:val="center"/>
              <w:rPr>
                <w:rFonts w:eastAsia="SimSun"/>
              </w:rPr>
            </w:pPr>
          </w:p>
        </w:tc>
      </w:tr>
      <w:tr w:rsidR="005F1B61" w:rsidRPr="00496935" w14:paraId="37BA7902" w14:textId="77777777" w:rsidTr="00496935">
        <w:trPr>
          <w:trHeight w:val="253"/>
        </w:trPr>
        <w:tc>
          <w:tcPr>
            <w:tcW w:w="3927" w:type="dxa"/>
            <w:vAlign w:val="center"/>
          </w:tcPr>
          <w:p w14:paraId="27C9D5C7" w14:textId="577E971C" w:rsidR="005F1B61" w:rsidRPr="00496935" w:rsidRDefault="005F1B61" w:rsidP="00496935">
            <w:pPr>
              <w:pStyle w:val="Tabletext1"/>
              <w:jc w:val="left"/>
              <w:rPr>
                <w:rFonts w:eastAsia="SimSun"/>
                <w:b/>
              </w:rPr>
            </w:pPr>
            <w:r w:rsidRPr="00496935">
              <w:rPr>
                <w:rFonts w:eastAsia="SimSun"/>
                <w:b/>
              </w:rPr>
              <w:t>Increment</w:t>
            </w:r>
          </w:p>
        </w:tc>
        <w:tc>
          <w:tcPr>
            <w:tcW w:w="1865" w:type="dxa"/>
            <w:vAlign w:val="center"/>
          </w:tcPr>
          <w:p w14:paraId="051B0B90" w14:textId="77777777" w:rsidR="005F1B61" w:rsidRPr="00496935" w:rsidRDefault="005F1B61" w:rsidP="00496935">
            <w:pPr>
              <w:pStyle w:val="Tabletext1"/>
              <w:jc w:val="center"/>
              <w:rPr>
                <w:rFonts w:eastAsia="SimSun"/>
                <w:b/>
              </w:rPr>
            </w:pPr>
            <w:r w:rsidRPr="00496935">
              <w:rPr>
                <w:rFonts w:eastAsia="SimSun"/>
                <w:b/>
              </w:rPr>
              <w:t>$12.08</w:t>
            </w:r>
          </w:p>
        </w:tc>
        <w:tc>
          <w:tcPr>
            <w:tcW w:w="1468" w:type="dxa"/>
            <w:vAlign w:val="center"/>
          </w:tcPr>
          <w:p w14:paraId="799745BC" w14:textId="77777777" w:rsidR="005F1B61" w:rsidRPr="00496935" w:rsidRDefault="005F1B61" w:rsidP="00496935">
            <w:pPr>
              <w:pStyle w:val="Tabletext1"/>
              <w:jc w:val="center"/>
              <w:rPr>
                <w:rFonts w:eastAsia="SimSun"/>
                <w:b/>
              </w:rPr>
            </w:pPr>
            <w:r w:rsidRPr="00496935">
              <w:rPr>
                <w:rFonts w:eastAsia="SimSun"/>
                <w:b/>
              </w:rPr>
              <w:t>-1.42%</w:t>
            </w:r>
          </w:p>
        </w:tc>
        <w:tc>
          <w:tcPr>
            <w:tcW w:w="1275" w:type="dxa"/>
            <w:vAlign w:val="center"/>
          </w:tcPr>
          <w:p w14:paraId="3B5B46DE" w14:textId="264E0CAF" w:rsidR="005F1B61" w:rsidRPr="00496935" w:rsidRDefault="00C108AF" w:rsidP="00496935">
            <w:pPr>
              <w:pStyle w:val="Tabletext1"/>
              <w:jc w:val="center"/>
              <w:rPr>
                <w:rFonts w:eastAsia="SimSun"/>
                <w:b/>
              </w:rPr>
            </w:pPr>
            <w:r w:rsidRPr="00496935">
              <w:rPr>
                <w:rFonts w:eastAsia="SimSun"/>
                <w:b/>
              </w:rPr>
              <w:t xml:space="preserve">SAF is </w:t>
            </w:r>
            <w:r w:rsidR="005F1B61" w:rsidRPr="00496935">
              <w:rPr>
                <w:rFonts w:eastAsia="SimSun"/>
                <w:b/>
              </w:rPr>
              <w:t>Dominated</w:t>
            </w:r>
          </w:p>
        </w:tc>
      </w:tr>
      <w:tr w:rsidR="005F1B61" w:rsidRPr="0014039F" w14:paraId="2655DD21" w14:textId="77777777" w:rsidTr="00496935">
        <w:trPr>
          <w:trHeight w:val="253"/>
        </w:trPr>
        <w:tc>
          <w:tcPr>
            <w:tcW w:w="3927" w:type="dxa"/>
          </w:tcPr>
          <w:p w14:paraId="07C10AB6" w14:textId="77777777" w:rsidR="005F1B61" w:rsidRPr="0014039F" w:rsidRDefault="005F1B61" w:rsidP="00AB7B27">
            <w:pPr>
              <w:pStyle w:val="Tabletext1"/>
              <w:rPr>
                <w:rFonts w:eastAsia="SimSun"/>
              </w:rPr>
            </w:pPr>
            <w:r w:rsidRPr="0014039F">
              <w:rPr>
                <w:rFonts w:eastAsia="SimSun"/>
              </w:rPr>
              <w:t>A proportion of patient managed by GP is diverted to SAF</w:t>
            </w:r>
          </w:p>
        </w:tc>
        <w:tc>
          <w:tcPr>
            <w:tcW w:w="1865" w:type="dxa"/>
            <w:vAlign w:val="center"/>
          </w:tcPr>
          <w:p w14:paraId="13C49873" w14:textId="77777777" w:rsidR="005F1B61" w:rsidRPr="0014039F" w:rsidRDefault="005F1B61" w:rsidP="00496935">
            <w:pPr>
              <w:pStyle w:val="Tabletext1"/>
              <w:jc w:val="center"/>
              <w:rPr>
                <w:rFonts w:eastAsia="SimSun"/>
              </w:rPr>
            </w:pPr>
            <w:r w:rsidRPr="0014039F">
              <w:rPr>
                <w:rFonts w:eastAsia="SimSun"/>
              </w:rPr>
              <w:t>$155.58</w:t>
            </w:r>
          </w:p>
        </w:tc>
        <w:tc>
          <w:tcPr>
            <w:tcW w:w="1468" w:type="dxa"/>
            <w:vAlign w:val="center"/>
          </w:tcPr>
          <w:p w14:paraId="78192D52" w14:textId="77777777" w:rsidR="005F1B61" w:rsidRPr="0014039F" w:rsidRDefault="005F1B61" w:rsidP="00496935">
            <w:pPr>
              <w:pStyle w:val="Tabletext1"/>
              <w:jc w:val="center"/>
              <w:rPr>
                <w:rFonts w:eastAsia="SimSun"/>
              </w:rPr>
            </w:pPr>
            <w:r w:rsidRPr="0014039F">
              <w:rPr>
                <w:rFonts w:eastAsia="SimSun"/>
              </w:rPr>
              <w:t>67.39%</w:t>
            </w:r>
          </w:p>
        </w:tc>
        <w:tc>
          <w:tcPr>
            <w:tcW w:w="1275" w:type="dxa"/>
            <w:vAlign w:val="center"/>
          </w:tcPr>
          <w:p w14:paraId="78EC8FCE" w14:textId="77777777" w:rsidR="005F1B61" w:rsidRPr="0014039F" w:rsidRDefault="005F1B61" w:rsidP="00496935">
            <w:pPr>
              <w:pStyle w:val="Tabletext1"/>
              <w:jc w:val="center"/>
              <w:rPr>
                <w:rFonts w:eastAsia="SimSun"/>
              </w:rPr>
            </w:pPr>
          </w:p>
        </w:tc>
      </w:tr>
      <w:tr w:rsidR="005F1B61" w:rsidRPr="00496935" w14:paraId="0F9D25A9" w14:textId="77777777" w:rsidTr="00496935">
        <w:trPr>
          <w:trHeight w:val="253"/>
        </w:trPr>
        <w:tc>
          <w:tcPr>
            <w:tcW w:w="3927" w:type="dxa"/>
          </w:tcPr>
          <w:p w14:paraId="4711083D" w14:textId="77777777" w:rsidR="005F1B61" w:rsidRPr="00496935" w:rsidRDefault="005F1B61" w:rsidP="00AB7B27">
            <w:pPr>
              <w:pStyle w:val="Tabletext1"/>
              <w:rPr>
                <w:rFonts w:eastAsia="SimSun"/>
                <w:b/>
              </w:rPr>
            </w:pPr>
            <w:r w:rsidRPr="00496935">
              <w:rPr>
                <w:rFonts w:eastAsia="SimSun"/>
                <w:b/>
              </w:rPr>
              <w:t xml:space="preserve">Increment </w:t>
            </w:r>
          </w:p>
        </w:tc>
        <w:tc>
          <w:tcPr>
            <w:tcW w:w="1865" w:type="dxa"/>
            <w:vAlign w:val="center"/>
          </w:tcPr>
          <w:p w14:paraId="7375F069" w14:textId="77777777" w:rsidR="005F1B61" w:rsidRPr="00496935" w:rsidRDefault="005F1B61" w:rsidP="00496935">
            <w:pPr>
              <w:pStyle w:val="Tabletext1"/>
              <w:jc w:val="center"/>
              <w:rPr>
                <w:rFonts w:eastAsia="SimSun"/>
                <w:b/>
              </w:rPr>
            </w:pPr>
            <w:r w:rsidRPr="00496935">
              <w:rPr>
                <w:rFonts w:eastAsia="SimSun"/>
                <w:b/>
              </w:rPr>
              <w:t>$10.95</w:t>
            </w:r>
          </w:p>
        </w:tc>
        <w:tc>
          <w:tcPr>
            <w:tcW w:w="1468" w:type="dxa"/>
            <w:vAlign w:val="center"/>
          </w:tcPr>
          <w:p w14:paraId="0E94EDB3" w14:textId="77777777" w:rsidR="005F1B61" w:rsidRPr="00496935" w:rsidRDefault="005F1B61" w:rsidP="00496935">
            <w:pPr>
              <w:pStyle w:val="Tabletext1"/>
              <w:jc w:val="center"/>
              <w:rPr>
                <w:rFonts w:eastAsia="SimSun"/>
                <w:b/>
              </w:rPr>
            </w:pPr>
            <w:r w:rsidRPr="00496935">
              <w:rPr>
                <w:rFonts w:eastAsia="SimSun"/>
                <w:b/>
              </w:rPr>
              <w:t>1.62%</w:t>
            </w:r>
          </w:p>
        </w:tc>
        <w:tc>
          <w:tcPr>
            <w:tcW w:w="1275" w:type="dxa"/>
            <w:vAlign w:val="center"/>
          </w:tcPr>
          <w:p w14:paraId="026FA1C1" w14:textId="77777777" w:rsidR="005F1B61" w:rsidRPr="00496935" w:rsidRDefault="005F1B61" w:rsidP="00496935">
            <w:pPr>
              <w:pStyle w:val="Tabletext1"/>
              <w:jc w:val="center"/>
              <w:rPr>
                <w:rFonts w:eastAsia="SimSun"/>
                <w:b/>
              </w:rPr>
            </w:pPr>
            <w:r w:rsidRPr="00496935">
              <w:rPr>
                <w:rFonts w:eastAsia="SimSun"/>
                <w:b/>
              </w:rPr>
              <w:t>$674.69</w:t>
            </w:r>
          </w:p>
        </w:tc>
      </w:tr>
    </w:tbl>
    <w:p w14:paraId="1ABA6EE2" w14:textId="77777777" w:rsidR="0014039F" w:rsidRPr="0014039F" w:rsidRDefault="0014039F" w:rsidP="00D411E6">
      <w:pPr>
        <w:rPr>
          <w:highlight w:val="yellow"/>
          <w:lang w:val="en-US"/>
        </w:rPr>
      </w:pPr>
    </w:p>
    <w:p w14:paraId="7D3C9E34" w14:textId="77777777" w:rsidR="005F1B61" w:rsidRPr="005F1B61" w:rsidRDefault="005F1B61" w:rsidP="00D411E6">
      <w:pPr>
        <w:rPr>
          <w:rFonts w:eastAsia="SimSun"/>
          <w:lang w:eastAsia="zh-CN"/>
        </w:rPr>
      </w:pPr>
      <w:r w:rsidRPr="005F1B61">
        <w:rPr>
          <w:rFonts w:eastAsia="SimSun"/>
          <w:lang w:eastAsia="zh-CN"/>
        </w:rPr>
        <w:t xml:space="preserve">The </w:t>
      </w:r>
      <w:r w:rsidR="00D27352">
        <w:rPr>
          <w:rFonts w:eastAsia="SimSun"/>
          <w:lang w:eastAsia="zh-CN"/>
        </w:rPr>
        <w:t>cost-effectiveness analysis of two scenarios with respect to the</w:t>
      </w:r>
      <w:r w:rsidRPr="005F1B61">
        <w:rPr>
          <w:rFonts w:eastAsia="SimSun"/>
          <w:lang w:eastAsia="zh-CN"/>
        </w:rPr>
        <w:t xml:space="preserve"> population with disability residing in the </w:t>
      </w:r>
      <w:r w:rsidR="00574215">
        <w:rPr>
          <w:rFonts w:eastAsia="SimSun"/>
          <w:lang w:eastAsia="zh-CN"/>
        </w:rPr>
        <w:t>Major Cities</w:t>
      </w:r>
      <w:r w:rsidR="00D27352">
        <w:rPr>
          <w:rFonts w:eastAsia="SimSun"/>
          <w:lang w:eastAsia="zh-CN"/>
        </w:rPr>
        <w:t xml:space="preserve"> generally replicates the results of the cost-effectiveness analysis of the target population.</w:t>
      </w:r>
      <w:r w:rsidRPr="005F1B61">
        <w:rPr>
          <w:rFonts w:eastAsia="SimSun"/>
          <w:lang w:eastAsia="zh-CN"/>
        </w:rPr>
        <w:t xml:space="preserve"> </w:t>
      </w:r>
      <w:r w:rsidR="00D27352">
        <w:rPr>
          <w:rFonts w:eastAsia="SimSun"/>
          <w:lang w:eastAsia="zh-CN"/>
        </w:rPr>
        <w:t xml:space="preserve">The basecase analysis assumes that a proportion of </w:t>
      </w:r>
      <w:r w:rsidR="00D27352" w:rsidRPr="005F1B61">
        <w:rPr>
          <w:rFonts w:eastAsia="SimSun"/>
          <w:lang w:eastAsia="zh-CN"/>
        </w:rPr>
        <w:t xml:space="preserve">patients being managed by GPs are referred for SAF teleconsultation </w:t>
      </w:r>
      <w:r w:rsidR="00D27352">
        <w:rPr>
          <w:rFonts w:eastAsia="SimSun"/>
          <w:lang w:eastAsia="zh-CN"/>
        </w:rPr>
        <w:t>and produces</w:t>
      </w:r>
      <w:r w:rsidR="00D27352" w:rsidRPr="005F1B61">
        <w:rPr>
          <w:rFonts w:eastAsia="SimSun"/>
          <w:lang w:eastAsia="zh-CN"/>
        </w:rPr>
        <w:t xml:space="preserve"> identical ICER ($642.21). </w:t>
      </w:r>
      <w:r w:rsidR="00D27352">
        <w:rPr>
          <w:rFonts w:eastAsia="SimSun"/>
          <w:lang w:eastAsia="zh-CN"/>
        </w:rPr>
        <w:t>However when the</w:t>
      </w:r>
      <w:r w:rsidRPr="005F1B61">
        <w:rPr>
          <w:rFonts w:eastAsia="SimSun"/>
          <w:lang w:eastAsia="zh-CN"/>
        </w:rPr>
        <w:t xml:space="preserve"> proportion </w:t>
      </w:r>
      <w:r w:rsidR="00D27352">
        <w:rPr>
          <w:rFonts w:eastAsia="SimSun"/>
          <w:lang w:eastAsia="zh-CN"/>
        </w:rPr>
        <w:t xml:space="preserve">of </w:t>
      </w:r>
      <w:r w:rsidR="00D27352" w:rsidRPr="005F1B61">
        <w:rPr>
          <w:rFonts w:eastAsia="SimSun"/>
          <w:lang w:eastAsia="zh-CN"/>
        </w:rPr>
        <w:t xml:space="preserve">patients </w:t>
      </w:r>
      <w:r w:rsidR="00D27352">
        <w:rPr>
          <w:rFonts w:eastAsia="SimSun"/>
          <w:lang w:eastAsia="zh-CN"/>
        </w:rPr>
        <w:t xml:space="preserve">who are currently referred </w:t>
      </w:r>
      <w:r w:rsidR="00D27352" w:rsidRPr="005F1B61">
        <w:rPr>
          <w:rFonts w:eastAsia="SimSun"/>
          <w:lang w:eastAsia="zh-CN"/>
        </w:rPr>
        <w:t xml:space="preserve">by GP </w:t>
      </w:r>
      <w:r w:rsidR="00D27352">
        <w:rPr>
          <w:rFonts w:eastAsia="SimSun"/>
          <w:lang w:eastAsia="zh-CN"/>
        </w:rPr>
        <w:t>for</w:t>
      </w:r>
      <w:r w:rsidR="00D27352" w:rsidRPr="005F1B61">
        <w:rPr>
          <w:rFonts w:eastAsia="SimSun"/>
          <w:lang w:eastAsia="zh-CN"/>
        </w:rPr>
        <w:t xml:space="preserve"> FTF consultations </w:t>
      </w:r>
      <w:r w:rsidR="00D27352">
        <w:rPr>
          <w:rFonts w:eastAsia="SimSun"/>
          <w:lang w:eastAsia="zh-CN"/>
        </w:rPr>
        <w:t>is assumed to be</w:t>
      </w:r>
      <w:r w:rsidRPr="005F1B61">
        <w:rPr>
          <w:rFonts w:eastAsia="SimSun"/>
          <w:lang w:eastAsia="zh-CN"/>
        </w:rPr>
        <w:t xml:space="preserve"> diverted to SAF</w:t>
      </w:r>
      <w:r w:rsidR="00D27352">
        <w:rPr>
          <w:rFonts w:eastAsia="SimSun"/>
          <w:lang w:eastAsia="zh-CN"/>
        </w:rPr>
        <w:t>, this resulted in the current scenario being dominant.</w:t>
      </w:r>
      <w:r w:rsidRPr="005F1B61">
        <w:rPr>
          <w:rFonts w:eastAsia="SimSun"/>
          <w:lang w:eastAsia="zh-CN"/>
        </w:rPr>
        <w:t xml:space="preserve"> </w:t>
      </w:r>
      <w:r w:rsidR="00D27352">
        <w:rPr>
          <w:rFonts w:eastAsia="SimSun"/>
          <w:lang w:eastAsia="zh-CN"/>
        </w:rPr>
        <w:t xml:space="preserve">The results are robust to the variation in </w:t>
      </w:r>
      <w:r w:rsidRPr="005F1B61">
        <w:rPr>
          <w:rFonts w:eastAsia="SimSun"/>
          <w:lang w:eastAsia="zh-CN"/>
        </w:rPr>
        <w:t>the cost of GP</w:t>
      </w:r>
      <w:r w:rsidR="00D27352">
        <w:rPr>
          <w:rFonts w:eastAsia="SimSun"/>
          <w:lang w:eastAsia="zh-CN"/>
        </w:rPr>
        <w:t xml:space="preserve"> consultation associated with a </w:t>
      </w:r>
      <w:r w:rsidRPr="005F1B61">
        <w:rPr>
          <w:rFonts w:eastAsia="SimSun"/>
          <w:lang w:eastAsia="zh-CN"/>
        </w:rPr>
        <w:t xml:space="preserve">SAF referral. </w:t>
      </w:r>
    </w:p>
    <w:p w14:paraId="198E2362" w14:textId="77777777" w:rsidR="0014039F" w:rsidRDefault="0014039F" w:rsidP="00D411E6"/>
    <w:p w14:paraId="7CF02F0E" w14:textId="77777777" w:rsidR="00B66554" w:rsidRPr="00EF2371" w:rsidRDefault="00B66554" w:rsidP="00D411E6">
      <w:r>
        <w:br w:type="page"/>
      </w:r>
    </w:p>
    <w:p w14:paraId="254A1EBA" w14:textId="77777777" w:rsidR="00C02E57" w:rsidRPr="004C6B15" w:rsidRDefault="007A4DD5" w:rsidP="00D411E6">
      <w:pPr>
        <w:pStyle w:val="Heading2"/>
      </w:pPr>
      <w:bookmarkStart w:id="240" w:name="_Toc398769858"/>
      <w:r>
        <w:lastRenderedPageBreak/>
        <w:t>Costing</w:t>
      </w:r>
      <w:bookmarkEnd w:id="240"/>
    </w:p>
    <w:p w14:paraId="27899C1D" w14:textId="77777777" w:rsidR="00644A81" w:rsidRDefault="00644A81" w:rsidP="00D411E6">
      <w:pPr>
        <w:pStyle w:val="Heading3"/>
      </w:pPr>
      <w:r w:rsidRPr="000A3AAF">
        <w:t>Costs to the Australian healthcare system overall</w:t>
      </w:r>
    </w:p>
    <w:p w14:paraId="6536D681" w14:textId="77777777" w:rsidR="003A281A" w:rsidRDefault="003A281A" w:rsidP="00D411E6">
      <w:r>
        <w:t>Costs to the Australian healthcare system overall of treatment for patients with inflammatory skin conditions or skin lesions includes the costs to the Medicare system for GP consultation, specialist consultations for dermatology services, pathology services, pharmaceuticals and hospital costs.  It is not expected that the listing of asynchronous specialist dermatology services on the MBS will have a significant impact on the costs to the Australia</w:t>
      </w:r>
      <w:r w:rsidR="003E6A6E">
        <w:t>n healthcare system overall.</w:t>
      </w:r>
    </w:p>
    <w:p w14:paraId="03D00821" w14:textId="77777777" w:rsidR="003A281A" w:rsidRDefault="003A281A" w:rsidP="00D411E6">
      <w:r>
        <w:t>Treatment of melanoma and non-melanoma skin cancer in Australia places a high burden on the Australian health care system.  It was reported that 2% of the Australian population are treated for NMSC</w:t>
      </w:r>
      <w:r w:rsidR="00CE4C00">
        <w:t xml:space="preserve"> (AIHW, Cat. 39). </w:t>
      </w:r>
      <w:r w:rsidR="00273389">
        <w:t xml:space="preserve"> </w:t>
      </w:r>
      <w:r>
        <w:t>The treatment of skin cancer incurs major health costs and disfigurement.  The most common and expensive cancer in Australia is non-melanoma skin cancer (NMSC), which includes basal cell carcinoma (BCC) and squamous cell carcinoma (SCC)</w:t>
      </w:r>
      <w:r w:rsidR="00CE4C00">
        <w:t xml:space="preserve"> (AIHW, Cat. 39))</w:t>
      </w:r>
      <w:r>
        <w:t>.  Australia experiences high demand for dermatology services, particularly out-patient, and plastic surgeons to deal with the very high rates of skin cancers</w:t>
      </w:r>
      <w:r w:rsidR="00CE4C00">
        <w:t xml:space="preserve"> (PCCC, 2013)</w:t>
      </w:r>
      <w:r>
        <w:t>.  Most skin conditions are dealt with by GPs, including skin cancers, and particularly in Queensland, skin cancer clinics have evolved to meet some of the unmet demand for medical specialists.  Around 60-70% of skin cancers are treated in GP clinics</w:t>
      </w:r>
      <w:r w:rsidR="00CE4C00">
        <w:t xml:space="preserve">. </w:t>
      </w:r>
      <w:r>
        <w:t xml:space="preserve"> </w:t>
      </w:r>
      <w:r w:rsidR="003E6A6E">
        <w:t xml:space="preserve">Expert advice is that the unmet demand for specialist dermatology services is mainly for patient with inflammatory skin conditions. </w:t>
      </w:r>
    </w:p>
    <w:p w14:paraId="5ED497BA" w14:textId="77777777" w:rsidR="003A281A" w:rsidRDefault="003A281A" w:rsidP="00D411E6">
      <w:r>
        <w:t xml:space="preserve">On 1 July 2011, Medicare rebates and financial incentives for specialist video consultations were </w:t>
      </w:r>
      <w:r w:rsidR="003E6A6E">
        <w:t>introduced</w:t>
      </w:r>
      <w:r>
        <w:t xml:space="preserve"> to address some of the </w:t>
      </w:r>
      <w:r w:rsidR="003E6A6E">
        <w:t>barriers</w:t>
      </w:r>
      <w:r>
        <w:t xml:space="preserve"> to accessing medical services, particularly specialist services, for Australians in remote, regional and outer metropolitan areas. New Medicare Benefits Schedule (MBS) items were introduced to </w:t>
      </w:r>
      <w:r w:rsidR="003E6A6E">
        <w:t>provide for T</w:t>
      </w:r>
      <w:r>
        <w:t>el</w:t>
      </w:r>
      <w:r w:rsidR="003E6A6E">
        <w:t>e</w:t>
      </w:r>
      <w:r>
        <w:t xml:space="preserve">health consultations rendered by specialists, consultant physicians and consultant </w:t>
      </w:r>
      <w:r w:rsidR="003E6A6E">
        <w:t>psychiatrists</w:t>
      </w:r>
      <w:r>
        <w:t xml:space="preserve">. These items allow a range of existing MBS attendance items to be provided via video conferencing, with a derived fee adding to the base item fee. </w:t>
      </w:r>
    </w:p>
    <w:p w14:paraId="1CCDAE30" w14:textId="77777777" w:rsidR="003A281A" w:rsidRDefault="003A281A" w:rsidP="00D411E6">
      <w:r>
        <w:t>New MBS items were also introduced for Patient-end Services. These items enable GPs, other medical practitioners, nurse practitioners, midwives, Aboriginal health workers and practice nurses to provide face-to-face clinical services to the patient during the consultation with the specialist. The Patient-end items can only be claimed when the service being provided by the specialist is an Eligible Telehealth Ser</w:t>
      </w:r>
      <w:r w:rsidR="003E6A6E">
        <w:t>vice.  On 1 November 2012, the T</w:t>
      </w:r>
      <w:r>
        <w:t>el</w:t>
      </w:r>
      <w:r w:rsidR="003E6A6E">
        <w:t>e</w:t>
      </w:r>
      <w:r>
        <w:t>health MBS items were amended to require tha</w:t>
      </w:r>
      <w:r w:rsidR="003E6A6E">
        <w:t>t</w:t>
      </w:r>
      <w:r>
        <w:t xml:space="preserve"> the patient and remote specialist be at least 15 kilometres apart. </w:t>
      </w:r>
    </w:p>
    <w:p w14:paraId="19A02555" w14:textId="77777777" w:rsidR="003A281A" w:rsidRDefault="003A281A" w:rsidP="00D411E6">
      <w:r>
        <w:t>A range of non-MBS financial incentives linked to the telehealth MBS items were also introduced on 1 July 2011 to encourage the change required to incorporate telehealth into everyday workflows and changes to tradition practice that will affect billing and schedule systems, IT systems, staff training and capital improvements.</w:t>
      </w:r>
    </w:p>
    <w:p w14:paraId="2FC4E2B4" w14:textId="77777777" w:rsidR="003A281A" w:rsidRDefault="003A281A" w:rsidP="00D411E6">
      <w:r>
        <w:t>Five types of incentives are available for practitioners and RACFs.</w:t>
      </w:r>
    </w:p>
    <w:p w14:paraId="2F39EF67" w14:textId="77777777" w:rsidR="003A281A" w:rsidRDefault="003A281A" w:rsidP="00D411E6">
      <w:pPr>
        <w:numPr>
          <w:ilvl w:val="0"/>
          <w:numId w:val="19"/>
        </w:numPr>
      </w:pPr>
      <w:r>
        <w:t>Telehealth On-Board Incentive;</w:t>
      </w:r>
    </w:p>
    <w:p w14:paraId="5CA21E5B" w14:textId="77777777" w:rsidR="003A281A" w:rsidRDefault="003A281A" w:rsidP="00AB7B27">
      <w:pPr>
        <w:numPr>
          <w:ilvl w:val="0"/>
          <w:numId w:val="19"/>
        </w:numPr>
      </w:pPr>
      <w:r>
        <w:t>Telehealth Service Incentive;</w:t>
      </w:r>
    </w:p>
    <w:p w14:paraId="52735E07" w14:textId="77777777" w:rsidR="003A281A" w:rsidRDefault="003A281A" w:rsidP="00D408DD">
      <w:pPr>
        <w:numPr>
          <w:ilvl w:val="0"/>
          <w:numId w:val="19"/>
        </w:numPr>
      </w:pPr>
      <w:r>
        <w:t>Telehealth Bulk Billing Incentive;</w:t>
      </w:r>
    </w:p>
    <w:p w14:paraId="2EEB0BA2" w14:textId="77777777" w:rsidR="003A281A" w:rsidRDefault="003A281A" w:rsidP="00D408DD">
      <w:pPr>
        <w:numPr>
          <w:ilvl w:val="0"/>
          <w:numId w:val="19"/>
        </w:numPr>
      </w:pPr>
      <w:r>
        <w:t>RACF On-Board Incentive; and</w:t>
      </w:r>
    </w:p>
    <w:p w14:paraId="0A2A1E92" w14:textId="77777777" w:rsidR="003A281A" w:rsidRDefault="003A281A" w:rsidP="00D408DD">
      <w:pPr>
        <w:numPr>
          <w:ilvl w:val="0"/>
          <w:numId w:val="19"/>
        </w:numPr>
      </w:pPr>
      <w:r>
        <w:lastRenderedPageBreak/>
        <w:t xml:space="preserve">Telehealth Hosting Service Incentive. </w:t>
      </w:r>
    </w:p>
    <w:p w14:paraId="0CE37CEA" w14:textId="77777777" w:rsidR="003A281A" w:rsidRDefault="003A281A" w:rsidP="00D411E6">
      <w:r>
        <w:t xml:space="preserve">This was a time-limited incentive program to encourage the support and adoption of Telehealth within the Medicare arrangement but it ceased as of 30 June 2014. </w:t>
      </w:r>
      <w:r w:rsidR="003E6A6E">
        <w:t xml:space="preserve"> Therefore these costs are not included in this section. </w:t>
      </w:r>
    </w:p>
    <w:p w14:paraId="0E3BE77D" w14:textId="77777777" w:rsidR="003A281A" w:rsidRDefault="003A281A" w:rsidP="00AB7B27">
      <w:r>
        <w:t xml:space="preserve">The listing of asynchronous specialist dermatology services delivered by telecommunications onto the MBS may have implications for the TELEDERM service delivered by ACRRM or the popularity of ACRRM may have implications for the uptake of this service. Currently, </w:t>
      </w:r>
      <w:r w:rsidR="003E6A6E">
        <w:t xml:space="preserve">the </w:t>
      </w:r>
      <w:r>
        <w:t xml:space="preserve">TELEDERM budget for delivery of clinical services is $190,000 per year for which it provides around 2000 services per year to GPs. This service also includes an educational aspect for GPs, in addition to access to a dermatologist.  </w:t>
      </w:r>
    </w:p>
    <w:p w14:paraId="2B2C6F04" w14:textId="77777777" w:rsidR="003A281A" w:rsidRDefault="003A281A" w:rsidP="00D408DD">
      <w:r>
        <w:t>A 2007 report into the supply and demand of dermatologists in Australia concluded that that the supply of dermatologists is inadequate and that in particular shortages exist in rural areas and some non-capital urban areas. It is estimated that requirements for workforce for dermatologists will need to grow by a minimum of 2.6 % per year</w:t>
      </w:r>
      <w:r w:rsidR="00CE4C00">
        <w:t xml:space="preserve"> (AMWAC, 1998).</w:t>
      </w:r>
      <w:r>
        <w:t xml:space="preserve">  </w:t>
      </w:r>
    </w:p>
    <w:p w14:paraId="62ABC6AA" w14:textId="77777777" w:rsidR="003A281A" w:rsidRPr="00D67260" w:rsidRDefault="003A281A" w:rsidP="00D408DD">
      <w:r>
        <w:t xml:space="preserve">Expert advice is that the listing of asynchronous specialist dermatology services onto the MBS is likely to have positive effects on the dermatologist workforce.  This is because the flexibility of store and forward technology particularly lends itself to specialists who only want to work part-time, or have family commitments, or are not able to travel. Additionally for the busy consultant </w:t>
      </w:r>
      <w:r w:rsidR="00CE4C00">
        <w:t xml:space="preserve">teledermatology </w:t>
      </w:r>
      <w:r>
        <w:t xml:space="preserve">consultations can be done while travelling or after work.  </w:t>
      </w:r>
    </w:p>
    <w:p w14:paraId="72F15C45" w14:textId="77777777" w:rsidR="00644A81" w:rsidRDefault="00644A81" w:rsidP="00D411E6">
      <w:pPr>
        <w:pStyle w:val="Heading3"/>
      </w:pPr>
      <w:r w:rsidRPr="000A3AAF">
        <w:t xml:space="preserve">Costs to the Medical Benefits Scheme (MBS) </w:t>
      </w:r>
    </w:p>
    <w:p w14:paraId="306DAE37" w14:textId="4A122826" w:rsidR="003E6A6E" w:rsidRPr="003E6A6E" w:rsidRDefault="00CE4C00" w:rsidP="00D411E6">
      <w:r>
        <w:fldChar w:fldCharType="begin"/>
      </w:r>
      <w:r>
        <w:instrText xml:space="preserve"> REF _Ref398062219 \h </w:instrText>
      </w:r>
      <w:r>
        <w:fldChar w:fldCharType="separate"/>
      </w:r>
      <w:r w:rsidR="00E422D2">
        <w:t xml:space="preserve">Table </w:t>
      </w:r>
      <w:r w:rsidR="00E422D2">
        <w:rPr>
          <w:noProof/>
        </w:rPr>
        <w:t>64</w:t>
      </w:r>
      <w:r>
        <w:fldChar w:fldCharType="end"/>
      </w:r>
      <w:r>
        <w:t xml:space="preserve"> presents the level of use of dermatologist specialist consultation items, Telehealth items (including patient-level support items) </w:t>
      </w:r>
      <w:r w:rsidR="00C11A02">
        <w:t xml:space="preserve">and </w:t>
      </w:r>
      <w:r w:rsidR="00C11A02">
        <w:fldChar w:fldCharType="begin"/>
      </w:r>
      <w:r w:rsidR="00C11A02">
        <w:instrText xml:space="preserve"> REF _Ref398062419 \h </w:instrText>
      </w:r>
      <w:r w:rsidR="00C11A02">
        <w:fldChar w:fldCharType="separate"/>
      </w:r>
      <w:r w:rsidR="00E422D2">
        <w:t xml:space="preserve">Table </w:t>
      </w:r>
      <w:r w:rsidR="00E422D2">
        <w:rPr>
          <w:noProof/>
        </w:rPr>
        <w:t>65</w:t>
      </w:r>
      <w:r w:rsidR="00C11A02">
        <w:fldChar w:fldCharType="end"/>
      </w:r>
      <w:r w:rsidR="00C11A02">
        <w:t xml:space="preserve"> shows the benefit paid. </w:t>
      </w:r>
    </w:p>
    <w:p w14:paraId="7AC1443A" w14:textId="359B294D" w:rsidR="00D2526E" w:rsidRDefault="00D2526E" w:rsidP="002B5A3D">
      <w:pPr>
        <w:pStyle w:val="Caption"/>
      </w:pPr>
      <w:bookmarkStart w:id="241" w:name="_Ref398062219"/>
      <w:bookmarkStart w:id="242" w:name="_Toc398769613"/>
      <w:r>
        <w:t xml:space="preserve">Table </w:t>
      </w:r>
      <w:r w:rsidR="00E422D2">
        <w:fldChar w:fldCharType="begin"/>
      </w:r>
      <w:r w:rsidR="00E422D2">
        <w:instrText xml:space="preserve"> SEQ Tab</w:instrText>
      </w:r>
      <w:r w:rsidR="00E422D2">
        <w:instrText xml:space="preserve">le \* ARABIC </w:instrText>
      </w:r>
      <w:r w:rsidR="00E422D2">
        <w:fldChar w:fldCharType="separate"/>
      </w:r>
      <w:r w:rsidR="00E422D2">
        <w:rPr>
          <w:noProof/>
        </w:rPr>
        <w:t>64</w:t>
      </w:r>
      <w:r w:rsidR="00E422D2">
        <w:rPr>
          <w:noProof/>
        </w:rPr>
        <w:fldChar w:fldCharType="end"/>
      </w:r>
      <w:bookmarkEnd w:id="241"/>
      <w:r>
        <w:t xml:space="preserve">: Number of services claimed from 1 </w:t>
      </w:r>
      <w:r w:rsidR="00CE4C00">
        <w:t>J</w:t>
      </w:r>
      <w:r>
        <w:t>uly 2011 to 30 June 2014 provided by dermatologist specialist for telehealth items by remoteness index</w:t>
      </w:r>
      <w:bookmarkEnd w:id="242"/>
    </w:p>
    <w:tbl>
      <w:tblPr>
        <w:tblW w:w="875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3153"/>
        <w:gridCol w:w="979"/>
        <w:gridCol w:w="1017"/>
        <w:gridCol w:w="1034"/>
        <w:gridCol w:w="771"/>
        <w:gridCol w:w="904"/>
      </w:tblGrid>
      <w:tr w:rsidR="00D2526E" w:rsidRPr="00496935" w14:paraId="68CD1934" w14:textId="77777777" w:rsidTr="00192517">
        <w:tc>
          <w:tcPr>
            <w:tcW w:w="900" w:type="dxa"/>
            <w:shd w:val="clear" w:color="auto" w:fill="auto"/>
          </w:tcPr>
          <w:p w14:paraId="63635383" w14:textId="77777777" w:rsidR="00D2526E" w:rsidRPr="00496935" w:rsidRDefault="00D2526E" w:rsidP="00D411E6">
            <w:pPr>
              <w:pStyle w:val="TableText"/>
              <w:rPr>
                <w:b/>
              </w:rPr>
            </w:pPr>
            <w:r w:rsidRPr="00496935">
              <w:rPr>
                <w:b/>
              </w:rPr>
              <w:t>MBS item No.**</w:t>
            </w:r>
          </w:p>
        </w:tc>
        <w:tc>
          <w:tcPr>
            <w:tcW w:w="3153" w:type="dxa"/>
          </w:tcPr>
          <w:p w14:paraId="7487BEE6" w14:textId="77777777" w:rsidR="00D2526E" w:rsidRPr="00496935" w:rsidRDefault="00D2526E" w:rsidP="00D411E6">
            <w:pPr>
              <w:pStyle w:val="TableText"/>
              <w:rPr>
                <w:b/>
              </w:rPr>
            </w:pPr>
            <w:r w:rsidRPr="00496935">
              <w:rPr>
                <w:b/>
              </w:rPr>
              <w:t>Type of Item claimed by same patient on the same day</w:t>
            </w:r>
          </w:p>
        </w:tc>
        <w:tc>
          <w:tcPr>
            <w:tcW w:w="979" w:type="dxa"/>
            <w:shd w:val="clear" w:color="auto" w:fill="auto"/>
          </w:tcPr>
          <w:p w14:paraId="16B3767E" w14:textId="77777777" w:rsidR="00D2526E" w:rsidRPr="00496935" w:rsidRDefault="00D2526E" w:rsidP="00D411E6">
            <w:pPr>
              <w:pStyle w:val="TableText"/>
              <w:rPr>
                <w:b/>
              </w:rPr>
            </w:pPr>
            <w:r w:rsidRPr="00496935">
              <w:rPr>
                <w:b/>
              </w:rPr>
              <w:t>Major cities of Australia</w:t>
            </w:r>
          </w:p>
        </w:tc>
        <w:tc>
          <w:tcPr>
            <w:tcW w:w="1017" w:type="dxa"/>
            <w:shd w:val="clear" w:color="auto" w:fill="auto"/>
          </w:tcPr>
          <w:p w14:paraId="7DD579D7" w14:textId="77777777" w:rsidR="00D2526E" w:rsidRPr="00496935" w:rsidRDefault="00D2526E" w:rsidP="00D411E6">
            <w:pPr>
              <w:pStyle w:val="TableText"/>
              <w:rPr>
                <w:b/>
              </w:rPr>
            </w:pPr>
            <w:r w:rsidRPr="00496935">
              <w:rPr>
                <w:b/>
              </w:rPr>
              <w:t>Inner Regional Australia</w:t>
            </w:r>
          </w:p>
        </w:tc>
        <w:tc>
          <w:tcPr>
            <w:tcW w:w="1034" w:type="dxa"/>
            <w:shd w:val="clear" w:color="auto" w:fill="auto"/>
          </w:tcPr>
          <w:p w14:paraId="01B0248C" w14:textId="77777777" w:rsidR="00D2526E" w:rsidRPr="00496935" w:rsidRDefault="00D2526E" w:rsidP="00D411E6">
            <w:pPr>
              <w:pStyle w:val="TableText"/>
              <w:rPr>
                <w:b/>
              </w:rPr>
            </w:pPr>
            <w:r w:rsidRPr="00496935">
              <w:rPr>
                <w:b/>
              </w:rPr>
              <w:t>Outer Regional Australia</w:t>
            </w:r>
          </w:p>
        </w:tc>
        <w:tc>
          <w:tcPr>
            <w:tcW w:w="771" w:type="dxa"/>
            <w:shd w:val="clear" w:color="auto" w:fill="auto"/>
          </w:tcPr>
          <w:p w14:paraId="5D76B0A7" w14:textId="77777777" w:rsidR="00D2526E" w:rsidRPr="00496935" w:rsidRDefault="00D2526E" w:rsidP="00D411E6">
            <w:pPr>
              <w:pStyle w:val="TableText"/>
              <w:rPr>
                <w:b/>
              </w:rPr>
            </w:pPr>
            <w:r w:rsidRPr="00496935">
              <w:rPr>
                <w:b/>
              </w:rPr>
              <w:t>Remote &amp; Very Remote</w:t>
            </w:r>
          </w:p>
        </w:tc>
        <w:tc>
          <w:tcPr>
            <w:tcW w:w="904" w:type="dxa"/>
            <w:shd w:val="clear" w:color="auto" w:fill="auto"/>
          </w:tcPr>
          <w:p w14:paraId="2D63CD70" w14:textId="77777777" w:rsidR="00D2526E" w:rsidRPr="00496935" w:rsidRDefault="00D2526E" w:rsidP="00D411E6">
            <w:pPr>
              <w:pStyle w:val="TableText"/>
              <w:rPr>
                <w:b/>
              </w:rPr>
            </w:pPr>
            <w:r w:rsidRPr="00496935">
              <w:rPr>
                <w:b/>
              </w:rPr>
              <w:t xml:space="preserve">Total </w:t>
            </w:r>
          </w:p>
        </w:tc>
      </w:tr>
      <w:tr w:rsidR="00D2526E" w:rsidRPr="00FB2E68" w14:paraId="5DF22898" w14:textId="77777777" w:rsidTr="00192517">
        <w:tc>
          <w:tcPr>
            <w:tcW w:w="900" w:type="dxa"/>
            <w:vMerge w:val="restart"/>
            <w:shd w:val="clear" w:color="auto" w:fill="auto"/>
          </w:tcPr>
          <w:p w14:paraId="1F4CBFBA" w14:textId="77777777" w:rsidR="00D2526E" w:rsidRPr="00FB2E68" w:rsidRDefault="00D2526E" w:rsidP="00AB7B27">
            <w:pPr>
              <w:pStyle w:val="TableText"/>
            </w:pPr>
            <w:r w:rsidRPr="00FB2E68">
              <w:t>99</w:t>
            </w:r>
          </w:p>
        </w:tc>
        <w:tc>
          <w:tcPr>
            <w:tcW w:w="3153" w:type="dxa"/>
          </w:tcPr>
          <w:p w14:paraId="5E640242" w14:textId="77777777" w:rsidR="00D2526E" w:rsidRPr="00FB2E68" w:rsidRDefault="00D2526E" w:rsidP="00D408DD">
            <w:pPr>
              <w:pStyle w:val="TableText"/>
            </w:pPr>
            <w:r w:rsidRPr="00FB2E68">
              <w:t>None</w:t>
            </w:r>
          </w:p>
        </w:tc>
        <w:tc>
          <w:tcPr>
            <w:tcW w:w="979" w:type="dxa"/>
            <w:shd w:val="clear" w:color="auto" w:fill="auto"/>
          </w:tcPr>
          <w:p w14:paraId="3DB786F4" w14:textId="77777777" w:rsidR="00D2526E" w:rsidRPr="00FB2E68" w:rsidRDefault="00D2526E" w:rsidP="00496935">
            <w:pPr>
              <w:pStyle w:val="TableText"/>
              <w:jc w:val="center"/>
            </w:pPr>
            <w:r>
              <w:t>872</w:t>
            </w:r>
          </w:p>
        </w:tc>
        <w:tc>
          <w:tcPr>
            <w:tcW w:w="1017" w:type="dxa"/>
            <w:shd w:val="clear" w:color="auto" w:fill="auto"/>
          </w:tcPr>
          <w:p w14:paraId="44C10479" w14:textId="77777777" w:rsidR="00D2526E" w:rsidRPr="00FB2E68" w:rsidRDefault="00D2526E" w:rsidP="00496935">
            <w:pPr>
              <w:pStyle w:val="TableText"/>
              <w:jc w:val="center"/>
            </w:pPr>
            <w:r>
              <w:t>2,125</w:t>
            </w:r>
          </w:p>
        </w:tc>
        <w:tc>
          <w:tcPr>
            <w:tcW w:w="1034" w:type="dxa"/>
            <w:shd w:val="clear" w:color="auto" w:fill="auto"/>
          </w:tcPr>
          <w:p w14:paraId="3BD57AE3" w14:textId="77777777" w:rsidR="00D2526E" w:rsidRPr="00FB2E68" w:rsidRDefault="00D2526E" w:rsidP="00496935">
            <w:pPr>
              <w:pStyle w:val="TableText"/>
              <w:jc w:val="center"/>
            </w:pPr>
            <w:r>
              <w:t>1,304</w:t>
            </w:r>
          </w:p>
        </w:tc>
        <w:tc>
          <w:tcPr>
            <w:tcW w:w="771" w:type="dxa"/>
            <w:shd w:val="clear" w:color="auto" w:fill="auto"/>
          </w:tcPr>
          <w:p w14:paraId="07D823A5" w14:textId="77777777" w:rsidR="00D2526E" w:rsidRPr="00FB2E68" w:rsidRDefault="00D2526E" w:rsidP="00496935">
            <w:pPr>
              <w:pStyle w:val="TableText"/>
              <w:jc w:val="center"/>
            </w:pPr>
            <w:r>
              <w:t>180</w:t>
            </w:r>
          </w:p>
        </w:tc>
        <w:tc>
          <w:tcPr>
            <w:tcW w:w="904" w:type="dxa"/>
            <w:shd w:val="clear" w:color="auto" w:fill="auto"/>
          </w:tcPr>
          <w:p w14:paraId="09DC27DE" w14:textId="77777777" w:rsidR="00D2526E" w:rsidRPr="00FB2E68" w:rsidRDefault="00D2526E" w:rsidP="00496935">
            <w:pPr>
              <w:pStyle w:val="TableText"/>
              <w:jc w:val="center"/>
            </w:pPr>
            <w:r>
              <w:t>4,481</w:t>
            </w:r>
          </w:p>
        </w:tc>
      </w:tr>
      <w:tr w:rsidR="00D2526E" w14:paraId="0644A9E1" w14:textId="77777777" w:rsidTr="00192517">
        <w:tc>
          <w:tcPr>
            <w:tcW w:w="900" w:type="dxa"/>
            <w:vMerge/>
            <w:shd w:val="clear" w:color="auto" w:fill="auto"/>
          </w:tcPr>
          <w:p w14:paraId="2E0C2ADC" w14:textId="77777777" w:rsidR="00D2526E" w:rsidRDefault="00D2526E" w:rsidP="00D411E6">
            <w:pPr>
              <w:pStyle w:val="TableText"/>
            </w:pPr>
          </w:p>
        </w:tc>
        <w:tc>
          <w:tcPr>
            <w:tcW w:w="3153" w:type="dxa"/>
            <w:shd w:val="clear" w:color="auto" w:fill="auto"/>
          </w:tcPr>
          <w:p w14:paraId="23D4F305" w14:textId="77777777" w:rsidR="00D2526E" w:rsidRDefault="00D2526E" w:rsidP="00D411E6">
            <w:pPr>
              <w:pStyle w:val="TableText"/>
            </w:pPr>
            <w:r w:rsidRPr="00877679">
              <w:t>Telehealth - Lvl A or B - 5 to 20 mins</w:t>
            </w:r>
          </w:p>
          <w:p w14:paraId="3B7BCA07" w14:textId="77777777" w:rsidR="00D2526E" w:rsidRDefault="00D2526E" w:rsidP="00D411E6">
            <w:pPr>
              <w:pStyle w:val="TableText"/>
            </w:pPr>
          </w:p>
        </w:tc>
        <w:tc>
          <w:tcPr>
            <w:tcW w:w="979" w:type="dxa"/>
            <w:shd w:val="clear" w:color="auto" w:fill="auto"/>
          </w:tcPr>
          <w:p w14:paraId="170245C3" w14:textId="77777777" w:rsidR="00D2526E" w:rsidRPr="00877679" w:rsidRDefault="00D2526E" w:rsidP="00496935">
            <w:pPr>
              <w:pStyle w:val="TableText"/>
              <w:jc w:val="center"/>
            </w:pPr>
            <w:r>
              <w:t>407</w:t>
            </w:r>
          </w:p>
        </w:tc>
        <w:tc>
          <w:tcPr>
            <w:tcW w:w="1017" w:type="dxa"/>
            <w:shd w:val="clear" w:color="auto" w:fill="auto"/>
          </w:tcPr>
          <w:p w14:paraId="4D3B0DCD" w14:textId="77777777" w:rsidR="00D2526E" w:rsidRPr="00877679" w:rsidRDefault="00D2526E" w:rsidP="00496935">
            <w:pPr>
              <w:pStyle w:val="TableText"/>
              <w:jc w:val="center"/>
            </w:pPr>
            <w:r>
              <w:t>787</w:t>
            </w:r>
          </w:p>
        </w:tc>
        <w:tc>
          <w:tcPr>
            <w:tcW w:w="1034" w:type="dxa"/>
            <w:shd w:val="clear" w:color="auto" w:fill="auto"/>
          </w:tcPr>
          <w:p w14:paraId="6D8D41A5" w14:textId="77777777" w:rsidR="00D2526E" w:rsidRPr="00877679" w:rsidRDefault="00D2526E" w:rsidP="00496935">
            <w:pPr>
              <w:pStyle w:val="TableText"/>
              <w:jc w:val="center"/>
            </w:pPr>
            <w:r>
              <w:t>450</w:t>
            </w:r>
          </w:p>
        </w:tc>
        <w:tc>
          <w:tcPr>
            <w:tcW w:w="771" w:type="dxa"/>
            <w:shd w:val="clear" w:color="auto" w:fill="auto"/>
          </w:tcPr>
          <w:p w14:paraId="5F1C3E6A" w14:textId="77777777" w:rsidR="00D2526E" w:rsidRPr="00877679" w:rsidRDefault="00D2526E" w:rsidP="00496935">
            <w:pPr>
              <w:pStyle w:val="TableText"/>
              <w:jc w:val="center"/>
            </w:pPr>
            <w:r>
              <w:t>58</w:t>
            </w:r>
          </w:p>
        </w:tc>
        <w:tc>
          <w:tcPr>
            <w:tcW w:w="904" w:type="dxa"/>
            <w:shd w:val="clear" w:color="auto" w:fill="auto"/>
          </w:tcPr>
          <w:p w14:paraId="599362DD" w14:textId="77777777" w:rsidR="00D2526E" w:rsidRPr="00877679" w:rsidRDefault="00D2526E" w:rsidP="00496935">
            <w:pPr>
              <w:pStyle w:val="TableText"/>
              <w:jc w:val="center"/>
            </w:pPr>
            <w:r>
              <w:t>1,702</w:t>
            </w:r>
          </w:p>
        </w:tc>
      </w:tr>
      <w:tr w:rsidR="00D2526E" w14:paraId="129E3877" w14:textId="77777777" w:rsidTr="00192517">
        <w:tc>
          <w:tcPr>
            <w:tcW w:w="900" w:type="dxa"/>
            <w:vMerge/>
            <w:shd w:val="clear" w:color="auto" w:fill="auto"/>
          </w:tcPr>
          <w:p w14:paraId="1335DE4E" w14:textId="77777777" w:rsidR="00D2526E" w:rsidRDefault="00D2526E" w:rsidP="00D411E6">
            <w:pPr>
              <w:pStyle w:val="TableText"/>
            </w:pPr>
          </w:p>
        </w:tc>
        <w:tc>
          <w:tcPr>
            <w:tcW w:w="3153" w:type="dxa"/>
            <w:shd w:val="clear" w:color="auto" w:fill="auto"/>
          </w:tcPr>
          <w:p w14:paraId="149E0758" w14:textId="77777777" w:rsidR="00D2526E" w:rsidRDefault="00D2526E" w:rsidP="00D411E6">
            <w:pPr>
              <w:pStyle w:val="TableText"/>
            </w:pPr>
            <w:r w:rsidRPr="00877679">
              <w:t>Telehealth - Lvl C - at least 20 mins</w:t>
            </w:r>
          </w:p>
        </w:tc>
        <w:tc>
          <w:tcPr>
            <w:tcW w:w="979" w:type="dxa"/>
            <w:shd w:val="clear" w:color="auto" w:fill="auto"/>
          </w:tcPr>
          <w:p w14:paraId="0D8C6681" w14:textId="77777777" w:rsidR="00D2526E" w:rsidRPr="00877679" w:rsidRDefault="00D2526E" w:rsidP="00496935">
            <w:pPr>
              <w:pStyle w:val="TableText"/>
              <w:jc w:val="center"/>
            </w:pPr>
            <w:r>
              <w:t>285</w:t>
            </w:r>
          </w:p>
        </w:tc>
        <w:tc>
          <w:tcPr>
            <w:tcW w:w="1017" w:type="dxa"/>
            <w:shd w:val="clear" w:color="auto" w:fill="auto"/>
          </w:tcPr>
          <w:p w14:paraId="5E452ACB" w14:textId="77777777" w:rsidR="00D2526E" w:rsidRPr="00877679" w:rsidRDefault="00D2526E" w:rsidP="00496935">
            <w:pPr>
              <w:pStyle w:val="TableText"/>
              <w:jc w:val="center"/>
            </w:pPr>
            <w:r>
              <w:t>859</w:t>
            </w:r>
          </w:p>
        </w:tc>
        <w:tc>
          <w:tcPr>
            <w:tcW w:w="1034" w:type="dxa"/>
            <w:shd w:val="clear" w:color="auto" w:fill="auto"/>
          </w:tcPr>
          <w:p w14:paraId="1E8795F9" w14:textId="77777777" w:rsidR="00D2526E" w:rsidRPr="00877679" w:rsidRDefault="00D2526E" w:rsidP="00496935">
            <w:pPr>
              <w:pStyle w:val="TableText"/>
              <w:jc w:val="center"/>
            </w:pPr>
            <w:r>
              <w:t>500</w:t>
            </w:r>
          </w:p>
        </w:tc>
        <w:tc>
          <w:tcPr>
            <w:tcW w:w="771" w:type="dxa"/>
            <w:shd w:val="clear" w:color="auto" w:fill="auto"/>
          </w:tcPr>
          <w:p w14:paraId="52913E55" w14:textId="77777777" w:rsidR="00D2526E" w:rsidRPr="00877679" w:rsidRDefault="00D2526E" w:rsidP="00496935">
            <w:pPr>
              <w:pStyle w:val="TableText"/>
              <w:jc w:val="center"/>
            </w:pPr>
            <w:r>
              <w:t>73</w:t>
            </w:r>
          </w:p>
        </w:tc>
        <w:tc>
          <w:tcPr>
            <w:tcW w:w="904" w:type="dxa"/>
            <w:shd w:val="clear" w:color="auto" w:fill="auto"/>
          </w:tcPr>
          <w:p w14:paraId="29112AA8" w14:textId="77777777" w:rsidR="00D2526E" w:rsidRPr="00877679" w:rsidRDefault="00D2526E" w:rsidP="00496935">
            <w:pPr>
              <w:pStyle w:val="TableText"/>
              <w:jc w:val="center"/>
            </w:pPr>
            <w:r>
              <w:t>1,717</w:t>
            </w:r>
          </w:p>
        </w:tc>
      </w:tr>
      <w:tr w:rsidR="00D2526E" w14:paraId="30212AF2" w14:textId="77777777" w:rsidTr="00192517">
        <w:tc>
          <w:tcPr>
            <w:tcW w:w="900" w:type="dxa"/>
            <w:vMerge/>
            <w:shd w:val="clear" w:color="auto" w:fill="auto"/>
          </w:tcPr>
          <w:p w14:paraId="5AE8E101" w14:textId="77777777" w:rsidR="00D2526E" w:rsidRDefault="00D2526E" w:rsidP="00D411E6">
            <w:pPr>
              <w:pStyle w:val="TableText"/>
            </w:pPr>
          </w:p>
        </w:tc>
        <w:tc>
          <w:tcPr>
            <w:tcW w:w="3153" w:type="dxa"/>
            <w:shd w:val="clear" w:color="auto" w:fill="auto"/>
          </w:tcPr>
          <w:p w14:paraId="330CD0E9" w14:textId="77777777" w:rsidR="00D2526E" w:rsidRDefault="00D2526E" w:rsidP="00D411E6">
            <w:pPr>
              <w:pStyle w:val="TableText"/>
            </w:pPr>
            <w:r w:rsidRPr="00877679">
              <w:t>Telehealth - Lvl D - at least 40 mins</w:t>
            </w:r>
          </w:p>
        </w:tc>
        <w:tc>
          <w:tcPr>
            <w:tcW w:w="979" w:type="dxa"/>
            <w:shd w:val="clear" w:color="auto" w:fill="auto"/>
          </w:tcPr>
          <w:p w14:paraId="0DB7438E" w14:textId="77777777" w:rsidR="00D2526E" w:rsidRPr="00877679" w:rsidRDefault="00D2526E" w:rsidP="00496935">
            <w:pPr>
              <w:pStyle w:val="TableText"/>
              <w:jc w:val="center"/>
            </w:pPr>
            <w:r>
              <w:t>45</w:t>
            </w:r>
          </w:p>
        </w:tc>
        <w:tc>
          <w:tcPr>
            <w:tcW w:w="1017" w:type="dxa"/>
            <w:shd w:val="clear" w:color="auto" w:fill="auto"/>
          </w:tcPr>
          <w:p w14:paraId="4AA747F2" w14:textId="77777777" w:rsidR="00D2526E" w:rsidRPr="00877679" w:rsidRDefault="00D2526E" w:rsidP="00496935">
            <w:pPr>
              <w:pStyle w:val="TableText"/>
              <w:jc w:val="center"/>
            </w:pPr>
            <w:r>
              <w:t>111</w:t>
            </w:r>
          </w:p>
        </w:tc>
        <w:tc>
          <w:tcPr>
            <w:tcW w:w="1034" w:type="dxa"/>
            <w:shd w:val="clear" w:color="auto" w:fill="auto"/>
          </w:tcPr>
          <w:p w14:paraId="0E7FF2F2" w14:textId="77777777" w:rsidR="00D2526E" w:rsidRPr="00877679" w:rsidRDefault="00D2526E" w:rsidP="00496935">
            <w:pPr>
              <w:pStyle w:val="TableText"/>
              <w:jc w:val="center"/>
            </w:pPr>
            <w:r>
              <w:t>51</w:t>
            </w:r>
          </w:p>
        </w:tc>
        <w:tc>
          <w:tcPr>
            <w:tcW w:w="771" w:type="dxa"/>
            <w:shd w:val="clear" w:color="auto" w:fill="auto"/>
          </w:tcPr>
          <w:p w14:paraId="5D97F432" w14:textId="77777777" w:rsidR="00D2526E" w:rsidRPr="00877679" w:rsidRDefault="00D2526E" w:rsidP="00496935">
            <w:pPr>
              <w:pStyle w:val="TableText"/>
              <w:jc w:val="center"/>
            </w:pPr>
            <w:r>
              <w:t>13</w:t>
            </w:r>
          </w:p>
        </w:tc>
        <w:tc>
          <w:tcPr>
            <w:tcW w:w="904" w:type="dxa"/>
            <w:shd w:val="clear" w:color="auto" w:fill="auto"/>
          </w:tcPr>
          <w:p w14:paraId="29800A8A" w14:textId="77777777" w:rsidR="00D2526E" w:rsidRPr="00877679" w:rsidRDefault="00D2526E" w:rsidP="00496935">
            <w:pPr>
              <w:pStyle w:val="TableText"/>
              <w:jc w:val="center"/>
            </w:pPr>
            <w:r>
              <w:t>220</w:t>
            </w:r>
          </w:p>
        </w:tc>
      </w:tr>
      <w:tr w:rsidR="00D2526E" w14:paraId="2998ED65" w14:textId="77777777" w:rsidTr="00192517">
        <w:tc>
          <w:tcPr>
            <w:tcW w:w="900" w:type="dxa"/>
            <w:shd w:val="clear" w:color="auto" w:fill="auto"/>
          </w:tcPr>
          <w:p w14:paraId="03796574" w14:textId="77777777" w:rsidR="00D2526E" w:rsidRDefault="00D2526E" w:rsidP="00AB7B27">
            <w:pPr>
              <w:pStyle w:val="TableText"/>
            </w:pPr>
            <w:r>
              <w:t>104 or 105</w:t>
            </w:r>
          </w:p>
        </w:tc>
        <w:tc>
          <w:tcPr>
            <w:tcW w:w="3153" w:type="dxa"/>
          </w:tcPr>
          <w:p w14:paraId="6335B6F4" w14:textId="77777777" w:rsidR="00D2526E" w:rsidRDefault="00D2526E" w:rsidP="00D408DD">
            <w:pPr>
              <w:pStyle w:val="TableText"/>
            </w:pPr>
            <w:r>
              <w:t>Telehealth- any level</w:t>
            </w:r>
          </w:p>
        </w:tc>
        <w:tc>
          <w:tcPr>
            <w:tcW w:w="979" w:type="dxa"/>
            <w:shd w:val="clear" w:color="auto" w:fill="auto"/>
          </w:tcPr>
          <w:p w14:paraId="1EB8A81A" w14:textId="77777777" w:rsidR="00D2526E" w:rsidRPr="00877679" w:rsidRDefault="00D2526E" w:rsidP="00496935">
            <w:pPr>
              <w:pStyle w:val="TableText"/>
              <w:jc w:val="center"/>
            </w:pPr>
            <w:r>
              <w:t>59</w:t>
            </w:r>
          </w:p>
        </w:tc>
        <w:tc>
          <w:tcPr>
            <w:tcW w:w="1017" w:type="dxa"/>
            <w:shd w:val="clear" w:color="auto" w:fill="auto"/>
          </w:tcPr>
          <w:p w14:paraId="2D15B1C8" w14:textId="77777777" w:rsidR="00D2526E" w:rsidRPr="00877679" w:rsidRDefault="00D2526E" w:rsidP="00496935">
            <w:pPr>
              <w:pStyle w:val="TableText"/>
              <w:jc w:val="center"/>
            </w:pPr>
            <w:r>
              <w:t>143</w:t>
            </w:r>
          </w:p>
        </w:tc>
        <w:tc>
          <w:tcPr>
            <w:tcW w:w="1034" w:type="dxa"/>
            <w:shd w:val="clear" w:color="auto" w:fill="auto"/>
          </w:tcPr>
          <w:p w14:paraId="3452124F" w14:textId="77777777" w:rsidR="00D2526E" w:rsidRPr="00877679" w:rsidRDefault="00D2526E" w:rsidP="00496935">
            <w:pPr>
              <w:pStyle w:val="TableText"/>
              <w:jc w:val="center"/>
            </w:pPr>
            <w:r>
              <w:t>53</w:t>
            </w:r>
          </w:p>
        </w:tc>
        <w:tc>
          <w:tcPr>
            <w:tcW w:w="771" w:type="dxa"/>
            <w:shd w:val="clear" w:color="auto" w:fill="auto"/>
          </w:tcPr>
          <w:p w14:paraId="4B953392" w14:textId="77777777" w:rsidR="00D2526E" w:rsidRPr="00877679" w:rsidRDefault="00D2526E" w:rsidP="00496935">
            <w:pPr>
              <w:pStyle w:val="TableText"/>
              <w:jc w:val="center"/>
            </w:pPr>
            <w:r>
              <w:t>9</w:t>
            </w:r>
          </w:p>
        </w:tc>
        <w:tc>
          <w:tcPr>
            <w:tcW w:w="904" w:type="dxa"/>
            <w:shd w:val="clear" w:color="auto" w:fill="auto"/>
          </w:tcPr>
          <w:p w14:paraId="35E83DD5" w14:textId="77777777" w:rsidR="00D2526E" w:rsidRPr="00877679" w:rsidRDefault="00D2526E" w:rsidP="00496935">
            <w:pPr>
              <w:pStyle w:val="TableText"/>
              <w:jc w:val="center"/>
            </w:pPr>
            <w:r>
              <w:t>264</w:t>
            </w:r>
          </w:p>
        </w:tc>
      </w:tr>
      <w:tr w:rsidR="00D2526E" w:rsidRPr="00605577" w14:paraId="4E29DA8C" w14:textId="77777777" w:rsidTr="00192517">
        <w:tc>
          <w:tcPr>
            <w:tcW w:w="4053" w:type="dxa"/>
            <w:gridSpan w:val="2"/>
            <w:shd w:val="clear" w:color="auto" w:fill="auto"/>
          </w:tcPr>
          <w:p w14:paraId="6AD80D70" w14:textId="77777777" w:rsidR="00D2526E" w:rsidRPr="00605577" w:rsidRDefault="00D2526E" w:rsidP="00AB7B27">
            <w:pPr>
              <w:pStyle w:val="TableText"/>
            </w:pPr>
            <w:r w:rsidRPr="00605577">
              <w:t xml:space="preserve">Total </w:t>
            </w:r>
          </w:p>
        </w:tc>
        <w:tc>
          <w:tcPr>
            <w:tcW w:w="979" w:type="dxa"/>
            <w:shd w:val="clear" w:color="auto" w:fill="auto"/>
          </w:tcPr>
          <w:p w14:paraId="7D88620B" w14:textId="77777777" w:rsidR="00D2526E" w:rsidRPr="00605577" w:rsidRDefault="00D2526E" w:rsidP="00496935">
            <w:pPr>
              <w:pStyle w:val="TableText"/>
              <w:jc w:val="center"/>
            </w:pPr>
            <w:r w:rsidRPr="00605577">
              <w:t>1668</w:t>
            </w:r>
          </w:p>
        </w:tc>
        <w:tc>
          <w:tcPr>
            <w:tcW w:w="1017" w:type="dxa"/>
            <w:shd w:val="clear" w:color="auto" w:fill="auto"/>
          </w:tcPr>
          <w:p w14:paraId="7426309C" w14:textId="77777777" w:rsidR="00D2526E" w:rsidRPr="00605577" w:rsidRDefault="00D2526E" w:rsidP="00496935">
            <w:pPr>
              <w:pStyle w:val="TableText"/>
              <w:jc w:val="center"/>
            </w:pPr>
            <w:r w:rsidRPr="00605577">
              <w:t>4025</w:t>
            </w:r>
          </w:p>
        </w:tc>
        <w:tc>
          <w:tcPr>
            <w:tcW w:w="1034" w:type="dxa"/>
            <w:shd w:val="clear" w:color="auto" w:fill="auto"/>
          </w:tcPr>
          <w:p w14:paraId="7823D12C" w14:textId="77777777" w:rsidR="00D2526E" w:rsidRPr="00605577" w:rsidRDefault="00D2526E" w:rsidP="00496935">
            <w:pPr>
              <w:pStyle w:val="TableText"/>
              <w:jc w:val="center"/>
            </w:pPr>
            <w:r w:rsidRPr="00605577">
              <w:t>2358</w:t>
            </w:r>
          </w:p>
        </w:tc>
        <w:tc>
          <w:tcPr>
            <w:tcW w:w="771" w:type="dxa"/>
            <w:shd w:val="clear" w:color="auto" w:fill="auto"/>
          </w:tcPr>
          <w:p w14:paraId="111C729C" w14:textId="77777777" w:rsidR="00D2526E" w:rsidRPr="00605577" w:rsidRDefault="00D2526E" w:rsidP="00496935">
            <w:pPr>
              <w:pStyle w:val="TableText"/>
              <w:jc w:val="center"/>
            </w:pPr>
            <w:r w:rsidRPr="00605577">
              <w:t>333</w:t>
            </w:r>
          </w:p>
        </w:tc>
        <w:tc>
          <w:tcPr>
            <w:tcW w:w="904" w:type="dxa"/>
            <w:shd w:val="clear" w:color="auto" w:fill="auto"/>
          </w:tcPr>
          <w:p w14:paraId="0B657443" w14:textId="77777777" w:rsidR="00D2526E" w:rsidRPr="00605577" w:rsidRDefault="00D2526E" w:rsidP="00496935">
            <w:pPr>
              <w:pStyle w:val="TableText"/>
              <w:jc w:val="center"/>
            </w:pPr>
            <w:r w:rsidRPr="00605577">
              <w:t>8384</w:t>
            </w:r>
          </w:p>
        </w:tc>
      </w:tr>
    </w:tbl>
    <w:p w14:paraId="36B20D25" w14:textId="77777777" w:rsidR="00D2526E" w:rsidRDefault="00D2526E" w:rsidP="00D411E6">
      <w:pPr>
        <w:pStyle w:val="TableNotes"/>
      </w:pPr>
      <w:r w:rsidRPr="00D73F9C">
        <w:t>**No claims found for item 113 by Dermatologists </w:t>
      </w:r>
    </w:p>
    <w:p w14:paraId="67AF0793" w14:textId="77777777" w:rsidR="00D2526E" w:rsidRDefault="00D2526E" w:rsidP="00D411E6">
      <w:pPr>
        <w:pStyle w:val="TableNotes"/>
      </w:pPr>
      <w:r w:rsidRPr="00D73F9C">
        <w:t>Telehealth - Lvl A or B - 5 to 20 mins = 2100</w:t>
      </w:r>
      <w:proofErr w:type="gramStart"/>
      <w:r w:rsidRPr="00D73F9C">
        <w:t>,2122,2125,2126,2137,2138</w:t>
      </w:r>
      <w:proofErr w:type="gramEnd"/>
    </w:p>
    <w:p w14:paraId="40C28904" w14:textId="77777777" w:rsidR="00D2526E" w:rsidRDefault="00D2526E" w:rsidP="00D411E6">
      <w:pPr>
        <w:pStyle w:val="TableNotes"/>
      </w:pPr>
      <w:r w:rsidRPr="00D73F9C">
        <w:t>Telehealth - Lvl C - at least 20 mins = 2143</w:t>
      </w:r>
      <w:proofErr w:type="gramStart"/>
      <w:r w:rsidRPr="00D73F9C">
        <w:t>,2147,2179</w:t>
      </w:r>
      <w:proofErr w:type="gramEnd"/>
    </w:p>
    <w:p w14:paraId="020F268A" w14:textId="5570B69B" w:rsidR="00D2526E" w:rsidRDefault="00D2526E" w:rsidP="00D411E6">
      <w:pPr>
        <w:pStyle w:val="TableNotes"/>
      </w:pPr>
      <w:r w:rsidRPr="00D73F9C">
        <w:t>Telehealth - Lvl D - at least 40 mins = 2195</w:t>
      </w:r>
      <w:proofErr w:type="gramStart"/>
      <w:r w:rsidRPr="00D73F9C">
        <w:t>,2199,2220</w:t>
      </w:r>
      <w:proofErr w:type="gramEnd"/>
    </w:p>
    <w:p w14:paraId="1A462592" w14:textId="5BBAE425" w:rsidR="00D2526E" w:rsidRDefault="00D2526E" w:rsidP="002B5A3D">
      <w:pPr>
        <w:pStyle w:val="Caption"/>
      </w:pPr>
      <w:bookmarkStart w:id="243" w:name="_Ref398062419"/>
      <w:bookmarkStart w:id="244" w:name="_Toc398769614"/>
      <w:r>
        <w:lastRenderedPageBreak/>
        <w:t xml:space="preserve">Table </w:t>
      </w:r>
      <w:r w:rsidR="00E422D2">
        <w:fldChar w:fldCharType="begin"/>
      </w:r>
      <w:r w:rsidR="00E422D2">
        <w:instrText xml:space="preserve"> SEQ Table \* ARABIC </w:instrText>
      </w:r>
      <w:r w:rsidR="00E422D2">
        <w:fldChar w:fldCharType="separate"/>
      </w:r>
      <w:r w:rsidR="00E422D2">
        <w:rPr>
          <w:noProof/>
        </w:rPr>
        <w:t>65</w:t>
      </w:r>
      <w:r w:rsidR="00E422D2">
        <w:rPr>
          <w:noProof/>
        </w:rPr>
        <w:fldChar w:fldCharType="end"/>
      </w:r>
      <w:bookmarkEnd w:id="243"/>
      <w:r>
        <w:t>: Benefit paid for services claimed from 1 July 2011 to 30 June provided by dermatologist specialist for telehealth items by remoteness index</w:t>
      </w:r>
      <w:bookmarkEnd w:id="244"/>
    </w:p>
    <w:tbl>
      <w:tblPr>
        <w:tblW w:w="875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3153"/>
        <w:gridCol w:w="979"/>
        <w:gridCol w:w="1017"/>
        <w:gridCol w:w="1034"/>
        <w:gridCol w:w="771"/>
        <w:gridCol w:w="904"/>
      </w:tblGrid>
      <w:tr w:rsidR="00D2526E" w:rsidRPr="00496935" w14:paraId="651EE5EF" w14:textId="77777777" w:rsidTr="00192517">
        <w:tc>
          <w:tcPr>
            <w:tcW w:w="900" w:type="dxa"/>
            <w:shd w:val="clear" w:color="auto" w:fill="auto"/>
          </w:tcPr>
          <w:p w14:paraId="101C16AE" w14:textId="77777777" w:rsidR="00D2526E" w:rsidRPr="00496935" w:rsidRDefault="00D2526E" w:rsidP="00D411E6">
            <w:pPr>
              <w:pStyle w:val="TableText"/>
              <w:rPr>
                <w:b/>
              </w:rPr>
            </w:pPr>
            <w:r w:rsidRPr="00496935">
              <w:rPr>
                <w:b/>
              </w:rPr>
              <w:t>MBS item No.**</w:t>
            </w:r>
          </w:p>
        </w:tc>
        <w:tc>
          <w:tcPr>
            <w:tcW w:w="3153" w:type="dxa"/>
          </w:tcPr>
          <w:p w14:paraId="209EC404" w14:textId="77777777" w:rsidR="00D2526E" w:rsidRPr="00496935" w:rsidRDefault="00D2526E" w:rsidP="00D411E6">
            <w:pPr>
              <w:pStyle w:val="TableText"/>
              <w:rPr>
                <w:b/>
              </w:rPr>
            </w:pPr>
            <w:r w:rsidRPr="00496935">
              <w:rPr>
                <w:b/>
              </w:rPr>
              <w:t>Type of Item claimed by same patient on the same day</w:t>
            </w:r>
          </w:p>
        </w:tc>
        <w:tc>
          <w:tcPr>
            <w:tcW w:w="979" w:type="dxa"/>
            <w:shd w:val="clear" w:color="auto" w:fill="auto"/>
          </w:tcPr>
          <w:p w14:paraId="05D286C7" w14:textId="77777777" w:rsidR="00D2526E" w:rsidRPr="00496935" w:rsidRDefault="00D2526E" w:rsidP="00D411E6">
            <w:pPr>
              <w:pStyle w:val="TableText"/>
              <w:rPr>
                <w:b/>
              </w:rPr>
            </w:pPr>
            <w:r w:rsidRPr="00496935">
              <w:rPr>
                <w:b/>
              </w:rPr>
              <w:t>Major cities of Australia</w:t>
            </w:r>
          </w:p>
        </w:tc>
        <w:tc>
          <w:tcPr>
            <w:tcW w:w="1017" w:type="dxa"/>
            <w:shd w:val="clear" w:color="auto" w:fill="auto"/>
          </w:tcPr>
          <w:p w14:paraId="7889320B" w14:textId="77777777" w:rsidR="00D2526E" w:rsidRPr="00496935" w:rsidRDefault="00D2526E" w:rsidP="00D411E6">
            <w:pPr>
              <w:pStyle w:val="TableText"/>
              <w:rPr>
                <w:b/>
              </w:rPr>
            </w:pPr>
            <w:r w:rsidRPr="00496935">
              <w:rPr>
                <w:b/>
              </w:rPr>
              <w:t>Inner Regional Australia</w:t>
            </w:r>
          </w:p>
        </w:tc>
        <w:tc>
          <w:tcPr>
            <w:tcW w:w="1034" w:type="dxa"/>
            <w:shd w:val="clear" w:color="auto" w:fill="auto"/>
          </w:tcPr>
          <w:p w14:paraId="4251C137" w14:textId="77777777" w:rsidR="00D2526E" w:rsidRPr="00496935" w:rsidRDefault="00D2526E" w:rsidP="00D411E6">
            <w:pPr>
              <w:pStyle w:val="TableText"/>
              <w:rPr>
                <w:b/>
              </w:rPr>
            </w:pPr>
            <w:r w:rsidRPr="00496935">
              <w:rPr>
                <w:b/>
              </w:rPr>
              <w:t>Outer Regional Australia</w:t>
            </w:r>
          </w:p>
        </w:tc>
        <w:tc>
          <w:tcPr>
            <w:tcW w:w="771" w:type="dxa"/>
            <w:shd w:val="clear" w:color="auto" w:fill="auto"/>
          </w:tcPr>
          <w:p w14:paraId="556E2023" w14:textId="77777777" w:rsidR="00D2526E" w:rsidRPr="00496935" w:rsidRDefault="00D2526E" w:rsidP="00D411E6">
            <w:pPr>
              <w:pStyle w:val="TableText"/>
              <w:rPr>
                <w:b/>
              </w:rPr>
            </w:pPr>
            <w:r w:rsidRPr="00496935">
              <w:rPr>
                <w:b/>
              </w:rPr>
              <w:t>Remote &amp; Very Remote</w:t>
            </w:r>
          </w:p>
        </w:tc>
        <w:tc>
          <w:tcPr>
            <w:tcW w:w="904" w:type="dxa"/>
            <w:shd w:val="clear" w:color="auto" w:fill="auto"/>
          </w:tcPr>
          <w:p w14:paraId="7CD3D1A7" w14:textId="77777777" w:rsidR="00D2526E" w:rsidRPr="00496935" w:rsidRDefault="00D2526E" w:rsidP="00D411E6">
            <w:pPr>
              <w:pStyle w:val="TableText"/>
              <w:rPr>
                <w:b/>
              </w:rPr>
            </w:pPr>
            <w:r w:rsidRPr="00496935">
              <w:rPr>
                <w:b/>
              </w:rPr>
              <w:t xml:space="preserve">Total </w:t>
            </w:r>
          </w:p>
        </w:tc>
      </w:tr>
      <w:tr w:rsidR="00D2526E" w:rsidRPr="00FB2E68" w14:paraId="133B4CF9" w14:textId="77777777" w:rsidTr="00192517">
        <w:tc>
          <w:tcPr>
            <w:tcW w:w="900" w:type="dxa"/>
            <w:vMerge w:val="restart"/>
            <w:shd w:val="clear" w:color="auto" w:fill="auto"/>
          </w:tcPr>
          <w:p w14:paraId="6D67DBD0" w14:textId="77777777" w:rsidR="00D2526E" w:rsidRPr="00FB2E68" w:rsidRDefault="00D2526E" w:rsidP="00AB7B27">
            <w:pPr>
              <w:pStyle w:val="TableText"/>
            </w:pPr>
            <w:r w:rsidRPr="00FB2E68">
              <w:t>99</w:t>
            </w:r>
          </w:p>
        </w:tc>
        <w:tc>
          <w:tcPr>
            <w:tcW w:w="3153" w:type="dxa"/>
          </w:tcPr>
          <w:p w14:paraId="44689A2C" w14:textId="77777777" w:rsidR="00D2526E" w:rsidRPr="00FB2E68" w:rsidRDefault="00D2526E" w:rsidP="00D408DD">
            <w:pPr>
              <w:pStyle w:val="TableText"/>
            </w:pPr>
            <w:r w:rsidRPr="00FB2E68">
              <w:t>None</w:t>
            </w:r>
          </w:p>
        </w:tc>
        <w:tc>
          <w:tcPr>
            <w:tcW w:w="979" w:type="dxa"/>
            <w:shd w:val="clear" w:color="auto" w:fill="auto"/>
          </w:tcPr>
          <w:p w14:paraId="7BEF5B21" w14:textId="77777777" w:rsidR="00D2526E" w:rsidRPr="00057400" w:rsidRDefault="00D2526E" w:rsidP="00D408DD">
            <w:pPr>
              <w:pStyle w:val="TableText"/>
            </w:pPr>
            <w:r w:rsidRPr="00057400">
              <w:t>$84,791</w:t>
            </w:r>
          </w:p>
        </w:tc>
        <w:tc>
          <w:tcPr>
            <w:tcW w:w="1017" w:type="dxa"/>
            <w:shd w:val="clear" w:color="auto" w:fill="auto"/>
          </w:tcPr>
          <w:p w14:paraId="2887F654" w14:textId="77777777" w:rsidR="00D2526E" w:rsidRPr="00057400" w:rsidRDefault="00D2526E" w:rsidP="00425C4F">
            <w:pPr>
              <w:pStyle w:val="TableText"/>
            </w:pPr>
            <w:r w:rsidRPr="00057400">
              <w:t xml:space="preserve">$196,929 </w:t>
            </w:r>
          </w:p>
          <w:p w14:paraId="0301B961" w14:textId="77777777" w:rsidR="00D2526E" w:rsidRPr="00057400" w:rsidRDefault="00D2526E" w:rsidP="008C459D">
            <w:pPr>
              <w:pStyle w:val="TableText"/>
            </w:pPr>
          </w:p>
        </w:tc>
        <w:tc>
          <w:tcPr>
            <w:tcW w:w="1034" w:type="dxa"/>
            <w:shd w:val="clear" w:color="auto" w:fill="auto"/>
          </w:tcPr>
          <w:p w14:paraId="74316EF0" w14:textId="77777777" w:rsidR="00D2526E" w:rsidRPr="00057400" w:rsidRDefault="00D2526E" w:rsidP="00313975">
            <w:pPr>
              <w:pStyle w:val="TableText"/>
            </w:pPr>
            <w:r>
              <w:t>$121,137</w:t>
            </w:r>
          </w:p>
        </w:tc>
        <w:tc>
          <w:tcPr>
            <w:tcW w:w="771" w:type="dxa"/>
            <w:shd w:val="clear" w:color="auto" w:fill="auto"/>
          </w:tcPr>
          <w:p w14:paraId="2779EFF1" w14:textId="77777777" w:rsidR="00D2526E" w:rsidRPr="00057400" w:rsidRDefault="00D2526E" w:rsidP="00B91A85">
            <w:pPr>
              <w:pStyle w:val="TableText"/>
            </w:pPr>
            <w:r>
              <w:t>$16,631</w:t>
            </w:r>
          </w:p>
        </w:tc>
        <w:tc>
          <w:tcPr>
            <w:tcW w:w="904" w:type="dxa"/>
            <w:shd w:val="clear" w:color="auto" w:fill="auto"/>
          </w:tcPr>
          <w:p w14:paraId="0BF6B99C" w14:textId="77777777" w:rsidR="00D2526E" w:rsidRPr="00057400" w:rsidRDefault="00D2526E" w:rsidP="00727085">
            <w:pPr>
              <w:pStyle w:val="TableText"/>
            </w:pPr>
            <w:r>
              <w:t>$419,487</w:t>
            </w:r>
          </w:p>
        </w:tc>
      </w:tr>
      <w:tr w:rsidR="00D2526E" w14:paraId="181AE526" w14:textId="77777777" w:rsidTr="00192517">
        <w:tc>
          <w:tcPr>
            <w:tcW w:w="900" w:type="dxa"/>
            <w:vMerge/>
            <w:shd w:val="clear" w:color="auto" w:fill="auto"/>
          </w:tcPr>
          <w:p w14:paraId="6504A1E1" w14:textId="77777777" w:rsidR="00D2526E" w:rsidRDefault="00D2526E" w:rsidP="00D411E6">
            <w:pPr>
              <w:pStyle w:val="TableText"/>
            </w:pPr>
          </w:p>
        </w:tc>
        <w:tc>
          <w:tcPr>
            <w:tcW w:w="3153" w:type="dxa"/>
            <w:shd w:val="clear" w:color="auto" w:fill="auto"/>
          </w:tcPr>
          <w:p w14:paraId="7DC32221" w14:textId="77777777" w:rsidR="00D2526E" w:rsidRDefault="00D2526E" w:rsidP="00D411E6">
            <w:pPr>
              <w:pStyle w:val="TableText"/>
            </w:pPr>
            <w:r w:rsidRPr="00877679">
              <w:t>Telehealth - Lvl A or B - 5 to 20 mins</w:t>
            </w:r>
          </w:p>
          <w:p w14:paraId="420153AF" w14:textId="77777777" w:rsidR="00D2526E" w:rsidRDefault="00D2526E" w:rsidP="00D411E6">
            <w:pPr>
              <w:pStyle w:val="TableText"/>
            </w:pPr>
          </w:p>
        </w:tc>
        <w:tc>
          <w:tcPr>
            <w:tcW w:w="979" w:type="dxa"/>
            <w:shd w:val="clear" w:color="auto" w:fill="auto"/>
          </w:tcPr>
          <w:p w14:paraId="47F4389D" w14:textId="77777777" w:rsidR="00D2526E" w:rsidRPr="00057400" w:rsidRDefault="00D2526E" w:rsidP="00D411E6">
            <w:pPr>
              <w:pStyle w:val="TableText"/>
            </w:pPr>
            <w:r>
              <w:t>$20,336</w:t>
            </w:r>
          </w:p>
        </w:tc>
        <w:tc>
          <w:tcPr>
            <w:tcW w:w="1017" w:type="dxa"/>
            <w:shd w:val="clear" w:color="auto" w:fill="auto"/>
          </w:tcPr>
          <w:p w14:paraId="7F2CC948" w14:textId="77777777" w:rsidR="00D2526E" w:rsidRPr="00057400" w:rsidRDefault="00D2526E" w:rsidP="00D411E6">
            <w:pPr>
              <w:pStyle w:val="TableText"/>
            </w:pPr>
            <w:r w:rsidRPr="00057400">
              <w:t>$37,788</w:t>
            </w:r>
          </w:p>
        </w:tc>
        <w:tc>
          <w:tcPr>
            <w:tcW w:w="1034" w:type="dxa"/>
            <w:shd w:val="clear" w:color="auto" w:fill="auto"/>
          </w:tcPr>
          <w:p w14:paraId="7432BEB9" w14:textId="77777777" w:rsidR="00D2526E" w:rsidRPr="00057400" w:rsidRDefault="00D2526E" w:rsidP="00D411E6">
            <w:pPr>
              <w:pStyle w:val="TableText"/>
            </w:pPr>
            <w:r w:rsidRPr="00057400">
              <w:t>$21,838</w:t>
            </w:r>
          </w:p>
        </w:tc>
        <w:tc>
          <w:tcPr>
            <w:tcW w:w="771" w:type="dxa"/>
            <w:shd w:val="clear" w:color="auto" w:fill="auto"/>
          </w:tcPr>
          <w:p w14:paraId="59CBAAE1" w14:textId="77777777" w:rsidR="00D2526E" w:rsidRPr="00057400" w:rsidRDefault="00D2526E" w:rsidP="00D411E6">
            <w:pPr>
              <w:pStyle w:val="TableText"/>
            </w:pPr>
            <w:r w:rsidRPr="00057400">
              <w:t>$2,769</w:t>
            </w:r>
          </w:p>
        </w:tc>
        <w:tc>
          <w:tcPr>
            <w:tcW w:w="904" w:type="dxa"/>
            <w:shd w:val="clear" w:color="auto" w:fill="auto"/>
          </w:tcPr>
          <w:p w14:paraId="75675453" w14:textId="77777777" w:rsidR="00D2526E" w:rsidRPr="00057400" w:rsidRDefault="00D2526E" w:rsidP="00D411E6">
            <w:pPr>
              <w:pStyle w:val="TableText"/>
            </w:pPr>
            <w:r w:rsidRPr="00057400">
              <w:t>$82,731</w:t>
            </w:r>
          </w:p>
        </w:tc>
      </w:tr>
      <w:tr w:rsidR="00D2526E" w14:paraId="7C2400B1" w14:textId="77777777" w:rsidTr="00192517">
        <w:tc>
          <w:tcPr>
            <w:tcW w:w="900" w:type="dxa"/>
            <w:vMerge/>
            <w:shd w:val="clear" w:color="auto" w:fill="auto"/>
          </w:tcPr>
          <w:p w14:paraId="5AD592FB" w14:textId="77777777" w:rsidR="00D2526E" w:rsidRDefault="00D2526E" w:rsidP="00D411E6">
            <w:pPr>
              <w:pStyle w:val="TableText"/>
            </w:pPr>
          </w:p>
        </w:tc>
        <w:tc>
          <w:tcPr>
            <w:tcW w:w="3153" w:type="dxa"/>
            <w:shd w:val="clear" w:color="auto" w:fill="auto"/>
          </w:tcPr>
          <w:p w14:paraId="4E749F85" w14:textId="77777777" w:rsidR="00D2526E" w:rsidRDefault="00D2526E" w:rsidP="00D411E6">
            <w:pPr>
              <w:pStyle w:val="TableText"/>
            </w:pPr>
            <w:r w:rsidRPr="00877679">
              <w:t>Telehealth - Lvl C - at least 20 mins</w:t>
            </w:r>
          </w:p>
        </w:tc>
        <w:tc>
          <w:tcPr>
            <w:tcW w:w="979" w:type="dxa"/>
            <w:shd w:val="clear" w:color="auto" w:fill="auto"/>
          </w:tcPr>
          <w:p w14:paraId="6B188037" w14:textId="77777777" w:rsidR="00D2526E" w:rsidRPr="00057400" w:rsidRDefault="00D2526E" w:rsidP="00D411E6">
            <w:pPr>
              <w:pStyle w:val="TableText"/>
            </w:pPr>
            <w:r>
              <w:t>$27,238</w:t>
            </w:r>
          </w:p>
        </w:tc>
        <w:tc>
          <w:tcPr>
            <w:tcW w:w="1017" w:type="dxa"/>
            <w:shd w:val="clear" w:color="auto" w:fill="auto"/>
          </w:tcPr>
          <w:p w14:paraId="25FBA216" w14:textId="77777777" w:rsidR="00D2526E" w:rsidRPr="00057400" w:rsidRDefault="00D2526E" w:rsidP="00D411E6">
            <w:pPr>
              <w:pStyle w:val="TableText"/>
            </w:pPr>
            <w:r w:rsidRPr="00057400">
              <w:t>$81,353</w:t>
            </w:r>
          </w:p>
        </w:tc>
        <w:tc>
          <w:tcPr>
            <w:tcW w:w="1034" w:type="dxa"/>
            <w:shd w:val="clear" w:color="auto" w:fill="auto"/>
          </w:tcPr>
          <w:p w14:paraId="4185F33E" w14:textId="77777777" w:rsidR="00D2526E" w:rsidRPr="00057400" w:rsidRDefault="00D2526E" w:rsidP="00D411E6">
            <w:pPr>
              <w:pStyle w:val="TableText"/>
            </w:pPr>
            <w:r w:rsidRPr="00057400">
              <w:t>$47,335</w:t>
            </w:r>
          </w:p>
        </w:tc>
        <w:tc>
          <w:tcPr>
            <w:tcW w:w="771" w:type="dxa"/>
            <w:shd w:val="clear" w:color="auto" w:fill="auto"/>
          </w:tcPr>
          <w:p w14:paraId="4AD175C7" w14:textId="77777777" w:rsidR="00D2526E" w:rsidRPr="00057400" w:rsidRDefault="00D2526E" w:rsidP="00D411E6">
            <w:pPr>
              <w:pStyle w:val="TableText"/>
            </w:pPr>
            <w:r w:rsidRPr="00057400">
              <w:t>$6,966</w:t>
            </w:r>
          </w:p>
        </w:tc>
        <w:tc>
          <w:tcPr>
            <w:tcW w:w="904" w:type="dxa"/>
            <w:shd w:val="clear" w:color="auto" w:fill="auto"/>
          </w:tcPr>
          <w:p w14:paraId="60A02E7B" w14:textId="77777777" w:rsidR="00D2526E" w:rsidRPr="00057400" w:rsidRDefault="00D2526E" w:rsidP="00D411E6">
            <w:pPr>
              <w:pStyle w:val="TableText"/>
            </w:pPr>
            <w:r w:rsidRPr="00057400">
              <w:t>$162,892</w:t>
            </w:r>
          </w:p>
        </w:tc>
      </w:tr>
      <w:tr w:rsidR="00D2526E" w14:paraId="53A28EDC" w14:textId="77777777" w:rsidTr="00192517">
        <w:tc>
          <w:tcPr>
            <w:tcW w:w="900" w:type="dxa"/>
            <w:vMerge/>
            <w:shd w:val="clear" w:color="auto" w:fill="auto"/>
          </w:tcPr>
          <w:p w14:paraId="0C3B889B" w14:textId="77777777" w:rsidR="00D2526E" w:rsidRDefault="00D2526E" w:rsidP="00D411E6">
            <w:pPr>
              <w:pStyle w:val="TableText"/>
            </w:pPr>
          </w:p>
        </w:tc>
        <w:tc>
          <w:tcPr>
            <w:tcW w:w="3153" w:type="dxa"/>
            <w:shd w:val="clear" w:color="auto" w:fill="auto"/>
          </w:tcPr>
          <w:p w14:paraId="62F450FD" w14:textId="77777777" w:rsidR="00D2526E" w:rsidRDefault="00D2526E" w:rsidP="00D411E6">
            <w:pPr>
              <w:pStyle w:val="TableText"/>
            </w:pPr>
            <w:r w:rsidRPr="00877679">
              <w:t>Telehealth - Lvl D - at least 40 mins</w:t>
            </w:r>
          </w:p>
        </w:tc>
        <w:tc>
          <w:tcPr>
            <w:tcW w:w="979" w:type="dxa"/>
            <w:shd w:val="clear" w:color="auto" w:fill="auto"/>
          </w:tcPr>
          <w:p w14:paraId="51D3D9F8" w14:textId="77777777" w:rsidR="00D2526E" w:rsidRPr="00057400" w:rsidRDefault="00D2526E" w:rsidP="00D411E6">
            <w:pPr>
              <w:pStyle w:val="TableText"/>
            </w:pPr>
            <w:r>
              <w:t>$6,336</w:t>
            </w:r>
          </w:p>
        </w:tc>
        <w:tc>
          <w:tcPr>
            <w:tcW w:w="1017" w:type="dxa"/>
            <w:shd w:val="clear" w:color="auto" w:fill="auto"/>
          </w:tcPr>
          <w:p w14:paraId="475DD3B0" w14:textId="77777777" w:rsidR="00D2526E" w:rsidRPr="00057400" w:rsidRDefault="00D2526E" w:rsidP="00D411E6">
            <w:pPr>
              <w:pStyle w:val="TableText"/>
            </w:pPr>
            <w:r w:rsidRPr="00057400">
              <w:t>$15,361</w:t>
            </w:r>
          </w:p>
        </w:tc>
        <w:tc>
          <w:tcPr>
            <w:tcW w:w="1034" w:type="dxa"/>
            <w:shd w:val="clear" w:color="auto" w:fill="auto"/>
          </w:tcPr>
          <w:p w14:paraId="758EE38C" w14:textId="77777777" w:rsidR="00D2526E" w:rsidRPr="00057400" w:rsidRDefault="00D2526E" w:rsidP="00D411E6">
            <w:pPr>
              <w:pStyle w:val="TableText"/>
            </w:pPr>
            <w:r w:rsidRPr="00057400">
              <w:t>$7,057</w:t>
            </w:r>
          </w:p>
        </w:tc>
        <w:tc>
          <w:tcPr>
            <w:tcW w:w="771" w:type="dxa"/>
            <w:shd w:val="clear" w:color="auto" w:fill="auto"/>
          </w:tcPr>
          <w:p w14:paraId="05BC5F2F" w14:textId="77777777" w:rsidR="00D2526E" w:rsidRPr="00057400" w:rsidRDefault="00D2526E" w:rsidP="00D411E6">
            <w:pPr>
              <w:pStyle w:val="TableText"/>
            </w:pPr>
            <w:r w:rsidRPr="00057400">
              <w:t>$1,847</w:t>
            </w:r>
          </w:p>
        </w:tc>
        <w:tc>
          <w:tcPr>
            <w:tcW w:w="904" w:type="dxa"/>
            <w:shd w:val="clear" w:color="auto" w:fill="auto"/>
          </w:tcPr>
          <w:p w14:paraId="269C4227" w14:textId="77777777" w:rsidR="00D2526E" w:rsidRPr="00057400" w:rsidRDefault="00D2526E" w:rsidP="00D411E6">
            <w:pPr>
              <w:pStyle w:val="TableText"/>
            </w:pPr>
            <w:r w:rsidRPr="00057400">
              <w:t>$30,602</w:t>
            </w:r>
          </w:p>
        </w:tc>
      </w:tr>
      <w:tr w:rsidR="00D2526E" w14:paraId="3C49DC38" w14:textId="77777777" w:rsidTr="00192517">
        <w:tc>
          <w:tcPr>
            <w:tcW w:w="900" w:type="dxa"/>
            <w:shd w:val="clear" w:color="auto" w:fill="auto"/>
          </w:tcPr>
          <w:p w14:paraId="1E4F6CB5" w14:textId="77777777" w:rsidR="00D2526E" w:rsidRPr="00057400" w:rsidRDefault="00D2526E" w:rsidP="00AB7B27">
            <w:pPr>
              <w:pStyle w:val="TableText"/>
            </w:pPr>
            <w:r w:rsidRPr="00057400">
              <w:t>104 or 105</w:t>
            </w:r>
          </w:p>
        </w:tc>
        <w:tc>
          <w:tcPr>
            <w:tcW w:w="3153" w:type="dxa"/>
          </w:tcPr>
          <w:p w14:paraId="680A2CF9" w14:textId="77777777" w:rsidR="00D2526E" w:rsidRDefault="00D2526E" w:rsidP="00D408DD">
            <w:pPr>
              <w:pStyle w:val="TableText"/>
            </w:pPr>
            <w:r>
              <w:t>Telehealth- any level</w:t>
            </w:r>
          </w:p>
        </w:tc>
        <w:tc>
          <w:tcPr>
            <w:tcW w:w="979" w:type="dxa"/>
            <w:shd w:val="clear" w:color="auto" w:fill="auto"/>
          </w:tcPr>
          <w:p w14:paraId="696C48C3" w14:textId="77777777" w:rsidR="00D2526E" w:rsidRPr="00057400" w:rsidRDefault="00D2526E" w:rsidP="00D408DD">
            <w:pPr>
              <w:pStyle w:val="TableText"/>
            </w:pPr>
            <w:r>
              <w:t>$4,941</w:t>
            </w:r>
          </w:p>
        </w:tc>
        <w:tc>
          <w:tcPr>
            <w:tcW w:w="1017" w:type="dxa"/>
            <w:shd w:val="clear" w:color="auto" w:fill="auto"/>
          </w:tcPr>
          <w:p w14:paraId="7A3047CA" w14:textId="77777777" w:rsidR="00D2526E" w:rsidRPr="00057400" w:rsidRDefault="00D2526E" w:rsidP="00425C4F">
            <w:pPr>
              <w:pStyle w:val="TableText"/>
            </w:pPr>
            <w:r>
              <w:t>$10,861</w:t>
            </w:r>
          </w:p>
        </w:tc>
        <w:tc>
          <w:tcPr>
            <w:tcW w:w="1034" w:type="dxa"/>
            <w:shd w:val="clear" w:color="auto" w:fill="auto"/>
          </w:tcPr>
          <w:p w14:paraId="293F0041" w14:textId="77777777" w:rsidR="00D2526E" w:rsidRPr="00057400" w:rsidRDefault="00D2526E" w:rsidP="008C459D">
            <w:pPr>
              <w:pStyle w:val="TableText"/>
            </w:pPr>
            <w:r>
              <w:t>$4,213</w:t>
            </w:r>
          </w:p>
        </w:tc>
        <w:tc>
          <w:tcPr>
            <w:tcW w:w="771" w:type="dxa"/>
            <w:shd w:val="clear" w:color="auto" w:fill="auto"/>
          </w:tcPr>
          <w:p w14:paraId="70F9786E" w14:textId="77777777" w:rsidR="00D2526E" w:rsidRPr="00057400" w:rsidRDefault="00D2526E" w:rsidP="00313975">
            <w:pPr>
              <w:pStyle w:val="TableText"/>
            </w:pPr>
            <w:r>
              <w:t>$715</w:t>
            </w:r>
          </w:p>
        </w:tc>
        <w:tc>
          <w:tcPr>
            <w:tcW w:w="904" w:type="dxa"/>
            <w:shd w:val="clear" w:color="auto" w:fill="auto"/>
          </w:tcPr>
          <w:p w14:paraId="2D8E045B" w14:textId="77777777" w:rsidR="00D2526E" w:rsidRPr="00057400" w:rsidRDefault="00D2526E" w:rsidP="00B91A85">
            <w:pPr>
              <w:pStyle w:val="TableText"/>
            </w:pPr>
            <w:r>
              <w:t>$20,730</w:t>
            </w:r>
          </w:p>
        </w:tc>
      </w:tr>
      <w:tr w:rsidR="00D2526E" w14:paraId="00125305" w14:textId="77777777" w:rsidTr="00192517">
        <w:tc>
          <w:tcPr>
            <w:tcW w:w="4053" w:type="dxa"/>
            <w:gridSpan w:val="2"/>
            <w:shd w:val="clear" w:color="auto" w:fill="auto"/>
          </w:tcPr>
          <w:p w14:paraId="78921CEB" w14:textId="77777777" w:rsidR="00D2526E" w:rsidRPr="00877679" w:rsidRDefault="00D2526E" w:rsidP="00AB7B27">
            <w:pPr>
              <w:pStyle w:val="TableText"/>
            </w:pPr>
            <w:r>
              <w:t xml:space="preserve">Total </w:t>
            </w:r>
          </w:p>
        </w:tc>
        <w:tc>
          <w:tcPr>
            <w:tcW w:w="979" w:type="dxa"/>
            <w:shd w:val="clear" w:color="auto" w:fill="auto"/>
          </w:tcPr>
          <w:p w14:paraId="186C55A4" w14:textId="77777777" w:rsidR="00D2526E" w:rsidRPr="00057400" w:rsidRDefault="00C11A02" w:rsidP="00D408DD">
            <w:pPr>
              <w:pStyle w:val="TableText"/>
            </w:pPr>
            <w:r w:rsidRPr="00C11A02">
              <w:t>$143,642</w:t>
            </w:r>
          </w:p>
        </w:tc>
        <w:tc>
          <w:tcPr>
            <w:tcW w:w="1017" w:type="dxa"/>
            <w:shd w:val="clear" w:color="auto" w:fill="auto"/>
          </w:tcPr>
          <w:p w14:paraId="0F1E2835" w14:textId="77777777" w:rsidR="00D2526E" w:rsidRPr="00057400" w:rsidRDefault="00C11A02" w:rsidP="00D408DD">
            <w:pPr>
              <w:pStyle w:val="TableText"/>
            </w:pPr>
            <w:r w:rsidRPr="00C11A02">
              <w:t>$342,292</w:t>
            </w:r>
          </w:p>
        </w:tc>
        <w:tc>
          <w:tcPr>
            <w:tcW w:w="1034" w:type="dxa"/>
            <w:shd w:val="clear" w:color="auto" w:fill="auto"/>
          </w:tcPr>
          <w:p w14:paraId="12F93281" w14:textId="77777777" w:rsidR="00D2526E" w:rsidRPr="00057400" w:rsidRDefault="00C11A02" w:rsidP="00425C4F">
            <w:pPr>
              <w:pStyle w:val="TableText"/>
            </w:pPr>
            <w:r w:rsidRPr="00C11A02">
              <w:t>$201,580</w:t>
            </w:r>
          </w:p>
        </w:tc>
        <w:tc>
          <w:tcPr>
            <w:tcW w:w="771" w:type="dxa"/>
            <w:shd w:val="clear" w:color="auto" w:fill="auto"/>
          </w:tcPr>
          <w:p w14:paraId="7D1329A5" w14:textId="77777777" w:rsidR="00D2526E" w:rsidRPr="00057400" w:rsidRDefault="00C11A02" w:rsidP="008C459D">
            <w:pPr>
              <w:pStyle w:val="TableText"/>
            </w:pPr>
            <w:r w:rsidRPr="00C11A02">
              <w:t>$28,928</w:t>
            </w:r>
          </w:p>
        </w:tc>
        <w:tc>
          <w:tcPr>
            <w:tcW w:w="904" w:type="dxa"/>
            <w:shd w:val="clear" w:color="auto" w:fill="auto"/>
          </w:tcPr>
          <w:p w14:paraId="63319447" w14:textId="77777777" w:rsidR="00D2526E" w:rsidRPr="00057400" w:rsidRDefault="00C11A02" w:rsidP="00313975">
            <w:pPr>
              <w:pStyle w:val="TableText"/>
            </w:pPr>
            <w:r w:rsidRPr="00C11A02">
              <w:t>$716,442</w:t>
            </w:r>
          </w:p>
        </w:tc>
      </w:tr>
    </w:tbl>
    <w:p w14:paraId="5A079785" w14:textId="77777777" w:rsidR="00D2526E" w:rsidRDefault="00D2526E" w:rsidP="00D411E6">
      <w:pPr>
        <w:pStyle w:val="TableNotes"/>
      </w:pPr>
      <w:r w:rsidRPr="00D73F9C">
        <w:t>**No claims found for item 113 by Dermatologists </w:t>
      </w:r>
    </w:p>
    <w:p w14:paraId="704CA5B4" w14:textId="77777777" w:rsidR="00D2526E" w:rsidRDefault="00D2526E" w:rsidP="00D411E6">
      <w:pPr>
        <w:pStyle w:val="TableNotes"/>
      </w:pPr>
      <w:r w:rsidRPr="00D73F9C">
        <w:t>Telehealth - Lvl A or B - 5 to 20 mins = 2100</w:t>
      </w:r>
      <w:proofErr w:type="gramStart"/>
      <w:r w:rsidRPr="00D73F9C">
        <w:t>,2122,2125,2126,2137,2138</w:t>
      </w:r>
      <w:proofErr w:type="gramEnd"/>
    </w:p>
    <w:p w14:paraId="477DD071" w14:textId="77777777" w:rsidR="00D2526E" w:rsidRDefault="00D2526E" w:rsidP="00D411E6">
      <w:pPr>
        <w:pStyle w:val="TableNotes"/>
      </w:pPr>
      <w:r w:rsidRPr="00D73F9C">
        <w:t>Telehealth - Lvl C - at least 20 mins = 2143</w:t>
      </w:r>
      <w:proofErr w:type="gramStart"/>
      <w:r w:rsidRPr="00D73F9C">
        <w:t>,2147,2179</w:t>
      </w:r>
      <w:proofErr w:type="gramEnd"/>
    </w:p>
    <w:p w14:paraId="40B2682D" w14:textId="601A3B36" w:rsidR="00D2526E" w:rsidRDefault="00D2526E" w:rsidP="00D411E6">
      <w:pPr>
        <w:pStyle w:val="TableNotes"/>
      </w:pPr>
      <w:r w:rsidRPr="00D73F9C">
        <w:t>Telehealth - Lvl D - at least 40 mins = 2195</w:t>
      </w:r>
      <w:proofErr w:type="gramStart"/>
      <w:r w:rsidRPr="00D73F9C">
        <w:t>,2199,2220</w:t>
      </w:r>
      <w:proofErr w:type="gramEnd"/>
    </w:p>
    <w:p w14:paraId="17535A1F" w14:textId="42595899" w:rsidR="00D2526E" w:rsidRDefault="00C11A02" w:rsidP="00D411E6">
      <w:r>
        <w:t xml:space="preserve">For comparison purposes, </w:t>
      </w:r>
      <w:r>
        <w:fldChar w:fldCharType="begin"/>
      </w:r>
      <w:r>
        <w:instrText xml:space="preserve"> REF _Ref398062546 \h </w:instrText>
      </w:r>
      <w:r>
        <w:fldChar w:fldCharType="separate"/>
      </w:r>
      <w:r w:rsidR="00E422D2">
        <w:t xml:space="preserve">Table </w:t>
      </w:r>
      <w:r w:rsidR="00E422D2">
        <w:rPr>
          <w:noProof/>
        </w:rPr>
        <w:t>66</w:t>
      </w:r>
      <w:r>
        <w:fldChar w:fldCharType="end"/>
      </w:r>
      <w:r>
        <w:t xml:space="preserve"> and </w:t>
      </w:r>
      <w:r>
        <w:fldChar w:fldCharType="begin"/>
      </w:r>
      <w:r>
        <w:instrText xml:space="preserve"> REF _Ref398062548 \h </w:instrText>
      </w:r>
      <w:r>
        <w:fldChar w:fldCharType="separate"/>
      </w:r>
      <w:r w:rsidR="00E422D2">
        <w:t xml:space="preserve">Table </w:t>
      </w:r>
      <w:r w:rsidR="00E422D2">
        <w:rPr>
          <w:noProof/>
        </w:rPr>
        <w:t>67</w:t>
      </w:r>
      <w:r>
        <w:fldChar w:fldCharType="end"/>
      </w:r>
      <w:r>
        <w:t xml:space="preserve"> show the number of services and benefit paid for standard MBS consultation items, for dermatologist services, disaggregated by the same regions.  As can be seen, the number of Telehealth items, as a proportion of total services is very small. </w:t>
      </w:r>
    </w:p>
    <w:p w14:paraId="73B50D95" w14:textId="78A8B42E" w:rsidR="00D2526E" w:rsidRDefault="00D2526E" w:rsidP="002B5A3D">
      <w:pPr>
        <w:pStyle w:val="Caption"/>
      </w:pPr>
      <w:bookmarkStart w:id="245" w:name="_Ref398062546"/>
      <w:bookmarkStart w:id="246" w:name="_Toc398769615"/>
      <w:r>
        <w:t xml:space="preserve">Table </w:t>
      </w:r>
      <w:r w:rsidR="00E422D2">
        <w:fldChar w:fldCharType="begin"/>
      </w:r>
      <w:r w:rsidR="00E422D2">
        <w:instrText xml:space="preserve"> SEQ Table \* ARABIC </w:instrText>
      </w:r>
      <w:r w:rsidR="00E422D2">
        <w:fldChar w:fldCharType="separate"/>
      </w:r>
      <w:r w:rsidR="00E422D2">
        <w:rPr>
          <w:noProof/>
        </w:rPr>
        <w:t>66</w:t>
      </w:r>
      <w:r w:rsidR="00E422D2">
        <w:rPr>
          <w:noProof/>
        </w:rPr>
        <w:fldChar w:fldCharType="end"/>
      </w:r>
      <w:bookmarkEnd w:id="245"/>
      <w:r>
        <w:t xml:space="preserve">: Services claimed from 1 </w:t>
      </w:r>
      <w:r w:rsidR="00605577">
        <w:t>J</w:t>
      </w:r>
      <w:r>
        <w:t>uly 2011 to 30 June 2014 provided by dermatologist specialist by remoteness index</w:t>
      </w:r>
      <w:bookmarkEnd w:id="246"/>
    </w:p>
    <w:tbl>
      <w:tblPr>
        <w:tblW w:w="74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1977"/>
        <w:gridCol w:w="979"/>
        <w:gridCol w:w="1017"/>
        <w:gridCol w:w="1034"/>
        <w:gridCol w:w="771"/>
        <w:gridCol w:w="904"/>
      </w:tblGrid>
      <w:tr w:rsidR="00D2526E" w:rsidRPr="00496935" w14:paraId="3077F97A" w14:textId="77777777" w:rsidTr="00192517">
        <w:tc>
          <w:tcPr>
            <w:tcW w:w="806" w:type="dxa"/>
            <w:tcBorders>
              <w:top w:val="single" w:sz="4" w:space="0" w:color="auto"/>
              <w:left w:val="single" w:sz="4" w:space="0" w:color="auto"/>
              <w:bottom w:val="single" w:sz="4" w:space="0" w:color="auto"/>
              <w:right w:val="single" w:sz="4" w:space="0" w:color="auto"/>
            </w:tcBorders>
            <w:shd w:val="clear" w:color="auto" w:fill="auto"/>
          </w:tcPr>
          <w:p w14:paraId="03D7016C" w14:textId="77777777" w:rsidR="00D2526E" w:rsidRPr="00496935" w:rsidRDefault="00D2526E" w:rsidP="00D411E6">
            <w:pPr>
              <w:pStyle w:val="TableText"/>
              <w:rPr>
                <w:b/>
              </w:rPr>
            </w:pPr>
            <w:r w:rsidRPr="00496935">
              <w:rPr>
                <w:b/>
              </w:rPr>
              <w:t>MBS item No.**</w:t>
            </w:r>
          </w:p>
        </w:tc>
        <w:tc>
          <w:tcPr>
            <w:tcW w:w="1977" w:type="dxa"/>
            <w:tcBorders>
              <w:top w:val="single" w:sz="4" w:space="0" w:color="auto"/>
              <w:left w:val="single" w:sz="4" w:space="0" w:color="auto"/>
              <w:bottom w:val="single" w:sz="4" w:space="0" w:color="auto"/>
              <w:right w:val="single" w:sz="4" w:space="0" w:color="auto"/>
            </w:tcBorders>
          </w:tcPr>
          <w:p w14:paraId="6A5E3C1C" w14:textId="77777777" w:rsidR="00D2526E" w:rsidRPr="00496935" w:rsidRDefault="00D2526E" w:rsidP="00D411E6">
            <w:pPr>
              <w:pStyle w:val="TableText"/>
              <w:rPr>
                <w:b/>
              </w:rPr>
            </w:pPr>
            <w:r w:rsidRPr="00496935">
              <w:rPr>
                <w:b/>
              </w:rPr>
              <w:t>Type of Item claimed by same patient on the same day</w:t>
            </w:r>
          </w:p>
        </w:tc>
        <w:tc>
          <w:tcPr>
            <w:tcW w:w="979" w:type="dxa"/>
            <w:tcBorders>
              <w:top w:val="single" w:sz="4" w:space="0" w:color="auto"/>
              <w:left w:val="single" w:sz="4" w:space="0" w:color="auto"/>
              <w:bottom w:val="single" w:sz="4" w:space="0" w:color="auto"/>
              <w:right w:val="single" w:sz="4" w:space="0" w:color="auto"/>
            </w:tcBorders>
            <w:shd w:val="clear" w:color="auto" w:fill="auto"/>
          </w:tcPr>
          <w:p w14:paraId="3C3500FF" w14:textId="77777777" w:rsidR="00D2526E" w:rsidRPr="00496935" w:rsidRDefault="00D2526E" w:rsidP="00D411E6">
            <w:pPr>
              <w:pStyle w:val="TableText"/>
              <w:rPr>
                <w:b/>
              </w:rPr>
            </w:pPr>
            <w:r w:rsidRPr="00496935">
              <w:rPr>
                <w:b/>
              </w:rPr>
              <w:t>Major cities of Australia</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58741605" w14:textId="77777777" w:rsidR="00D2526E" w:rsidRPr="00496935" w:rsidRDefault="00D2526E" w:rsidP="00D411E6">
            <w:pPr>
              <w:pStyle w:val="TableText"/>
              <w:rPr>
                <w:b/>
              </w:rPr>
            </w:pPr>
            <w:r w:rsidRPr="00496935">
              <w:rPr>
                <w:b/>
              </w:rPr>
              <w:t>Inner Regional Australia</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87DA06B" w14:textId="77777777" w:rsidR="00D2526E" w:rsidRPr="00496935" w:rsidRDefault="00D2526E" w:rsidP="00D411E6">
            <w:pPr>
              <w:pStyle w:val="TableText"/>
              <w:rPr>
                <w:b/>
              </w:rPr>
            </w:pPr>
            <w:r w:rsidRPr="00496935">
              <w:rPr>
                <w:b/>
              </w:rPr>
              <w:t>Outer Regional Australia</w:t>
            </w: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06802A93" w14:textId="77777777" w:rsidR="00D2526E" w:rsidRPr="00496935" w:rsidRDefault="00D2526E" w:rsidP="00D411E6">
            <w:pPr>
              <w:pStyle w:val="TableText"/>
              <w:rPr>
                <w:b/>
              </w:rPr>
            </w:pPr>
            <w:r w:rsidRPr="00496935">
              <w:rPr>
                <w:b/>
              </w:rPr>
              <w:t>Remote &amp; Very Remote</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7DEE0D0F" w14:textId="77777777" w:rsidR="00D2526E" w:rsidRPr="00496935" w:rsidRDefault="00D2526E" w:rsidP="00D411E6">
            <w:pPr>
              <w:pStyle w:val="TableText"/>
              <w:rPr>
                <w:b/>
              </w:rPr>
            </w:pPr>
            <w:r w:rsidRPr="00496935">
              <w:rPr>
                <w:b/>
              </w:rPr>
              <w:t xml:space="preserve">Total </w:t>
            </w:r>
          </w:p>
        </w:tc>
      </w:tr>
      <w:tr w:rsidR="00D2526E" w:rsidRPr="00FB2E68" w14:paraId="77181E97" w14:textId="77777777" w:rsidTr="00192517">
        <w:tc>
          <w:tcPr>
            <w:tcW w:w="806" w:type="dxa"/>
            <w:shd w:val="clear" w:color="auto" w:fill="auto"/>
          </w:tcPr>
          <w:p w14:paraId="05AA8F12" w14:textId="77777777" w:rsidR="00D2526E" w:rsidRPr="00FB2E68" w:rsidRDefault="00D2526E" w:rsidP="00AB7B27">
            <w:pPr>
              <w:pStyle w:val="TableText"/>
            </w:pPr>
            <w:r w:rsidRPr="00FB2E68">
              <w:t>104</w:t>
            </w:r>
          </w:p>
        </w:tc>
        <w:tc>
          <w:tcPr>
            <w:tcW w:w="1977" w:type="dxa"/>
          </w:tcPr>
          <w:p w14:paraId="7B3F5F88" w14:textId="77777777" w:rsidR="00D2526E" w:rsidRPr="00FB2E68" w:rsidRDefault="00D2526E" w:rsidP="00D408DD">
            <w:pPr>
              <w:pStyle w:val="TableText"/>
            </w:pPr>
            <w:r w:rsidRPr="00FB2E68">
              <w:t>None</w:t>
            </w:r>
          </w:p>
        </w:tc>
        <w:tc>
          <w:tcPr>
            <w:tcW w:w="979" w:type="dxa"/>
            <w:shd w:val="clear" w:color="auto" w:fill="auto"/>
          </w:tcPr>
          <w:p w14:paraId="4940D4E0" w14:textId="77777777" w:rsidR="00D2526E" w:rsidRPr="00FB2E68" w:rsidRDefault="00D2526E" w:rsidP="00D408DD">
            <w:pPr>
              <w:pStyle w:val="TableText"/>
            </w:pPr>
            <w:r w:rsidRPr="005767A4">
              <w:t>1,424,341</w:t>
            </w:r>
          </w:p>
        </w:tc>
        <w:tc>
          <w:tcPr>
            <w:tcW w:w="1017" w:type="dxa"/>
            <w:shd w:val="clear" w:color="auto" w:fill="auto"/>
          </w:tcPr>
          <w:p w14:paraId="57336193" w14:textId="77777777" w:rsidR="00D2526E" w:rsidRPr="00FB2E68" w:rsidRDefault="00D2526E" w:rsidP="00425C4F">
            <w:pPr>
              <w:pStyle w:val="TableText"/>
            </w:pPr>
            <w:r w:rsidRPr="005767A4">
              <w:t>187,965</w:t>
            </w:r>
          </w:p>
        </w:tc>
        <w:tc>
          <w:tcPr>
            <w:tcW w:w="1034" w:type="dxa"/>
            <w:shd w:val="clear" w:color="auto" w:fill="auto"/>
          </w:tcPr>
          <w:p w14:paraId="69333A30" w14:textId="77777777" w:rsidR="00D2526E" w:rsidRPr="00FB2E68" w:rsidRDefault="00D2526E" w:rsidP="008C459D">
            <w:pPr>
              <w:pStyle w:val="TableText"/>
            </w:pPr>
            <w:r w:rsidRPr="005767A4">
              <w:t>73,044</w:t>
            </w:r>
          </w:p>
        </w:tc>
        <w:tc>
          <w:tcPr>
            <w:tcW w:w="771" w:type="dxa"/>
            <w:shd w:val="clear" w:color="auto" w:fill="auto"/>
          </w:tcPr>
          <w:p w14:paraId="6D4C31F4" w14:textId="77777777" w:rsidR="00D2526E" w:rsidRPr="00FB2E68" w:rsidRDefault="00D2526E" w:rsidP="00313975">
            <w:pPr>
              <w:pStyle w:val="TableText"/>
            </w:pPr>
            <w:r w:rsidRPr="005767A4">
              <w:t>13,356</w:t>
            </w:r>
          </w:p>
        </w:tc>
        <w:tc>
          <w:tcPr>
            <w:tcW w:w="904" w:type="dxa"/>
            <w:shd w:val="clear" w:color="auto" w:fill="auto"/>
          </w:tcPr>
          <w:p w14:paraId="1F255AC6" w14:textId="77777777" w:rsidR="00D2526E" w:rsidRPr="00FB2E68" w:rsidRDefault="00D2526E" w:rsidP="00B91A85">
            <w:pPr>
              <w:pStyle w:val="TableText"/>
            </w:pPr>
            <w:r w:rsidRPr="005767A4">
              <w:t>1,698,706</w:t>
            </w:r>
          </w:p>
        </w:tc>
      </w:tr>
      <w:tr w:rsidR="00D2526E" w14:paraId="50605E09" w14:textId="77777777" w:rsidTr="00192517">
        <w:tc>
          <w:tcPr>
            <w:tcW w:w="806" w:type="dxa"/>
            <w:shd w:val="clear" w:color="auto" w:fill="auto"/>
          </w:tcPr>
          <w:p w14:paraId="735A7DB0" w14:textId="77777777" w:rsidR="00D2526E" w:rsidRDefault="00D2526E" w:rsidP="00AB7B27">
            <w:pPr>
              <w:pStyle w:val="TableText"/>
            </w:pPr>
            <w:r>
              <w:t>105</w:t>
            </w:r>
          </w:p>
        </w:tc>
        <w:tc>
          <w:tcPr>
            <w:tcW w:w="1977" w:type="dxa"/>
          </w:tcPr>
          <w:p w14:paraId="7194CC6F" w14:textId="77777777" w:rsidR="00D2526E" w:rsidRDefault="00D2526E" w:rsidP="00D408DD">
            <w:pPr>
              <w:pStyle w:val="TableText"/>
            </w:pPr>
            <w:r>
              <w:t>None</w:t>
            </w:r>
          </w:p>
        </w:tc>
        <w:tc>
          <w:tcPr>
            <w:tcW w:w="979" w:type="dxa"/>
            <w:shd w:val="clear" w:color="auto" w:fill="auto"/>
          </w:tcPr>
          <w:p w14:paraId="7473B622" w14:textId="77777777" w:rsidR="00D2526E" w:rsidRPr="00877679" w:rsidRDefault="00D2526E" w:rsidP="00D408DD">
            <w:pPr>
              <w:pStyle w:val="TableText"/>
            </w:pPr>
            <w:r w:rsidRPr="005767A4">
              <w:t>1,737,960</w:t>
            </w:r>
          </w:p>
        </w:tc>
        <w:tc>
          <w:tcPr>
            <w:tcW w:w="1017" w:type="dxa"/>
            <w:shd w:val="clear" w:color="auto" w:fill="auto"/>
          </w:tcPr>
          <w:p w14:paraId="161F2147" w14:textId="77777777" w:rsidR="00D2526E" w:rsidRPr="00877679" w:rsidRDefault="00D2526E" w:rsidP="00425C4F">
            <w:pPr>
              <w:pStyle w:val="TableText"/>
            </w:pPr>
            <w:r w:rsidRPr="005767A4">
              <w:t>270,100</w:t>
            </w:r>
          </w:p>
        </w:tc>
        <w:tc>
          <w:tcPr>
            <w:tcW w:w="1034" w:type="dxa"/>
            <w:shd w:val="clear" w:color="auto" w:fill="auto"/>
          </w:tcPr>
          <w:p w14:paraId="434C5C10" w14:textId="77777777" w:rsidR="00D2526E" w:rsidRPr="00877679" w:rsidRDefault="00D2526E" w:rsidP="008C459D">
            <w:pPr>
              <w:pStyle w:val="TableText"/>
            </w:pPr>
            <w:r w:rsidRPr="005767A4">
              <w:t>95,433</w:t>
            </w:r>
          </w:p>
        </w:tc>
        <w:tc>
          <w:tcPr>
            <w:tcW w:w="771" w:type="dxa"/>
            <w:shd w:val="clear" w:color="auto" w:fill="auto"/>
          </w:tcPr>
          <w:p w14:paraId="63749F49" w14:textId="77777777" w:rsidR="00D2526E" w:rsidRPr="00877679" w:rsidRDefault="00D2526E" w:rsidP="00313975">
            <w:pPr>
              <w:pStyle w:val="TableText"/>
            </w:pPr>
            <w:r w:rsidRPr="005767A4">
              <w:t>10,936</w:t>
            </w:r>
          </w:p>
        </w:tc>
        <w:tc>
          <w:tcPr>
            <w:tcW w:w="904" w:type="dxa"/>
            <w:shd w:val="clear" w:color="auto" w:fill="auto"/>
          </w:tcPr>
          <w:p w14:paraId="0C0FACAF" w14:textId="77777777" w:rsidR="00D2526E" w:rsidRPr="00877679" w:rsidRDefault="00D2526E" w:rsidP="00B91A85">
            <w:pPr>
              <w:pStyle w:val="TableText"/>
            </w:pPr>
            <w:r w:rsidRPr="005767A4">
              <w:t>2,114,429</w:t>
            </w:r>
          </w:p>
        </w:tc>
      </w:tr>
      <w:tr w:rsidR="00D2526E" w:rsidRPr="00FB2E68" w14:paraId="370FD2FB" w14:textId="77777777" w:rsidTr="00192517">
        <w:tc>
          <w:tcPr>
            <w:tcW w:w="2783" w:type="dxa"/>
            <w:gridSpan w:val="2"/>
            <w:shd w:val="clear" w:color="auto" w:fill="auto"/>
          </w:tcPr>
          <w:p w14:paraId="1C045C68" w14:textId="77777777" w:rsidR="00D2526E" w:rsidRPr="00FB2E68" w:rsidRDefault="00D2526E" w:rsidP="00AB7B27">
            <w:pPr>
              <w:pStyle w:val="TableText"/>
            </w:pPr>
            <w:r w:rsidRPr="00FB2E68">
              <w:t xml:space="preserve">Total </w:t>
            </w:r>
          </w:p>
        </w:tc>
        <w:tc>
          <w:tcPr>
            <w:tcW w:w="979" w:type="dxa"/>
            <w:shd w:val="clear" w:color="auto" w:fill="auto"/>
          </w:tcPr>
          <w:p w14:paraId="6E59D327" w14:textId="77777777" w:rsidR="00D2526E" w:rsidRPr="00FB2E68" w:rsidRDefault="00D2526E" w:rsidP="00D408DD">
            <w:pPr>
              <w:pStyle w:val="TableText"/>
            </w:pPr>
            <w:r w:rsidRPr="005767A4">
              <w:t>3,173,838</w:t>
            </w:r>
          </w:p>
        </w:tc>
        <w:tc>
          <w:tcPr>
            <w:tcW w:w="1017" w:type="dxa"/>
            <w:shd w:val="clear" w:color="auto" w:fill="auto"/>
          </w:tcPr>
          <w:p w14:paraId="0706630D" w14:textId="77777777" w:rsidR="00D2526E" w:rsidRPr="00FB2E68" w:rsidRDefault="00D2526E" w:rsidP="00D408DD">
            <w:pPr>
              <w:pStyle w:val="TableText"/>
            </w:pPr>
            <w:r w:rsidRPr="005767A4">
              <w:t>463,744</w:t>
            </w:r>
          </w:p>
        </w:tc>
        <w:tc>
          <w:tcPr>
            <w:tcW w:w="1034" w:type="dxa"/>
            <w:shd w:val="clear" w:color="auto" w:fill="auto"/>
          </w:tcPr>
          <w:p w14:paraId="1B12A225" w14:textId="77777777" w:rsidR="00D2526E" w:rsidRPr="00FB2E68" w:rsidRDefault="00D2526E" w:rsidP="00425C4F">
            <w:pPr>
              <w:pStyle w:val="TableText"/>
            </w:pPr>
            <w:r w:rsidRPr="005767A4">
              <w:t>171,754</w:t>
            </w:r>
          </w:p>
        </w:tc>
        <w:tc>
          <w:tcPr>
            <w:tcW w:w="771" w:type="dxa"/>
            <w:shd w:val="clear" w:color="auto" w:fill="auto"/>
          </w:tcPr>
          <w:p w14:paraId="34E336AA" w14:textId="77777777" w:rsidR="00D2526E" w:rsidRPr="00FB2E68" w:rsidRDefault="00D2526E" w:rsidP="008C459D">
            <w:pPr>
              <w:pStyle w:val="TableText"/>
            </w:pPr>
            <w:r w:rsidRPr="005767A4">
              <w:t>24,826</w:t>
            </w:r>
          </w:p>
        </w:tc>
        <w:tc>
          <w:tcPr>
            <w:tcW w:w="904" w:type="dxa"/>
            <w:shd w:val="clear" w:color="auto" w:fill="auto"/>
          </w:tcPr>
          <w:p w14:paraId="0BB4EDB4" w14:textId="77777777" w:rsidR="00D2526E" w:rsidRPr="00FB2E68" w:rsidRDefault="00D2526E" w:rsidP="00313975">
            <w:pPr>
              <w:pStyle w:val="TableText"/>
            </w:pPr>
            <w:r w:rsidRPr="005767A4">
              <w:t>3,834,163</w:t>
            </w:r>
          </w:p>
        </w:tc>
      </w:tr>
    </w:tbl>
    <w:p w14:paraId="751DB0AF" w14:textId="77777777" w:rsidR="00D2526E" w:rsidRDefault="00D2526E" w:rsidP="00D411E6"/>
    <w:p w14:paraId="0F10310C" w14:textId="77777777" w:rsidR="00D2526E" w:rsidRDefault="00D2526E" w:rsidP="00D411E6"/>
    <w:p w14:paraId="7B365C6B" w14:textId="3367710D" w:rsidR="00D2526E" w:rsidRDefault="00D2526E" w:rsidP="002B5A3D">
      <w:pPr>
        <w:pStyle w:val="Caption"/>
      </w:pPr>
      <w:bookmarkStart w:id="247" w:name="_Ref398062548"/>
      <w:bookmarkStart w:id="248" w:name="_Toc398769616"/>
      <w:r>
        <w:t xml:space="preserve">Table </w:t>
      </w:r>
      <w:r w:rsidR="00E422D2">
        <w:fldChar w:fldCharType="begin"/>
      </w:r>
      <w:r w:rsidR="00E422D2">
        <w:instrText xml:space="preserve"> SEQ Table \* ARABIC </w:instrText>
      </w:r>
      <w:r w:rsidR="00E422D2">
        <w:fldChar w:fldCharType="separate"/>
      </w:r>
      <w:r w:rsidR="00E422D2">
        <w:rPr>
          <w:noProof/>
        </w:rPr>
        <w:t>67</w:t>
      </w:r>
      <w:r w:rsidR="00E422D2">
        <w:rPr>
          <w:noProof/>
        </w:rPr>
        <w:fldChar w:fldCharType="end"/>
      </w:r>
      <w:bookmarkEnd w:id="247"/>
      <w:r>
        <w:t xml:space="preserve">: Benefit paid for services claimed from 1 </w:t>
      </w:r>
      <w:r w:rsidR="00605577">
        <w:t>J</w:t>
      </w:r>
      <w:r>
        <w:t>uly 2011 to 30 June 2014 provided by dermatologist specialist by remoteness index</w:t>
      </w:r>
      <w:bookmarkEnd w:id="248"/>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1977"/>
        <w:gridCol w:w="1283"/>
        <w:gridCol w:w="1276"/>
        <w:gridCol w:w="1276"/>
        <w:gridCol w:w="1187"/>
        <w:gridCol w:w="1222"/>
      </w:tblGrid>
      <w:tr w:rsidR="00D2526E" w:rsidRPr="00496935" w14:paraId="5F6F7A25" w14:textId="77777777" w:rsidTr="00605577">
        <w:tc>
          <w:tcPr>
            <w:tcW w:w="806" w:type="dxa"/>
            <w:tcBorders>
              <w:top w:val="single" w:sz="4" w:space="0" w:color="auto"/>
              <w:left w:val="single" w:sz="4" w:space="0" w:color="auto"/>
              <w:bottom w:val="single" w:sz="4" w:space="0" w:color="auto"/>
              <w:right w:val="single" w:sz="4" w:space="0" w:color="auto"/>
            </w:tcBorders>
            <w:shd w:val="clear" w:color="auto" w:fill="auto"/>
          </w:tcPr>
          <w:p w14:paraId="6F846483" w14:textId="77777777" w:rsidR="00D2526E" w:rsidRPr="00496935" w:rsidRDefault="00D2526E" w:rsidP="00D411E6">
            <w:pPr>
              <w:pStyle w:val="TableText"/>
              <w:rPr>
                <w:b/>
              </w:rPr>
            </w:pPr>
            <w:r w:rsidRPr="00496935">
              <w:rPr>
                <w:b/>
              </w:rPr>
              <w:t>MBS item No.**</w:t>
            </w:r>
          </w:p>
        </w:tc>
        <w:tc>
          <w:tcPr>
            <w:tcW w:w="1977" w:type="dxa"/>
            <w:tcBorders>
              <w:top w:val="single" w:sz="4" w:space="0" w:color="auto"/>
              <w:left w:val="single" w:sz="4" w:space="0" w:color="auto"/>
              <w:bottom w:val="single" w:sz="4" w:space="0" w:color="auto"/>
              <w:right w:val="single" w:sz="4" w:space="0" w:color="auto"/>
            </w:tcBorders>
          </w:tcPr>
          <w:p w14:paraId="4510E84E" w14:textId="77777777" w:rsidR="00D2526E" w:rsidRPr="00496935" w:rsidRDefault="00D2526E" w:rsidP="00D411E6">
            <w:pPr>
              <w:pStyle w:val="TableText"/>
              <w:rPr>
                <w:b/>
              </w:rPr>
            </w:pPr>
            <w:r w:rsidRPr="00496935">
              <w:rPr>
                <w:b/>
              </w:rPr>
              <w:t>Type of Item claimed by same patient on the same day</w:t>
            </w:r>
          </w:p>
        </w:tc>
        <w:tc>
          <w:tcPr>
            <w:tcW w:w="1283" w:type="dxa"/>
            <w:tcBorders>
              <w:top w:val="single" w:sz="4" w:space="0" w:color="auto"/>
              <w:left w:val="single" w:sz="4" w:space="0" w:color="auto"/>
              <w:bottom w:val="single" w:sz="4" w:space="0" w:color="auto"/>
              <w:right w:val="single" w:sz="4" w:space="0" w:color="auto"/>
            </w:tcBorders>
            <w:shd w:val="clear" w:color="auto" w:fill="auto"/>
          </w:tcPr>
          <w:p w14:paraId="34ACD5C6" w14:textId="77777777" w:rsidR="00605577" w:rsidRPr="00496935" w:rsidRDefault="00D2526E" w:rsidP="00D411E6">
            <w:pPr>
              <w:pStyle w:val="TableText"/>
              <w:rPr>
                <w:b/>
              </w:rPr>
            </w:pPr>
            <w:r w:rsidRPr="00496935">
              <w:rPr>
                <w:b/>
              </w:rPr>
              <w:t>Major cities of</w:t>
            </w:r>
          </w:p>
          <w:p w14:paraId="6591D3CF" w14:textId="77777777" w:rsidR="00D2526E" w:rsidRPr="00496935" w:rsidRDefault="00D2526E" w:rsidP="00D411E6">
            <w:pPr>
              <w:pStyle w:val="TableText"/>
              <w:rPr>
                <w:b/>
              </w:rPr>
            </w:pPr>
            <w:r w:rsidRPr="00496935">
              <w:rPr>
                <w:b/>
              </w:rPr>
              <w:t xml:space="preserve"> Australia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677A5F6" w14:textId="77777777" w:rsidR="00605577" w:rsidRPr="00496935" w:rsidRDefault="00D2526E" w:rsidP="00D411E6">
            <w:pPr>
              <w:pStyle w:val="TableText"/>
              <w:rPr>
                <w:b/>
              </w:rPr>
            </w:pPr>
            <w:r w:rsidRPr="00496935">
              <w:rPr>
                <w:b/>
              </w:rPr>
              <w:t>Inner Regional</w:t>
            </w:r>
          </w:p>
          <w:p w14:paraId="57268836" w14:textId="77777777" w:rsidR="00D2526E" w:rsidRPr="00496935" w:rsidRDefault="00D2526E" w:rsidP="00D411E6">
            <w:pPr>
              <w:pStyle w:val="TableText"/>
              <w:rPr>
                <w:b/>
              </w:rPr>
            </w:pPr>
            <w:r w:rsidRPr="00496935">
              <w:rPr>
                <w:b/>
              </w:rPr>
              <w:t xml:space="preserve"> Australia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C446225" w14:textId="77777777" w:rsidR="00D2526E" w:rsidRPr="00496935" w:rsidRDefault="00D2526E" w:rsidP="00D411E6">
            <w:pPr>
              <w:pStyle w:val="TableText"/>
              <w:rPr>
                <w:b/>
              </w:rPr>
            </w:pPr>
            <w:r w:rsidRPr="00496935">
              <w:rPr>
                <w:b/>
              </w:rPr>
              <w:t>Outer Regional Australia</w:t>
            </w:r>
          </w:p>
        </w:tc>
        <w:tc>
          <w:tcPr>
            <w:tcW w:w="1187" w:type="dxa"/>
            <w:tcBorders>
              <w:top w:val="single" w:sz="4" w:space="0" w:color="auto"/>
              <w:left w:val="single" w:sz="4" w:space="0" w:color="auto"/>
              <w:bottom w:val="single" w:sz="4" w:space="0" w:color="auto"/>
              <w:right w:val="single" w:sz="4" w:space="0" w:color="auto"/>
            </w:tcBorders>
            <w:shd w:val="clear" w:color="auto" w:fill="auto"/>
          </w:tcPr>
          <w:p w14:paraId="6676202C" w14:textId="77777777" w:rsidR="00D2526E" w:rsidRPr="00496935" w:rsidRDefault="00D2526E" w:rsidP="00D411E6">
            <w:pPr>
              <w:pStyle w:val="TableText"/>
              <w:rPr>
                <w:b/>
              </w:rPr>
            </w:pPr>
            <w:r w:rsidRPr="00496935">
              <w:rPr>
                <w:b/>
              </w:rPr>
              <w:t>Remote &amp; Very Remote</w:t>
            </w: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5CBD2634" w14:textId="77777777" w:rsidR="00D2526E" w:rsidRPr="00496935" w:rsidRDefault="00D2526E" w:rsidP="00D411E6">
            <w:pPr>
              <w:pStyle w:val="TableText"/>
              <w:rPr>
                <w:b/>
              </w:rPr>
            </w:pPr>
            <w:r w:rsidRPr="00496935">
              <w:rPr>
                <w:b/>
              </w:rPr>
              <w:t xml:space="preserve">Total </w:t>
            </w:r>
          </w:p>
        </w:tc>
      </w:tr>
      <w:tr w:rsidR="00D2526E" w:rsidRPr="00FB2E68" w14:paraId="76806961" w14:textId="77777777" w:rsidTr="00605577">
        <w:tc>
          <w:tcPr>
            <w:tcW w:w="806" w:type="dxa"/>
            <w:shd w:val="clear" w:color="auto" w:fill="auto"/>
          </w:tcPr>
          <w:p w14:paraId="52ADD4CD" w14:textId="77777777" w:rsidR="00D2526E" w:rsidRPr="00FB2E68" w:rsidRDefault="00D2526E" w:rsidP="00AB7B27">
            <w:pPr>
              <w:pStyle w:val="TableText"/>
            </w:pPr>
            <w:r w:rsidRPr="00FB2E68">
              <w:t>104</w:t>
            </w:r>
          </w:p>
        </w:tc>
        <w:tc>
          <w:tcPr>
            <w:tcW w:w="1977" w:type="dxa"/>
          </w:tcPr>
          <w:p w14:paraId="71C9A3DF" w14:textId="77777777" w:rsidR="00D2526E" w:rsidRPr="00FB2E68" w:rsidRDefault="00D2526E" w:rsidP="00D408DD">
            <w:pPr>
              <w:pStyle w:val="TableText"/>
            </w:pPr>
            <w:r w:rsidRPr="00FB2E68">
              <w:t>None</w:t>
            </w:r>
          </w:p>
        </w:tc>
        <w:tc>
          <w:tcPr>
            <w:tcW w:w="1283" w:type="dxa"/>
            <w:shd w:val="clear" w:color="auto" w:fill="auto"/>
          </w:tcPr>
          <w:p w14:paraId="5FA09553" w14:textId="77777777" w:rsidR="00D2526E" w:rsidRPr="00FB2E68" w:rsidRDefault="00C11A02" w:rsidP="00D408DD">
            <w:pPr>
              <w:pStyle w:val="TableText"/>
            </w:pPr>
            <w:r w:rsidRPr="00C11A02">
              <w:t>$110,937,400</w:t>
            </w:r>
          </w:p>
        </w:tc>
        <w:tc>
          <w:tcPr>
            <w:tcW w:w="1276" w:type="dxa"/>
            <w:shd w:val="clear" w:color="auto" w:fill="auto"/>
          </w:tcPr>
          <w:p w14:paraId="2E8D7FF9" w14:textId="77777777" w:rsidR="00D2526E" w:rsidRPr="00FB2E68" w:rsidRDefault="00C11A02" w:rsidP="00425C4F">
            <w:pPr>
              <w:pStyle w:val="TableText"/>
            </w:pPr>
            <w:r w:rsidRPr="00C11A02">
              <w:t>$14,156,491</w:t>
            </w:r>
          </w:p>
        </w:tc>
        <w:tc>
          <w:tcPr>
            <w:tcW w:w="1276" w:type="dxa"/>
            <w:shd w:val="clear" w:color="auto" w:fill="auto"/>
          </w:tcPr>
          <w:p w14:paraId="05733FBD" w14:textId="77777777" w:rsidR="00D2526E" w:rsidRPr="00FB2E68" w:rsidRDefault="00C11A02" w:rsidP="008C459D">
            <w:pPr>
              <w:pStyle w:val="TableText"/>
            </w:pPr>
            <w:r w:rsidRPr="00C11A02">
              <w:t>$5,443,288</w:t>
            </w:r>
          </w:p>
        </w:tc>
        <w:tc>
          <w:tcPr>
            <w:tcW w:w="1187" w:type="dxa"/>
            <w:shd w:val="clear" w:color="auto" w:fill="auto"/>
          </w:tcPr>
          <w:p w14:paraId="3160E5B1" w14:textId="77777777" w:rsidR="00D2526E" w:rsidRPr="00FB2E68" w:rsidRDefault="00C11A02" w:rsidP="00313975">
            <w:pPr>
              <w:pStyle w:val="TableText"/>
            </w:pPr>
            <w:r w:rsidRPr="00C11A02">
              <w:t>$986,858</w:t>
            </w:r>
          </w:p>
        </w:tc>
        <w:tc>
          <w:tcPr>
            <w:tcW w:w="1222" w:type="dxa"/>
            <w:shd w:val="clear" w:color="auto" w:fill="auto"/>
          </w:tcPr>
          <w:p w14:paraId="6D587B55" w14:textId="77777777" w:rsidR="00D2526E" w:rsidRPr="00FB2E68" w:rsidRDefault="00C11A02" w:rsidP="00B91A85">
            <w:pPr>
              <w:pStyle w:val="TableText"/>
            </w:pPr>
            <w:r w:rsidRPr="00C11A02">
              <w:t>$131,524,036</w:t>
            </w:r>
          </w:p>
        </w:tc>
      </w:tr>
      <w:tr w:rsidR="00D2526E" w14:paraId="47619223" w14:textId="77777777" w:rsidTr="00605577">
        <w:tc>
          <w:tcPr>
            <w:tcW w:w="806" w:type="dxa"/>
            <w:shd w:val="clear" w:color="auto" w:fill="auto"/>
          </w:tcPr>
          <w:p w14:paraId="3757B808" w14:textId="77777777" w:rsidR="00D2526E" w:rsidRDefault="00D2526E" w:rsidP="00AB7B27">
            <w:pPr>
              <w:pStyle w:val="TableText"/>
            </w:pPr>
            <w:r>
              <w:t>105</w:t>
            </w:r>
          </w:p>
        </w:tc>
        <w:tc>
          <w:tcPr>
            <w:tcW w:w="1977" w:type="dxa"/>
          </w:tcPr>
          <w:p w14:paraId="3B3BE63F" w14:textId="77777777" w:rsidR="00D2526E" w:rsidRDefault="00D2526E" w:rsidP="00D408DD">
            <w:pPr>
              <w:pStyle w:val="TableText"/>
            </w:pPr>
            <w:r>
              <w:t>None</w:t>
            </w:r>
          </w:p>
        </w:tc>
        <w:tc>
          <w:tcPr>
            <w:tcW w:w="1283" w:type="dxa"/>
            <w:shd w:val="clear" w:color="auto" w:fill="auto"/>
          </w:tcPr>
          <w:p w14:paraId="03FCC27A" w14:textId="77777777" w:rsidR="00D2526E" w:rsidRPr="00877679" w:rsidRDefault="00C11A02" w:rsidP="00D408DD">
            <w:pPr>
              <w:pStyle w:val="TableText"/>
            </w:pPr>
            <w:r w:rsidRPr="00C11A02">
              <w:t>$72,433,908</w:t>
            </w:r>
          </w:p>
        </w:tc>
        <w:tc>
          <w:tcPr>
            <w:tcW w:w="1276" w:type="dxa"/>
            <w:shd w:val="clear" w:color="auto" w:fill="auto"/>
          </w:tcPr>
          <w:p w14:paraId="12BD6FA8" w14:textId="77777777" w:rsidR="00D2526E" w:rsidRPr="00877679" w:rsidRDefault="00C11A02" w:rsidP="00425C4F">
            <w:pPr>
              <w:pStyle w:val="TableText"/>
            </w:pPr>
            <w:r w:rsidRPr="00C11A02">
              <w:t>$10,675,040</w:t>
            </w:r>
          </w:p>
        </w:tc>
        <w:tc>
          <w:tcPr>
            <w:tcW w:w="1276" w:type="dxa"/>
            <w:shd w:val="clear" w:color="auto" w:fill="auto"/>
          </w:tcPr>
          <w:p w14:paraId="08712F64" w14:textId="77777777" w:rsidR="00D2526E" w:rsidRPr="00877679" w:rsidRDefault="00C11A02" w:rsidP="008C459D">
            <w:pPr>
              <w:pStyle w:val="TableText"/>
            </w:pPr>
            <w:r w:rsidRPr="00C11A02">
              <w:t>$3,714,910</w:t>
            </w:r>
          </w:p>
        </w:tc>
        <w:tc>
          <w:tcPr>
            <w:tcW w:w="1187" w:type="dxa"/>
            <w:shd w:val="clear" w:color="auto" w:fill="auto"/>
          </w:tcPr>
          <w:p w14:paraId="7933BB02" w14:textId="77777777" w:rsidR="00D2526E" w:rsidRPr="00877679" w:rsidRDefault="00C11A02" w:rsidP="00313975">
            <w:pPr>
              <w:pStyle w:val="TableText"/>
            </w:pPr>
            <w:r w:rsidRPr="00C11A02">
              <w:t>$427,659</w:t>
            </w:r>
          </w:p>
        </w:tc>
        <w:tc>
          <w:tcPr>
            <w:tcW w:w="1222" w:type="dxa"/>
            <w:shd w:val="clear" w:color="auto" w:fill="auto"/>
          </w:tcPr>
          <w:p w14:paraId="509A37F5" w14:textId="77777777" w:rsidR="00D2526E" w:rsidRPr="00877679" w:rsidRDefault="00C11A02" w:rsidP="00B91A85">
            <w:pPr>
              <w:pStyle w:val="TableText"/>
            </w:pPr>
            <w:r w:rsidRPr="00C11A02">
              <w:t>$87,251,517</w:t>
            </w:r>
          </w:p>
        </w:tc>
      </w:tr>
      <w:tr w:rsidR="00D2526E" w:rsidRPr="00FB2E68" w14:paraId="7442CB67" w14:textId="77777777" w:rsidTr="00605577">
        <w:tc>
          <w:tcPr>
            <w:tcW w:w="2783" w:type="dxa"/>
            <w:gridSpan w:val="2"/>
            <w:shd w:val="clear" w:color="auto" w:fill="auto"/>
          </w:tcPr>
          <w:p w14:paraId="05302448" w14:textId="77777777" w:rsidR="00D2526E" w:rsidRPr="00FB2E68" w:rsidRDefault="00D2526E" w:rsidP="00AB7B27">
            <w:pPr>
              <w:pStyle w:val="TableText"/>
            </w:pPr>
            <w:r w:rsidRPr="00FB2E68">
              <w:t xml:space="preserve">Total </w:t>
            </w:r>
          </w:p>
        </w:tc>
        <w:tc>
          <w:tcPr>
            <w:tcW w:w="1283" w:type="dxa"/>
            <w:shd w:val="clear" w:color="auto" w:fill="auto"/>
          </w:tcPr>
          <w:p w14:paraId="22EC9049" w14:textId="77777777" w:rsidR="00D2526E" w:rsidRPr="00FB2E68" w:rsidRDefault="00605577" w:rsidP="00D408DD">
            <w:pPr>
              <w:pStyle w:val="TableText"/>
            </w:pPr>
            <w:r w:rsidRPr="00605577">
              <w:t>$183,371,308</w:t>
            </w:r>
          </w:p>
        </w:tc>
        <w:tc>
          <w:tcPr>
            <w:tcW w:w="1276" w:type="dxa"/>
            <w:shd w:val="clear" w:color="auto" w:fill="auto"/>
          </w:tcPr>
          <w:p w14:paraId="686807D9" w14:textId="77777777" w:rsidR="00D2526E" w:rsidRPr="00FB2E68" w:rsidRDefault="00605577" w:rsidP="00D408DD">
            <w:pPr>
              <w:pStyle w:val="TableText"/>
            </w:pPr>
            <w:r w:rsidRPr="00605577">
              <w:t>$24,831,531</w:t>
            </w:r>
          </w:p>
        </w:tc>
        <w:tc>
          <w:tcPr>
            <w:tcW w:w="1276" w:type="dxa"/>
            <w:shd w:val="clear" w:color="auto" w:fill="auto"/>
          </w:tcPr>
          <w:p w14:paraId="7A020D09" w14:textId="77777777" w:rsidR="00D2526E" w:rsidRPr="00FB2E68" w:rsidRDefault="00605577" w:rsidP="00425C4F">
            <w:pPr>
              <w:pStyle w:val="TableText"/>
            </w:pPr>
            <w:r w:rsidRPr="00605577">
              <w:t>$9,158,198</w:t>
            </w:r>
          </w:p>
        </w:tc>
        <w:tc>
          <w:tcPr>
            <w:tcW w:w="1187" w:type="dxa"/>
            <w:shd w:val="clear" w:color="auto" w:fill="auto"/>
          </w:tcPr>
          <w:p w14:paraId="3BBB001D" w14:textId="77777777" w:rsidR="00D2526E" w:rsidRPr="00FB2E68" w:rsidRDefault="00605577" w:rsidP="008C459D">
            <w:pPr>
              <w:pStyle w:val="TableText"/>
            </w:pPr>
            <w:r w:rsidRPr="00605577">
              <w:t>$1,414,517</w:t>
            </w:r>
          </w:p>
        </w:tc>
        <w:tc>
          <w:tcPr>
            <w:tcW w:w="1222" w:type="dxa"/>
            <w:shd w:val="clear" w:color="auto" w:fill="auto"/>
          </w:tcPr>
          <w:p w14:paraId="10003D78" w14:textId="77777777" w:rsidR="00D2526E" w:rsidRPr="00FB2E68" w:rsidRDefault="00605577" w:rsidP="00313975">
            <w:pPr>
              <w:pStyle w:val="TableText"/>
            </w:pPr>
            <w:r w:rsidRPr="00605577">
              <w:t>$218,775,553</w:t>
            </w:r>
          </w:p>
        </w:tc>
      </w:tr>
    </w:tbl>
    <w:p w14:paraId="41823211" w14:textId="77777777" w:rsidR="00D2526E" w:rsidRDefault="00D2526E" w:rsidP="00D411E6"/>
    <w:p w14:paraId="3AC7958F" w14:textId="77777777" w:rsidR="00D2526E" w:rsidRDefault="00D2526E" w:rsidP="00D411E6"/>
    <w:p w14:paraId="15C1718F" w14:textId="763B9129" w:rsidR="00D2526E" w:rsidRDefault="00605577" w:rsidP="00D411E6">
      <w:r>
        <w:t xml:space="preserve">The number of patients with skin conditions seen </w:t>
      </w:r>
      <w:r w:rsidR="00D2526E">
        <w:t>by</w:t>
      </w:r>
      <w:r>
        <w:t xml:space="preserve"> rural</w:t>
      </w:r>
      <w:r w:rsidR="00D2526E">
        <w:t xml:space="preserve"> GPs </w:t>
      </w:r>
      <w:r>
        <w:t xml:space="preserve">and referred to specialist dermatologists is estimated in </w:t>
      </w:r>
      <w:r>
        <w:fldChar w:fldCharType="begin"/>
      </w:r>
      <w:r>
        <w:instrText xml:space="preserve"> REF _Ref398063382 \h </w:instrText>
      </w:r>
      <w:r>
        <w:fldChar w:fldCharType="separate"/>
      </w:r>
      <w:r w:rsidR="00E422D2">
        <w:t xml:space="preserve">Table </w:t>
      </w:r>
      <w:r w:rsidR="00E422D2">
        <w:rPr>
          <w:noProof/>
        </w:rPr>
        <w:t>68</w:t>
      </w:r>
      <w:r>
        <w:fldChar w:fldCharType="end"/>
      </w:r>
      <w:r>
        <w:t xml:space="preserve">.  This </w:t>
      </w:r>
      <w:r w:rsidR="00D2526E">
        <w:t xml:space="preserve">estimated number of patients </w:t>
      </w:r>
      <w:r>
        <w:t xml:space="preserve">is assumed to refer to patients </w:t>
      </w:r>
      <w:r w:rsidR="00D2526E">
        <w:t xml:space="preserve">referred to dermatologist from </w:t>
      </w:r>
      <w:r>
        <w:t>E</w:t>
      </w:r>
      <w:r w:rsidR="00D2526E">
        <w:t xml:space="preserve">ligible </w:t>
      </w:r>
      <w:r>
        <w:t xml:space="preserve">Telehealth </w:t>
      </w:r>
      <w:r w:rsidR="00D2526E">
        <w:t>areas of Australia</w:t>
      </w:r>
      <w:r>
        <w:t xml:space="preserve">. </w:t>
      </w:r>
    </w:p>
    <w:p w14:paraId="392E2FED" w14:textId="663CCD4D" w:rsidR="00D2526E" w:rsidRDefault="00D2526E" w:rsidP="002B5A3D">
      <w:pPr>
        <w:pStyle w:val="Caption"/>
      </w:pPr>
      <w:bookmarkStart w:id="249" w:name="_Ref396645035"/>
      <w:bookmarkStart w:id="250" w:name="_Ref398063382"/>
      <w:bookmarkStart w:id="251" w:name="_Toc398769617"/>
      <w:r>
        <w:lastRenderedPageBreak/>
        <w:t xml:space="preserve">Table </w:t>
      </w:r>
      <w:r w:rsidR="00E422D2">
        <w:fldChar w:fldCharType="begin"/>
      </w:r>
      <w:r w:rsidR="00E422D2">
        <w:instrText xml:space="preserve"> SEQ Table \* ARABIC </w:instrText>
      </w:r>
      <w:r w:rsidR="00E422D2">
        <w:fldChar w:fldCharType="separate"/>
      </w:r>
      <w:r w:rsidR="00E422D2">
        <w:rPr>
          <w:noProof/>
        </w:rPr>
        <w:t>68</w:t>
      </w:r>
      <w:r w:rsidR="00E422D2">
        <w:rPr>
          <w:noProof/>
        </w:rPr>
        <w:fldChar w:fldCharType="end"/>
      </w:r>
      <w:bookmarkEnd w:id="249"/>
      <w:bookmarkEnd w:id="250"/>
      <w:r>
        <w:t>: Number of patients referred to dermatologist from outside metropolitan areas</w:t>
      </w:r>
      <w:bookmarkEnd w:id="251"/>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126"/>
        <w:gridCol w:w="1322"/>
        <w:gridCol w:w="1191"/>
        <w:gridCol w:w="1144"/>
        <w:gridCol w:w="1144"/>
        <w:gridCol w:w="1112"/>
        <w:gridCol w:w="827"/>
      </w:tblGrid>
      <w:tr w:rsidR="00D2526E" w:rsidRPr="00496935" w14:paraId="67D6B168" w14:textId="77777777" w:rsidTr="0017233E">
        <w:tc>
          <w:tcPr>
            <w:tcW w:w="1376" w:type="dxa"/>
            <w:shd w:val="clear" w:color="auto" w:fill="auto"/>
          </w:tcPr>
          <w:p w14:paraId="3BF15AAF" w14:textId="77777777" w:rsidR="00D2526E" w:rsidRPr="00496935" w:rsidRDefault="00D2526E" w:rsidP="00D411E6">
            <w:pPr>
              <w:pStyle w:val="TableText"/>
              <w:rPr>
                <w:b/>
              </w:rPr>
            </w:pPr>
          </w:p>
        </w:tc>
        <w:tc>
          <w:tcPr>
            <w:tcW w:w="1127" w:type="dxa"/>
            <w:shd w:val="clear" w:color="auto" w:fill="auto"/>
          </w:tcPr>
          <w:p w14:paraId="3530BF45" w14:textId="77777777" w:rsidR="00D2526E" w:rsidRPr="00496935" w:rsidRDefault="00D2526E" w:rsidP="00D411E6">
            <w:pPr>
              <w:pStyle w:val="TableText"/>
              <w:rPr>
                <w:b/>
              </w:rPr>
            </w:pPr>
          </w:p>
        </w:tc>
        <w:tc>
          <w:tcPr>
            <w:tcW w:w="1326" w:type="dxa"/>
            <w:shd w:val="clear" w:color="auto" w:fill="auto"/>
          </w:tcPr>
          <w:p w14:paraId="2A268FC9" w14:textId="77777777" w:rsidR="00D2526E" w:rsidRPr="00496935" w:rsidRDefault="00D2526E" w:rsidP="00D411E6">
            <w:pPr>
              <w:pStyle w:val="TableText"/>
              <w:rPr>
                <w:b/>
              </w:rPr>
            </w:pPr>
            <w:r w:rsidRPr="00496935">
              <w:rPr>
                <w:b/>
              </w:rPr>
              <w:t>2014</w:t>
            </w:r>
          </w:p>
        </w:tc>
        <w:tc>
          <w:tcPr>
            <w:tcW w:w="1193" w:type="dxa"/>
            <w:shd w:val="clear" w:color="auto" w:fill="auto"/>
          </w:tcPr>
          <w:p w14:paraId="2466E411" w14:textId="77777777" w:rsidR="00D2526E" w:rsidRPr="00496935" w:rsidRDefault="00D2526E" w:rsidP="00D411E6">
            <w:pPr>
              <w:pStyle w:val="TableText"/>
              <w:rPr>
                <w:b/>
              </w:rPr>
            </w:pPr>
            <w:r w:rsidRPr="00496935">
              <w:rPr>
                <w:b/>
              </w:rPr>
              <w:t>2015</w:t>
            </w:r>
          </w:p>
        </w:tc>
        <w:tc>
          <w:tcPr>
            <w:tcW w:w="1146" w:type="dxa"/>
            <w:shd w:val="clear" w:color="auto" w:fill="auto"/>
          </w:tcPr>
          <w:p w14:paraId="1A48360C" w14:textId="77777777" w:rsidR="00D2526E" w:rsidRPr="00496935" w:rsidRDefault="00D2526E" w:rsidP="00D411E6">
            <w:pPr>
              <w:pStyle w:val="TableText"/>
              <w:rPr>
                <w:b/>
              </w:rPr>
            </w:pPr>
            <w:r w:rsidRPr="00496935">
              <w:rPr>
                <w:b/>
              </w:rPr>
              <w:t>2016</w:t>
            </w:r>
          </w:p>
        </w:tc>
        <w:tc>
          <w:tcPr>
            <w:tcW w:w="1146" w:type="dxa"/>
            <w:shd w:val="clear" w:color="auto" w:fill="auto"/>
          </w:tcPr>
          <w:p w14:paraId="5F4E23FA" w14:textId="77777777" w:rsidR="00D2526E" w:rsidRPr="00496935" w:rsidRDefault="00D2526E" w:rsidP="00D411E6">
            <w:pPr>
              <w:pStyle w:val="TableText"/>
              <w:rPr>
                <w:b/>
              </w:rPr>
            </w:pPr>
            <w:r w:rsidRPr="00496935">
              <w:rPr>
                <w:b/>
              </w:rPr>
              <w:t>2017</w:t>
            </w:r>
          </w:p>
        </w:tc>
        <w:tc>
          <w:tcPr>
            <w:tcW w:w="1114" w:type="dxa"/>
            <w:shd w:val="clear" w:color="auto" w:fill="auto"/>
          </w:tcPr>
          <w:p w14:paraId="53C721CF" w14:textId="77777777" w:rsidR="00D2526E" w:rsidRPr="00496935" w:rsidRDefault="00D2526E" w:rsidP="00D411E6">
            <w:pPr>
              <w:pStyle w:val="TableText"/>
              <w:rPr>
                <w:b/>
              </w:rPr>
            </w:pPr>
            <w:r w:rsidRPr="00496935">
              <w:rPr>
                <w:b/>
              </w:rPr>
              <w:t>2018</w:t>
            </w:r>
          </w:p>
        </w:tc>
        <w:tc>
          <w:tcPr>
            <w:tcW w:w="814" w:type="dxa"/>
            <w:shd w:val="clear" w:color="auto" w:fill="auto"/>
          </w:tcPr>
          <w:p w14:paraId="1968E2EF" w14:textId="77777777" w:rsidR="00D2526E" w:rsidRPr="00496935" w:rsidRDefault="00D2526E" w:rsidP="00D411E6">
            <w:pPr>
              <w:pStyle w:val="TableText"/>
              <w:rPr>
                <w:b/>
              </w:rPr>
            </w:pPr>
            <w:r w:rsidRPr="00496935">
              <w:rPr>
                <w:b/>
              </w:rPr>
              <w:t>source</w:t>
            </w:r>
          </w:p>
        </w:tc>
      </w:tr>
      <w:tr w:rsidR="00D2526E" w14:paraId="725801EF" w14:textId="77777777" w:rsidTr="0017233E">
        <w:tc>
          <w:tcPr>
            <w:tcW w:w="1376" w:type="dxa"/>
            <w:shd w:val="clear" w:color="auto" w:fill="auto"/>
          </w:tcPr>
          <w:p w14:paraId="3260C0AB" w14:textId="77777777" w:rsidR="00D2526E" w:rsidRDefault="00D2526E" w:rsidP="00AB7B27">
            <w:pPr>
              <w:pStyle w:val="TableText"/>
            </w:pPr>
          </w:p>
        </w:tc>
        <w:tc>
          <w:tcPr>
            <w:tcW w:w="1127" w:type="dxa"/>
            <w:shd w:val="clear" w:color="auto" w:fill="auto"/>
          </w:tcPr>
          <w:p w14:paraId="44CC2A73" w14:textId="77777777" w:rsidR="00D2526E" w:rsidRDefault="00D2526E" w:rsidP="00D408DD">
            <w:pPr>
              <w:pStyle w:val="TableText"/>
            </w:pPr>
          </w:p>
        </w:tc>
        <w:tc>
          <w:tcPr>
            <w:tcW w:w="1326" w:type="dxa"/>
            <w:shd w:val="clear" w:color="auto" w:fill="auto"/>
          </w:tcPr>
          <w:p w14:paraId="67855ECF" w14:textId="77777777" w:rsidR="00D2526E" w:rsidRDefault="00D2526E" w:rsidP="00D408DD">
            <w:pPr>
              <w:pStyle w:val="TableText"/>
            </w:pPr>
            <w:r>
              <w:t xml:space="preserve">Current nos. </w:t>
            </w:r>
          </w:p>
        </w:tc>
        <w:tc>
          <w:tcPr>
            <w:tcW w:w="1193" w:type="dxa"/>
            <w:shd w:val="clear" w:color="auto" w:fill="auto"/>
          </w:tcPr>
          <w:p w14:paraId="02930DA9" w14:textId="77777777" w:rsidR="00D2526E" w:rsidRDefault="00D2526E" w:rsidP="00425C4F">
            <w:pPr>
              <w:pStyle w:val="TableText"/>
            </w:pPr>
            <w:r>
              <w:t xml:space="preserve">Projected growth </w:t>
            </w:r>
          </w:p>
        </w:tc>
        <w:tc>
          <w:tcPr>
            <w:tcW w:w="1146" w:type="dxa"/>
            <w:shd w:val="clear" w:color="auto" w:fill="auto"/>
          </w:tcPr>
          <w:p w14:paraId="5E7FB36E" w14:textId="77777777" w:rsidR="00D2526E" w:rsidRDefault="00D2526E" w:rsidP="008C459D">
            <w:pPr>
              <w:pStyle w:val="TableText"/>
            </w:pPr>
          </w:p>
        </w:tc>
        <w:tc>
          <w:tcPr>
            <w:tcW w:w="1146" w:type="dxa"/>
            <w:shd w:val="clear" w:color="auto" w:fill="auto"/>
          </w:tcPr>
          <w:p w14:paraId="64137527" w14:textId="77777777" w:rsidR="00D2526E" w:rsidRDefault="00D2526E" w:rsidP="00313975">
            <w:pPr>
              <w:pStyle w:val="TableText"/>
            </w:pPr>
          </w:p>
        </w:tc>
        <w:tc>
          <w:tcPr>
            <w:tcW w:w="1114" w:type="dxa"/>
            <w:shd w:val="clear" w:color="auto" w:fill="auto"/>
          </w:tcPr>
          <w:p w14:paraId="5982431E" w14:textId="77777777" w:rsidR="00D2526E" w:rsidRDefault="00D2526E" w:rsidP="00B91A85">
            <w:pPr>
              <w:pStyle w:val="TableText"/>
            </w:pPr>
          </w:p>
        </w:tc>
        <w:tc>
          <w:tcPr>
            <w:tcW w:w="814" w:type="dxa"/>
            <w:shd w:val="clear" w:color="auto" w:fill="auto"/>
          </w:tcPr>
          <w:p w14:paraId="7555A997" w14:textId="77777777" w:rsidR="00D2526E" w:rsidRDefault="00D2526E" w:rsidP="00727085">
            <w:pPr>
              <w:pStyle w:val="TableText"/>
            </w:pPr>
          </w:p>
        </w:tc>
      </w:tr>
      <w:tr w:rsidR="00D2526E" w14:paraId="4EBDAA52" w14:textId="77777777" w:rsidTr="0017233E">
        <w:tc>
          <w:tcPr>
            <w:tcW w:w="1376" w:type="dxa"/>
            <w:shd w:val="clear" w:color="auto" w:fill="auto"/>
          </w:tcPr>
          <w:p w14:paraId="354F263C" w14:textId="77777777" w:rsidR="00D2526E" w:rsidRDefault="00D2526E" w:rsidP="00AB7B27">
            <w:pPr>
              <w:pStyle w:val="TableText"/>
            </w:pPr>
            <w:r>
              <w:t>2012-13 GP medicare claims</w:t>
            </w:r>
          </w:p>
        </w:tc>
        <w:tc>
          <w:tcPr>
            <w:tcW w:w="1127" w:type="dxa"/>
            <w:shd w:val="clear" w:color="auto" w:fill="auto"/>
          </w:tcPr>
          <w:p w14:paraId="387AA1BE" w14:textId="77777777" w:rsidR="00D2526E" w:rsidRDefault="00D2526E" w:rsidP="00D408DD">
            <w:pPr>
              <w:pStyle w:val="TableText"/>
            </w:pPr>
            <w:r>
              <w:t>126,800,000</w:t>
            </w:r>
          </w:p>
        </w:tc>
        <w:tc>
          <w:tcPr>
            <w:tcW w:w="1326" w:type="dxa"/>
            <w:shd w:val="clear" w:color="auto" w:fill="auto"/>
          </w:tcPr>
          <w:p w14:paraId="539BB69C" w14:textId="77777777" w:rsidR="00D2526E" w:rsidRDefault="00D2526E" w:rsidP="00D408DD">
            <w:pPr>
              <w:pStyle w:val="TableText"/>
            </w:pPr>
          </w:p>
        </w:tc>
        <w:tc>
          <w:tcPr>
            <w:tcW w:w="1193" w:type="dxa"/>
            <w:shd w:val="clear" w:color="auto" w:fill="auto"/>
          </w:tcPr>
          <w:p w14:paraId="17B96E8B" w14:textId="77777777" w:rsidR="00D2526E" w:rsidRDefault="00D2526E" w:rsidP="00425C4F">
            <w:pPr>
              <w:pStyle w:val="TableText"/>
            </w:pPr>
          </w:p>
        </w:tc>
        <w:tc>
          <w:tcPr>
            <w:tcW w:w="1146" w:type="dxa"/>
            <w:shd w:val="clear" w:color="auto" w:fill="auto"/>
          </w:tcPr>
          <w:p w14:paraId="3FD2853D" w14:textId="77777777" w:rsidR="00D2526E" w:rsidRDefault="00D2526E" w:rsidP="008C459D">
            <w:pPr>
              <w:pStyle w:val="TableText"/>
            </w:pPr>
          </w:p>
        </w:tc>
        <w:tc>
          <w:tcPr>
            <w:tcW w:w="1146" w:type="dxa"/>
            <w:shd w:val="clear" w:color="auto" w:fill="auto"/>
          </w:tcPr>
          <w:p w14:paraId="0A4E5E96" w14:textId="77777777" w:rsidR="00D2526E" w:rsidRDefault="00D2526E" w:rsidP="00313975">
            <w:pPr>
              <w:pStyle w:val="TableText"/>
            </w:pPr>
          </w:p>
        </w:tc>
        <w:tc>
          <w:tcPr>
            <w:tcW w:w="1114" w:type="dxa"/>
            <w:shd w:val="clear" w:color="auto" w:fill="auto"/>
          </w:tcPr>
          <w:p w14:paraId="7B8F69C5" w14:textId="77777777" w:rsidR="00D2526E" w:rsidRDefault="00D2526E" w:rsidP="00B91A85">
            <w:pPr>
              <w:pStyle w:val="TableText"/>
            </w:pPr>
          </w:p>
        </w:tc>
        <w:tc>
          <w:tcPr>
            <w:tcW w:w="814" w:type="dxa"/>
            <w:shd w:val="clear" w:color="auto" w:fill="auto"/>
          </w:tcPr>
          <w:p w14:paraId="47D99D22" w14:textId="77777777" w:rsidR="00D2526E" w:rsidRDefault="00D2526E" w:rsidP="00727085">
            <w:pPr>
              <w:pStyle w:val="TableText"/>
            </w:pPr>
            <w:r>
              <w:t>A</w:t>
            </w:r>
          </w:p>
          <w:p w14:paraId="026DF0DB" w14:textId="77777777" w:rsidR="00D2526E" w:rsidRDefault="00605577" w:rsidP="005D2E3E">
            <w:pPr>
              <w:pStyle w:val="TableText"/>
            </w:pPr>
            <w:r>
              <w:t>Britt (2013)</w:t>
            </w:r>
          </w:p>
        </w:tc>
      </w:tr>
      <w:tr w:rsidR="00D2526E" w14:paraId="6AEDACAD" w14:textId="77777777" w:rsidTr="0017233E">
        <w:tc>
          <w:tcPr>
            <w:tcW w:w="1376" w:type="dxa"/>
            <w:shd w:val="clear" w:color="auto" w:fill="auto"/>
          </w:tcPr>
          <w:p w14:paraId="5D3BDE70" w14:textId="77777777" w:rsidR="00D2526E" w:rsidRDefault="00D2526E" w:rsidP="00AB7B27">
            <w:pPr>
              <w:pStyle w:val="TableText"/>
            </w:pPr>
            <w:r>
              <w:t>Pop growth</w:t>
            </w:r>
          </w:p>
        </w:tc>
        <w:tc>
          <w:tcPr>
            <w:tcW w:w="1127" w:type="dxa"/>
            <w:shd w:val="clear" w:color="auto" w:fill="auto"/>
          </w:tcPr>
          <w:p w14:paraId="5CD14694" w14:textId="77777777" w:rsidR="00D2526E" w:rsidRDefault="00D2526E" w:rsidP="00D408DD">
            <w:pPr>
              <w:pStyle w:val="TableText"/>
            </w:pPr>
            <w:r>
              <w:t>1.7%</w:t>
            </w:r>
          </w:p>
        </w:tc>
        <w:tc>
          <w:tcPr>
            <w:tcW w:w="1326" w:type="dxa"/>
            <w:shd w:val="clear" w:color="auto" w:fill="auto"/>
          </w:tcPr>
          <w:p w14:paraId="638D7813" w14:textId="77777777" w:rsidR="00D2526E" w:rsidRDefault="00D2526E" w:rsidP="00D408DD">
            <w:pPr>
              <w:pStyle w:val="TableText"/>
            </w:pPr>
          </w:p>
        </w:tc>
        <w:tc>
          <w:tcPr>
            <w:tcW w:w="1193" w:type="dxa"/>
            <w:shd w:val="clear" w:color="auto" w:fill="auto"/>
          </w:tcPr>
          <w:p w14:paraId="454468B6" w14:textId="77777777" w:rsidR="00D2526E" w:rsidRDefault="00D2526E" w:rsidP="00425C4F">
            <w:pPr>
              <w:pStyle w:val="TableText"/>
            </w:pPr>
          </w:p>
        </w:tc>
        <w:tc>
          <w:tcPr>
            <w:tcW w:w="1146" w:type="dxa"/>
            <w:shd w:val="clear" w:color="auto" w:fill="auto"/>
          </w:tcPr>
          <w:p w14:paraId="6C71F8F6" w14:textId="77777777" w:rsidR="00D2526E" w:rsidRDefault="00D2526E" w:rsidP="008C459D">
            <w:pPr>
              <w:pStyle w:val="TableText"/>
            </w:pPr>
          </w:p>
        </w:tc>
        <w:tc>
          <w:tcPr>
            <w:tcW w:w="1146" w:type="dxa"/>
            <w:shd w:val="clear" w:color="auto" w:fill="auto"/>
          </w:tcPr>
          <w:p w14:paraId="6B68F651" w14:textId="77777777" w:rsidR="00D2526E" w:rsidRDefault="00D2526E" w:rsidP="00313975">
            <w:pPr>
              <w:pStyle w:val="TableText"/>
            </w:pPr>
          </w:p>
        </w:tc>
        <w:tc>
          <w:tcPr>
            <w:tcW w:w="1114" w:type="dxa"/>
            <w:shd w:val="clear" w:color="auto" w:fill="auto"/>
          </w:tcPr>
          <w:p w14:paraId="34BE727E" w14:textId="77777777" w:rsidR="00D2526E" w:rsidRDefault="00D2526E" w:rsidP="00B91A85">
            <w:pPr>
              <w:pStyle w:val="TableText"/>
            </w:pPr>
          </w:p>
        </w:tc>
        <w:tc>
          <w:tcPr>
            <w:tcW w:w="814" w:type="dxa"/>
            <w:shd w:val="clear" w:color="auto" w:fill="auto"/>
          </w:tcPr>
          <w:p w14:paraId="093B295D" w14:textId="77777777" w:rsidR="00D2526E" w:rsidRDefault="00D2526E" w:rsidP="00727085">
            <w:pPr>
              <w:pStyle w:val="TableText"/>
            </w:pPr>
            <w:r>
              <w:t>B</w:t>
            </w:r>
          </w:p>
          <w:p w14:paraId="3DAE833E" w14:textId="77777777" w:rsidR="00D2526E" w:rsidRDefault="00D2526E" w:rsidP="005D2E3E">
            <w:pPr>
              <w:pStyle w:val="TableText"/>
            </w:pPr>
            <w:r>
              <w:t>ABS</w:t>
            </w:r>
          </w:p>
        </w:tc>
      </w:tr>
      <w:tr w:rsidR="00D2526E" w14:paraId="4215E1E3" w14:textId="77777777" w:rsidTr="0017233E">
        <w:tc>
          <w:tcPr>
            <w:tcW w:w="1376" w:type="dxa"/>
            <w:shd w:val="clear" w:color="auto" w:fill="auto"/>
          </w:tcPr>
          <w:p w14:paraId="3B0649CE" w14:textId="77777777" w:rsidR="00D2526E" w:rsidRDefault="00D2526E" w:rsidP="00AB7B27">
            <w:pPr>
              <w:pStyle w:val="TableText"/>
            </w:pPr>
            <w:r>
              <w:t>Skin conditions identified by GPs</w:t>
            </w:r>
          </w:p>
        </w:tc>
        <w:tc>
          <w:tcPr>
            <w:tcW w:w="1127" w:type="dxa"/>
            <w:shd w:val="clear" w:color="auto" w:fill="auto"/>
          </w:tcPr>
          <w:p w14:paraId="7B4A3F78" w14:textId="77777777" w:rsidR="00D2526E" w:rsidRDefault="00D2526E" w:rsidP="00D408DD">
            <w:pPr>
              <w:pStyle w:val="TableText"/>
            </w:pPr>
            <w:r>
              <w:t>16.9/100 encounter</w:t>
            </w:r>
          </w:p>
        </w:tc>
        <w:tc>
          <w:tcPr>
            <w:tcW w:w="1326" w:type="dxa"/>
            <w:shd w:val="clear" w:color="auto" w:fill="auto"/>
          </w:tcPr>
          <w:p w14:paraId="6A71E46A" w14:textId="77777777" w:rsidR="00D2526E" w:rsidRDefault="00D2526E" w:rsidP="00D408DD">
            <w:pPr>
              <w:pStyle w:val="TableText"/>
            </w:pPr>
          </w:p>
        </w:tc>
        <w:tc>
          <w:tcPr>
            <w:tcW w:w="1193" w:type="dxa"/>
            <w:shd w:val="clear" w:color="auto" w:fill="auto"/>
          </w:tcPr>
          <w:p w14:paraId="2E54A03C" w14:textId="77777777" w:rsidR="00D2526E" w:rsidRDefault="00D2526E" w:rsidP="00425C4F">
            <w:pPr>
              <w:pStyle w:val="TableText"/>
            </w:pPr>
          </w:p>
        </w:tc>
        <w:tc>
          <w:tcPr>
            <w:tcW w:w="1146" w:type="dxa"/>
            <w:shd w:val="clear" w:color="auto" w:fill="auto"/>
          </w:tcPr>
          <w:p w14:paraId="7F93DC95" w14:textId="77777777" w:rsidR="00D2526E" w:rsidRDefault="00D2526E" w:rsidP="008C459D">
            <w:pPr>
              <w:pStyle w:val="TableText"/>
            </w:pPr>
          </w:p>
        </w:tc>
        <w:tc>
          <w:tcPr>
            <w:tcW w:w="1146" w:type="dxa"/>
            <w:shd w:val="clear" w:color="auto" w:fill="auto"/>
          </w:tcPr>
          <w:p w14:paraId="66824892" w14:textId="77777777" w:rsidR="00D2526E" w:rsidRDefault="00D2526E" w:rsidP="00313975">
            <w:pPr>
              <w:pStyle w:val="TableText"/>
            </w:pPr>
          </w:p>
        </w:tc>
        <w:tc>
          <w:tcPr>
            <w:tcW w:w="1114" w:type="dxa"/>
            <w:shd w:val="clear" w:color="auto" w:fill="auto"/>
          </w:tcPr>
          <w:p w14:paraId="2F270067" w14:textId="77777777" w:rsidR="00D2526E" w:rsidRDefault="00D2526E" w:rsidP="00B91A85">
            <w:pPr>
              <w:pStyle w:val="TableText"/>
            </w:pPr>
          </w:p>
        </w:tc>
        <w:tc>
          <w:tcPr>
            <w:tcW w:w="814" w:type="dxa"/>
            <w:shd w:val="clear" w:color="auto" w:fill="auto"/>
          </w:tcPr>
          <w:p w14:paraId="06473076" w14:textId="77777777" w:rsidR="00D2526E" w:rsidRDefault="00D2526E" w:rsidP="00727085">
            <w:pPr>
              <w:pStyle w:val="TableText"/>
            </w:pPr>
            <w:r>
              <w:t>C</w:t>
            </w:r>
          </w:p>
          <w:p w14:paraId="741AC574" w14:textId="77777777" w:rsidR="00D2526E" w:rsidRDefault="00605577" w:rsidP="005D2E3E">
            <w:pPr>
              <w:pStyle w:val="TableText"/>
            </w:pPr>
            <w:r>
              <w:t>Britt (2013)</w:t>
            </w:r>
          </w:p>
        </w:tc>
      </w:tr>
      <w:tr w:rsidR="00D2526E" w14:paraId="4BDC3873" w14:textId="77777777" w:rsidTr="0017233E">
        <w:tc>
          <w:tcPr>
            <w:tcW w:w="1376" w:type="dxa"/>
            <w:shd w:val="clear" w:color="auto" w:fill="auto"/>
          </w:tcPr>
          <w:p w14:paraId="5C8786EC" w14:textId="77777777" w:rsidR="00D2526E" w:rsidRDefault="00D2526E" w:rsidP="00AB7B27">
            <w:pPr>
              <w:pStyle w:val="TableText"/>
            </w:pPr>
            <w:r>
              <w:t>Nos of skin events seen by GPs across Australia</w:t>
            </w:r>
          </w:p>
        </w:tc>
        <w:tc>
          <w:tcPr>
            <w:tcW w:w="1127" w:type="dxa"/>
            <w:shd w:val="clear" w:color="auto" w:fill="auto"/>
          </w:tcPr>
          <w:p w14:paraId="564FF42F" w14:textId="77777777" w:rsidR="00D2526E" w:rsidRDefault="00D2526E" w:rsidP="00D408DD">
            <w:pPr>
              <w:pStyle w:val="TableText"/>
            </w:pPr>
          </w:p>
        </w:tc>
        <w:tc>
          <w:tcPr>
            <w:tcW w:w="1326" w:type="dxa"/>
            <w:shd w:val="clear" w:color="auto" w:fill="auto"/>
          </w:tcPr>
          <w:p w14:paraId="545790DB" w14:textId="77777777" w:rsidR="00D2526E" w:rsidRDefault="00D2526E" w:rsidP="00D408DD">
            <w:pPr>
              <w:pStyle w:val="TableText"/>
            </w:pPr>
            <w:r w:rsidRPr="00073B08">
              <w:t>21,429,200</w:t>
            </w:r>
          </w:p>
        </w:tc>
        <w:tc>
          <w:tcPr>
            <w:tcW w:w="1193" w:type="dxa"/>
            <w:shd w:val="clear" w:color="auto" w:fill="auto"/>
          </w:tcPr>
          <w:p w14:paraId="3E5CFCF9" w14:textId="77777777" w:rsidR="00D2526E" w:rsidRDefault="00D2526E" w:rsidP="00425C4F">
            <w:pPr>
              <w:pStyle w:val="TableText"/>
            </w:pPr>
            <w:r w:rsidRPr="00073B08">
              <w:t>21,793,496</w:t>
            </w:r>
          </w:p>
        </w:tc>
        <w:tc>
          <w:tcPr>
            <w:tcW w:w="1146" w:type="dxa"/>
            <w:shd w:val="clear" w:color="auto" w:fill="auto"/>
          </w:tcPr>
          <w:p w14:paraId="1061A704" w14:textId="77777777" w:rsidR="00D2526E" w:rsidRDefault="00D2526E" w:rsidP="008C459D">
            <w:pPr>
              <w:pStyle w:val="TableText"/>
            </w:pPr>
            <w:r w:rsidRPr="00073B08">
              <w:t>22,163,986</w:t>
            </w:r>
          </w:p>
        </w:tc>
        <w:tc>
          <w:tcPr>
            <w:tcW w:w="1146" w:type="dxa"/>
            <w:shd w:val="clear" w:color="auto" w:fill="auto"/>
          </w:tcPr>
          <w:p w14:paraId="0D50EDAB" w14:textId="77777777" w:rsidR="00D2526E" w:rsidRDefault="00D2526E" w:rsidP="00313975">
            <w:pPr>
              <w:pStyle w:val="TableText"/>
            </w:pPr>
            <w:r w:rsidRPr="00073B08">
              <w:t>22,540,774</w:t>
            </w:r>
          </w:p>
        </w:tc>
        <w:tc>
          <w:tcPr>
            <w:tcW w:w="1114" w:type="dxa"/>
            <w:shd w:val="clear" w:color="auto" w:fill="auto"/>
          </w:tcPr>
          <w:p w14:paraId="74BA68D9" w14:textId="77777777" w:rsidR="00D2526E" w:rsidRDefault="00D2526E" w:rsidP="00B91A85">
            <w:pPr>
              <w:pStyle w:val="TableText"/>
            </w:pPr>
            <w:r w:rsidRPr="00073B08">
              <w:t>22,923,967</w:t>
            </w:r>
          </w:p>
        </w:tc>
        <w:tc>
          <w:tcPr>
            <w:tcW w:w="814" w:type="dxa"/>
            <w:shd w:val="clear" w:color="auto" w:fill="auto"/>
          </w:tcPr>
          <w:p w14:paraId="2E5541B9" w14:textId="77777777" w:rsidR="00D2526E" w:rsidRDefault="00D2526E" w:rsidP="00727085">
            <w:pPr>
              <w:pStyle w:val="TableText"/>
            </w:pPr>
            <w:r>
              <w:t>C*A*B=D</w:t>
            </w:r>
          </w:p>
          <w:p w14:paraId="17C71779" w14:textId="77777777" w:rsidR="00D2526E" w:rsidRPr="00073B08" w:rsidRDefault="00D2526E" w:rsidP="005D2E3E">
            <w:pPr>
              <w:pStyle w:val="TableText"/>
            </w:pPr>
          </w:p>
        </w:tc>
      </w:tr>
      <w:tr w:rsidR="00D2526E" w14:paraId="76BBD261" w14:textId="77777777" w:rsidTr="0017233E">
        <w:tc>
          <w:tcPr>
            <w:tcW w:w="1376" w:type="dxa"/>
            <w:shd w:val="clear" w:color="auto" w:fill="auto"/>
          </w:tcPr>
          <w:p w14:paraId="5A6E7628" w14:textId="77777777" w:rsidR="00D2526E" w:rsidRDefault="00D2526E" w:rsidP="00AB7B27">
            <w:pPr>
              <w:pStyle w:val="TableText"/>
            </w:pPr>
            <w:r>
              <w:t>GP divide</w:t>
            </w:r>
          </w:p>
          <w:p w14:paraId="5AB7C953" w14:textId="77777777" w:rsidR="00D2526E" w:rsidRDefault="00D2526E" w:rsidP="00D408DD">
            <w:pPr>
              <w:pStyle w:val="TableText"/>
            </w:pPr>
            <w:r>
              <w:t xml:space="preserve">Metro </w:t>
            </w:r>
          </w:p>
          <w:p w14:paraId="57B36B77" w14:textId="77777777" w:rsidR="00D2526E" w:rsidRDefault="00D2526E" w:rsidP="00D408DD">
            <w:pPr>
              <w:pStyle w:val="TableText"/>
            </w:pPr>
            <w:r>
              <w:t>Rural</w:t>
            </w:r>
          </w:p>
        </w:tc>
        <w:tc>
          <w:tcPr>
            <w:tcW w:w="1127" w:type="dxa"/>
            <w:shd w:val="clear" w:color="auto" w:fill="auto"/>
          </w:tcPr>
          <w:p w14:paraId="192E86CE" w14:textId="77777777" w:rsidR="00D2526E" w:rsidRDefault="00D2526E" w:rsidP="00425C4F">
            <w:pPr>
              <w:pStyle w:val="TableText"/>
            </w:pPr>
          </w:p>
          <w:p w14:paraId="28F646C2" w14:textId="77777777" w:rsidR="00D2526E" w:rsidRDefault="00D2526E" w:rsidP="008C459D">
            <w:pPr>
              <w:pStyle w:val="TableText"/>
            </w:pPr>
            <w:r>
              <w:t>68.8%</w:t>
            </w:r>
          </w:p>
          <w:p w14:paraId="0B05439E" w14:textId="77777777" w:rsidR="00D2526E" w:rsidRDefault="00D2526E" w:rsidP="00313975">
            <w:pPr>
              <w:pStyle w:val="TableText"/>
            </w:pPr>
            <w:r>
              <w:t>31.2%</w:t>
            </w:r>
          </w:p>
        </w:tc>
        <w:tc>
          <w:tcPr>
            <w:tcW w:w="1326" w:type="dxa"/>
            <w:shd w:val="clear" w:color="auto" w:fill="auto"/>
          </w:tcPr>
          <w:p w14:paraId="63FFAE48" w14:textId="77777777" w:rsidR="00D2526E" w:rsidRDefault="00D2526E" w:rsidP="00B91A85">
            <w:pPr>
              <w:pStyle w:val="TableText"/>
            </w:pPr>
          </w:p>
        </w:tc>
        <w:tc>
          <w:tcPr>
            <w:tcW w:w="1193" w:type="dxa"/>
            <w:shd w:val="clear" w:color="auto" w:fill="auto"/>
          </w:tcPr>
          <w:p w14:paraId="62CDEE99" w14:textId="77777777" w:rsidR="00D2526E" w:rsidRDefault="00D2526E" w:rsidP="00727085">
            <w:pPr>
              <w:pStyle w:val="TableText"/>
            </w:pPr>
          </w:p>
        </w:tc>
        <w:tc>
          <w:tcPr>
            <w:tcW w:w="1146" w:type="dxa"/>
            <w:shd w:val="clear" w:color="auto" w:fill="auto"/>
          </w:tcPr>
          <w:p w14:paraId="114759BF" w14:textId="77777777" w:rsidR="00D2526E" w:rsidRDefault="00D2526E" w:rsidP="005D2E3E">
            <w:pPr>
              <w:pStyle w:val="TableText"/>
            </w:pPr>
          </w:p>
        </w:tc>
        <w:tc>
          <w:tcPr>
            <w:tcW w:w="1146" w:type="dxa"/>
            <w:shd w:val="clear" w:color="auto" w:fill="auto"/>
          </w:tcPr>
          <w:p w14:paraId="794AB905" w14:textId="77777777" w:rsidR="00D2526E" w:rsidRDefault="00D2526E" w:rsidP="00CF25D9">
            <w:pPr>
              <w:pStyle w:val="TableText"/>
            </w:pPr>
          </w:p>
        </w:tc>
        <w:tc>
          <w:tcPr>
            <w:tcW w:w="1114" w:type="dxa"/>
            <w:shd w:val="clear" w:color="auto" w:fill="auto"/>
          </w:tcPr>
          <w:p w14:paraId="42A8DD57" w14:textId="77777777" w:rsidR="00D2526E" w:rsidRDefault="00D2526E" w:rsidP="00CF25D9">
            <w:pPr>
              <w:pStyle w:val="TableText"/>
            </w:pPr>
          </w:p>
        </w:tc>
        <w:tc>
          <w:tcPr>
            <w:tcW w:w="814" w:type="dxa"/>
            <w:shd w:val="clear" w:color="auto" w:fill="auto"/>
          </w:tcPr>
          <w:p w14:paraId="63403B6E" w14:textId="77777777" w:rsidR="00D2526E" w:rsidRDefault="00D2526E" w:rsidP="00CF25D9">
            <w:pPr>
              <w:pStyle w:val="TableText"/>
            </w:pPr>
          </w:p>
          <w:p w14:paraId="3234C939" w14:textId="77777777" w:rsidR="00D2526E" w:rsidRDefault="00D2526E" w:rsidP="00CF25D9">
            <w:pPr>
              <w:pStyle w:val="TableText"/>
            </w:pPr>
            <w:r>
              <w:t>E</w:t>
            </w:r>
          </w:p>
          <w:p w14:paraId="2E185684" w14:textId="77777777" w:rsidR="00D2526E" w:rsidRDefault="00D2526E" w:rsidP="00C03ADE">
            <w:pPr>
              <w:pStyle w:val="TableText"/>
            </w:pPr>
            <w:r>
              <w:t>F</w:t>
            </w:r>
          </w:p>
        </w:tc>
      </w:tr>
      <w:tr w:rsidR="00D2526E" w14:paraId="1613D6A0" w14:textId="77777777" w:rsidTr="0017233E">
        <w:tc>
          <w:tcPr>
            <w:tcW w:w="1376" w:type="dxa"/>
            <w:shd w:val="clear" w:color="auto" w:fill="auto"/>
          </w:tcPr>
          <w:p w14:paraId="1E82B792" w14:textId="77777777" w:rsidR="00D2526E" w:rsidRDefault="00D2526E" w:rsidP="00AB7B27">
            <w:pPr>
              <w:pStyle w:val="TableText"/>
            </w:pPr>
            <w:r>
              <w:t>Number of skin events across Australia</w:t>
            </w:r>
            <w:r w:rsidR="000301D0">
              <w:t xml:space="preserve"> seen by</w:t>
            </w:r>
            <w:r>
              <w:t xml:space="preserve"> metro GP</w:t>
            </w:r>
          </w:p>
        </w:tc>
        <w:tc>
          <w:tcPr>
            <w:tcW w:w="1127" w:type="dxa"/>
            <w:shd w:val="clear" w:color="auto" w:fill="auto"/>
          </w:tcPr>
          <w:p w14:paraId="17C917E9" w14:textId="77777777" w:rsidR="00D2526E" w:rsidRDefault="00D2526E" w:rsidP="00D408DD">
            <w:pPr>
              <w:pStyle w:val="TableText"/>
            </w:pPr>
          </w:p>
        </w:tc>
        <w:tc>
          <w:tcPr>
            <w:tcW w:w="1326" w:type="dxa"/>
            <w:shd w:val="clear" w:color="auto" w:fill="auto"/>
          </w:tcPr>
          <w:p w14:paraId="18A6FE25" w14:textId="77777777" w:rsidR="00D2526E" w:rsidRDefault="00D2526E" w:rsidP="00D408DD">
            <w:pPr>
              <w:pStyle w:val="TableText"/>
            </w:pPr>
            <w:r w:rsidRPr="00CB7B9C">
              <w:t>14,743,290</w:t>
            </w:r>
          </w:p>
        </w:tc>
        <w:tc>
          <w:tcPr>
            <w:tcW w:w="1193" w:type="dxa"/>
            <w:shd w:val="clear" w:color="auto" w:fill="auto"/>
          </w:tcPr>
          <w:p w14:paraId="59708344" w14:textId="77777777" w:rsidR="00D2526E" w:rsidRDefault="00D2526E" w:rsidP="00425C4F">
            <w:pPr>
              <w:pStyle w:val="TableText"/>
            </w:pPr>
            <w:r w:rsidRPr="00CB7B9C">
              <w:t>14,993,926</w:t>
            </w:r>
          </w:p>
        </w:tc>
        <w:tc>
          <w:tcPr>
            <w:tcW w:w="1146" w:type="dxa"/>
            <w:shd w:val="clear" w:color="auto" w:fill="auto"/>
          </w:tcPr>
          <w:p w14:paraId="4C68BFE3" w14:textId="77777777" w:rsidR="00D2526E" w:rsidRDefault="00D2526E" w:rsidP="008C459D">
            <w:pPr>
              <w:pStyle w:val="TableText"/>
            </w:pPr>
            <w:r w:rsidRPr="00CB7B9C">
              <w:t>15,248,822</w:t>
            </w:r>
          </w:p>
        </w:tc>
        <w:tc>
          <w:tcPr>
            <w:tcW w:w="1146" w:type="dxa"/>
            <w:shd w:val="clear" w:color="auto" w:fill="auto"/>
          </w:tcPr>
          <w:p w14:paraId="69964ECA" w14:textId="77777777" w:rsidR="00D2526E" w:rsidRDefault="00D2526E" w:rsidP="00313975">
            <w:pPr>
              <w:pStyle w:val="TableText"/>
            </w:pPr>
            <w:r w:rsidRPr="00CB7B9C">
              <w:t>15,508,052</w:t>
            </w:r>
          </w:p>
        </w:tc>
        <w:tc>
          <w:tcPr>
            <w:tcW w:w="1114" w:type="dxa"/>
            <w:shd w:val="clear" w:color="auto" w:fill="auto"/>
          </w:tcPr>
          <w:p w14:paraId="465987BB" w14:textId="77777777" w:rsidR="00D2526E" w:rsidRDefault="00D2526E" w:rsidP="00B91A85">
            <w:pPr>
              <w:pStyle w:val="TableText"/>
            </w:pPr>
            <w:r w:rsidRPr="00CB7B9C">
              <w:t>15,771,689</w:t>
            </w:r>
          </w:p>
        </w:tc>
        <w:tc>
          <w:tcPr>
            <w:tcW w:w="814" w:type="dxa"/>
            <w:shd w:val="clear" w:color="auto" w:fill="auto"/>
          </w:tcPr>
          <w:p w14:paraId="73B8DD6F" w14:textId="77777777" w:rsidR="00D2526E" w:rsidRDefault="00D2526E" w:rsidP="00727085">
            <w:pPr>
              <w:pStyle w:val="TableText"/>
            </w:pPr>
            <w:r>
              <w:t>E*D=G</w:t>
            </w:r>
          </w:p>
        </w:tc>
      </w:tr>
      <w:tr w:rsidR="00D2526E" w14:paraId="0831A4F5" w14:textId="77777777" w:rsidTr="0017233E">
        <w:tc>
          <w:tcPr>
            <w:tcW w:w="1376" w:type="dxa"/>
            <w:shd w:val="clear" w:color="auto" w:fill="auto"/>
          </w:tcPr>
          <w:p w14:paraId="121D6FCD" w14:textId="77777777" w:rsidR="00D2526E" w:rsidRDefault="00D2526E" w:rsidP="00AB7B27">
            <w:pPr>
              <w:pStyle w:val="TableText"/>
            </w:pPr>
            <w:r>
              <w:t>Number of skin events across Australia</w:t>
            </w:r>
            <w:r w:rsidR="000301D0">
              <w:t xml:space="preserve"> seen by</w:t>
            </w:r>
            <w:r>
              <w:t xml:space="preserve"> </w:t>
            </w:r>
            <w:r w:rsidR="000A779E">
              <w:t>rural</w:t>
            </w:r>
            <w:r>
              <w:t xml:space="preserve"> GP</w:t>
            </w:r>
          </w:p>
        </w:tc>
        <w:tc>
          <w:tcPr>
            <w:tcW w:w="1127" w:type="dxa"/>
            <w:shd w:val="clear" w:color="auto" w:fill="auto"/>
          </w:tcPr>
          <w:p w14:paraId="0E56BD61" w14:textId="77777777" w:rsidR="00D2526E" w:rsidRDefault="00D2526E" w:rsidP="00D408DD">
            <w:pPr>
              <w:pStyle w:val="TableText"/>
            </w:pPr>
          </w:p>
        </w:tc>
        <w:tc>
          <w:tcPr>
            <w:tcW w:w="1326" w:type="dxa"/>
            <w:shd w:val="clear" w:color="auto" w:fill="auto"/>
          </w:tcPr>
          <w:p w14:paraId="30ABE4AB" w14:textId="77777777" w:rsidR="00D2526E" w:rsidRDefault="00D2526E" w:rsidP="00D408DD">
            <w:pPr>
              <w:pStyle w:val="TableText"/>
            </w:pPr>
            <w:r w:rsidRPr="00CB7B9C">
              <w:t>6,685,910</w:t>
            </w:r>
          </w:p>
        </w:tc>
        <w:tc>
          <w:tcPr>
            <w:tcW w:w="1193" w:type="dxa"/>
            <w:shd w:val="clear" w:color="auto" w:fill="auto"/>
          </w:tcPr>
          <w:p w14:paraId="4D7030F6" w14:textId="77777777" w:rsidR="00D2526E" w:rsidRDefault="00D2526E" w:rsidP="00425C4F">
            <w:pPr>
              <w:pStyle w:val="TableText"/>
            </w:pPr>
            <w:r w:rsidRPr="00CB7B9C">
              <w:t>6,799,571</w:t>
            </w:r>
          </w:p>
        </w:tc>
        <w:tc>
          <w:tcPr>
            <w:tcW w:w="1146" w:type="dxa"/>
            <w:shd w:val="clear" w:color="auto" w:fill="auto"/>
          </w:tcPr>
          <w:p w14:paraId="64133A16" w14:textId="77777777" w:rsidR="00D2526E" w:rsidRDefault="00D2526E" w:rsidP="008C459D">
            <w:pPr>
              <w:pStyle w:val="TableText"/>
            </w:pPr>
            <w:r w:rsidRPr="00CB7B9C">
              <w:t>6,915,164</w:t>
            </w:r>
          </w:p>
        </w:tc>
        <w:tc>
          <w:tcPr>
            <w:tcW w:w="1146" w:type="dxa"/>
            <w:shd w:val="clear" w:color="auto" w:fill="auto"/>
          </w:tcPr>
          <w:p w14:paraId="50A84D56" w14:textId="77777777" w:rsidR="00D2526E" w:rsidRDefault="00D2526E" w:rsidP="00313975">
            <w:pPr>
              <w:pStyle w:val="TableText"/>
            </w:pPr>
            <w:r w:rsidRPr="00CB7B9C">
              <w:t>7,032,721</w:t>
            </w:r>
          </w:p>
        </w:tc>
        <w:tc>
          <w:tcPr>
            <w:tcW w:w="1114" w:type="dxa"/>
            <w:shd w:val="clear" w:color="auto" w:fill="auto"/>
          </w:tcPr>
          <w:p w14:paraId="63ABB2EF" w14:textId="77777777" w:rsidR="00D2526E" w:rsidRDefault="00D2526E" w:rsidP="00B91A85">
            <w:pPr>
              <w:pStyle w:val="TableText"/>
            </w:pPr>
            <w:r w:rsidRPr="00CB7B9C">
              <w:t>7,152,278</w:t>
            </w:r>
          </w:p>
        </w:tc>
        <w:tc>
          <w:tcPr>
            <w:tcW w:w="814" w:type="dxa"/>
            <w:shd w:val="clear" w:color="auto" w:fill="auto"/>
          </w:tcPr>
          <w:p w14:paraId="4CFC5ABB" w14:textId="77777777" w:rsidR="00D2526E" w:rsidRDefault="00D2526E" w:rsidP="00727085">
            <w:pPr>
              <w:pStyle w:val="TableText"/>
            </w:pPr>
            <w:r>
              <w:t>F*D=H</w:t>
            </w:r>
          </w:p>
        </w:tc>
      </w:tr>
      <w:tr w:rsidR="00D2526E" w14:paraId="21C34C38" w14:textId="77777777" w:rsidTr="0017233E">
        <w:tc>
          <w:tcPr>
            <w:tcW w:w="1376" w:type="dxa"/>
            <w:shd w:val="clear" w:color="auto" w:fill="auto"/>
          </w:tcPr>
          <w:p w14:paraId="7392097E" w14:textId="77777777" w:rsidR="00D2526E" w:rsidRDefault="00D2526E" w:rsidP="00AB7B27">
            <w:pPr>
              <w:pStyle w:val="TableText"/>
            </w:pPr>
            <w:r>
              <w:t>GPs refer skin conditions to dermatologist</w:t>
            </w:r>
          </w:p>
        </w:tc>
        <w:tc>
          <w:tcPr>
            <w:tcW w:w="1127" w:type="dxa"/>
            <w:shd w:val="clear" w:color="auto" w:fill="auto"/>
          </w:tcPr>
          <w:p w14:paraId="44831358" w14:textId="77777777" w:rsidR="00D2526E" w:rsidRDefault="000A779E" w:rsidP="00D408DD">
            <w:pPr>
              <w:pStyle w:val="TableText"/>
            </w:pPr>
            <w:r>
              <w:t>7</w:t>
            </w:r>
            <w:r w:rsidR="00D2526E">
              <w:t>%</w:t>
            </w:r>
          </w:p>
        </w:tc>
        <w:tc>
          <w:tcPr>
            <w:tcW w:w="1326" w:type="dxa"/>
            <w:shd w:val="clear" w:color="auto" w:fill="auto"/>
          </w:tcPr>
          <w:p w14:paraId="7389F873" w14:textId="77777777" w:rsidR="00D2526E" w:rsidRDefault="00D2526E" w:rsidP="00D408DD">
            <w:pPr>
              <w:pStyle w:val="TableText"/>
            </w:pPr>
          </w:p>
        </w:tc>
        <w:tc>
          <w:tcPr>
            <w:tcW w:w="1193" w:type="dxa"/>
            <w:shd w:val="clear" w:color="auto" w:fill="auto"/>
          </w:tcPr>
          <w:p w14:paraId="0F0D39AF" w14:textId="77777777" w:rsidR="00D2526E" w:rsidRDefault="00D2526E" w:rsidP="00425C4F">
            <w:pPr>
              <w:pStyle w:val="TableText"/>
            </w:pPr>
          </w:p>
        </w:tc>
        <w:tc>
          <w:tcPr>
            <w:tcW w:w="1146" w:type="dxa"/>
            <w:shd w:val="clear" w:color="auto" w:fill="auto"/>
          </w:tcPr>
          <w:p w14:paraId="096AA341" w14:textId="77777777" w:rsidR="00D2526E" w:rsidRDefault="00D2526E" w:rsidP="008C459D">
            <w:pPr>
              <w:pStyle w:val="TableText"/>
            </w:pPr>
          </w:p>
        </w:tc>
        <w:tc>
          <w:tcPr>
            <w:tcW w:w="1146" w:type="dxa"/>
            <w:shd w:val="clear" w:color="auto" w:fill="auto"/>
          </w:tcPr>
          <w:p w14:paraId="5B059C53" w14:textId="77777777" w:rsidR="00D2526E" w:rsidRDefault="00D2526E" w:rsidP="00313975">
            <w:pPr>
              <w:pStyle w:val="TableText"/>
            </w:pPr>
          </w:p>
        </w:tc>
        <w:tc>
          <w:tcPr>
            <w:tcW w:w="1114" w:type="dxa"/>
            <w:shd w:val="clear" w:color="auto" w:fill="auto"/>
          </w:tcPr>
          <w:p w14:paraId="014B0056" w14:textId="77777777" w:rsidR="00D2526E" w:rsidRDefault="00D2526E" w:rsidP="00B91A85">
            <w:pPr>
              <w:pStyle w:val="TableText"/>
            </w:pPr>
          </w:p>
        </w:tc>
        <w:tc>
          <w:tcPr>
            <w:tcW w:w="814" w:type="dxa"/>
            <w:shd w:val="clear" w:color="auto" w:fill="auto"/>
          </w:tcPr>
          <w:p w14:paraId="35589119" w14:textId="77777777" w:rsidR="00D2526E" w:rsidRDefault="00605577" w:rsidP="00727085">
            <w:pPr>
              <w:pStyle w:val="TableText"/>
            </w:pPr>
            <w:r>
              <w:t>Britt (2013)</w:t>
            </w:r>
          </w:p>
        </w:tc>
      </w:tr>
      <w:tr w:rsidR="00D2526E" w14:paraId="02A97745" w14:textId="77777777" w:rsidTr="0017233E">
        <w:tc>
          <w:tcPr>
            <w:tcW w:w="1376" w:type="dxa"/>
            <w:shd w:val="clear" w:color="auto" w:fill="auto"/>
          </w:tcPr>
          <w:p w14:paraId="5C4FC10B" w14:textId="77777777" w:rsidR="00D2526E" w:rsidRDefault="00D2526E" w:rsidP="00AB7B27">
            <w:pPr>
              <w:pStyle w:val="TableText"/>
            </w:pPr>
            <w:r>
              <w:t>Rural GPs refer to dermatologist</w:t>
            </w:r>
          </w:p>
        </w:tc>
        <w:tc>
          <w:tcPr>
            <w:tcW w:w="1127" w:type="dxa"/>
            <w:shd w:val="clear" w:color="auto" w:fill="auto"/>
          </w:tcPr>
          <w:p w14:paraId="7AADAA22" w14:textId="77777777" w:rsidR="00D2526E" w:rsidRDefault="00D2526E" w:rsidP="00D408DD">
            <w:pPr>
              <w:pStyle w:val="TableText"/>
            </w:pPr>
            <w:r>
              <w:t>4%</w:t>
            </w:r>
          </w:p>
        </w:tc>
        <w:tc>
          <w:tcPr>
            <w:tcW w:w="1326" w:type="dxa"/>
            <w:shd w:val="clear" w:color="auto" w:fill="auto"/>
          </w:tcPr>
          <w:p w14:paraId="7364C87E" w14:textId="77777777" w:rsidR="00D2526E" w:rsidRDefault="00D2526E" w:rsidP="00D408DD">
            <w:pPr>
              <w:pStyle w:val="TableText"/>
            </w:pPr>
          </w:p>
        </w:tc>
        <w:tc>
          <w:tcPr>
            <w:tcW w:w="1193" w:type="dxa"/>
            <w:shd w:val="clear" w:color="auto" w:fill="auto"/>
          </w:tcPr>
          <w:p w14:paraId="7C6C8A92" w14:textId="77777777" w:rsidR="00D2526E" w:rsidRDefault="00D2526E" w:rsidP="00425C4F">
            <w:pPr>
              <w:pStyle w:val="TableText"/>
            </w:pPr>
          </w:p>
        </w:tc>
        <w:tc>
          <w:tcPr>
            <w:tcW w:w="1146" w:type="dxa"/>
            <w:shd w:val="clear" w:color="auto" w:fill="auto"/>
          </w:tcPr>
          <w:p w14:paraId="6B0D0C88" w14:textId="77777777" w:rsidR="00D2526E" w:rsidRDefault="00D2526E" w:rsidP="008C459D">
            <w:pPr>
              <w:pStyle w:val="TableText"/>
            </w:pPr>
          </w:p>
        </w:tc>
        <w:tc>
          <w:tcPr>
            <w:tcW w:w="1146" w:type="dxa"/>
            <w:shd w:val="clear" w:color="auto" w:fill="auto"/>
          </w:tcPr>
          <w:p w14:paraId="6EA6A33B" w14:textId="77777777" w:rsidR="00D2526E" w:rsidRDefault="00D2526E" w:rsidP="00313975">
            <w:pPr>
              <w:pStyle w:val="TableText"/>
            </w:pPr>
          </w:p>
        </w:tc>
        <w:tc>
          <w:tcPr>
            <w:tcW w:w="1114" w:type="dxa"/>
            <w:shd w:val="clear" w:color="auto" w:fill="auto"/>
          </w:tcPr>
          <w:p w14:paraId="09D108F2" w14:textId="77777777" w:rsidR="00D2526E" w:rsidRDefault="00D2526E" w:rsidP="00B91A85">
            <w:pPr>
              <w:pStyle w:val="TableText"/>
            </w:pPr>
          </w:p>
        </w:tc>
        <w:tc>
          <w:tcPr>
            <w:tcW w:w="814" w:type="dxa"/>
            <w:shd w:val="clear" w:color="auto" w:fill="auto"/>
          </w:tcPr>
          <w:p w14:paraId="3350DECB" w14:textId="77777777" w:rsidR="00D2526E" w:rsidRDefault="00605577" w:rsidP="00727085">
            <w:pPr>
              <w:pStyle w:val="TableText"/>
            </w:pPr>
            <w:r>
              <w:t>Britt, 2001</w:t>
            </w:r>
          </w:p>
          <w:p w14:paraId="407FD209" w14:textId="77777777" w:rsidR="00D2526E" w:rsidRDefault="00D2526E" w:rsidP="005D2E3E">
            <w:pPr>
              <w:pStyle w:val="TableText"/>
            </w:pPr>
            <w:r>
              <w:t>J</w:t>
            </w:r>
          </w:p>
        </w:tc>
      </w:tr>
      <w:tr w:rsidR="00D2526E" w:rsidRPr="00496935" w14:paraId="3B472DAF" w14:textId="77777777" w:rsidTr="0017233E">
        <w:tc>
          <w:tcPr>
            <w:tcW w:w="1376" w:type="dxa"/>
            <w:shd w:val="clear" w:color="auto" w:fill="auto"/>
          </w:tcPr>
          <w:p w14:paraId="3A5136EF" w14:textId="77777777" w:rsidR="00D2526E" w:rsidRPr="00496935" w:rsidRDefault="00D2526E" w:rsidP="00AB7B27">
            <w:pPr>
              <w:pStyle w:val="TableText"/>
              <w:rPr>
                <w:b/>
              </w:rPr>
            </w:pPr>
            <w:r w:rsidRPr="00496935">
              <w:rPr>
                <w:b/>
              </w:rPr>
              <w:t>Rural pts referred to dermatologist</w:t>
            </w:r>
          </w:p>
        </w:tc>
        <w:tc>
          <w:tcPr>
            <w:tcW w:w="1127" w:type="dxa"/>
            <w:shd w:val="clear" w:color="auto" w:fill="auto"/>
          </w:tcPr>
          <w:p w14:paraId="58B53063" w14:textId="77777777" w:rsidR="00D2526E" w:rsidRPr="00496935" w:rsidRDefault="00D2526E" w:rsidP="00D408DD">
            <w:pPr>
              <w:pStyle w:val="TableText"/>
              <w:rPr>
                <w:b/>
              </w:rPr>
            </w:pPr>
            <w:r w:rsidRPr="00496935">
              <w:rPr>
                <w:b/>
              </w:rPr>
              <w:t xml:space="preserve">At </w:t>
            </w:r>
            <w:r w:rsidR="000A779E" w:rsidRPr="00496935">
              <w:rPr>
                <w:b/>
              </w:rPr>
              <w:t>7</w:t>
            </w:r>
            <w:r w:rsidRPr="00496935">
              <w:rPr>
                <w:b/>
              </w:rPr>
              <w:t xml:space="preserve">% </w:t>
            </w:r>
          </w:p>
        </w:tc>
        <w:tc>
          <w:tcPr>
            <w:tcW w:w="1326" w:type="dxa"/>
            <w:shd w:val="clear" w:color="auto" w:fill="auto"/>
          </w:tcPr>
          <w:p w14:paraId="3A0E3456" w14:textId="77777777" w:rsidR="00D2526E" w:rsidRPr="00496935" w:rsidRDefault="000A779E" w:rsidP="00D408DD">
            <w:pPr>
              <w:pStyle w:val="TableText"/>
              <w:rPr>
                <w:b/>
              </w:rPr>
            </w:pPr>
            <w:r w:rsidRPr="00496935">
              <w:rPr>
                <w:b/>
              </w:rPr>
              <w:t>468,013.73</w:t>
            </w:r>
          </w:p>
        </w:tc>
        <w:tc>
          <w:tcPr>
            <w:tcW w:w="1193" w:type="dxa"/>
            <w:shd w:val="clear" w:color="auto" w:fill="auto"/>
          </w:tcPr>
          <w:p w14:paraId="4DFA9012" w14:textId="77777777" w:rsidR="00D2526E" w:rsidRPr="00496935" w:rsidRDefault="000A779E" w:rsidP="00425C4F">
            <w:pPr>
              <w:pStyle w:val="TableText"/>
              <w:rPr>
                <w:b/>
              </w:rPr>
            </w:pPr>
            <w:r w:rsidRPr="00496935">
              <w:rPr>
                <w:b/>
              </w:rPr>
              <w:t>475,969.96</w:t>
            </w:r>
          </w:p>
        </w:tc>
        <w:tc>
          <w:tcPr>
            <w:tcW w:w="1146" w:type="dxa"/>
            <w:shd w:val="clear" w:color="auto" w:fill="auto"/>
          </w:tcPr>
          <w:p w14:paraId="2075F1A9" w14:textId="77777777" w:rsidR="00D2526E" w:rsidRPr="00496935" w:rsidRDefault="000A779E" w:rsidP="008C459D">
            <w:pPr>
              <w:pStyle w:val="TableText"/>
              <w:rPr>
                <w:b/>
              </w:rPr>
            </w:pPr>
            <w:r w:rsidRPr="00496935">
              <w:rPr>
                <w:b/>
              </w:rPr>
              <w:t>484,061.45</w:t>
            </w:r>
          </w:p>
        </w:tc>
        <w:tc>
          <w:tcPr>
            <w:tcW w:w="1146" w:type="dxa"/>
            <w:shd w:val="clear" w:color="auto" w:fill="auto"/>
          </w:tcPr>
          <w:p w14:paraId="67C4A22E" w14:textId="77777777" w:rsidR="00D2526E" w:rsidRPr="00496935" w:rsidRDefault="000A779E" w:rsidP="00313975">
            <w:pPr>
              <w:pStyle w:val="TableText"/>
              <w:rPr>
                <w:b/>
              </w:rPr>
            </w:pPr>
            <w:r w:rsidRPr="00496935">
              <w:rPr>
                <w:b/>
              </w:rPr>
              <w:t>492,290.50</w:t>
            </w:r>
          </w:p>
        </w:tc>
        <w:tc>
          <w:tcPr>
            <w:tcW w:w="1114" w:type="dxa"/>
            <w:shd w:val="clear" w:color="auto" w:fill="auto"/>
          </w:tcPr>
          <w:p w14:paraId="7D8EAAFB" w14:textId="77777777" w:rsidR="00D2526E" w:rsidRPr="00496935" w:rsidRDefault="000A779E" w:rsidP="00B91A85">
            <w:pPr>
              <w:pStyle w:val="TableText"/>
              <w:rPr>
                <w:b/>
              </w:rPr>
            </w:pPr>
            <w:r w:rsidRPr="00496935">
              <w:rPr>
                <w:b/>
              </w:rPr>
              <w:t>500,659.43</w:t>
            </w:r>
          </w:p>
        </w:tc>
        <w:tc>
          <w:tcPr>
            <w:tcW w:w="814" w:type="dxa"/>
            <w:shd w:val="clear" w:color="auto" w:fill="auto"/>
          </w:tcPr>
          <w:p w14:paraId="65424B14" w14:textId="77777777" w:rsidR="00D2526E" w:rsidRPr="00496935" w:rsidRDefault="00D2526E" w:rsidP="00727085">
            <w:pPr>
              <w:pStyle w:val="TableText"/>
              <w:rPr>
                <w:b/>
              </w:rPr>
            </w:pPr>
            <w:r w:rsidRPr="00496935">
              <w:rPr>
                <w:b/>
              </w:rPr>
              <w:t>I*H=K</w:t>
            </w:r>
          </w:p>
        </w:tc>
      </w:tr>
      <w:tr w:rsidR="00D2526E" w:rsidRPr="00496935" w14:paraId="4DD42ADA" w14:textId="77777777" w:rsidTr="0017233E">
        <w:tc>
          <w:tcPr>
            <w:tcW w:w="1376" w:type="dxa"/>
            <w:shd w:val="clear" w:color="auto" w:fill="auto"/>
          </w:tcPr>
          <w:p w14:paraId="34B0703C" w14:textId="77777777" w:rsidR="00D2526E" w:rsidRPr="00496935" w:rsidRDefault="00D2526E" w:rsidP="00AB7B27">
            <w:pPr>
              <w:pStyle w:val="TableText"/>
              <w:rPr>
                <w:b/>
              </w:rPr>
            </w:pPr>
            <w:r w:rsidRPr="00496935">
              <w:rPr>
                <w:b/>
              </w:rPr>
              <w:t xml:space="preserve">Rural patients referred to dermatologists </w:t>
            </w:r>
          </w:p>
        </w:tc>
        <w:tc>
          <w:tcPr>
            <w:tcW w:w="1127" w:type="dxa"/>
            <w:shd w:val="clear" w:color="auto" w:fill="auto"/>
          </w:tcPr>
          <w:p w14:paraId="6FCE8995" w14:textId="77777777" w:rsidR="00D2526E" w:rsidRPr="00496935" w:rsidRDefault="00D2526E" w:rsidP="00D408DD">
            <w:pPr>
              <w:pStyle w:val="TableText"/>
              <w:rPr>
                <w:b/>
              </w:rPr>
            </w:pPr>
            <w:r w:rsidRPr="00496935">
              <w:rPr>
                <w:b/>
              </w:rPr>
              <w:t xml:space="preserve">At 4% </w:t>
            </w:r>
          </w:p>
        </w:tc>
        <w:tc>
          <w:tcPr>
            <w:tcW w:w="1326" w:type="dxa"/>
            <w:shd w:val="clear" w:color="auto" w:fill="auto"/>
          </w:tcPr>
          <w:p w14:paraId="61810686" w14:textId="77777777" w:rsidR="00D2526E" w:rsidRPr="00496935" w:rsidRDefault="00D2526E" w:rsidP="00D408DD">
            <w:pPr>
              <w:pStyle w:val="TableText"/>
              <w:rPr>
                <w:b/>
              </w:rPr>
            </w:pPr>
            <w:r w:rsidRPr="00496935">
              <w:rPr>
                <w:b/>
              </w:rPr>
              <w:t>267,436</w:t>
            </w:r>
          </w:p>
        </w:tc>
        <w:tc>
          <w:tcPr>
            <w:tcW w:w="1193" w:type="dxa"/>
            <w:shd w:val="clear" w:color="auto" w:fill="auto"/>
          </w:tcPr>
          <w:p w14:paraId="2DE42403" w14:textId="77777777" w:rsidR="00D2526E" w:rsidRPr="00496935" w:rsidRDefault="00D2526E" w:rsidP="00425C4F">
            <w:pPr>
              <w:pStyle w:val="TableText"/>
              <w:rPr>
                <w:b/>
              </w:rPr>
            </w:pPr>
            <w:r w:rsidRPr="00496935">
              <w:rPr>
                <w:b/>
              </w:rPr>
              <w:t>271,983</w:t>
            </w:r>
          </w:p>
        </w:tc>
        <w:tc>
          <w:tcPr>
            <w:tcW w:w="1146" w:type="dxa"/>
            <w:shd w:val="clear" w:color="auto" w:fill="auto"/>
          </w:tcPr>
          <w:p w14:paraId="24465F0F" w14:textId="77777777" w:rsidR="00D2526E" w:rsidRPr="00496935" w:rsidRDefault="00D2526E" w:rsidP="008C459D">
            <w:pPr>
              <w:pStyle w:val="TableText"/>
              <w:rPr>
                <w:b/>
              </w:rPr>
            </w:pPr>
            <w:r w:rsidRPr="00496935">
              <w:rPr>
                <w:b/>
              </w:rPr>
              <w:t>276,607</w:t>
            </w:r>
          </w:p>
        </w:tc>
        <w:tc>
          <w:tcPr>
            <w:tcW w:w="1146" w:type="dxa"/>
            <w:shd w:val="clear" w:color="auto" w:fill="auto"/>
          </w:tcPr>
          <w:p w14:paraId="3AB97F5E" w14:textId="77777777" w:rsidR="00D2526E" w:rsidRPr="00496935" w:rsidRDefault="00D2526E" w:rsidP="00313975">
            <w:pPr>
              <w:pStyle w:val="TableText"/>
              <w:rPr>
                <w:b/>
              </w:rPr>
            </w:pPr>
            <w:r w:rsidRPr="00496935">
              <w:rPr>
                <w:b/>
              </w:rPr>
              <w:t>281,309</w:t>
            </w:r>
          </w:p>
        </w:tc>
        <w:tc>
          <w:tcPr>
            <w:tcW w:w="1114" w:type="dxa"/>
            <w:shd w:val="clear" w:color="auto" w:fill="auto"/>
          </w:tcPr>
          <w:p w14:paraId="79580679" w14:textId="77777777" w:rsidR="00D2526E" w:rsidRPr="00496935" w:rsidRDefault="00D2526E" w:rsidP="00B91A85">
            <w:pPr>
              <w:pStyle w:val="TableText"/>
              <w:rPr>
                <w:b/>
              </w:rPr>
            </w:pPr>
            <w:r w:rsidRPr="00496935">
              <w:rPr>
                <w:b/>
              </w:rPr>
              <w:t>286,091</w:t>
            </w:r>
          </w:p>
        </w:tc>
        <w:tc>
          <w:tcPr>
            <w:tcW w:w="814" w:type="dxa"/>
            <w:shd w:val="clear" w:color="auto" w:fill="auto"/>
          </w:tcPr>
          <w:p w14:paraId="40FD3B2E" w14:textId="77777777" w:rsidR="00D2526E" w:rsidRPr="00496935" w:rsidRDefault="00D2526E" w:rsidP="00727085">
            <w:pPr>
              <w:pStyle w:val="TableText"/>
              <w:rPr>
                <w:b/>
              </w:rPr>
            </w:pPr>
            <w:r w:rsidRPr="00496935">
              <w:rPr>
                <w:b/>
              </w:rPr>
              <w:t>J*H=L</w:t>
            </w:r>
          </w:p>
        </w:tc>
      </w:tr>
    </w:tbl>
    <w:p w14:paraId="5F7CD08C" w14:textId="77777777" w:rsidR="00D2526E" w:rsidRDefault="00D2526E" w:rsidP="00D411E6"/>
    <w:p w14:paraId="52598584" w14:textId="02E5194A" w:rsidR="00D2526E" w:rsidRDefault="00D2526E" w:rsidP="00D411E6">
      <w:r>
        <w:t xml:space="preserve">From </w:t>
      </w:r>
      <w:r w:rsidR="007A69EF">
        <w:fldChar w:fldCharType="begin"/>
      </w:r>
      <w:r w:rsidR="007A69EF">
        <w:instrText xml:space="preserve"> REF _Ref396645035 \h </w:instrText>
      </w:r>
      <w:r w:rsidR="007A69EF">
        <w:fldChar w:fldCharType="separate"/>
      </w:r>
      <w:r w:rsidR="00E422D2">
        <w:t xml:space="preserve">Table </w:t>
      </w:r>
      <w:r w:rsidR="00E422D2">
        <w:rPr>
          <w:noProof/>
        </w:rPr>
        <w:t>68</w:t>
      </w:r>
      <w:r w:rsidR="007A69EF">
        <w:fldChar w:fldCharType="end"/>
      </w:r>
      <w:r w:rsidR="007A69EF">
        <w:t xml:space="preserve"> </w:t>
      </w:r>
      <w:r>
        <w:t>above it is assumed that due to the shortage of dermatologists in rural areas, the barrier of length of travel and ability to travel large distances and workplace commitments that as noted above, currently rural GP only refer 4% of patients with a skin complaint requiring specialist dermatology services</w:t>
      </w:r>
      <w:r w:rsidR="000A779E">
        <w:t xml:space="preserve"> compared to the Australian average of 7%</w:t>
      </w:r>
      <w:r w:rsidR="006D2E3E">
        <w:t xml:space="preserve"> (Britt, 2001)</w:t>
      </w:r>
      <w:r>
        <w:t xml:space="preserve">.  </w:t>
      </w:r>
    </w:p>
    <w:p w14:paraId="4F64000E" w14:textId="0C94ACA4" w:rsidR="00D2526E" w:rsidRDefault="00D2526E" w:rsidP="00D411E6">
      <w:r>
        <w:t xml:space="preserve">To estimate the Medicare benefits paid for dermatology services to rural patients the following assumptions are included in </w:t>
      </w:r>
      <w:r w:rsidR="006D2E3E">
        <w:fldChar w:fldCharType="begin"/>
      </w:r>
      <w:r w:rsidR="006D2E3E">
        <w:instrText xml:space="preserve"> REF _Ref398064041 \h </w:instrText>
      </w:r>
      <w:r w:rsidR="006D2E3E">
        <w:fldChar w:fldCharType="separate"/>
      </w:r>
      <w:r w:rsidR="00E422D2">
        <w:t xml:space="preserve">Table </w:t>
      </w:r>
      <w:r w:rsidR="00E422D2">
        <w:rPr>
          <w:noProof/>
        </w:rPr>
        <w:t>69</w:t>
      </w:r>
      <w:r w:rsidR="006D2E3E">
        <w:fldChar w:fldCharType="end"/>
      </w:r>
      <w:r>
        <w:t xml:space="preserve">.  The take up of delivery of specialist dermatology services </w:t>
      </w:r>
      <w:r w:rsidR="006D2E3E">
        <w:t xml:space="preserve">by videoconferencing </w:t>
      </w:r>
      <w:r>
        <w:t>has been very low which may reflect a number of issues:</w:t>
      </w:r>
    </w:p>
    <w:p w14:paraId="4A62F087" w14:textId="77777777" w:rsidR="00D2526E" w:rsidRDefault="00D2526E" w:rsidP="00D411E6">
      <w:pPr>
        <w:numPr>
          <w:ilvl w:val="0"/>
          <w:numId w:val="20"/>
        </w:numPr>
      </w:pPr>
      <w:r>
        <w:t>The need the sufficient bandwidth to enable adequate vision for the dermatologist. Expert advice is that Skype is not adequate</w:t>
      </w:r>
    </w:p>
    <w:p w14:paraId="50B243E8" w14:textId="77777777" w:rsidR="00D2526E" w:rsidRDefault="00D2526E" w:rsidP="00AB7B27">
      <w:pPr>
        <w:numPr>
          <w:ilvl w:val="0"/>
          <w:numId w:val="20"/>
        </w:numPr>
      </w:pPr>
      <w:r>
        <w:lastRenderedPageBreak/>
        <w:t>Difficulty of co-ordinating a time for the videoconference</w:t>
      </w:r>
      <w:r w:rsidR="006D2E3E">
        <w:t xml:space="preserve"> (Australia has three different time zones) and</w:t>
      </w:r>
      <w:r>
        <w:t xml:space="preserve"> to co-ordinate all the different parties</w:t>
      </w:r>
      <w:r w:rsidR="006D2E3E">
        <w:t xml:space="preserve">. </w:t>
      </w:r>
    </w:p>
    <w:p w14:paraId="61E40574" w14:textId="77777777" w:rsidR="00D2526E" w:rsidRDefault="00D2526E" w:rsidP="00D408DD">
      <w:pPr>
        <w:numPr>
          <w:ilvl w:val="0"/>
          <w:numId w:val="20"/>
        </w:numPr>
      </w:pPr>
      <w:r>
        <w:t>The availability of the service provided by ACRRM</w:t>
      </w:r>
    </w:p>
    <w:p w14:paraId="03B21BBF" w14:textId="3EAFC65A" w:rsidR="00D2526E" w:rsidRDefault="00D2526E" w:rsidP="002B5A3D">
      <w:pPr>
        <w:pStyle w:val="Caption"/>
      </w:pPr>
      <w:bookmarkStart w:id="252" w:name="_Ref398064041"/>
      <w:bookmarkStart w:id="253" w:name="_Toc398769618"/>
      <w:r>
        <w:t xml:space="preserve">Table </w:t>
      </w:r>
      <w:r w:rsidR="00E422D2">
        <w:fldChar w:fldCharType="begin"/>
      </w:r>
      <w:r w:rsidR="00E422D2">
        <w:instrText xml:space="preserve"> SEQ Table \* ARABIC </w:instrText>
      </w:r>
      <w:r w:rsidR="00E422D2">
        <w:fldChar w:fldCharType="separate"/>
      </w:r>
      <w:r w:rsidR="00E422D2">
        <w:rPr>
          <w:noProof/>
        </w:rPr>
        <w:t>69</w:t>
      </w:r>
      <w:r w:rsidR="00E422D2">
        <w:rPr>
          <w:noProof/>
        </w:rPr>
        <w:fldChar w:fldCharType="end"/>
      </w:r>
      <w:bookmarkEnd w:id="252"/>
      <w:r>
        <w:t>: assumptions used to calculate benefits</w:t>
      </w:r>
      <w:bookmarkEnd w:id="253"/>
      <w:r>
        <w:t xml:space="preserve"> </w:t>
      </w:r>
    </w:p>
    <w:tbl>
      <w:tblPr>
        <w:tblW w:w="0" w:type="auto"/>
        <w:tblInd w:w="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3"/>
        <w:gridCol w:w="3396"/>
        <w:gridCol w:w="1402"/>
      </w:tblGrid>
      <w:tr w:rsidR="00D2526E" w:rsidRPr="00496935" w14:paraId="068FA050" w14:textId="77777777" w:rsidTr="00340C0D">
        <w:tc>
          <w:tcPr>
            <w:tcW w:w="3463" w:type="dxa"/>
            <w:shd w:val="clear" w:color="auto" w:fill="auto"/>
          </w:tcPr>
          <w:p w14:paraId="62DF1160" w14:textId="77777777" w:rsidR="00D2526E" w:rsidRPr="00496935" w:rsidRDefault="00D2526E" w:rsidP="00D411E6">
            <w:pPr>
              <w:pStyle w:val="TableText"/>
              <w:rPr>
                <w:b/>
              </w:rPr>
            </w:pPr>
          </w:p>
        </w:tc>
        <w:tc>
          <w:tcPr>
            <w:tcW w:w="3396" w:type="dxa"/>
            <w:shd w:val="clear" w:color="auto" w:fill="auto"/>
          </w:tcPr>
          <w:p w14:paraId="22AA8969" w14:textId="77777777" w:rsidR="00D2526E" w:rsidRPr="00496935" w:rsidRDefault="00D2526E" w:rsidP="00D411E6">
            <w:pPr>
              <w:pStyle w:val="TableText"/>
              <w:rPr>
                <w:b/>
              </w:rPr>
            </w:pPr>
            <w:r w:rsidRPr="00496935">
              <w:rPr>
                <w:b/>
              </w:rPr>
              <w:t xml:space="preserve">Proportions used </w:t>
            </w:r>
          </w:p>
        </w:tc>
        <w:tc>
          <w:tcPr>
            <w:tcW w:w="1402" w:type="dxa"/>
            <w:shd w:val="clear" w:color="auto" w:fill="auto"/>
          </w:tcPr>
          <w:p w14:paraId="03664C74" w14:textId="77777777" w:rsidR="00D2526E" w:rsidRPr="00496935" w:rsidRDefault="00D2526E" w:rsidP="00D411E6">
            <w:pPr>
              <w:pStyle w:val="TableText"/>
              <w:rPr>
                <w:b/>
              </w:rPr>
            </w:pPr>
            <w:r w:rsidRPr="00496935">
              <w:rPr>
                <w:b/>
              </w:rPr>
              <w:t>MBS fee</w:t>
            </w:r>
          </w:p>
        </w:tc>
      </w:tr>
      <w:tr w:rsidR="00D2526E" w14:paraId="79F10CE3" w14:textId="77777777" w:rsidTr="00340C0D">
        <w:tc>
          <w:tcPr>
            <w:tcW w:w="3463" w:type="dxa"/>
            <w:shd w:val="clear" w:color="auto" w:fill="auto"/>
          </w:tcPr>
          <w:p w14:paraId="4F05C9F2" w14:textId="77777777" w:rsidR="00D2526E" w:rsidRDefault="00D2526E" w:rsidP="00AB7B27">
            <w:pPr>
              <w:pStyle w:val="TableText"/>
            </w:pPr>
            <w:r>
              <w:t xml:space="preserve">Patients seen by dermatologist item 104 </w:t>
            </w:r>
          </w:p>
        </w:tc>
        <w:tc>
          <w:tcPr>
            <w:tcW w:w="3396" w:type="dxa"/>
            <w:shd w:val="clear" w:color="auto" w:fill="auto"/>
          </w:tcPr>
          <w:p w14:paraId="2C211B30" w14:textId="77777777" w:rsidR="00D2526E" w:rsidRDefault="00D2526E" w:rsidP="00D408DD">
            <w:pPr>
              <w:pStyle w:val="TableText"/>
            </w:pPr>
            <w:r>
              <w:t>Proportion of consults to total consults=46%</w:t>
            </w:r>
          </w:p>
        </w:tc>
        <w:tc>
          <w:tcPr>
            <w:tcW w:w="1402" w:type="dxa"/>
            <w:shd w:val="clear" w:color="auto" w:fill="auto"/>
          </w:tcPr>
          <w:p w14:paraId="0D1CC4DA" w14:textId="77777777" w:rsidR="00D2526E" w:rsidRDefault="00D2526E" w:rsidP="00D408DD">
            <w:pPr>
              <w:pStyle w:val="TableText"/>
            </w:pPr>
            <w:r>
              <w:t>Fee=</w:t>
            </w:r>
          </w:p>
          <w:p w14:paraId="23B88C74" w14:textId="77777777" w:rsidR="00D2526E" w:rsidRDefault="00D2526E" w:rsidP="00425C4F">
            <w:pPr>
              <w:pStyle w:val="TableText"/>
            </w:pPr>
            <w:r w:rsidRPr="00114340">
              <w:t>$</w:t>
            </w:r>
            <w:r>
              <w:t>85.55*85%</w:t>
            </w:r>
          </w:p>
        </w:tc>
      </w:tr>
      <w:tr w:rsidR="00D2526E" w14:paraId="023F6EA2" w14:textId="77777777" w:rsidTr="00340C0D">
        <w:tc>
          <w:tcPr>
            <w:tcW w:w="3463" w:type="dxa"/>
            <w:shd w:val="clear" w:color="auto" w:fill="auto"/>
          </w:tcPr>
          <w:p w14:paraId="2F885CFF" w14:textId="77777777" w:rsidR="00D2526E" w:rsidRDefault="00D2526E" w:rsidP="00AB7B27">
            <w:pPr>
              <w:pStyle w:val="TableText"/>
            </w:pPr>
            <w:r>
              <w:t>Follow up visit to dermatologist Item 105</w:t>
            </w:r>
          </w:p>
        </w:tc>
        <w:tc>
          <w:tcPr>
            <w:tcW w:w="3396" w:type="dxa"/>
            <w:shd w:val="clear" w:color="auto" w:fill="auto"/>
          </w:tcPr>
          <w:p w14:paraId="1D647848" w14:textId="77777777" w:rsidR="00D2526E" w:rsidRDefault="00D2526E" w:rsidP="00D408DD">
            <w:pPr>
              <w:pStyle w:val="TableText"/>
            </w:pPr>
            <w:r>
              <w:t>Proportion of consults to total consults=45%</w:t>
            </w:r>
          </w:p>
        </w:tc>
        <w:tc>
          <w:tcPr>
            <w:tcW w:w="1402" w:type="dxa"/>
            <w:shd w:val="clear" w:color="auto" w:fill="auto"/>
          </w:tcPr>
          <w:p w14:paraId="32672D3C" w14:textId="77777777" w:rsidR="00D2526E" w:rsidRDefault="00D2526E" w:rsidP="00D408DD">
            <w:pPr>
              <w:pStyle w:val="TableText"/>
            </w:pPr>
            <w:r>
              <w:t>Fee=</w:t>
            </w:r>
          </w:p>
          <w:p w14:paraId="3B3F30C9" w14:textId="77777777" w:rsidR="00D2526E" w:rsidRDefault="00D2526E" w:rsidP="00425C4F">
            <w:pPr>
              <w:pStyle w:val="TableText"/>
            </w:pPr>
            <w:r w:rsidRPr="00114340">
              <w:t>$</w:t>
            </w:r>
            <w:r>
              <w:t>72.75*85%</w:t>
            </w:r>
          </w:p>
        </w:tc>
      </w:tr>
      <w:tr w:rsidR="00D2526E" w14:paraId="2D44FFE0" w14:textId="77777777" w:rsidTr="00340C0D">
        <w:tc>
          <w:tcPr>
            <w:tcW w:w="3463" w:type="dxa"/>
            <w:shd w:val="clear" w:color="auto" w:fill="auto"/>
          </w:tcPr>
          <w:p w14:paraId="5683E7A2" w14:textId="77777777" w:rsidR="00D2526E" w:rsidRDefault="00D2526E" w:rsidP="00AB7B27">
            <w:pPr>
              <w:pStyle w:val="TableText"/>
            </w:pPr>
            <w:r>
              <w:t>Dermatologist does consult by VC</w:t>
            </w:r>
          </w:p>
        </w:tc>
        <w:tc>
          <w:tcPr>
            <w:tcW w:w="3396" w:type="dxa"/>
            <w:shd w:val="clear" w:color="auto" w:fill="auto"/>
          </w:tcPr>
          <w:p w14:paraId="1D5A2732" w14:textId="77777777" w:rsidR="00D2526E" w:rsidRDefault="00D2526E" w:rsidP="00D408DD">
            <w:pPr>
              <w:pStyle w:val="TableText"/>
            </w:pPr>
            <w:r>
              <w:t>Proportion of consults to total consults =0.74%*</w:t>
            </w:r>
          </w:p>
        </w:tc>
        <w:tc>
          <w:tcPr>
            <w:tcW w:w="1402" w:type="dxa"/>
            <w:shd w:val="clear" w:color="auto" w:fill="auto"/>
          </w:tcPr>
          <w:p w14:paraId="269E5E84" w14:textId="77777777" w:rsidR="00D2526E" w:rsidRDefault="00D2526E" w:rsidP="00D408DD">
            <w:pPr>
              <w:pStyle w:val="TableText"/>
            </w:pPr>
            <w:r>
              <w:t>Fee=</w:t>
            </w:r>
          </w:p>
          <w:p w14:paraId="249CAE05" w14:textId="77777777" w:rsidR="00D2526E" w:rsidRDefault="00D2526E" w:rsidP="00425C4F">
            <w:pPr>
              <w:pStyle w:val="TableText"/>
            </w:pPr>
            <w:r>
              <w:t>$128.30*85%</w:t>
            </w:r>
          </w:p>
          <w:p w14:paraId="29CCB4E8" w14:textId="77777777" w:rsidR="00D2526E" w:rsidRDefault="00D2526E" w:rsidP="008C459D">
            <w:pPr>
              <w:pStyle w:val="TableText"/>
            </w:pPr>
          </w:p>
        </w:tc>
      </w:tr>
      <w:tr w:rsidR="00D2526E" w14:paraId="1D768F67" w14:textId="77777777" w:rsidTr="00340C0D">
        <w:tc>
          <w:tcPr>
            <w:tcW w:w="3463" w:type="dxa"/>
            <w:shd w:val="clear" w:color="auto" w:fill="auto"/>
          </w:tcPr>
          <w:p w14:paraId="4B18F4D0" w14:textId="77777777" w:rsidR="00D2526E" w:rsidRDefault="00D2526E" w:rsidP="00AB7B27">
            <w:pPr>
              <w:pStyle w:val="TableText"/>
            </w:pPr>
            <w:r>
              <w:t>Patient support services as proportion of item 99</w:t>
            </w:r>
          </w:p>
          <w:p w14:paraId="1774B17F" w14:textId="77777777" w:rsidR="00462D84" w:rsidRDefault="00462D84" w:rsidP="00D408DD">
            <w:pPr>
              <w:pStyle w:val="TableText"/>
            </w:pPr>
          </w:p>
          <w:p w14:paraId="72CA181F" w14:textId="77777777" w:rsidR="00462D84" w:rsidRDefault="00462D84" w:rsidP="00D408DD">
            <w:pPr>
              <w:pStyle w:val="TableText"/>
            </w:pPr>
          </w:p>
          <w:p w14:paraId="4E0C45F0" w14:textId="77777777" w:rsidR="00D2526E" w:rsidRDefault="00D2526E" w:rsidP="00425C4F">
            <w:pPr>
              <w:pStyle w:val="TableText"/>
            </w:pPr>
            <w:r>
              <w:t>Level A or B</w:t>
            </w:r>
          </w:p>
          <w:p w14:paraId="47E3D896" w14:textId="77777777" w:rsidR="00D2526E" w:rsidRDefault="00D2526E" w:rsidP="008C459D">
            <w:pPr>
              <w:pStyle w:val="TableText"/>
            </w:pPr>
            <w:r>
              <w:t>Level C</w:t>
            </w:r>
          </w:p>
          <w:p w14:paraId="0AF8C883" w14:textId="77777777" w:rsidR="00D2526E" w:rsidRDefault="00D2526E" w:rsidP="00313975">
            <w:pPr>
              <w:pStyle w:val="TableText"/>
            </w:pPr>
            <w:r>
              <w:t>Level D</w:t>
            </w:r>
          </w:p>
          <w:p w14:paraId="05311126" w14:textId="77777777" w:rsidR="00D2526E" w:rsidRDefault="00D2526E" w:rsidP="00B91A85">
            <w:pPr>
              <w:pStyle w:val="TableText"/>
            </w:pPr>
            <w:r>
              <w:t>Other</w:t>
            </w:r>
          </w:p>
        </w:tc>
        <w:tc>
          <w:tcPr>
            <w:tcW w:w="3396" w:type="dxa"/>
            <w:shd w:val="clear" w:color="auto" w:fill="auto"/>
          </w:tcPr>
          <w:p w14:paraId="466BA430" w14:textId="77777777" w:rsidR="00D2526E" w:rsidRDefault="00D2526E" w:rsidP="00727085">
            <w:pPr>
              <w:pStyle w:val="TableText"/>
            </w:pPr>
            <w:r>
              <w:t>0.85%</w:t>
            </w:r>
          </w:p>
          <w:p w14:paraId="2A86A6EC" w14:textId="77777777" w:rsidR="00D2526E" w:rsidRDefault="00D2526E" w:rsidP="005D2E3E">
            <w:pPr>
              <w:pStyle w:val="TableText"/>
            </w:pPr>
          </w:p>
          <w:p w14:paraId="0ABE6B47" w14:textId="77777777" w:rsidR="00D2526E" w:rsidRDefault="00D2526E" w:rsidP="00CF25D9">
            <w:pPr>
              <w:pStyle w:val="TableText"/>
            </w:pPr>
          </w:p>
          <w:p w14:paraId="46263778" w14:textId="77777777" w:rsidR="00D2526E" w:rsidRDefault="00D2526E" w:rsidP="00CF25D9">
            <w:pPr>
              <w:pStyle w:val="TableText"/>
            </w:pPr>
            <w:r>
              <w:t>0.380</w:t>
            </w:r>
          </w:p>
          <w:p w14:paraId="432AC4AB" w14:textId="77777777" w:rsidR="00D2526E" w:rsidRDefault="00D2526E" w:rsidP="00CF25D9">
            <w:pPr>
              <w:pStyle w:val="TableText"/>
            </w:pPr>
            <w:r>
              <w:t>0.383</w:t>
            </w:r>
          </w:p>
          <w:p w14:paraId="5AC7B84D" w14:textId="77777777" w:rsidR="00D2526E" w:rsidRDefault="00D2526E" w:rsidP="00CF25D9">
            <w:pPr>
              <w:pStyle w:val="TableText"/>
            </w:pPr>
            <w:r>
              <w:t>0.049</w:t>
            </w:r>
          </w:p>
          <w:p w14:paraId="3AF63631" w14:textId="77777777" w:rsidR="00D2526E" w:rsidRDefault="00D2526E" w:rsidP="00C03ADE">
            <w:pPr>
              <w:pStyle w:val="TableText"/>
            </w:pPr>
            <w:r>
              <w:t>0.059</w:t>
            </w:r>
          </w:p>
        </w:tc>
        <w:tc>
          <w:tcPr>
            <w:tcW w:w="1402" w:type="dxa"/>
            <w:shd w:val="clear" w:color="auto" w:fill="auto"/>
          </w:tcPr>
          <w:p w14:paraId="1289D5F0" w14:textId="77777777" w:rsidR="00D2526E" w:rsidRDefault="00D2526E" w:rsidP="00C03ADE">
            <w:pPr>
              <w:pStyle w:val="TableText"/>
            </w:pPr>
            <w:r>
              <w:t>MBS contribution is 100% of fee**</w:t>
            </w:r>
          </w:p>
          <w:p w14:paraId="4CE10D63" w14:textId="77777777" w:rsidR="00D2526E" w:rsidRDefault="00D2526E" w:rsidP="00B467B0">
            <w:pPr>
              <w:pStyle w:val="TableText"/>
            </w:pPr>
          </w:p>
          <w:p w14:paraId="70CB6774" w14:textId="77777777" w:rsidR="00D2526E" w:rsidRDefault="00D2526E" w:rsidP="00CC4860">
            <w:pPr>
              <w:pStyle w:val="TableText"/>
            </w:pPr>
            <w:r>
              <w:t>(22.90+49.95)*0.5</w:t>
            </w:r>
          </w:p>
          <w:p w14:paraId="464CBAD6" w14:textId="77777777" w:rsidR="00D2526E" w:rsidRDefault="00D2526E" w:rsidP="00E83E7E">
            <w:pPr>
              <w:pStyle w:val="TableText"/>
            </w:pPr>
            <w:r>
              <w:t>96.85</w:t>
            </w:r>
          </w:p>
          <w:p w14:paraId="08A87A96" w14:textId="77777777" w:rsidR="00D2526E" w:rsidRDefault="00D2526E" w:rsidP="00BD699C">
            <w:pPr>
              <w:pStyle w:val="TableText"/>
            </w:pPr>
            <w:r>
              <w:t>142.50</w:t>
            </w:r>
          </w:p>
          <w:p w14:paraId="427393F9" w14:textId="77777777" w:rsidR="00D2526E" w:rsidRDefault="00D2526E" w:rsidP="003546D4">
            <w:pPr>
              <w:pStyle w:val="TableText"/>
            </w:pPr>
          </w:p>
          <w:p w14:paraId="67009C3C" w14:textId="77777777" w:rsidR="00D2526E" w:rsidRDefault="00D2526E" w:rsidP="00A5175E">
            <w:pPr>
              <w:pStyle w:val="TableText"/>
            </w:pPr>
          </w:p>
        </w:tc>
      </w:tr>
      <w:tr w:rsidR="00D2526E" w14:paraId="7B9070C7" w14:textId="77777777" w:rsidTr="00340C0D">
        <w:tc>
          <w:tcPr>
            <w:tcW w:w="3463" w:type="dxa"/>
            <w:shd w:val="clear" w:color="auto" w:fill="auto"/>
          </w:tcPr>
          <w:p w14:paraId="68682195" w14:textId="77777777" w:rsidR="00D2526E" w:rsidRDefault="00D2526E" w:rsidP="00AB7B27">
            <w:pPr>
              <w:pStyle w:val="TableText"/>
            </w:pPr>
            <w:r>
              <w:t>GP doesn’t refer patients treat themselves</w:t>
            </w:r>
          </w:p>
        </w:tc>
        <w:tc>
          <w:tcPr>
            <w:tcW w:w="3396" w:type="dxa"/>
            <w:shd w:val="clear" w:color="auto" w:fill="auto"/>
          </w:tcPr>
          <w:p w14:paraId="7DDD2FAF" w14:textId="77777777" w:rsidR="00D2526E" w:rsidRDefault="00D2526E" w:rsidP="00D408DD">
            <w:pPr>
              <w:pStyle w:val="TableText"/>
            </w:pPr>
            <w:r>
              <w:t>4%</w:t>
            </w:r>
          </w:p>
        </w:tc>
        <w:tc>
          <w:tcPr>
            <w:tcW w:w="1402" w:type="dxa"/>
            <w:shd w:val="clear" w:color="auto" w:fill="auto"/>
          </w:tcPr>
          <w:p w14:paraId="297B559F" w14:textId="77777777" w:rsidR="00D2526E" w:rsidRDefault="00D2526E" w:rsidP="00D408DD">
            <w:pPr>
              <w:pStyle w:val="TableText"/>
            </w:pPr>
            <w:r>
              <w:t>54.38 (average of level B and C consult)</w:t>
            </w:r>
          </w:p>
        </w:tc>
      </w:tr>
      <w:tr w:rsidR="00D2526E" w14:paraId="50DF76B4" w14:textId="77777777" w:rsidTr="00340C0D">
        <w:tc>
          <w:tcPr>
            <w:tcW w:w="3463" w:type="dxa"/>
            <w:shd w:val="clear" w:color="auto" w:fill="auto"/>
          </w:tcPr>
          <w:p w14:paraId="6F436F16" w14:textId="77777777" w:rsidR="00D2526E" w:rsidRDefault="00D2526E" w:rsidP="00AB7B27">
            <w:pPr>
              <w:pStyle w:val="TableText"/>
            </w:pPr>
            <w:r>
              <w:t xml:space="preserve">Store and Forward </w:t>
            </w:r>
          </w:p>
        </w:tc>
        <w:tc>
          <w:tcPr>
            <w:tcW w:w="3396" w:type="dxa"/>
            <w:shd w:val="clear" w:color="auto" w:fill="auto"/>
          </w:tcPr>
          <w:p w14:paraId="0909954F" w14:textId="77777777" w:rsidR="00D2526E" w:rsidRDefault="00D2526E" w:rsidP="00D408DD">
            <w:pPr>
              <w:pStyle w:val="TableText"/>
            </w:pPr>
          </w:p>
        </w:tc>
        <w:tc>
          <w:tcPr>
            <w:tcW w:w="1402" w:type="dxa"/>
            <w:shd w:val="clear" w:color="auto" w:fill="auto"/>
          </w:tcPr>
          <w:p w14:paraId="4FB1A3FB" w14:textId="77777777" w:rsidR="00D2526E" w:rsidRDefault="00D2526E" w:rsidP="00D408DD">
            <w:pPr>
              <w:pStyle w:val="TableText"/>
            </w:pPr>
            <w:r>
              <w:t>Proposed fee</w:t>
            </w:r>
          </w:p>
          <w:p w14:paraId="6CECBB6F" w14:textId="77777777" w:rsidR="00D2526E" w:rsidRDefault="00D2526E" w:rsidP="00425C4F">
            <w:pPr>
              <w:pStyle w:val="TableText"/>
            </w:pPr>
            <w:r>
              <w:t>$72.72</w:t>
            </w:r>
          </w:p>
        </w:tc>
      </w:tr>
      <w:tr w:rsidR="00D2526E" w14:paraId="75269103" w14:textId="77777777" w:rsidTr="00340C0D">
        <w:tc>
          <w:tcPr>
            <w:tcW w:w="3463" w:type="dxa"/>
            <w:shd w:val="clear" w:color="auto" w:fill="auto"/>
          </w:tcPr>
          <w:p w14:paraId="27D9A817" w14:textId="77777777" w:rsidR="00D2526E" w:rsidRDefault="00D2526E" w:rsidP="00AB7B27">
            <w:pPr>
              <w:pStyle w:val="TableText"/>
            </w:pPr>
            <w:r>
              <w:t>GP long consult for referring to dermatologist</w:t>
            </w:r>
          </w:p>
        </w:tc>
        <w:tc>
          <w:tcPr>
            <w:tcW w:w="3396" w:type="dxa"/>
            <w:shd w:val="clear" w:color="auto" w:fill="auto"/>
          </w:tcPr>
          <w:p w14:paraId="641245E2" w14:textId="77777777" w:rsidR="00D2526E" w:rsidRDefault="00D2526E" w:rsidP="00D408DD">
            <w:pPr>
              <w:pStyle w:val="TableText"/>
            </w:pPr>
          </w:p>
        </w:tc>
        <w:tc>
          <w:tcPr>
            <w:tcW w:w="1402" w:type="dxa"/>
            <w:shd w:val="clear" w:color="auto" w:fill="auto"/>
          </w:tcPr>
          <w:p w14:paraId="2C0FCC8A" w14:textId="77777777" w:rsidR="00D2526E" w:rsidRDefault="00D2526E" w:rsidP="00D408DD">
            <w:pPr>
              <w:pStyle w:val="TableText"/>
            </w:pPr>
            <w:r>
              <w:t>$105.55</w:t>
            </w:r>
          </w:p>
        </w:tc>
      </w:tr>
    </w:tbl>
    <w:p w14:paraId="639619D9" w14:textId="77777777" w:rsidR="00D2526E" w:rsidRDefault="00D2526E" w:rsidP="00D411E6"/>
    <w:p w14:paraId="106A7A1E" w14:textId="77777777" w:rsidR="006D2E3E" w:rsidRDefault="006D2E3E" w:rsidP="00D411E6"/>
    <w:p w14:paraId="5FDB9408" w14:textId="704AB559" w:rsidR="006D2E3E" w:rsidRDefault="006D2E3E" w:rsidP="00D411E6">
      <w:r>
        <w:fldChar w:fldCharType="begin"/>
      </w:r>
      <w:r>
        <w:instrText xml:space="preserve"> REF _Ref398064308 \h </w:instrText>
      </w:r>
      <w:r>
        <w:fldChar w:fldCharType="separate"/>
      </w:r>
      <w:r w:rsidR="00E422D2">
        <w:t xml:space="preserve">Table </w:t>
      </w:r>
      <w:r w:rsidR="00E422D2">
        <w:rPr>
          <w:noProof/>
        </w:rPr>
        <w:t>70</w:t>
      </w:r>
      <w:r>
        <w:fldChar w:fldCharType="end"/>
      </w:r>
      <w:r w:rsidR="00C92FAF">
        <w:t xml:space="preserve"> estimates the yearly costs of treating patients in Eligible Telehealth Areas for skin conditions for 2014 through to 2018.</w:t>
      </w:r>
    </w:p>
    <w:p w14:paraId="05CAED86" w14:textId="7D1BF7C3" w:rsidR="00D2526E" w:rsidRDefault="00D2526E" w:rsidP="002B5A3D">
      <w:pPr>
        <w:pStyle w:val="Caption"/>
      </w:pPr>
      <w:bookmarkStart w:id="254" w:name="_Ref396650317"/>
      <w:bookmarkStart w:id="255" w:name="_Ref398064308"/>
      <w:bookmarkStart w:id="256" w:name="_Toc398769619"/>
      <w:r>
        <w:lastRenderedPageBreak/>
        <w:t xml:space="preserve">Table </w:t>
      </w:r>
      <w:r w:rsidR="00E422D2">
        <w:fldChar w:fldCharType="begin"/>
      </w:r>
      <w:r w:rsidR="00E422D2">
        <w:instrText xml:space="preserve"> SEQ Table \* ARABIC </w:instrText>
      </w:r>
      <w:r w:rsidR="00E422D2">
        <w:fldChar w:fldCharType="separate"/>
      </w:r>
      <w:r w:rsidR="00E422D2">
        <w:rPr>
          <w:noProof/>
        </w:rPr>
        <w:t>70</w:t>
      </w:r>
      <w:r w:rsidR="00E422D2">
        <w:rPr>
          <w:noProof/>
        </w:rPr>
        <w:fldChar w:fldCharType="end"/>
      </w:r>
      <w:bookmarkEnd w:id="254"/>
      <w:bookmarkEnd w:id="255"/>
      <w:r>
        <w:t>: Medicare Benefits paid for dermatology services to patients outside metropolitan areas</w:t>
      </w:r>
      <w:r w:rsidR="007A69EF">
        <w:t>, treated by specialist dermatologist &amp; GPs</w:t>
      </w:r>
      <w:bookmarkEnd w:id="2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1123"/>
        <w:gridCol w:w="1375"/>
        <w:gridCol w:w="1157"/>
        <w:gridCol w:w="1116"/>
        <w:gridCol w:w="1116"/>
        <w:gridCol w:w="1090"/>
        <w:gridCol w:w="914"/>
      </w:tblGrid>
      <w:tr w:rsidR="00D2526E" w:rsidRPr="00496935" w14:paraId="3C6017F4" w14:textId="77777777" w:rsidTr="0017233E">
        <w:tc>
          <w:tcPr>
            <w:tcW w:w="1351" w:type="dxa"/>
            <w:shd w:val="clear" w:color="auto" w:fill="auto"/>
          </w:tcPr>
          <w:p w14:paraId="5506CF65" w14:textId="77777777" w:rsidR="00D2526E" w:rsidRPr="00496935" w:rsidRDefault="00D2526E" w:rsidP="00D411E6">
            <w:pPr>
              <w:pStyle w:val="TableText"/>
              <w:rPr>
                <w:b/>
              </w:rPr>
            </w:pPr>
          </w:p>
        </w:tc>
        <w:tc>
          <w:tcPr>
            <w:tcW w:w="1123" w:type="dxa"/>
            <w:shd w:val="clear" w:color="auto" w:fill="auto"/>
          </w:tcPr>
          <w:p w14:paraId="014F4BDC" w14:textId="77777777" w:rsidR="00D2526E" w:rsidRPr="00496935" w:rsidRDefault="00D2526E" w:rsidP="00D411E6">
            <w:pPr>
              <w:pStyle w:val="TableText"/>
              <w:rPr>
                <w:b/>
              </w:rPr>
            </w:pPr>
          </w:p>
        </w:tc>
        <w:tc>
          <w:tcPr>
            <w:tcW w:w="1375" w:type="dxa"/>
            <w:shd w:val="clear" w:color="auto" w:fill="auto"/>
          </w:tcPr>
          <w:p w14:paraId="5A1DD531" w14:textId="77777777" w:rsidR="00D2526E" w:rsidRPr="00496935" w:rsidRDefault="00D2526E" w:rsidP="00D411E6">
            <w:pPr>
              <w:pStyle w:val="TableText"/>
              <w:rPr>
                <w:b/>
              </w:rPr>
            </w:pPr>
            <w:r w:rsidRPr="00496935">
              <w:rPr>
                <w:b/>
              </w:rPr>
              <w:t>2014</w:t>
            </w:r>
          </w:p>
        </w:tc>
        <w:tc>
          <w:tcPr>
            <w:tcW w:w="1157" w:type="dxa"/>
            <w:shd w:val="clear" w:color="auto" w:fill="auto"/>
          </w:tcPr>
          <w:p w14:paraId="4588A154" w14:textId="77777777" w:rsidR="00D2526E" w:rsidRPr="00496935" w:rsidRDefault="00D2526E" w:rsidP="00D411E6">
            <w:pPr>
              <w:pStyle w:val="TableText"/>
              <w:rPr>
                <w:b/>
              </w:rPr>
            </w:pPr>
            <w:r w:rsidRPr="00496935">
              <w:rPr>
                <w:b/>
              </w:rPr>
              <w:t>2015</w:t>
            </w:r>
          </w:p>
        </w:tc>
        <w:tc>
          <w:tcPr>
            <w:tcW w:w="1116" w:type="dxa"/>
            <w:shd w:val="clear" w:color="auto" w:fill="auto"/>
          </w:tcPr>
          <w:p w14:paraId="25A1E15E" w14:textId="77777777" w:rsidR="00D2526E" w:rsidRPr="00496935" w:rsidRDefault="00D2526E" w:rsidP="00D411E6">
            <w:pPr>
              <w:pStyle w:val="TableText"/>
              <w:rPr>
                <w:b/>
              </w:rPr>
            </w:pPr>
            <w:r w:rsidRPr="00496935">
              <w:rPr>
                <w:b/>
              </w:rPr>
              <w:t>2016</w:t>
            </w:r>
          </w:p>
        </w:tc>
        <w:tc>
          <w:tcPr>
            <w:tcW w:w="1116" w:type="dxa"/>
            <w:shd w:val="clear" w:color="auto" w:fill="auto"/>
          </w:tcPr>
          <w:p w14:paraId="4E4FA26C" w14:textId="77777777" w:rsidR="00D2526E" w:rsidRPr="00496935" w:rsidRDefault="00D2526E" w:rsidP="00D411E6">
            <w:pPr>
              <w:pStyle w:val="TableText"/>
              <w:rPr>
                <w:b/>
              </w:rPr>
            </w:pPr>
            <w:r w:rsidRPr="00496935">
              <w:rPr>
                <w:b/>
              </w:rPr>
              <w:t>2017</w:t>
            </w:r>
          </w:p>
        </w:tc>
        <w:tc>
          <w:tcPr>
            <w:tcW w:w="1090" w:type="dxa"/>
            <w:shd w:val="clear" w:color="auto" w:fill="auto"/>
          </w:tcPr>
          <w:p w14:paraId="6016E9D1" w14:textId="77777777" w:rsidR="00D2526E" w:rsidRPr="00496935" w:rsidRDefault="00D2526E" w:rsidP="00D411E6">
            <w:pPr>
              <w:pStyle w:val="TableText"/>
              <w:rPr>
                <w:b/>
              </w:rPr>
            </w:pPr>
            <w:r w:rsidRPr="00496935">
              <w:rPr>
                <w:b/>
              </w:rPr>
              <w:t>2018</w:t>
            </w:r>
          </w:p>
        </w:tc>
        <w:tc>
          <w:tcPr>
            <w:tcW w:w="914" w:type="dxa"/>
            <w:shd w:val="clear" w:color="auto" w:fill="auto"/>
          </w:tcPr>
          <w:p w14:paraId="6A14D5EF" w14:textId="77777777" w:rsidR="00D2526E" w:rsidRPr="00496935" w:rsidRDefault="00D2526E" w:rsidP="00D411E6">
            <w:pPr>
              <w:pStyle w:val="TableText"/>
              <w:rPr>
                <w:b/>
              </w:rPr>
            </w:pPr>
            <w:r w:rsidRPr="00496935">
              <w:rPr>
                <w:b/>
              </w:rPr>
              <w:t>source</w:t>
            </w:r>
          </w:p>
        </w:tc>
      </w:tr>
      <w:tr w:rsidR="00D2526E" w14:paraId="428DF4A7" w14:textId="77777777" w:rsidTr="0017233E">
        <w:tc>
          <w:tcPr>
            <w:tcW w:w="1351" w:type="dxa"/>
            <w:shd w:val="clear" w:color="auto" w:fill="auto"/>
          </w:tcPr>
          <w:p w14:paraId="4D83B538" w14:textId="77777777" w:rsidR="00D2526E" w:rsidRDefault="00D2526E" w:rsidP="00AB7B27">
            <w:pPr>
              <w:pStyle w:val="TableText"/>
            </w:pPr>
          </w:p>
        </w:tc>
        <w:tc>
          <w:tcPr>
            <w:tcW w:w="1123" w:type="dxa"/>
            <w:shd w:val="clear" w:color="auto" w:fill="auto"/>
          </w:tcPr>
          <w:p w14:paraId="50CC0D6B" w14:textId="77777777" w:rsidR="00D2526E" w:rsidRDefault="00D2526E" w:rsidP="00D408DD">
            <w:pPr>
              <w:pStyle w:val="TableText"/>
            </w:pPr>
          </w:p>
        </w:tc>
        <w:tc>
          <w:tcPr>
            <w:tcW w:w="1375" w:type="dxa"/>
            <w:shd w:val="clear" w:color="auto" w:fill="auto"/>
          </w:tcPr>
          <w:p w14:paraId="3F2BA72D" w14:textId="77777777" w:rsidR="00D2526E" w:rsidRDefault="00D2526E" w:rsidP="00D408DD">
            <w:pPr>
              <w:pStyle w:val="TableText"/>
            </w:pPr>
            <w:r>
              <w:t xml:space="preserve">Current nos. </w:t>
            </w:r>
          </w:p>
        </w:tc>
        <w:tc>
          <w:tcPr>
            <w:tcW w:w="1157" w:type="dxa"/>
            <w:shd w:val="clear" w:color="auto" w:fill="auto"/>
          </w:tcPr>
          <w:p w14:paraId="08B93302" w14:textId="77777777" w:rsidR="00D2526E" w:rsidRDefault="00D2526E" w:rsidP="00425C4F">
            <w:pPr>
              <w:pStyle w:val="TableText"/>
            </w:pPr>
            <w:r>
              <w:t xml:space="preserve">Projected growth </w:t>
            </w:r>
          </w:p>
        </w:tc>
        <w:tc>
          <w:tcPr>
            <w:tcW w:w="1116" w:type="dxa"/>
            <w:shd w:val="clear" w:color="auto" w:fill="auto"/>
          </w:tcPr>
          <w:p w14:paraId="43E6760B" w14:textId="77777777" w:rsidR="00D2526E" w:rsidRDefault="00D2526E" w:rsidP="008C459D">
            <w:pPr>
              <w:pStyle w:val="TableText"/>
            </w:pPr>
          </w:p>
        </w:tc>
        <w:tc>
          <w:tcPr>
            <w:tcW w:w="1116" w:type="dxa"/>
            <w:shd w:val="clear" w:color="auto" w:fill="auto"/>
          </w:tcPr>
          <w:p w14:paraId="7B4B652D" w14:textId="77777777" w:rsidR="00D2526E" w:rsidRDefault="00D2526E" w:rsidP="00313975">
            <w:pPr>
              <w:pStyle w:val="TableText"/>
            </w:pPr>
          </w:p>
        </w:tc>
        <w:tc>
          <w:tcPr>
            <w:tcW w:w="1090" w:type="dxa"/>
            <w:shd w:val="clear" w:color="auto" w:fill="auto"/>
          </w:tcPr>
          <w:p w14:paraId="16755FBE" w14:textId="77777777" w:rsidR="00D2526E" w:rsidRDefault="00D2526E" w:rsidP="00B91A85">
            <w:pPr>
              <w:pStyle w:val="TableText"/>
            </w:pPr>
          </w:p>
        </w:tc>
        <w:tc>
          <w:tcPr>
            <w:tcW w:w="914" w:type="dxa"/>
            <w:shd w:val="clear" w:color="auto" w:fill="auto"/>
          </w:tcPr>
          <w:p w14:paraId="2FE6C12F" w14:textId="77777777" w:rsidR="00D2526E" w:rsidRDefault="00D2526E" w:rsidP="00727085">
            <w:pPr>
              <w:pStyle w:val="TableText"/>
            </w:pPr>
          </w:p>
        </w:tc>
      </w:tr>
      <w:tr w:rsidR="000301D0" w14:paraId="522DD3C9" w14:textId="77777777" w:rsidTr="0017233E">
        <w:tc>
          <w:tcPr>
            <w:tcW w:w="1351" w:type="dxa"/>
            <w:shd w:val="clear" w:color="auto" w:fill="auto"/>
          </w:tcPr>
          <w:p w14:paraId="5AEF7692" w14:textId="77777777" w:rsidR="000301D0" w:rsidRDefault="000301D0" w:rsidP="00AB7B27">
            <w:pPr>
              <w:pStyle w:val="TableText"/>
            </w:pPr>
            <w:r>
              <w:t>Number of skin events seen by rural GP</w:t>
            </w:r>
          </w:p>
        </w:tc>
        <w:tc>
          <w:tcPr>
            <w:tcW w:w="1123" w:type="dxa"/>
            <w:shd w:val="clear" w:color="auto" w:fill="auto"/>
          </w:tcPr>
          <w:p w14:paraId="2FA498F4" w14:textId="77777777" w:rsidR="000301D0" w:rsidRDefault="000301D0" w:rsidP="00D408DD">
            <w:pPr>
              <w:pStyle w:val="TableText"/>
            </w:pPr>
          </w:p>
        </w:tc>
        <w:tc>
          <w:tcPr>
            <w:tcW w:w="1375" w:type="dxa"/>
            <w:shd w:val="clear" w:color="auto" w:fill="auto"/>
          </w:tcPr>
          <w:p w14:paraId="588CA148" w14:textId="77777777" w:rsidR="000301D0" w:rsidRDefault="000301D0" w:rsidP="00D408DD">
            <w:pPr>
              <w:pStyle w:val="TableText"/>
            </w:pPr>
            <w:r w:rsidRPr="000301D0">
              <w:t>6,685,910</w:t>
            </w:r>
          </w:p>
        </w:tc>
        <w:tc>
          <w:tcPr>
            <w:tcW w:w="1157" w:type="dxa"/>
            <w:shd w:val="clear" w:color="auto" w:fill="auto"/>
          </w:tcPr>
          <w:p w14:paraId="26141C6D" w14:textId="77777777" w:rsidR="000301D0" w:rsidRDefault="000301D0" w:rsidP="00425C4F">
            <w:pPr>
              <w:pStyle w:val="TableText"/>
            </w:pPr>
            <w:r w:rsidRPr="000301D0">
              <w:t>6,799,571</w:t>
            </w:r>
          </w:p>
        </w:tc>
        <w:tc>
          <w:tcPr>
            <w:tcW w:w="1116" w:type="dxa"/>
            <w:shd w:val="clear" w:color="auto" w:fill="auto"/>
          </w:tcPr>
          <w:p w14:paraId="6C935032" w14:textId="77777777" w:rsidR="000301D0" w:rsidRDefault="000301D0" w:rsidP="008C459D">
            <w:pPr>
              <w:pStyle w:val="TableText"/>
            </w:pPr>
            <w:r w:rsidRPr="000301D0">
              <w:t>6,915,164</w:t>
            </w:r>
          </w:p>
        </w:tc>
        <w:tc>
          <w:tcPr>
            <w:tcW w:w="1116" w:type="dxa"/>
            <w:shd w:val="clear" w:color="auto" w:fill="auto"/>
          </w:tcPr>
          <w:p w14:paraId="6A787CC2" w14:textId="77777777" w:rsidR="000301D0" w:rsidRDefault="000301D0" w:rsidP="00313975">
            <w:pPr>
              <w:pStyle w:val="TableText"/>
            </w:pPr>
            <w:r w:rsidRPr="000301D0">
              <w:t>7,032,721</w:t>
            </w:r>
          </w:p>
        </w:tc>
        <w:tc>
          <w:tcPr>
            <w:tcW w:w="1090" w:type="dxa"/>
            <w:shd w:val="clear" w:color="auto" w:fill="auto"/>
          </w:tcPr>
          <w:p w14:paraId="2B56FC37" w14:textId="77777777" w:rsidR="000301D0" w:rsidRDefault="000301D0" w:rsidP="00B91A85">
            <w:pPr>
              <w:pStyle w:val="TableText"/>
            </w:pPr>
            <w:r w:rsidRPr="000301D0">
              <w:t>7,152,278</w:t>
            </w:r>
          </w:p>
        </w:tc>
        <w:tc>
          <w:tcPr>
            <w:tcW w:w="914" w:type="dxa"/>
            <w:shd w:val="clear" w:color="auto" w:fill="auto"/>
          </w:tcPr>
          <w:p w14:paraId="4316865F" w14:textId="77777777" w:rsidR="000301D0" w:rsidRDefault="000301D0" w:rsidP="00727085">
            <w:pPr>
              <w:pStyle w:val="TableText"/>
            </w:pPr>
          </w:p>
        </w:tc>
      </w:tr>
      <w:tr w:rsidR="000301D0" w14:paraId="13492E8F" w14:textId="77777777" w:rsidTr="0017233E">
        <w:tc>
          <w:tcPr>
            <w:tcW w:w="1351" w:type="dxa"/>
            <w:shd w:val="clear" w:color="auto" w:fill="auto"/>
          </w:tcPr>
          <w:p w14:paraId="4322A7BA" w14:textId="77777777" w:rsidR="000301D0" w:rsidRDefault="000301D0" w:rsidP="00AB7B27">
            <w:pPr>
              <w:pStyle w:val="TableText"/>
            </w:pPr>
            <w:r>
              <w:t>Number of rural GPs</w:t>
            </w:r>
          </w:p>
        </w:tc>
        <w:tc>
          <w:tcPr>
            <w:tcW w:w="1123" w:type="dxa"/>
            <w:shd w:val="clear" w:color="auto" w:fill="auto"/>
          </w:tcPr>
          <w:p w14:paraId="23895F04" w14:textId="77777777" w:rsidR="000301D0" w:rsidRDefault="000301D0" w:rsidP="00D408DD">
            <w:pPr>
              <w:pStyle w:val="TableText"/>
            </w:pPr>
            <w:r>
              <w:t>10,835</w:t>
            </w:r>
          </w:p>
        </w:tc>
        <w:tc>
          <w:tcPr>
            <w:tcW w:w="1375" w:type="dxa"/>
            <w:shd w:val="clear" w:color="auto" w:fill="auto"/>
          </w:tcPr>
          <w:p w14:paraId="680EEB20" w14:textId="77777777" w:rsidR="000301D0" w:rsidRPr="000301D0" w:rsidRDefault="000301D0" w:rsidP="00D408DD">
            <w:pPr>
              <w:pStyle w:val="TableText"/>
            </w:pPr>
            <w:r>
              <w:t>10,835</w:t>
            </w:r>
          </w:p>
        </w:tc>
        <w:tc>
          <w:tcPr>
            <w:tcW w:w="1157" w:type="dxa"/>
            <w:shd w:val="clear" w:color="auto" w:fill="auto"/>
          </w:tcPr>
          <w:p w14:paraId="1F5F2031" w14:textId="77777777" w:rsidR="000301D0" w:rsidRPr="000301D0" w:rsidRDefault="000301D0" w:rsidP="00425C4F">
            <w:pPr>
              <w:pStyle w:val="TableText"/>
            </w:pPr>
            <w:r>
              <w:t>10,835</w:t>
            </w:r>
          </w:p>
        </w:tc>
        <w:tc>
          <w:tcPr>
            <w:tcW w:w="1116" w:type="dxa"/>
            <w:shd w:val="clear" w:color="auto" w:fill="auto"/>
          </w:tcPr>
          <w:p w14:paraId="1F62AB0E" w14:textId="77777777" w:rsidR="000301D0" w:rsidRPr="000301D0" w:rsidRDefault="000301D0" w:rsidP="008C459D">
            <w:pPr>
              <w:pStyle w:val="TableText"/>
            </w:pPr>
            <w:r>
              <w:t>10,835</w:t>
            </w:r>
          </w:p>
        </w:tc>
        <w:tc>
          <w:tcPr>
            <w:tcW w:w="1116" w:type="dxa"/>
            <w:shd w:val="clear" w:color="auto" w:fill="auto"/>
          </w:tcPr>
          <w:p w14:paraId="2748F4DB" w14:textId="77777777" w:rsidR="000301D0" w:rsidRPr="000301D0" w:rsidRDefault="000301D0" w:rsidP="00313975">
            <w:pPr>
              <w:pStyle w:val="TableText"/>
            </w:pPr>
            <w:r>
              <w:t>10,835</w:t>
            </w:r>
          </w:p>
        </w:tc>
        <w:tc>
          <w:tcPr>
            <w:tcW w:w="1090" w:type="dxa"/>
            <w:shd w:val="clear" w:color="auto" w:fill="auto"/>
          </w:tcPr>
          <w:p w14:paraId="34E634F3" w14:textId="77777777" w:rsidR="000301D0" w:rsidRPr="000301D0" w:rsidRDefault="000301D0" w:rsidP="00B91A85">
            <w:pPr>
              <w:pStyle w:val="TableText"/>
            </w:pPr>
            <w:r>
              <w:t>10,835</w:t>
            </w:r>
          </w:p>
        </w:tc>
        <w:tc>
          <w:tcPr>
            <w:tcW w:w="914" w:type="dxa"/>
            <w:shd w:val="clear" w:color="auto" w:fill="auto"/>
          </w:tcPr>
          <w:p w14:paraId="7E8A1B60" w14:textId="77777777" w:rsidR="000301D0" w:rsidRDefault="000301D0" w:rsidP="00727085">
            <w:pPr>
              <w:pStyle w:val="TableText"/>
            </w:pPr>
            <w:r>
              <w:t>***</w:t>
            </w:r>
          </w:p>
        </w:tc>
      </w:tr>
      <w:tr w:rsidR="000301D0" w14:paraId="11DE8D6F" w14:textId="77777777" w:rsidTr="0017233E">
        <w:tc>
          <w:tcPr>
            <w:tcW w:w="1351" w:type="dxa"/>
            <w:shd w:val="clear" w:color="auto" w:fill="auto"/>
          </w:tcPr>
          <w:p w14:paraId="798BE103" w14:textId="77777777" w:rsidR="000301D0" w:rsidRDefault="000301D0" w:rsidP="00AB7B27">
            <w:pPr>
              <w:pStyle w:val="TableText"/>
            </w:pPr>
            <w:r>
              <w:t>Average nos of patients with skin complaints/rural GP</w:t>
            </w:r>
          </w:p>
        </w:tc>
        <w:tc>
          <w:tcPr>
            <w:tcW w:w="1123" w:type="dxa"/>
            <w:shd w:val="clear" w:color="auto" w:fill="auto"/>
          </w:tcPr>
          <w:p w14:paraId="064431B8" w14:textId="77777777" w:rsidR="000301D0" w:rsidRDefault="000301D0" w:rsidP="00D408DD">
            <w:pPr>
              <w:pStyle w:val="TableText"/>
            </w:pPr>
          </w:p>
        </w:tc>
        <w:tc>
          <w:tcPr>
            <w:tcW w:w="1375" w:type="dxa"/>
            <w:shd w:val="clear" w:color="auto" w:fill="auto"/>
          </w:tcPr>
          <w:p w14:paraId="01341C9D" w14:textId="77777777" w:rsidR="000301D0" w:rsidRDefault="000301D0" w:rsidP="00D408DD">
            <w:pPr>
              <w:pStyle w:val="TableText"/>
            </w:pPr>
            <w:r>
              <w:t>617</w:t>
            </w:r>
          </w:p>
        </w:tc>
        <w:tc>
          <w:tcPr>
            <w:tcW w:w="1157" w:type="dxa"/>
            <w:shd w:val="clear" w:color="auto" w:fill="auto"/>
          </w:tcPr>
          <w:p w14:paraId="473A726D" w14:textId="77777777" w:rsidR="000301D0" w:rsidRDefault="000301D0" w:rsidP="00425C4F">
            <w:pPr>
              <w:pStyle w:val="TableText"/>
            </w:pPr>
            <w:r>
              <w:t>628</w:t>
            </w:r>
          </w:p>
        </w:tc>
        <w:tc>
          <w:tcPr>
            <w:tcW w:w="1116" w:type="dxa"/>
            <w:shd w:val="clear" w:color="auto" w:fill="auto"/>
          </w:tcPr>
          <w:p w14:paraId="28448CB4" w14:textId="77777777" w:rsidR="000301D0" w:rsidRDefault="000301D0" w:rsidP="008C459D">
            <w:pPr>
              <w:pStyle w:val="TableText"/>
            </w:pPr>
            <w:r>
              <w:t>638</w:t>
            </w:r>
          </w:p>
        </w:tc>
        <w:tc>
          <w:tcPr>
            <w:tcW w:w="1116" w:type="dxa"/>
            <w:shd w:val="clear" w:color="auto" w:fill="auto"/>
          </w:tcPr>
          <w:p w14:paraId="68D690CE" w14:textId="77777777" w:rsidR="000301D0" w:rsidRDefault="000301D0" w:rsidP="00313975">
            <w:pPr>
              <w:pStyle w:val="TableText"/>
            </w:pPr>
            <w:r>
              <w:t>649</w:t>
            </w:r>
          </w:p>
        </w:tc>
        <w:tc>
          <w:tcPr>
            <w:tcW w:w="1090" w:type="dxa"/>
            <w:shd w:val="clear" w:color="auto" w:fill="auto"/>
          </w:tcPr>
          <w:p w14:paraId="0A7E309E" w14:textId="77777777" w:rsidR="000301D0" w:rsidRDefault="000301D0" w:rsidP="00B91A85">
            <w:pPr>
              <w:pStyle w:val="TableText"/>
            </w:pPr>
            <w:r>
              <w:t>660</w:t>
            </w:r>
          </w:p>
        </w:tc>
        <w:tc>
          <w:tcPr>
            <w:tcW w:w="914" w:type="dxa"/>
            <w:shd w:val="clear" w:color="auto" w:fill="auto"/>
          </w:tcPr>
          <w:p w14:paraId="261BC197" w14:textId="77777777" w:rsidR="000301D0" w:rsidRDefault="00192517" w:rsidP="00727085">
            <w:pPr>
              <w:pStyle w:val="TableText"/>
            </w:pPr>
            <w:r>
              <w:t>L</w:t>
            </w:r>
          </w:p>
        </w:tc>
      </w:tr>
      <w:tr w:rsidR="00D2526E" w14:paraId="4D65A975" w14:textId="77777777" w:rsidTr="0017233E">
        <w:tc>
          <w:tcPr>
            <w:tcW w:w="1351" w:type="dxa"/>
            <w:shd w:val="clear" w:color="auto" w:fill="auto"/>
          </w:tcPr>
          <w:p w14:paraId="21E48B0E" w14:textId="77777777" w:rsidR="00D2526E" w:rsidRDefault="00D2526E" w:rsidP="00AB7B27">
            <w:pPr>
              <w:pStyle w:val="TableText"/>
            </w:pPr>
            <w:r>
              <w:t>Rural patients referred to dermatologists</w:t>
            </w:r>
          </w:p>
        </w:tc>
        <w:tc>
          <w:tcPr>
            <w:tcW w:w="1123" w:type="dxa"/>
            <w:shd w:val="clear" w:color="auto" w:fill="auto"/>
          </w:tcPr>
          <w:p w14:paraId="57B7669C" w14:textId="77777777" w:rsidR="00D2526E" w:rsidRDefault="000301D0" w:rsidP="00D408DD">
            <w:pPr>
              <w:pStyle w:val="TableText"/>
            </w:pPr>
            <w:r>
              <w:t xml:space="preserve">At </w:t>
            </w:r>
            <w:r w:rsidR="00D2526E">
              <w:t xml:space="preserve">4% </w:t>
            </w:r>
          </w:p>
        </w:tc>
        <w:tc>
          <w:tcPr>
            <w:tcW w:w="1375" w:type="dxa"/>
            <w:shd w:val="clear" w:color="auto" w:fill="auto"/>
          </w:tcPr>
          <w:p w14:paraId="31E8564D" w14:textId="77777777" w:rsidR="00D2526E" w:rsidRDefault="00D2526E" w:rsidP="00D408DD">
            <w:pPr>
              <w:pStyle w:val="TableText"/>
            </w:pPr>
            <w:r w:rsidRPr="00A51F63">
              <w:t>267,436</w:t>
            </w:r>
          </w:p>
        </w:tc>
        <w:tc>
          <w:tcPr>
            <w:tcW w:w="1157" w:type="dxa"/>
            <w:shd w:val="clear" w:color="auto" w:fill="auto"/>
          </w:tcPr>
          <w:p w14:paraId="39438377" w14:textId="77777777" w:rsidR="00D2526E" w:rsidRDefault="00D2526E" w:rsidP="00425C4F">
            <w:pPr>
              <w:pStyle w:val="TableText"/>
            </w:pPr>
            <w:r w:rsidRPr="00A51F63">
              <w:t>271,983</w:t>
            </w:r>
          </w:p>
        </w:tc>
        <w:tc>
          <w:tcPr>
            <w:tcW w:w="1116" w:type="dxa"/>
            <w:shd w:val="clear" w:color="auto" w:fill="auto"/>
          </w:tcPr>
          <w:p w14:paraId="6E174E9C" w14:textId="77777777" w:rsidR="00D2526E" w:rsidRDefault="00D2526E" w:rsidP="008C459D">
            <w:pPr>
              <w:pStyle w:val="TableText"/>
            </w:pPr>
            <w:r w:rsidRPr="00A51F63">
              <w:t>276,607</w:t>
            </w:r>
          </w:p>
        </w:tc>
        <w:tc>
          <w:tcPr>
            <w:tcW w:w="1116" w:type="dxa"/>
            <w:shd w:val="clear" w:color="auto" w:fill="auto"/>
          </w:tcPr>
          <w:p w14:paraId="0F2FA379" w14:textId="77777777" w:rsidR="00D2526E" w:rsidRDefault="00D2526E" w:rsidP="00313975">
            <w:pPr>
              <w:pStyle w:val="TableText"/>
            </w:pPr>
            <w:r w:rsidRPr="00A51F63">
              <w:t>281,309</w:t>
            </w:r>
          </w:p>
        </w:tc>
        <w:tc>
          <w:tcPr>
            <w:tcW w:w="1090" w:type="dxa"/>
            <w:shd w:val="clear" w:color="auto" w:fill="auto"/>
          </w:tcPr>
          <w:p w14:paraId="319F028B" w14:textId="77777777" w:rsidR="00D2526E" w:rsidRDefault="00D2526E" w:rsidP="00B91A85">
            <w:pPr>
              <w:pStyle w:val="TableText"/>
            </w:pPr>
            <w:r w:rsidRPr="00A51F63">
              <w:t>286,091</w:t>
            </w:r>
          </w:p>
        </w:tc>
        <w:tc>
          <w:tcPr>
            <w:tcW w:w="914" w:type="dxa"/>
            <w:shd w:val="clear" w:color="auto" w:fill="auto"/>
          </w:tcPr>
          <w:p w14:paraId="3C316111" w14:textId="77777777" w:rsidR="00D2526E" w:rsidRDefault="00192517" w:rsidP="00727085">
            <w:pPr>
              <w:pStyle w:val="TableText"/>
            </w:pPr>
            <w:r>
              <w:t>M</w:t>
            </w:r>
          </w:p>
        </w:tc>
      </w:tr>
      <w:tr w:rsidR="00D2526E" w14:paraId="66B2B9E0" w14:textId="77777777" w:rsidTr="0017233E">
        <w:tc>
          <w:tcPr>
            <w:tcW w:w="1351" w:type="dxa"/>
            <w:shd w:val="clear" w:color="auto" w:fill="auto"/>
          </w:tcPr>
          <w:p w14:paraId="5022D701" w14:textId="77777777" w:rsidR="00D2526E" w:rsidRDefault="00D2526E" w:rsidP="00AB7B27">
            <w:pPr>
              <w:pStyle w:val="TableText"/>
            </w:pPr>
            <w:r>
              <w:t xml:space="preserve">GPs treat  </w:t>
            </w:r>
          </w:p>
          <w:p w14:paraId="639F119C" w14:textId="77777777" w:rsidR="000301D0" w:rsidRDefault="000301D0" w:rsidP="00D408DD">
            <w:pPr>
              <w:pStyle w:val="TableText"/>
            </w:pPr>
            <w:r>
              <w:t>Unmet demand for dermatologist</w:t>
            </w:r>
          </w:p>
        </w:tc>
        <w:tc>
          <w:tcPr>
            <w:tcW w:w="1123" w:type="dxa"/>
            <w:shd w:val="clear" w:color="auto" w:fill="auto"/>
          </w:tcPr>
          <w:p w14:paraId="68737C1D" w14:textId="77777777" w:rsidR="00D2526E" w:rsidRDefault="000301D0" w:rsidP="00D408DD">
            <w:pPr>
              <w:pStyle w:val="TableText"/>
            </w:pPr>
            <w:r>
              <w:t>Diff between 4% and 7</w:t>
            </w:r>
            <w:r w:rsidR="00D2526E">
              <w:t xml:space="preserve">% referral </w:t>
            </w:r>
          </w:p>
        </w:tc>
        <w:tc>
          <w:tcPr>
            <w:tcW w:w="1375" w:type="dxa"/>
            <w:shd w:val="clear" w:color="auto" w:fill="auto"/>
          </w:tcPr>
          <w:p w14:paraId="316D5AB3" w14:textId="77777777" w:rsidR="00D2526E" w:rsidRPr="00A51F63" w:rsidRDefault="000301D0" w:rsidP="00425C4F">
            <w:pPr>
              <w:pStyle w:val="TableText"/>
            </w:pPr>
            <w:r w:rsidRPr="000301D0">
              <w:t>200,577.31</w:t>
            </w:r>
          </w:p>
        </w:tc>
        <w:tc>
          <w:tcPr>
            <w:tcW w:w="1157" w:type="dxa"/>
            <w:shd w:val="clear" w:color="auto" w:fill="auto"/>
          </w:tcPr>
          <w:p w14:paraId="4B3D49A9" w14:textId="77777777" w:rsidR="00D2526E" w:rsidRPr="00A51F63" w:rsidRDefault="000301D0" w:rsidP="008C459D">
            <w:pPr>
              <w:pStyle w:val="TableText"/>
            </w:pPr>
            <w:r w:rsidRPr="000301D0">
              <w:t>203,987.13</w:t>
            </w:r>
          </w:p>
        </w:tc>
        <w:tc>
          <w:tcPr>
            <w:tcW w:w="1116" w:type="dxa"/>
            <w:shd w:val="clear" w:color="auto" w:fill="auto"/>
          </w:tcPr>
          <w:p w14:paraId="093FC0EC" w14:textId="77777777" w:rsidR="00D2526E" w:rsidRPr="00A51F63" w:rsidRDefault="000301D0" w:rsidP="00313975">
            <w:pPr>
              <w:pStyle w:val="TableText"/>
            </w:pPr>
            <w:r w:rsidRPr="000301D0">
              <w:t>207,454.91</w:t>
            </w:r>
          </w:p>
        </w:tc>
        <w:tc>
          <w:tcPr>
            <w:tcW w:w="1116" w:type="dxa"/>
            <w:shd w:val="clear" w:color="auto" w:fill="auto"/>
          </w:tcPr>
          <w:p w14:paraId="6DD8E01E" w14:textId="77777777" w:rsidR="00D2526E" w:rsidRPr="00A51F63" w:rsidRDefault="000301D0" w:rsidP="00B91A85">
            <w:pPr>
              <w:pStyle w:val="TableText"/>
            </w:pPr>
            <w:r w:rsidRPr="000301D0">
              <w:t>210,981.64</w:t>
            </w:r>
          </w:p>
        </w:tc>
        <w:tc>
          <w:tcPr>
            <w:tcW w:w="1090" w:type="dxa"/>
            <w:shd w:val="clear" w:color="auto" w:fill="auto"/>
          </w:tcPr>
          <w:p w14:paraId="341ADC8E" w14:textId="77777777" w:rsidR="00D2526E" w:rsidRPr="00A51F63" w:rsidRDefault="000301D0" w:rsidP="00727085">
            <w:pPr>
              <w:pStyle w:val="TableText"/>
            </w:pPr>
            <w:r w:rsidRPr="000301D0">
              <w:t>214,568.33</w:t>
            </w:r>
          </w:p>
        </w:tc>
        <w:tc>
          <w:tcPr>
            <w:tcW w:w="914" w:type="dxa"/>
            <w:shd w:val="clear" w:color="auto" w:fill="auto"/>
          </w:tcPr>
          <w:p w14:paraId="058BFE98" w14:textId="77777777" w:rsidR="00D2526E" w:rsidRDefault="00192517" w:rsidP="005D2E3E">
            <w:pPr>
              <w:pStyle w:val="TableText"/>
            </w:pPr>
            <w:r>
              <w:t>N</w:t>
            </w:r>
          </w:p>
        </w:tc>
      </w:tr>
      <w:tr w:rsidR="00D2526E" w14:paraId="6CBE430F" w14:textId="77777777" w:rsidTr="0017233E">
        <w:tc>
          <w:tcPr>
            <w:tcW w:w="1351" w:type="dxa"/>
            <w:shd w:val="clear" w:color="auto" w:fill="auto"/>
          </w:tcPr>
          <w:p w14:paraId="7191AA1A" w14:textId="77777777" w:rsidR="00D2526E" w:rsidRDefault="00D2526E" w:rsidP="00AB7B27">
            <w:pPr>
              <w:pStyle w:val="TableText"/>
            </w:pPr>
            <w:r>
              <w:t>Nos of 99 services</w:t>
            </w:r>
          </w:p>
        </w:tc>
        <w:tc>
          <w:tcPr>
            <w:tcW w:w="1123" w:type="dxa"/>
            <w:shd w:val="clear" w:color="auto" w:fill="auto"/>
          </w:tcPr>
          <w:p w14:paraId="7C379E94" w14:textId="77777777" w:rsidR="00D2526E" w:rsidRDefault="00D2526E" w:rsidP="00D408DD">
            <w:pPr>
              <w:pStyle w:val="TableText"/>
            </w:pPr>
            <w:r>
              <w:t xml:space="preserve">VC </w:t>
            </w:r>
            <w:r w:rsidR="00A536CC">
              <w:t>services</w:t>
            </w:r>
          </w:p>
        </w:tc>
        <w:tc>
          <w:tcPr>
            <w:tcW w:w="1375" w:type="dxa"/>
            <w:shd w:val="clear" w:color="auto" w:fill="auto"/>
          </w:tcPr>
          <w:p w14:paraId="7CCB8CC5" w14:textId="77777777" w:rsidR="00D2526E" w:rsidRDefault="00D2526E" w:rsidP="00D408DD">
            <w:pPr>
              <w:pStyle w:val="TableText"/>
            </w:pPr>
            <w:r>
              <w:t>1967</w:t>
            </w:r>
          </w:p>
        </w:tc>
        <w:tc>
          <w:tcPr>
            <w:tcW w:w="1157" w:type="dxa"/>
            <w:shd w:val="clear" w:color="auto" w:fill="auto"/>
          </w:tcPr>
          <w:p w14:paraId="27E46F42" w14:textId="77777777" w:rsidR="00D2526E" w:rsidRDefault="00D2526E" w:rsidP="00425C4F">
            <w:pPr>
              <w:pStyle w:val="TableText"/>
            </w:pPr>
            <w:r>
              <w:t>2001</w:t>
            </w:r>
          </w:p>
        </w:tc>
        <w:tc>
          <w:tcPr>
            <w:tcW w:w="1116" w:type="dxa"/>
            <w:shd w:val="clear" w:color="auto" w:fill="auto"/>
          </w:tcPr>
          <w:p w14:paraId="018CFD0A" w14:textId="77777777" w:rsidR="00D2526E" w:rsidRDefault="00D2526E" w:rsidP="008C459D">
            <w:pPr>
              <w:pStyle w:val="TableText"/>
            </w:pPr>
            <w:r>
              <w:t>2035</w:t>
            </w:r>
          </w:p>
        </w:tc>
        <w:tc>
          <w:tcPr>
            <w:tcW w:w="1116" w:type="dxa"/>
            <w:shd w:val="clear" w:color="auto" w:fill="auto"/>
          </w:tcPr>
          <w:p w14:paraId="18D415BE" w14:textId="77777777" w:rsidR="00D2526E" w:rsidRDefault="00D2526E" w:rsidP="00313975">
            <w:pPr>
              <w:pStyle w:val="TableText"/>
            </w:pPr>
            <w:r>
              <w:t>2069</w:t>
            </w:r>
          </w:p>
        </w:tc>
        <w:tc>
          <w:tcPr>
            <w:tcW w:w="1090" w:type="dxa"/>
            <w:shd w:val="clear" w:color="auto" w:fill="auto"/>
          </w:tcPr>
          <w:p w14:paraId="1B52DAD7" w14:textId="77777777" w:rsidR="00D2526E" w:rsidRDefault="00D2526E" w:rsidP="00B91A85">
            <w:pPr>
              <w:pStyle w:val="TableText"/>
            </w:pPr>
            <w:r>
              <w:t>2104</w:t>
            </w:r>
          </w:p>
        </w:tc>
        <w:tc>
          <w:tcPr>
            <w:tcW w:w="914" w:type="dxa"/>
            <w:shd w:val="clear" w:color="auto" w:fill="auto"/>
          </w:tcPr>
          <w:p w14:paraId="54A22DA7" w14:textId="77777777" w:rsidR="00D2526E" w:rsidRDefault="00192517" w:rsidP="00727085">
            <w:pPr>
              <w:pStyle w:val="TableText"/>
            </w:pPr>
            <w:r>
              <w:t>0.75%*M</w:t>
            </w:r>
            <w:r w:rsidR="007A69EF">
              <w:t>&amp;</w:t>
            </w:r>
          </w:p>
        </w:tc>
      </w:tr>
      <w:tr w:rsidR="00D2526E" w14:paraId="6D6262BD" w14:textId="77777777" w:rsidTr="0017233E">
        <w:tc>
          <w:tcPr>
            <w:tcW w:w="1351" w:type="dxa"/>
            <w:shd w:val="clear" w:color="auto" w:fill="auto"/>
          </w:tcPr>
          <w:p w14:paraId="5A1F8172" w14:textId="77777777" w:rsidR="00D2526E" w:rsidRDefault="00D2526E" w:rsidP="00AB7B27">
            <w:pPr>
              <w:pStyle w:val="TableText"/>
            </w:pPr>
            <w:r>
              <w:t>Nos of 104 services</w:t>
            </w:r>
          </w:p>
        </w:tc>
        <w:tc>
          <w:tcPr>
            <w:tcW w:w="1123" w:type="dxa"/>
            <w:shd w:val="clear" w:color="auto" w:fill="auto"/>
          </w:tcPr>
          <w:p w14:paraId="05B5DAF1" w14:textId="77777777" w:rsidR="00D2526E" w:rsidRDefault="00D2526E" w:rsidP="00D408DD">
            <w:pPr>
              <w:pStyle w:val="TableText"/>
            </w:pPr>
          </w:p>
        </w:tc>
        <w:tc>
          <w:tcPr>
            <w:tcW w:w="1375" w:type="dxa"/>
            <w:shd w:val="clear" w:color="auto" w:fill="auto"/>
          </w:tcPr>
          <w:p w14:paraId="2C9D11F0" w14:textId="77777777" w:rsidR="00D2526E" w:rsidRDefault="00D2526E" w:rsidP="00D408DD">
            <w:pPr>
              <w:pStyle w:val="TableText"/>
            </w:pPr>
            <w:r w:rsidRPr="001E5619">
              <w:t>145958</w:t>
            </w:r>
          </w:p>
        </w:tc>
        <w:tc>
          <w:tcPr>
            <w:tcW w:w="1157" w:type="dxa"/>
            <w:shd w:val="clear" w:color="auto" w:fill="auto"/>
          </w:tcPr>
          <w:p w14:paraId="20C5FB7B" w14:textId="77777777" w:rsidR="00D2526E" w:rsidRDefault="00D2526E" w:rsidP="00425C4F">
            <w:pPr>
              <w:pStyle w:val="TableText"/>
            </w:pPr>
            <w:r w:rsidRPr="001E5619">
              <w:t>148439</w:t>
            </w:r>
          </w:p>
        </w:tc>
        <w:tc>
          <w:tcPr>
            <w:tcW w:w="1116" w:type="dxa"/>
            <w:shd w:val="clear" w:color="auto" w:fill="auto"/>
          </w:tcPr>
          <w:p w14:paraId="664D689C" w14:textId="77777777" w:rsidR="00D2526E" w:rsidRDefault="00D2526E" w:rsidP="008C459D">
            <w:pPr>
              <w:pStyle w:val="TableText"/>
            </w:pPr>
            <w:r w:rsidRPr="001E5619">
              <w:t>150963</w:t>
            </w:r>
          </w:p>
        </w:tc>
        <w:tc>
          <w:tcPr>
            <w:tcW w:w="1116" w:type="dxa"/>
            <w:shd w:val="clear" w:color="auto" w:fill="auto"/>
          </w:tcPr>
          <w:p w14:paraId="42B31B16" w14:textId="77777777" w:rsidR="00D2526E" w:rsidRDefault="00D2526E" w:rsidP="00313975">
            <w:pPr>
              <w:pStyle w:val="TableText"/>
            </w:pPr>
            <w:r w:rsidRPr="001E5619">
              <w:t>153529</w:t>
            </w:r>
          </w:p>
        </w:tc>
        <w:tc>
          <w:tcPr>
            <w:tcW w:w="1090" w:type="dxa"/>
            <w:shd w:val="clear" w:color="auto" w:fill="auto"/>
          </w:tcPr>
          <w:p w14:paraId="6C2302D7" w14:textId="77777777" w:rsidR="00D2526E" w:rsidRDefault="00D2526E" w:rsidP="00B91A85">
            <w:pPr>
              <w:pStyle w:val="TableText"/>
            </w:pPr>
            <w:r w:rsidRPr="001E5619">
              <w:t>156139</w:t>
            </w:r>
          </w:p>
        </w:tc>
        <w:tc>
          <w:tcPr>
            <w:tcW w:w="914" w:type="dxa"/>
            <w:shd w:val="clear" w:color="auto" w:fill="auto"/>
          </w:tcPr>
          <w:p w14:paraId="1630E8DF" w14:textId="77777777" w:rsidR="00D2526E" w:rsidRDefault="00192517" w:rsidP="00727085">
            <w:pPr>
              <w:pStyle w:val="TableText"/>
            </w:pPr>
            <w:r>
              <w:t>55%*M</w:t>
            </w:r>
          </w:p>
        </w:tc>
      </w:tr>
      <w:tr w:rsidR="00D2526E" w14:paraId="1B96B84D" w14:textId="77777777" w:rsidTr="0017233E">
        <w:tc>
          <w:tcPr>
            <w:tcW w:w="1351" w:type="dxa"/>
            <w:shd w:val="clear" w:color="auto" w:fill="auto"/>
          </w:tcPr>
          <w:p w14:paraId="7272E18C" w14:textId="77777777" w:rsidR="00D2526E" w:rsidRDefault="00D2526E" w:rsidP="00AB7B27">
            <w:pPr>
              <w:pStyle w:val="TableText"/>
            </w:pPr>
            <w:r>
              <w:t xml:space="preserve">Nos of 105 services </w:t>
            </w:r>
          </w:p>
        </w:tc>
        <w:tc>
          <w:tcPr>
            <w:tcW w:w="1123" w:type="dxa"/>
            <w:shd w:val="clear" w:color="auto" w:fill="auto"/>
          </w:tcPr>
          <w:p w14:paraId="3C439F7C" w14:textId="77777777" w:rsidR="00D2526E" w:rsidRDefault="00D2526E" w:rsidP="00D408DD">
            <w:pPr>
              <w:pStyle w:val="TableText"/>
            </w:pPr>
          </w:p>
        </w:tc>
        <w:tc>
          <w:tcPr>
            <w:tcW w:w="1375" w:type="dxa"/>
            <w:shd w:val="clear" w:color="auto" w:fill="auto"/>
          </w:tcPr>
          <w:p w14:paraId="094A39FB" w14:textId="77777777" w:rsidR="00D2526E" w:rsidRDefault="00D2526E" w:rsidP="00D408DD">
            <w:pPr>
              <w:pStyle w:val="TableText"/>
            </w:pPr>
            <w:r w:rsidRPr="001E5619">
              <w:t>119511</w:t>
            </w:r>
          </w:p>
        </w:tc>
        <w:tc>
          <w:tcPr>
            <w:tcW w:w="1157" w:type="dxa"/>
            <w:shd w:val="clear" w:color="auto" w:fill="auto"/>
          </w:tcPr>
          <w:p w14:paraId="7F9F152A" w14:textId="77777777" w:rsidR="00D2526E" w:rsidRDefault="00D2526E" w:rsidP="00425C4F">
            <w:pPr>
              <w:pStyle w:val="TableText"/>
            </w:pPr>
            <w:r w:rsidRPr="001E5619">
              <w:t>121543</w:t>
            </w:r>
          </w:p>
        </w:tc>
        <w:tc>
          <w:tcPr>
            <w:tcW w:w="1116" w:type="dxa"/>
            <w:shd w:val="clear" w:color="auto" w:fill="auto"/>
          </w:tcPr>
          <w:p w14:paraId="14FBFB4D" w14:textId="77777777" w:rsidR="00D2526E" w:rsidRDefault="00D2526E" w:rsidP="008C459D">
            <w:pPr>
              <w:pStyle w:val="TableText"/>
            </w:pPr>
            <w:r w:rsidRPr="001E5619">
              <w:t>123609</w:t>
            </w:r>
          </w:p>
        </w:tc>
        <w:tc>
          <w:tcPr>
            <w:tcW w:w="1116" w:type="dxa"/>
            <w:shd w:val="clear" w:color="auto" w:fill="auto"/>
          </w:tcPr>
          <w:p w14:paraId="21E46302" w14:textId="77777777" w:rsidR="00D2526E" w:rsidRDefault="00D2526E" w:rsidP="00313975">
            <w:pPr>
              <w:pStyle w:val="TableText"/>
            </w:pPr>
            <w:r w:rsidRPr="001E5619">
              <w:t>125711</w:t>
            </w:r>
          </w:p>
        </w:tc>
        <w:tc>
          <w:tcPr>
            <w:tcW w:w="1090" w:type="dxa"/>
            <w:shd w:val="clear" w:color="auto" w:fill="auto"/>
          </w:tcPr>
          <w:p w14:paraId="51B719BE" w14:textId="77777777" w:rsidR="00D2526E" w:rsidRDefault="00D2526E" w:rsidP="00B91A85">
            <w:pPr>
              <w:pStyle w:val="TableText"/>
            </w:pPr>
            <w:r w:rsidRPr="001E5619">
              <w:t>127848</w:t>
            </w:r>
          </w:p>
        </w:tc>
        <w:tc>
          <w:tcPr>
            <w:tcW w:w="914" w:type="dxa"/>
            <w:shd w:val="clear" w:color="auto" w:fill="auto"/>
          </w:tcPr>
          <w:p w14:paraId="78637BF1" w14:textId="77777777" w:rsidR="00D2526E" w:rsidRDefault="00D2526E" w:rsidP="00727085">
            <w:pPr>
              <w:pStyle w:val="TableText"/>
            </w:pPr>
          </w:p>
        </w:tc>
      </w:tr>
      <w:tr w:rsidR="00D2526E" w14:paraId="4664D2C2" w14:textId="77777777" w:rsidTr="0017233E">
        <w:tc>
          <w:tcPr>
            <w:tcW w:w="1351" w:type="dxa"/>
            <w:shd w:val="clear" w:color="auto" w:fill="auto"/>
          </w:tcPr>
          <w:p w14:paraId="00291D3F" w14:textId="77777777" w:rsidR="00D2526E" w:rsidRDefault="00D2526E" w:rsidP="00AB7B27">
            <w:pPr>
              <w:pStyle w:val="TableText"/>
            </w:pPr>
            <w:r>
              <w:t>Benefit paid 99 services</w:t>
            </w:r>
          </w:p>
        </w:tc>
        <w:tc>
          <w:tcPr>
            <w:tcW w:w="1123" w:type="dxa"/>
            <w:shd w:val="clear" w:color="auto" w:fill="auto"/>
          </w:tcPr>
          <w:p w14:paraId="4453A100" w14:textId="77777777" w:rsidR="00D2526E" w:rsidRDefault="00D2526E" w:rsidP="00D408DD">
            <w:pPr>
              <w:pStyle w:val="TableText"/>
            </w:pPr>
            <w:r>
              <w:t xml:space="preserve">85% </w:t>
            </w:r>
          </w:p>
        </w:tc>
        <w:tc>
          <w:tcPr>
            <w:tcW w:w="1375" w:type="dxa"/>
            <w:shd w:val="clear" w:color="auto" w:fill="auto"/>
          </w:tcPr>
          <w:p w14:paraId="57544FCC" w14:textId="77777777" w:rsidR="00D2526E" w:rsidRDefault="00D2526E" w:rsidP="00D408DD">
            <w:pPr>
              <w:pStyle w:val="TableText"/>
            </w:pPr>
            <w:r w:rsidRPr="001E5619">
              <w:t>320,161</w:t>
            </w:r>
          </w:p>
        </w:tc>
        <w:tc>
          <w:tcPr>
            <w:tcW w:w="1157" w:type="dxa"/>
            <w:shd w:val="clear" w:color="auto" w:fill="auto"/>
          </w:tcPr>
          <w:p w14:paraId="58862252" w14:textId="77777777" w:rsidR="00D2526E" w:rsidRDefault="00D2526E" w:rsidP="00425C4F">
            <w:pPr>
              <w:pStyle w:val="TableText"/>
            </w:pPr>
            <w:r w:rsidRPr="001E5619">
              <w:t>325,603</w:t>
            </w:r>
          </w:p>
        </w:tc>
        <w:tc>
          <w:tcPr>
            <w:tcW w:w="1116" w:type="dxa"/>
            <w:shd w:val="clear" w:color="auto" w:fill="auto"/>
          </w:tcPr>
          <w:p w14:paraId="2CDF7C22" w14:textId="77777777" w:rsidR="00D2526E" w:rsidRDefault="00D2526E" w:rsidP="008C459D">
            <w:pPr>
              <w:pStyle w:val="TableText"/>
            </w:pPr>
            <w:r w:rsidRPr="001E5619">
              <w:t>331,139</w:t>
            </w:r>
          </w:p>
        </w:tc>
        <w:tc>
          <w:tcPr>
            <w:tcW w:w="1116" w:type="dxa"/>
            <w:shd w:val="clear" w:color="auto" w:fill="auto"/>
          </w:tcPr>
          <w:p w14:paraId="14A9DDC0" w14:textId="77777777" w:rsidR="00D2526E" w:rsidRDefault="00D2526E" w:rsidP="00313975">
            <w:pPr>
              <w:pStyle w:val="TableText"/>
            </w:pPr>
            <w:r w:rsidRPr="001E5619">
              <w:t>336,768</w:t>
            </w:r>
          </w:p>
        </w:tc>
        <w:tc>
          <w:tcPr>
            <w:tcW w:w="1090" w:type="dxa"/>
            <w:shd w:val="clear" w:color="auto" w:fill="auto"/>
          </w:tcPr>
          <w:p w14:paraId="53ACC778" w14:textId="77777777" w:rsidR="00D2526E" w:rsidRDefault="00D2526E" w:rsidP="00B91A85">
            <w:pPr>
              <w:pStyle w:val="TableText"/>
            </w:pPr>
            <w:r w:rsidRPr="001E5619">
              <w:t>342,493</w:t>
            </w:r>
          </w:p>
        </w:tc>
        <w:tc>
          <w:tcPr>
            <w:tcW w:w="914" w:type="dxa"/>
            <w:shd w:val="clear" w:color="auto" w:fill="auto"/>
          </w:tcPr>
          <w:p w14:paraId="266D33B1" w14:textId="77777777" w:rsidR="00D2526E" w:rsidRDefault="00D2526E" w:rsidP="00727085">
            <w:pPr>
              <w:pStyle w:val="TableText"/>
            </w:pPr>
          </w:p>
        </w:tc>
      </w:tr>
      <w:tr w:rsidR="00D2526E" w14:paraId="1F825A3E" w14:textId="77777777" w:rsidTr="0017233E">
        <w:tc>
          <w:tcPr>
            <w:tcW w:w="1351" w:type="dxa"/>
            <w:shd w:val="clear" w:color="auto" w:fill="auto"/>
          </w:tcPr>
          <w:p w14:paraId="24F644EE" w14:textId="77777777" w:rsidR="00D2526E" w:rsidRDefault="00D2526E" w:rsidP="00AB7B27">
            <w:pPr>
              <w:pStyle w:val="TableText"/>
            </w:pPr>
            <w:r>
              <w:t>Benefits paid 104 services</w:t>
            </w:r>
          </w:p>
        </w:tc>
        <w:tc>
          <w:tcPr>
            <w:tcW w:w="1123" w:type="dxa"/>
            <w:shd w:val="clear" w:color="auto" w:fill="auto"/>
          </w:tcPr>
          <w:p w14:paraId="16BF19E2" w14:textId="77777777" w:rsidR="00D2526E" w:rsidRDefault="00D2526E" w:rsidP="00D408DD">
            <w:pPr>
              <w:pStyle w:val="TableText"/>
            </w:pPr>
            <w:r>
              <w:t>85%</w:t>
            </w:r>
          </w:p>
        </w:tc>
        <w:tc>
          <w:tcPr>
            <w:tcW w:w="1375" w:type="dxa"/>
            <w:shd w:val="clear" w:color="auto" w:fill="auto"/>
          </w:tcPr>
          <w:p w14:paraId="3C50A827" w14:textId="77777777" w:rsidR="00D2526E" w:rsidRDefault="00D2526E" w:rsidP="00D408DD">
            <w:pPr>
              <w:pStyle w:val="TableText"/>
            </w:pPr>
            <w:r w:rsidRPr="006927F9">
              <w:t>10,618,434</w:t>
            </w:r>
          </w:p>
        </w:tc>
        <w:tc>
          <w:tcPr>
            <w:tcW w:w="1157" w:type="dxa"/>
            <w:shd w:val="clear" w:color="auto" w:fill="auto"/>
          </w:tcPr>
          <w:p w14:paraId="7D4FAAB8" w14:textId="77777777" w:rsidR="00D2526E" w:rsidRDefault="00D2526E" w:rsidP="00425C4F">
            <w:pPr>
              <w:pStyle w:val="TableText"/>
            </w:pPr>
            <w:r w:rsidRPr="006927F9">
              <w:t>10,798,948</w:t>
            </w:r>
          </w:p>
        </w:tc>
        <w:tc>
          <w:tcPr>
            <w:tcW w:w="1116" w:type="dxa"/>
            <w:shd w:val="clear" w:color="auto" w:fill="auto"/>
          </w:tcPr>
          <w:p w14:paraId="74554AC7" w14:textId="77777777" w:rsidR="00D2526E" w:rsidRDefault="00D2526E" w:rsidP="008C459D">
            <w:pPr>
              <w:pStyle w:val="TableText"/>
            </w:pPr>
            <w:r w:rsidRPr="006927F9">
              <w:t>10,982,530</w:t>
            </w:r>
          </w:p>
        </w:tc>
        <w:tc>
          <w:tcPr>
            <w:tcW w:w="1116" w:type="dxa"/>
            <w:shd w:val="clear" w:color="auto" w:fill="auto"/>
          </w:tcPr>
          <w:p w14:paraId="0722B0E7" w14:textId="77777777" w:rsidR="00D2526E" w:rsidRDefault="00D2526E" w:rsidP="00313975">
            <w:pPr>
              <w:pStyle w:val="TableText"/>
            </w:pPr>
            <w:r w:rsidRPr="006927F9">
              <w:t>11,169,233</w:t>
            </w:r>
          </w:p>
        </w:tc>
        <w:tc>
          <w:tcPr>
            <w:tcW w:w="1090" w:type="dxa"/>
            <w:shd w:val="clear" w:color="auto" w:fill="auto"/>
          </w:tcPr>
          <w:p w14:paraId="58E94417" w14:textId="77777777" w:rsidR="00D2526E" w:rsidRDefault="00D2526E" w:rsidP="00B91A85">
            <w:pPr>
              <w:pStyle w:val="TableText"/>
            </w:pPr>
            <w:r w:rsidRPr="006927F9">
              <w:t>11,359,110</w:t>
            </w:r>
          </w:p>
        </w:tc>
        <w:tc>
          <w:tcPr>
            <w:tcW w:w="914" w:type="dxa"/>
            <w:shd w:val="clear" w:color="auto" w:fill="auto"/>
          </w:tcPr>
          <w:p w14:paraId="07E60CB6" w14:textId="77777777" w:rsidR="00D2526E" w:rsidRDefault="00D2526E" w:rsidP="00727085">
            <w:pPr>
              <w:pStyle w:val="TableText"/>
            </w:pPr>
          </w:p>
        </w:tc>
      </w:tr>
      <w:tr w:rsidR="00D2526E" w14:paraId="5A57E572" w14:textId="77777777" w:rsidTr="0017233E">
        <w:tc>
          <w:tcPr>
            <w:tcW w:w="1351" w:type="dxa"/>
            <w:shd w:val="clear" w:color="auto" w:fill="auto"/>
          </w:tcPr>
          <w:p w14:paraId="66CCB1DF" w14:textId="77777777" w:rsidR="00D2526E" w:rsidRDefault="00D2526E" w:rsidP="00AB7B27">
            <w:pPr>
              <w:pStyle w:val="TableText"/>
            </w:pPr>
            <w:r>
              <w:t>Benefits paid 105 services</w:t>
            </w:r>
          </w:p>
        </w:tc>
        <w:tc>
          <w:tcPr>
            <w:tcW w:w="1123" w:type="dxa"/>
            <w:shd w:val="clear" w:color="auto" w:fill="auto"/>
          </w:tcPr>
          <w:p w14:paraId="55D09E70" w14:textId="77777777" w:rsidR="00D2526E" w:rsidRDefault="00D2526E" w:rsidP="00D408DD">
            <w:pPr>
              <w:pStyle w:val="TableText"/>
            </w:pPr>
            <w:r>
              <w:t>85%</w:t>
            </w:r>
          </w:p>
        </w:tc>
        <w:tc>
          <w:tcPr>
            <w:tcW w:w="1375" w:type="dxa"/>
            <w:shd w:val="clear" w:color="auto" w:fill="auto"/>
          </w:tcPr>
          <w:p w14:paraId="3F5B1424" w14:textId="77777777" w:rsidR="00D2526E" w:rsidRDefault="00D2526E" w:rsidP="00D408DD">
            <w:pPr>
              <w:pStyle w:val="TableText"/>
            </w:pPr>
            <w:r w:rsidRPr="006927F9">
              <w:t>4,368,144</w:t>
            </w:r>
          </w:p>
        </w:tc>
        <w:tc>
          <w:tcPr>
            <w:tcW w:w="1157" w:type="dxa"/>
            <w:shd w:val="clear" w:color="auto" w:fill="auto"/>
          </w:tcPr>
          <w:p w14:paraId="242080AC" w14:textId="77777777" w:rsidR="00D2526E" w:rsidRDefault="00D2526E" w:rsidP="00425C4F">
            <w:pPr>
              <w:pStyle w:val="TableText"/>
            </w:pPr>
            <w:r w:rsidRPr="006927F9">
              <w:t>4,442,403</w:t>
            </w:r>
          </w:p>
        </w:tc>
        <w:tc>
          <w:tcPr>
            <w:tcW w:w="1116" w:type="dxa"/>
            <w:shd w:val="clear" w:color="auto" w:fill="auto"/>
          </w:tcPr>
          <w:p w14:paraId="0DF506ED" w14:textId="77777777" w:rsidR="00D2526E" w:rsidRDefault="00D2526E" w:rsidP="008C459D">
            <w:pPr>
              <w:pStyle w:val="TableText"/>
            </w:pPr>
            <w:r w:rsidRPr="006927F9">
              <w:t>4,517,923</w:t>
            </w:r>
          </w:p>
        </w:tc>
        <w:tc>
          <w:tcPr>
            <w:tcW w:w="1116" w:type="dxa"/>
            <w:shd w:val="clear" w:color="auto" w:fill="auto"/>
          </w:tcPr>
          <w:p w14:paraId="0C176DAB" w14:textId="77777777" w:rsidR="00D2526E" w:rsidRDefault="00D2526E" w:rsidP="00313975">
            <w:pPr>
              <w:pStyle w:val="TableText"/>
            </w:pPr>
            <w:r w:rsidRPr="006927F9">
              <w:t>4,594,728</w:t>
            </w:r>
          </w:p>
        </w:tc>
        <w:tc>
          <w:tcPr>
            <w:tcW w:w="1090" w:type="dxa"/>
            <w:shd w:val="clear" w:color="auto" w:fill="auto"/>
          </w:tcPr>
          <w:p w14:paraId="79D6FC1B" w14:textId="77777777" w:rsidR="00D2526E" w:rsidRDefault="00D2526E" w:rsidP="00B91A85">
            <w:pPr>
              <w:pStyle w:val="TableText"/>
            </w:pPr>
            <w:r w:rsidRPr="006927F9">
              <w:t>4,672,839</w:t>
            </w:r>
          </w:p>
        </w:tc>
        <w:tc>
          <w:tcPr>
            <w:tcW w:w="914" w:type="dxa"/>
            <w:shd w:val="clear" w:color="auto" w:fill="auto"/>
          </w:tcPr>
          <w:p w14:paraId="4792807C" w14:textId="77777777" w:rsidR="00D2526E" w:rsidRDefault="00D2526E" w:rsidP="00727085">
            <w:pPr>
              <w:pStyle w:val="TableText"/>
            </w:pPr>
          </w:p>
        </w:tc>
      </w:tr>
      <w:tr w:rsidR="00D2526E" w:rsidRPr="00192517" w14:paraId="4ECBDDC5" w14:textId="77777777" w:rsidTr="0017233E">
        <w:tc>
          <w:tcPr>
            <w:tcW w:w="1351" w:type="dxa"/>
            <w:shd w:val="clear" w:color="auto" w:fill="auto"/>
          </w:tcPr>
          <w:p w14:paraId="790A1C6E" w14:textId="77777777" w:rsidR="00D2526E" w:rsidRPr="0017233E" w:rsidRDefault="00D2526E" w:rsidP="00AB7B27">
            <w:pPr>
              <w:pStyle w:val="TableText"/>
            </w:pPr>
            <w:r w:rsidRPr="0017233E">
              <w:t>Subtotal</w:t>
            </w:r>
          </w:p>
        </w:tc>
        <w:tc>
          <w:tcPr>
            <w:tcW w:w="1123" w:type="dxa"/>
            <w:shd w:val="clear" w:color="auto" w:fill="auto"/>
          </w:tcPr>
          <w:p w14:paraId="13F195E2" w14:textId="77777777" w:rsidR="00D2526E" w:rsidRPr="0017233E" w:rsidRDefault="00D2526E" w:rsidP="00D408DD">
            <w:pPr>
              <w:pStyle w:val="TableText"/>
            </w:pPr>
          </w:p>
        </w:tc>
        <w:tc>
          <w:tcPr>
            <w:tcW w:w="1375" w:type="dxa"/>
            <w:shd w:val="clear" w:color="auto" w:fill="auto"/>
          </w:tcPr>
          <w:p w14:paraId="360FC490" w14:textId="77777777" w:rsidR="00D2526E" w:rsidRPr="0017233E" w:rsidRDefault="00D2526E" w:rsidP="00D408DD">
            <w:pPr>
              <w:pStyle w:val="TableText"/>
            </w:pPr>
            <w:r w:rsidRPr="0017233E">
              <w:t>15,306,739</w:t>
            </w:r>
          </w:p>
        </w:tc>
        <w:tc>
          <w:tcPr>
            <w:tcW w:w="1157" w:type="dxa"/>
            <w:shd w:val="clear" w:color="auto" w:fill="auto"/>
          </w:tcPr>
          <w:p w14:paraId="15F48A67" w14:textId="77777777" w:rsidR="00D2526E" w:rsidRPr="0017233E" w:rsidRDefault="00D2526E" w:rsidP="00425C4F">
            <w:pPr>
              <w:pStyle w:val="TableText"/>
            </w:pPr>
            <w:r w:rsidRPr="0017233E">
              <w:t>15,566,954</w:t>
            </w:r>
          </w:p>
        </w:tc>
        <w:tc>
          <w:tcPr>
            <w:tcW w:w="1116" w:type="dxa"/>
            <w:shd w:val="clear" w:color="auto" w:fill="auto"/>
          </w:tcPr>
          <w:p w14:paraId="616E4CD6" w14:textId="77777777" w:rsidR="00D2526E" w:rsidRPr="0017233E" w:rsidRDefault="00D2526E" w:rsidP="008C459D">
            <w:pPr>
              <w:pStyle w:val="TableText"/>
            </w:pPr>
            <w:r w:rsidRPr="0017233E">
              <w:t>15,831,592</w:t>
            </w:r>
          </w:p>
        </w:tc>
        <w:tc>
          <w:tcPr>
            <w:tcW w:w="1116" w:type="dxa"/>
            <w:shd w:val="clear" w:color="auto" w:fill="auto"/>
          </w:tcPr>
          <w:p w14:paraId="5F868927" w14:textId="77777777" w:rsidR="00D2526E" w:rsidRPr="0017233E" w:rsidRDefault="00D2526E" w:rsidP="00313975">
            <w:pPr>
              <w:pStyle w:val="TableText"/>
            </w:pPr>
            <w:r w:rsidRPr="0017233E">
              <w:t>16,100,729</w:t>
            </w:r>
          </w:p>
        </w:tc>
        <w:tc>
          <w:tcPr>
            <w:tcW w:w="1090" w:type="dxa"/>
            <w:shd w:val="clear" w:color="auto" w:fill="auto"/>
          </w:tcPr>
          <w:p w14:paraId="47488E16" w14:textId="77777777" w:rsidR="00D2526E" w:rsidRPr="0017233E" w:rsidRDefault="00D2526E" w:rsidP="00B91A85">
            <w:pPr>
              <w:pStyle w:val="TableText"/>
            </w:pPr>
            <w:r w:rsidRPr="0017233E">
              <w:t>16,374,441</w:t>
            </w:r>
          </w:p>
        </w:tc>
        <w:tc>
          <w:tcPr>
            <w:tcW w:w="914" w:type="dxa"/>
            <w:shd w:val="clear" w:color="auto" w:fill="auto"/>
          </w:tcPr>
          <w:p w14:paraId="457FB191" w14:textId="77777777" w:rsidR="00D2526E" w:rsidRPr="0017233E" w:rsidRDefault="00D2526E" w:rsidP="00727085">
            <w:pPr>
              <w:pStyle w:val="TableText"/>
            </w:pPr>
          </w:p>
        </w:tc>
      </w:tr>
      <w:tr w:rsidR="00D2526E" w14:paraId="1AC12069" w14:textId="77777777" w:rsidTr="0017233E">
        <w:tc>
          <w:tcPr>
            <w:tcW w:w="1351" w:type="dxa"/>
            <w:shd w:val="clear" w:color="auto" w:fill="auto"/>
          </w:tcPr>
          <w:p w14:paraId="7E079D16" w14:textId="77777777" w:rsidR="00D2526E" w:rsidRDefault="00D2526E" w:rsidP="00AB7B27">
            <w:pPr>
              <w:pStyle w:val="TableText"/>
            </w:pPr>
            <w:r>
              <w:t xml:space="preserve">Benefits paid for GP treat 4% of patients </w:t>
            </w:r>
            <w:r w:rsidR="00192517">
              <w:t>specialist skin conditions</w:t>
            </w:r>
          </w:p>
        </w:tc>
        <w:tc>
          <w:tcPr>
            <w:tcW w:w="1123" w:type="dxa"/>
            <w:shd w:val="clear" w:color="auto" w:fill="auto"/>
          </w:tcPr>
          <w:p w14:paraId="052262FC" w14:textId="77777777" w:rsidR="00D2526E" w:rsidRDefault="00D2526E" w:rsidP="00D408DD">
            <w:pPr>
              <w:pStyle w:val="TableText"/>
            </w:pPr>
            <w:r>
              <w:t>Average of Level B &amp; Level C</w:t>
            </w:r>
          </w:p>
          <w:p w14:paraId="133C191E" w14:textId="77777777" w:rsidR="00D2526E" w:rsidRDefault="00D2526E" w:rsidP="00D408DD">
            <w:pPr>
              <w:pStyle w:val="TableText"/>
            </w:pPr>
            <w:r>
              <w:t>$54.38</w:t>
            </w:r>
            <w:r w:rsidR="00192517">
              <w:t>*N</w:t>
            </w:r>
          </w:p>
        </w:tc>
        <w:tc>
          <w:tcPr>
            <w:tcW w:w="1375" w:type="dxa"/>
            <w:shd w:val="clear" w:color="auto" w:fill="auto"/>
          </w:tcPr>
          <w:p w14:paraId="039C56E3" w14:textId="77777777" w:rsidR="00D2526E" w:rsidRDefault="007A69EF" w:rsidP="00425C4F">
            <w:pPr>
              <w:pStyle w:val="TableText"/>
            </w:pPr>
            <w:r w:rsidRPr="007A69EF">
              <w:t>10,906,391</w:t>
            </w:r>
          </w:p>
        </w:tc>
        <w:tc>
          <w:tcPr>
            <w:tcW w:w="1157" w:type="dxa"/>
            <w:shd w:val="clear" w:color="auto" w:fill="auto"/>
          </w:tcPr>
          <w:p w14:paraId="1FBE04C7" w14:textId="77777777" w:rsidR="00D2526E" w:rsidRDefault="007A69EF" w:rsidP="008C459D">
            <w:pPr>
              <w:pStyle w:val="TableText"/>
            </w:pPr>
            <w:r w:rsidRPr="007A69EF">
              <w:t>11,091,800</w:t>
            </w:r>
          </w:p>
        </w:tc>
        <w:tc>
          <w:tcPr>
            <w:tcW w:w="1116" w:type="dxa"/>
            <w:shd w:val="clear" w:color="auto" w:fill="auto"/>
          </w:tcPr>
          <w:p w14:paraId="57CA169D" w14:textId="77777777" w:rsidR="00D2526E" w:rsidRDefault="007A69EF" w:rsidP="00313975">
            <w:pPr>
              <w:pStyle w:val="TableText"/>
            </w:pPr>
            <w:r w:rsidRPr="007A69EF">
              <w:t>11,280,361</w:t>
            </w:r>
          </w:p>
        </w:tc>
        <w:tc>
          <w:tcPr>
            <w:tcW w:w="1116" w:type="dxa"/>
            <w:shd w:val="clear" w:color="auto" w:fill="auto"/>
          </w:tcPr>
          <w:p w14:paraId="7ED27A72" w14:textId="77777777" w:rsidR="00D2526E" w:rsidRDefault="007A69EF" w:rsidP="00B91A85">
            <w:pPr>
              <w:pStyle w:val="TableText"/>
            </w:pPr>
            <w:r w:rsidRPr="007A69EF">
              <w:t>11,472,127</w:t>
            </w:r>
          </w:p>
        </w:tc>
        <w:tc>
          <w:tcPr>
            <w:tcW w:w="1090" w:type="dxa"/>
            <w:shd w:val="clear" w:color="auto" w:fill="auto"/>
          </w:tcPr>
          <w:p w14:paraId="6BB05974" w14:textId="77777777" w:rsidR="00D2526E" w:rsidRDefault="007A69EF" w:rsidP="00727085">
            <w:pPr>
              <w:pStyle w:val="TableText"/>
            </w:pPr>
            <w:r w:rsidRPr="007A69EF">
              <w:t>11,667,153</w:t>
            </w:r>
          </w:p>
        </w:tc>
        <w:tc>
          <w:tcPr>
            <w:tcW w:w="914" w:type="dxa"/>
            <w:shd w:val="clear" w:color="auto" w:fill="auto"/>
          </w:tcPr>
          <w:p w14:paraId="6764A2A9" w14:textId="77777777" w:rsidR="007A69EF" w:rsidRDefault="007A69EF" w:rsidP="005D2E3E">
            <w:pPr>
              <w:pStyle w:val="TableText"/>
            </w:pPr>
          </w:p>
        </w:tc>
      </w:tr>
      <w:tr w:rsidR="00D2526E" w:rsidRPr="00496935" w14:paraId="706256F5" w14:textId="77777777" w:rsidTr="0017233E">
        <w:tc>
          <w:tcPr>
            <w:tcW w:w="1351" w:type="dxa"/>
            <w:shd w:val="clear" w:color="auto" w:fill="auto"/>
          </w:tcPr>
          <w:p w14:paraId="7E052F03" w14:textId="77777777" w:rsidR="00D2526E" w:rsidRPr="00496935" w:rsidRDefault="00D2526E" w:rsidP="00AB7B27">
            <w:pPr>
              <w:pStyle w:val="TableText"/>
              <w:rPr>
                <w:b/>
              </w:rPr>
            </w:pPr>
            <w:r w:rsidRPr="00496935">
              <w:rPr>
                <w:b/>
              </w:rPr>
              <w:t>Total $</w:t>
            </w:r>
          </w:p>
        </w:tc>
        <w:tc>
          <w:tcPr>
            <w:tcW w:w="1123" w:type="dxa"/>
            <w:shd w:val="clear" w:color="auto" w:fill="auto"/>
          </w:tcPr>
          <w:p w14:paraId="27E9823F" w14:textId="77777777" w:rsidR="00D2526E" w:rsidRPr="00496935" w:rsidRDefault="00D2526E" w:rsidP="00D408DD">
            <w:pPr>
              <w:pStyle w:val="TableText"/>
              <w:rPr>
                <w:b/>
              </w:rPr>
            </w:pPr>
          </w:p>
        </w:tc>
        <w:tc>
          <w:tcPr>
            <w:tcW w:w="1375" w:type="dxa"/>
            <w:shd w:val="clear" w:color="auto" w:fill="auto"/>
          </w:tcPr>
          <w:p w14:paraId="443683FA" w14:textId="77777777" w:rsidR="00D2526E" w:rsidRPr="00496935" w:rsidRDefault="007A69EF" w:rsidP="00D408DD">
            <w:pPr>
              <w:pStyle w:val="TableText"/>
              <w:rPr>
                <w:b/>
              </w:rPr>
            </w:pPr>
            <w:r w:rsidRPr="00496935">
              <w:rPr>
                <w:b/>
              </w:rPr>
              <w:t>26,213,130</w:t>
            </w:r>
          </w:p>
        </w:tc>
        <w:tc>
          <w:tcPr>
            <w:tcW w:w="1157" w:type="dxa"/>
            <w:shd w:val="clear" w:color="auto" w:fill="auto"/>
          </w:tcPr>
          <w:p w14:paraId="7A71E688" w14:textId="77777777" w:rsidR="00D2526E" w:rsidRPr="00496935" w:rsidRDefault="007A69EF" w:rsidP="00425C4F">
            <w:pPr>
              <w:pStyle w:val="TableText"/>
              <w:rPr>
                <w:b/>
              </w:rPr>
            </w:pPr>
            <w:r w:rsidRPr="00496935">
              <w:rPr>
                <w:b/>
              </w:rPr>
              <w:t>26,658,754</w:t>
            </w:r>
          </w:p>
        </w:tc>
        <w:tc>
          <w:tcPr>
            <w:tcW w:w="1116" w:type="dxa"/>
            <w:shd w:val="clear" w:color="auto" w:fill="auto"/>
          </w:tcPr>
          <w:p w14:paraId="7EA5F201" w14:textId="77777777" w:rsidR="00D2526E" w:rsidRPr="00496935" w:rsidRDefault="007A69EF" w:rsidP="008C459D">
            <w:pPr>
              <w:pStyle w:val="TableText"/>
              <w:rPr>
                <w:b/>
              </w:rPr>
            </w:pPr>
            <w:r w:rsidRPr="00496935">
              <w:rPr>
                <w:b/>
              </w:rPr>
              <w:t>27,111,953</w:t>
            </w:r>
          </w:p>
        </w:tc>
        <w:tc>
          <w:tcPr>
            <w:tcW w:w="1116" w:type="dxa"/>
            <w:shd w:val="clear" w:color="auto" w:fill="auto"/>
          </w:tcPr>
          <w:p w14:paraId="3F420148" w14:textId="77777777" w:rsidR="00D2526E" w:rsidRPr="00496935" w:rsidRDefault="007A69EF" w:rsidP="00313975">
            <w:pPr>
              <w:pStyle w:val="TableText"/>
              <w:rPr>
                <w:b/>
              </w:rPr>
            </w:pPr>
            <w:r w:rsidRPr="00496935">
              <w:rPr>
                <w:b/>
              </w:rPr>
              <w:t>27,572,856</w:t>
            </w:r>
          </w:p>
        </w:tc>
        <w:tc>
          <w:tcPr>
            <w:tcW w:w="1090" w:type="dxa"/>
            <w:shd w:val="clear" w:color="auto" w:fill="auto"/>
          </w:tcPr>
          <w:p w14:paraId="6237F6CE" w14:textId="77777777" w:rsidR="00D2526E" w:rsidRPr="00496935" w:rsidRDefault="007A69EF" w:rsidP="00B91A85">
            <w:pPr>
              <w:pStyle w:val="TableText"/>
              <w:rPr>
                <w:b/>
              </w:rPr>
            </w:pPr>
            <w:r w:rsidRPr="00496935">
              <w:rPr>
                <w:b/>
              </w:rPr>
              <w:t>28,041,594</w:t>
            </w:r>
          </w:p>
        </w:tc>
        <w:tc>
          <w:tcPr>
            <w:tcW w:w="914" w:type="dxa"/>
            <w:shd w:val="clear" w:color="auto" w:fill="auto"/>
          </w:tcPr>
          <w:p w14:paraId="180419E6" w14:textId="77777777" w:rsidR="00D2526E" w:rsidRPr="00496935" w:rsidRDefault="00D2526E" w:rsidP="00727085">
            <w:pPr>
              <w:pStyle w:val="TableText"/>
              <w:rPr>
                <w:b/>
              </w:rPr>
            </w:pPr>
          </w:p>
        </w:tc>
      </w:tr>
    </w:tbl>
    <w:p w14:paraId="07AEDD02" w14:textId="77777777" w:rsidR="00D2526E" w:rsidRDefault="00D2526E" w:rsidP="00D411E6">
      <w:pPr>
        <w:pStyle w:val="TableNotes"/>
      </w:pPr>
      <w:r>
        <w:t xml:space="preserve">VC=video conference </w:t>
      </w:r>
    </w:p>
    <w:p w14:paraId="5A614DB2" w14:textId="77777777" w:rsidR="00D2526E" w:rsidRDefault="00D2526E" w:rsidP="00D411E6">
      <w:pPr>
        <w:pStyle w:val="TableNotes"/>
      </w:pPr>
      <w:r>
        <w:t>*this is the proportion of item 99, or 104 or 105 consults to total dermatology consults for remote and very remote areas these proportions differ in other ABS geographical regions (e.g. in metropolitan areas item 105 represents 54% of total consults)</w:t>
      </w:r>
    </w:p>
    <w:p w14:paraId="61EE99CD" w14:textId="77777777" w:rsidR="00D2526E" w:rsidRDefault="00D2526E" w:rsidP="00D411E6">
      <w:pPr>
        <w:pStyle w:val="TableNotes"/>
      </w:pPr>
      <w:r>
        <w:t>**assumption is that all patient level support services provided at consulting rooms because of need for VC equipment and remote location</w:t>
      </w:r>
    </w:p>
    <w:p w14:paraId="198F3C25" w14:textId="77777777" w:rsidR="000301D0" w:rsidRDefault="000301D0" w:rsidP="00D411E6">
      <w:pPr>
        <w:pStyle w:val="TableNotes"/>
      </w:pPr>
      <w:r>
        <w:t xml:space="preserve">*** </w:t>
      </w:r>
      <w:proofErr w:type="gramStart"/>
      <w:r>
        <w:t>nos</w:t>
      </w:r>
      <w:proofErr w:type="gramEnd"/>
      <w:r>
        <w:t xml:space="preserve"> of rural GPs may change over the 5 year period but the direction (increase or decrease) is not clear</w:t>
      </w:r>
    </w:p>
    <w:p w14:paraId="270315C9" w14:textId="77777777" w:rsidR="00D2526E" w:rsidRDefault="00D2526E" w:rsidP="00D411E6">
      <w:pPr>
        <w:pStyle w:val="TableNotes"/>
      </w:pPr>
    </w:p>
    <w:p w14:paraId="3C67784B" w14:textId="49E00C3B" w:rsidR="00D2526E" w:rsidRDefault="00930E10" w:rsidP="00D411E6">
      <w:r>
        <w:fldChar w:fldCharType="begin"/>
      </w:r>
      <w:r>
        <w:instrText xml:space="preserve"> REF _Ref396650317 \h </w:instrText>
      </w:r>
      <w:r>
        <w:fldChar w:fldCharType="separate"/>
      </w:r>
      <w:r w:rsidR="00E422D2">
        <w:t xml:space="preserve">Table </w:t>
      </w:r>
      <w:r w:rsidR="00E422D2">
        <w:rPr>
          <w:noProof/>
        </w:rPr>
        <w:t>70</w:t>
      </w:r>
      <w:r>
        <w:fldChar w:fldCharType="end"/>
      </w:r>
      <w:r>
        <w:t xml:space="preserve"> estimates the current yearly costs of treatment of dermatological conditions that require specialist dermatology services.  The assumptions underlying this table are that 3% of patients with skin conditions, in rural and remote areas of Australia, that require specialist dermatology services are instead treated by their GP.  The costs of GP treatment are included.  With population growth factored in the total cost to Medicare of treating skin conditions requiring specialist dermatology services is $28million</w:t>
      </w:r>
      <w:r w:rsidR="00C92FAF">
        <w:t xml:space="preserve"> by 2018</w:t>
      </w:r>
      <w:r>
        <w:t xml:space="preserve">. </w:t>
      </w:r>
    </w:p>
    <w:p w14:paraId="687E9888" w14:textId="335F94A9" w:rsidR="00D2526E" w:rsidRDefault="00D2526E" w:rsidP="002B5A3D">
      <w:pPr>
        <w:pStyle w:val="Caption"/>
      </w:pPr>
      <w:bookmarkStart w:id="257" w:name="_Ref396517014"/>
      <w:bookmarkStart w:id="258" w:name="_Toc398769620"/>
      <w:r>
        <w:lastRenderedPageBreak/>
        <w:t xml:space="preserve">Table </w:t>
      </w:r>
      <w:r w:rsidR="00E422D2">
        <w:fldChar w:fldCharType="begin"/>
      </w:r>
      <w:r w:rsidR="00E422D2">
        <w:instrText xml:space="preserve"> SEQ Table \* ARABIC </w:instrText>
      </w:r>
      <w:r w:rsidR="00E422D2">
        <w:fldChar w:fldCharType="separate"/>
      </w:r>
      <w:r w:rsidR="00E422D2">
        <w:rPr>
          <w:noProof/>
        </w:rPr>
        <w:t>71</w:t>
      </w:r>
      <w:r w:rsidR="00E422D2">
        <w:rPr>
          <w:noProof/>
        </w:rPr>
        <w:fldChar w:fldCharType="end"/>
      </w:r>
      <w:bookmarkEnd w:id="257"/>
      <w:r>
        <w:t>: Medicare Benefits paid if patients resid</w:t>
      </w:r>
      <w:r w:rsidR="00496935">
        <w:t>e outside metropolitan areas &amp;</w:t>
      </w:r>
      <w:r>
        <w:t xml:space="preserve"> </w:t>
      </w:r>
      <w:r w:rsidR="00496935">
        <w:t>SAF</w:t>
      </w:r>
      <w:r>
        <w:t xml:space="preserve"> available</w:t>
      </w:r>
      <w:bookmarkEnd w:id="2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24"/>
        <w:gridCol w:w="1375"/>
        <w:gridCol w:w="1157"/>
        <w:gridCol w:w="1116"/>
        <w:gridCol w:w="1116"/>
        <w:gridCol w:w="1090"/>
        <w:gridCol w:w="914"/>
      </w:tblGrid>
      <w:tr w:rsidR="00192517" w:rsidRPr="00496935" w14:paraId="7EF17751" w14:textId="77777777" w:rsidTr="0017233E">
        <w:tc>
          <w:tcPr>
            <w:tcW w:w="1350" w:type="dxa"/>
            <w:shd w:val="clear" w:color="auto" w:fill="auto"/>
          </w:tcPr>
          <w:p w14:paraId="5BAE7797" w14:textId="77777777" w:rsidR="00192517" w:rsidRPr="00496935" w:rsidRDefault="00192517" w:rsidP="00496935">
            <w:pPr>
              <w:pStyle w:val="TableText"/>
              <w:rPr>
                <w:b/>
              </w:rPr>
            </w:pPr>
          </w:p>
        </w:tc>
        <w:tc>
          <w:tcPr>
            <w:tcW w:w="1124" w:type="dxa"/>
            <w:shd w:val="clear" w:color="auto" w:fill="auto"/>
          </w:tcPr>
          <w:p w14:paraId="4F2EC20F" w14:textId="77777777" w:rsidR="00192517" w:rsidRPr="00496935" w:rsidRDefault="00192517" w:rsidP="00496935">
            <w:pPr>
              <w:pStyle w:val="TableText"/>
              <w:rPr>
                <w:b/>
              </w:rPr>
            </w:pPr>
          </w:p>
        </w:tc>
        <w:tc>
          <w:tcPr>
            <w:tcW w:w="1375" w:type="dxa"/>
            <w:shd w:val="clear" w:color="auto" w:fill="auto"/>
          </w:tcPr>
          <w:p w14:paraId="4FD789FF" w14:textId="77777777" w:rsidR="00192517" w:rsidRPr="00496935" w:rsidRDefault="00192517" w:rsidP="00496935">
            <w:pPr>
              <w:pStyle w:val="TableText"/>
              <w:rPr>
                <w:b/>
              </w:rPr>
            </w:pPr>
            <w:r w:rsidRPr="00496935">
              <w:rPr>
                <w:b/>
              </w:rPr>
              <w:t>2014</w:t>
            </w:r>
          </w:p>
        </w:tc>
        <w:tc>
          <w:tcPr>
            <w:tcW w:w="1157" w:type="dxa"/>
            <w:shd w:val="clear" w:color="auto" w:fill="auto"/>
          </w:tcPr>
          <w:p w14:paraId="1AD5DF98" w14:textId="77777777" w:rsidR="00192517" w:rsidRPr="00496935" w:rsidRDefault="00192517" w:rsidP="00496935">
            <w:pPr>
              <w:pStyle w:val="TableText"/>
              <w:rPr>
                <w:b/>
              </w:rPr>
            </w:pPr>
            <w:r w:rsidRPr="00496935">
              <w:rPr>
                <w:b/>
              </w:rPr>
              <w:t>2015</w:t>
            </w:r>
          </w:p>
        </w:tc>
        <w:tc>
          <w:tcPr>
            <w:tcW w:w="1116" w:type="dxa"/>
            <w:shd w:val="clear" w:color="auto" w:fill="auto"/>
          </w:tcPr>
          <w:p w14:paraId="19EF8989" w14:textId="77777777" w:rsidR="00192517" w:rsidRPr="00496935" w:rsidRDefault="00192517" w:rsidP="00496935">
            <w:pPr>
              <w:pStyle w:val="TableText"/>
              <w:rPr>
                <w:b/>
              </w:rPr>
            </w:pPr>
            <w:r w:rsidRPr="00496935">
              <w:rPr>
                <w:b/>
              </w:rPr>
              <w:t>2016</w:t>
            </w:r>
          </w:p>
        </w:tc>
        <w:tc>
          <w:tcPr>
            <w:tcW w:w="1116" w:type="dxa"/>
            <w:shd w:val="clear" w:color="auto" w:fill="auto"/>
          </w:tcPr>
          <w:p w14:paraId="157C12E8" w14:textId="77777777" w:rsidR="00192517" w:rsidRPr="00496935" w:rsidRDefault="00192517" w:rsidP="00496935">
            <w:pPr>
              <w:pStyle w:val="TableText"/>
              <w:rPr>
                <w:b/>
              </w:rPr>
            </w:pPr>
            <w:r w:rsidRPr="00496935">
              <w:rPr>
                <w:b/>
              </w:rPr>
              <w:t>2017</w:t>
            </w:r>
          </w:p>
        </w:tc>
        <w:tc>
          <w:tcPr>
            <w:tcW w:w="1090" w:type="dxa"/>
            <w:shd w:val="clear" w:color="auto" w:fill="auto"/>
          </w:tcPr>
          <w:p w14:paraId="53EE025B" w14:textId="77777777" w:rsidR="00192517" w:rsidRPr="00496935" w:rsidRDefault="00192517" w:rsidP="00496935">
            <w:pPr>
              <w:pStyle w:val="TableText"/>
              <w:rPr>
                <w:b/>
              </w:rPr>
            </w:pPr>
            <w:r w:rsidRPr="00496935">
              <w:rPr>
                <w:b/>
              </w:rPr>
              <w:t>2018</w:t>
            </w:r>
          </w:p>
        </w:tc>
        <w:tc>
          <w:tcPr>
            <w:tcW w:w="914" w:type="dxa"/>
            <w:shd w:val="clear" w:color="auto" w:fill="auto"/>
          </w:tcPr>
          <w:p w14:paraId="6CDD401D" w14:textId="77777777" w:rsidR="00192517" w:rsidRPr="00496935" w:rsidRDefault="00192517" w:rsidP="00496935">
            <w:pPr>
              <w:pStyle w:val="TableText"/>
              <w:rPr>
                <w:b/>
              </w:rPr>
            </w:pPr>
            <w:r w:rsidRPr="00496935">
              <w:rPr>
                <w:b/>
              </w:rPr>
              <w:t>source</w:t>
            </w:r>
          </w:p>
        </w:tc>
      </w:tr>
      <w:tr w:rsidR="00192517" w14:paraId="40C44F05" w14:textId="77777777" w:rsidTr="0017233E">
        <w:tc>
          <w:tcPr>
            <w:tcW w:w="1350" w:type="dxa"/>
            <w:shd w:val="clear" w:color="auto" w:fill="auto"/>
          </w:tcPr>
          <w:p w14:paraId="107B5617" w14:textId="77777777" w:rsidR="00192517" w:rsidRDefault="00192517" w:rsidP="00496935">
            <w:pPr>
              <w:pStyle w:val="TableText"/>
            </w:pPr>
          </w:p>
        </w:tc>
        <w:tc>
          <w:tcPr>
            <w:tcW w:w="1124" w:type="dxa"/>
            <w:shd w:val="clear" w:color="auto" w:fill="auto"/>
          </w:tcPr>
          <w:p w14:paraId="66A266FA" w14:textId="77777777" w:rsidR="00192517" w:rsidRDefault="00192517" w:rsidP="00496935">
            <w:pPr>
              <w:pStyle w:val="TableText"/>
            </w:pPr>
          </w:p>
        </w:tc>
        <w:tc>
          <w:tcPr>
            <w:tcW w:w="1375" w:type="dxa"/>
            <w:shd w:val="clear" w:color="auto" w:fill="auto"/>
          </w:tcPr>
          <w:p w14:paraId="7F556E9E" w14:textId="77777777" w:rsidR="00192517" w:rsidRDefault="00192517" w:rsidP="00496935">
            <w:pPr>
              <w:pStyle w:val="TableText"/>
            </w:pPr>
            <w:r>
              <w:t xml:space="preserve">Current nos. </w:t>
            </w:r>
          </w:p>
        </w:tc>
        <w:tc>
          <w:tcPr>
            <w:tcW w:w="1157" w:type="dxa"/>
            <w:shd w:val="clear" w:color="auto" w:fill="auto"/>
          </w:tcPr>
          <w:p w14:paraId="0B818F86" w14:textId="77777777" w:rsidR="00192517" w:rsidRDefault="00192517" w:rsidP="00496935">
            <w:pPr>
              <w:pStyle w:val="TableText"/>
            </w:pPr>
            <w:r>
              <w:t xml:space="preserve">Projected growth </w:t>
            </w:r>
          </w:p>
        </w:tc>
        <w:tc>
          <w:tcPr>
            <w:tcW w:w="1116" w:type="dxa"/>
            <w:shd w:val="clear" w:color="auto" w:fill="auto"/>
          </w:tcPr>
          <w:p w14:paraId="046BBF5B" w14:textId="77777777" w:rsidR="00192517" w:rsidRDefault="00192517" w:rsidP="00496935">
            <w:pPr>
              <w:pStyle w:val="TableText"/>
            </w:pPr>
          </w:p>
        </w:tc>
        <w:tc>
          <w:tcPr>
            <w:tcW w:w="1116" w:type="dxa"/>
            <w:shd w:val="clear" w:color="auto" w:fill="auto"/>
          </w:tcPr>
          <w:p w14:paraId="3498B7F6" w14:textId="77777777" w:rsidR="00192517" w:rsidRDefault="00192517" w:rsidP="00496935">
            <w:pPr>
              <w:pStyle w:val="TableText"/>
            </w:pPr>
          </w:p>
        </w:tc>
        <w:tc>
          <w:tcPr>
            <w:tcW w:w="1090" w:type="dxa"/>
            <w:shd w:val="clear" w:color="auto" w:fill="auto"/>
          </w:tcPr>
          <w:p w14:paraId="61D63128" w14:textId="77777777" w:rsidR="00192517" w:rsidRDefault="00192517" w:rsidP="00496935">
            <w:pPr>
              <w:pStyle w:val="TableText"/>
            </w:pPr>
          </w:p>
        </w:tc>
        <w:tc>
          <w:tcPr>
            <w:tcW w:w="914" w:type="dxa"/>
            <w:shd w:val="clear" w:color="auto" w:fill="auto"/>
          </w:tcPr>
          <w:p w14:paraId="7128AEBC" w14:textId="77777777" w:rsidR="00192517" w:rsidRDefault="00192517" w:rsidP="00496935">
            <w:pPr>
              <w:pStyle w:val="TableText"/>
            </w:pPr>
          </w:p>
        </w:tc>
      </w:tr>
      <w:tr w:rsidR="00192517" w14:paraId="0DAC9228" w14:textId="77777777" w:rsidTr="0017233E">
        <w:tc>
          <w:tcPr>
            <w:tcW w:w="1350" w:type="dxa"/>
            <w:shd w:val="clear" w:color="auto" w:fill="auto"/>
          </w:tcPr>
          <w:p w14:paraId="46183BDF" w14:textId="77777777" w:rsidR="00192517" w:rsidRDefault="00192517" w:rsidP="00496935">
            <w:pPr>
              <w:pStyle w:val="TableText"/>
            </w:pPr>
            <w:r>
              <w:t>Number of skin events seen by rural GP</w:t>
            </w:r>
          </w:p>
        </w:tc>
        <w:tc>
          <w:tcPr>
            <w:tcW w:w="1124" w:type="dxa"/>
            <w:shd w:val="clear" w:color="auto" w:fill="auto"/>
          </w:tcPr>
          <w:p w14:paraId="2ABDB7AC" w14:textId="77777777" w:rsidR="00192517" w:rsidRDefault="00192517" w:rsidP="00496935">
            <w:pPr>
              <w:pStyle w:val="TableText"/>
            </w:pPr>
          </w:p>
        </w:tc>
        <w:tc>
          <w:tcPr>
            <w:tcW w:w="1375" w:type="dxa"/>
            <w:shd w:val="clear" w:color="auto" w:fill="auto"/>
          </w:tcPr>
          <w:p w14:paraId="4B3C1D45" w14:textId="77777777" w:rsidR="00192517" w:rsidRDefault="00192517" w:rsidP="00496935">
            <w:pPr>
              <w:pStyle w:val="TableText"/>
            </w:pPr>
            <w:r w:rsidRPr="000301D0">
              <w:t>6,685,910</w:t>
            </w:r>
          </w:p>
        </w:tc>
        <w:tc>
          <w:tcPr>
            <w:tcW w:w="1157" w:type="dxa"/>
            <w:shd w:val="clear" w:color="auto" w:fill="auto"/>
          </w:tcPr>
          <w:p w14:paraId="5C3BCD76" w14:textId="77777777" w:rsidR="00192517" w:rsidRDefault="00192517" w:rsidP="00496935">
            <w:pPr>
              <w:pStyle w:val="TableText"/>
            </w:pPr>
            <w:r w:rsidRPr="000301D0">
              <w:t>6,799,571</w:t>
            </w:r>
          </w:p>
        </w:tc>
        <w:tc>
          <w:tcPr>
            <w:tcW w:w="1116" w:type="dxa"/>
            <w:shd w:val="clear" w:color="auto" w:fill="auto"/>
          </w:tcPr>
          <w:p w14:paraId="7D460932" w14:textId="77777777" w:rsidR="00192517" w:rsidRDefault="00192517" w:rsidP="00496935">
            <w:pPr>
              <w:pStyle w:val="TableText"/>
            </w:pPr>
            <w:r w:rsidRPr="000301D0">
              <w:t>6,915,164</w:t>
            </w:r>
          </w:p>
        </w:tc>
        <w:tc>
          <w:tcPr>
            <w:tcW w:w="1116" w:type="dxa"/>
            <w:shd w:val="clear" w:color="auto" w:fill="auto"/>
          </w:tcPr>
          <w:p w14:paraId="02DBC17F" w14:textId="77777777" w:rsidR="00192517" w:rsidRDefault="00192517" w:rsidP="00496935">
            <w:pPr>
              <w:pStyle w:val="TableText"/>
            </w:pPr>
            <w:r w:rsidRPr="000301D0">
              <w:t>7,032,721</w:t>
            </w:r>
          </w:p>
        </w:tc>
        <w:tc>
          <w:tcPr>
            <w:tcW w:w="1090" w:type="dxa"/>
            <w:shd w:val="clear" w:color="auto" w:fill="auto"/>
          </w:tcPr>
          <w:p w14:paraId="439AE234" w14:textId="77777777" w:rsidR="00192517" w:rsidRDefault="00192517" w:rsidP="00496935">
            <w:pPr>
              <w:pStyle w:val="TableText"/>
            </w:pPr>
            <w:r w:rsidRPr="000301D0">
              <w:t>7,152,278</w:t>
            </w:r>
          </w:p>
        </w:tc>
        <w:tc>
          <w:tcPr>
            <w:tcW w:w="914" w:type="dxa"/>
            <w:shd w:val="clear" w:color="auto" w:fill="auto"/>
          </w:tcPr>
          <w:p w14:paraId="27E4C028" w14:textId="77777777" w:rsidR="00192517" w:rsidRDefault="00192517" w:rsidP="00496935">
            <w:pPr>
              <w:pStyle w:val="TableText"/>
            </w:pPr>
          </w:p>
        </w:tc>
      </w:tr>
      <w:tr w:rsidR="00192517" w14:paraId="0C7BAB63" w14:textId="77777777" w:rsidTr="0017233E">
        <w:tc>
          <w:tcPr>
            <w:tcW w:w="1350" w:type="dxa"/>
            <w:shd w:val="clear" w:color="auto" w:fill="auto"/>
          </w:tcPr>
          <w:p w14:paraId="306FB0EB" w14:textId="77777777" w:rsidR="00192517" w:rsidRDefault="00192517" w:rsidP="00496935">
            <w:pPr>
              <w:pStyle w:val="TableText"/>
            </w:pPr>
            <w:r>
              <w:t>Number of rural GPs</w:t>
            </w:r>
          </w:p>
        </w:tc>
        <w:tc>
          <w:tcPr>
            <w:tcW w:w="1124" w:type="dxa"/>
            <w:shd w:val="clear" w:color="auto" w:fill="auto"/>
          </w:tcPr>
          <w:p w14:paraId="47E2FD8A" w14:textId="77777777" w:rsidR="00192517" w:rsidRDefault="00192517" w:rsidP="00496935">
            <w:pPr>
              <w:pStyle w:val="TableText"/>
            </w:pPr>
            <w:r>
              <w:t>10,835</w:t>
            </w:r>
          </w:p>
        </w:tc>
        <w:tc>
          <w:tcPr>
            <w:tcW w:w="1375" w:type="dxa"/>
            <w:shd w:val="clear" w:color="auto" w:fill="auto"/>
          </w:tcPr>
          <w:p w14:paraId="6A256CA0" w14:textId="77777777" w:rsidR="00192517" w:rsidRPr="000301D0" w:rsidRDefault="00192517" w:rsidP="00496935">
            <w:pPr>
              <w:pStyle w:val="TableText"/>
            </w:pPr>
            <w:r>
              <w:t>10,835</w:t>
            </w:r>
          </w:p>
        </w:tc>
        <w:tc>
          <w:tcPr>
            <w:tcW w:w="1157" w:type="dxa"/>
            <w:shd w:val="clear" w:color="auto" w:fill="auto"/>
          </w:tcPr>
          <w:p w14:paraId="38C519A1" w14:textId="77777777" w:rsidR="00192517" w:rsidRPr="000301D0" w:rsidRDefault="00192517" w:rsidP="00496935">
            <w:pPr>
              <w:pStyle w:val="TableText"/>
            </w:pPr>
            <w:r>
              <w:t>10,835</w:t>
            </w:r>
          </w:p>
        </w:tc>
        <w:tc>
          <w:tcPr>
            <w:tcW w:w="1116" w:type="dxa"/>
            <w:shd w:val="clear" w:color="auto" w:fill="auto"/>
          </w:tcPr>
          <w:p w14:paraId="7C7517B7" w14:textId="77777777" w:rsidR="00192517" w:rsidRPr="000301D0" w:rsidRDefault="00192517" w:rsidP="00496935">
            <w:pPr>
              <w:pStyle w:val="TableText"/>
            </w:pPr>
            <w:r>
              <w:t>10,835</w:t>
            </w:r>
          </w:p>
        </w:tc>
        <w:tc>
          <w:tcPr>
            <w:tcW w:w="1116" w:type="dxa"/>
            <w:shd w:val="clear" w:color="auto" w:fill="auto"/>
          </w:tcPr>
          <w:p w14:paraId="331BCCB4" w14:textId="77777777" w:rsidR="00192517" w:rsidRPr="000301D0" w:rsidRDefault="00192517" w:rsidP="00496935">
            <w:pPr>
              <w:pStyle w:val="TableText"/>
            </w:pPr>
            <w:r>
              <w:t>10,835</w:t>
            </w:r>
          </w:p>
        </w:tc>
        <w:tc>
          <w:tcPr>
            <w:tcW w:w="1090" w:type="dxa"/>
            <w:shd w:val="clear" w:color="auto" w:fill="auto"/>
          </w:tcPr>
          <w:p w14:paraId="4C88EDBB" w14:textId="77777777" w:rsidR="00192517" w:rsidRPr="000301D0" w:rsidRDefault="00192517" w:rsidP="00496935">
            <w:pPr>
              <w:pStyle w:val="TableText"/>
            </w:pPr>
            <w:r>
              <w:t>10,835</w:t>
            </w:r>
          </w:p>
        </w:tc>
        <w:tc>
          <w:tcPr>
            <w:tcW w:w="914" w:type="dxa"/>
            <w:shd w:val="clear" w:color="auto" w:fill="auto"/>
          </w:tcPr>
          <w:p w14:paraId="3C14FEB1" w14:textId="77777777" w:rsidR="00192517" w:rsidRDefault="00192517" w:rsidP="00496935">
            <w:pPr>
              <w:pStyle w:val="TableText"/>
            </w:pPr>
            <w:r>
              <w:t>***</w:t>
            </w:r>
          </w:p>
        </w:tc>
      </w:tr>
      <w:tr w:rsidR="00192517" w14:paraId="3CDE7DD6" w14:textId="77777777" w:rsidTr="0017233E">
        <w:tc>
          <w:tcPr>
            <w:tcW w:w="1350" w:type="dxa"/>
            <w:shd w:val="clear" w:color="auto" w:fill="auto"/>
          </w:tcPr>
          <w:p w14:paraId="7F6ABBB2" w14:textId="77777777" w:rsidR="00192517" w:rsidRDefault="00192517" w:rsidP="00496935">
            <w:pPr>
              <w:pStyle w:val="TableText"/>
            </w:pPr>
            <w:r>
              <w:t>Average nos of patients with skin complaints/rural GP</w:t>
            </w:r>
          </w:p>
        </w:tc>
        <w:tc>
          <w:tcPr>
            <w:tcW w:w="1124" w:type="dxa"/>
            <w:shd w:val="clear" w:color="auto" w:fill="auto"/>
          </w:tcPr>
          <w:p w14:paraId="3CAF877D" w14:textId="77777777" w:rsidR="00192517" w:rsidRDefault="00192517" w:rsidP="00496935">
            <w:pPr>
              <w:pStyle w:val="TableText"/>
            </w:pPr>
          </w:p>
        </w:tc>
        <w:tc>
          <w:tcPr>
            <w:tcW w:w="1375" w:type="dxa"/>
            <w:shd w:val="clear" w:color="auto" w:fill="auto"/>
          </w:tcPr>
          <w:p w14:paraId="34ED8893" w14:textId="77777777" w:rsidR="00192517" w:rsidRDefault="00192517" w:rsidP="00496935">
            <w:pPr>
              <w:pStyle w:val="TableText"/>
            </w:pPr>
            <w:r>
              <w:t>617</w:t>
            </w:r>
          </w:p>
        </w:tc>
        <w:tc>
          <w:tcPr>
            <w:tcW w:w="1157" w:type="dxa"/>
            <w:shd w:val="clear" w:color="auto" w:fill="auto"/>
          </w:tcPr>
          <w:p w14:paraId="179D31CB" w14:textId="77777777" w:rsidR="00192517" w:rsidRDefault="00192517" w:rsidP="00496935">
            <w:pPr>
              <w:pStyle w:val="TableText"/>
            </w:pPr>
            <w:r>
              <w:t>628</w:t>
            </w:r>
          </w:p>
        </w:tc>
        <w:tc>
          <w:tcPr>
            <w:tcW w:w="1116" w:type="dxa"/>
            <w:shd w:val="clear" w:color="auto" w:fill="auto"/>
          </w:tcPr>
          <w:p w14:paraId="048BE9AE" w14:textId="77777777" w:rsidR="00192517" w:rsidRDefault="00192517" w:rsidP="00496935">
            <w:pPr>
              <w:pStyle w:val="TableText"/>
            </w:pPr>
            <w:r>
              <w:t>638</w:t>
            </w:r>
          </w:p>
        </w:tc>
        <w:tc>
          <w:tcPr>
            <w:tcW w:w="1116" w:type="dxa"/>
            <w:shd w:val="clear" w:color="auto" w:fill="auto"/>
          </w:tcPr>
          <w:p w14:paraId="06905CC8" w14:textId="77777777" w:rsidR="00192517" w:rsidRDefault="00192517" w:rsidP="00496935">
            <w:pPr>
              <w:pStyle w:val="TableText"/>
            </w:pPr>
            <w:r>
              <w:t>649</w:t>
            </w:r>
          </w:p>
        </w:tc>
        <w:tc>
          <w:tcPr>
            <w:tcW w:w="1090" w:type="dxa"/>
            <w:shd w:val="clear" w:color="auto" w:fill="auto"/>
          </w:tcPr>
          <w:p w14:paraId="6B440A58" w14:textId="77777777" w:rsidR="00192517" w:rsidRDefault="00192517" w:rsidP="00496935">
            <w:pPr>
              <w:pStyle w:val="TableText"/>
            </w:pPr>
            <w:r>
              <w:t>660</w:t>
            </w:r>
          </w:p>
        </w:tc>
        <w:tc>
          <w:tcPr>
            <w:tcW w:w="914" w:type="dxa"/>
            <w:shd w:val="clear" w:color="auto" w:fill="auto"/>
          </w:tcPr>
          <w:p w14:paraId="2C4DB9D2" w14:textId="77777777" w:rsidR="00192517" w:rsidRDefault="00192517" w:rsidP="00496935">
            <w:pPr>
              <w:pStyle w:val="TableText"/>
            </w:pPr>
            <w:r>
              <w:t>L</w:t>
            </w:r>
          </w:p>
        </w:tc>
      </w:tr>
      <w:tr w:rsidR="00192517" w14:paraId="28B5DCD8" w14:textId="77777777" w:rsidTr="0017233E">
        <w:tc>
          <w:tcPr>
            <w:tcW w:w="1350" w:type="dxa"/>
            <w:shd w:val="clear" w:color="auto" w:fill="auto"/>
          </w:tcPr>
          <w:p w14:paraId="3E8E5EB2" w14:textId="77777777" w:rsidR="00192517" w:rsidRDefault="00192517" w:rsidP="00496935">
            <w:pPr>
              <w:pStyle w:val="TableText"/>
            </w:pPr>
            <w:r>
              <w:t>Rural patients referred to dermatologists</w:t>
            </w:r>
          </w:p>
        </w:tc>
        <w:tc>
          <w:tcPr>
            <w:tcW w:w="1124" w:type="dxa"/>
            <w:shd w:val="clear" w:color="auto" w:fill="auto"/>
          </w:tcPr>
          <w:p w14:paraId="76D3B857" w14:textId="77777777" w:rsidR="00192517" w:rsidRDefault="00192517" w:rsidP="00496935">
            <w:pPr>
              <w:pStyle w:val="TableText"/>
            </w:pPr>
            <w:r>
              <w:t xml:space="preserve">At 4% </w:t>
            </w:r>
          </w:p>
        </w:tc>
        <w:tc>
          <w:tcPr>
            <w:tcW w:w="1375" w:type="dxa"/>
            <w:shd w:val="clear" w:color="auto" w:fill="auto"/>
          </w:tcPr>
          <w:p w14:paraId="3353CE1A" w14:textId="77777777" w:rsidR="00192517" w:rsidRDefault="00192517" w:rsidP="00496935">
            <w:pPr>
              <w:pStyle w:val="TableText"/>
            </w:pPr>
            <w:r w:rsidRPr="00A51F63">
              <w:t>267,436</w:t>
            </w:r>
          </w:p>
        </w:tc>
        <w:tc>
          <w:tcPr>
            <w:tcW w:w="1157" w:type="dxa"/>
            <w:shd w:val="clear" w:color="auto" w:fill="auto"/>
          </w:tcPr>
          <w:p w14:paraId="311695E3" w14:textId="77777777" w:rsidR="00192517" w:rsidRDefault="00192517" w:rsidP="00496935">
            <w:pPr>
              <w:pStyle w:val="TableText"/>
            </w:pPr>
            <w:r w:rsidRPr="00A51F63">
              <w:t>271,983</w:t>
            </w:r>
          </w:p>
        </w:tc>
        <w:tc>
          <w:tcPr>
            <w:tcW w:w="1116" w:type="dxa"/>
            <w:shd w:val="clear" w:color="auto" w:fill="auto"/>
          </w:tcPr>
          <w:p w14:paraId="4A80E228" w14:textId="77777777" w:rsidR="00192517" w:rsidRDefault="00192517" w:rsidP="00496935">
            <w:pPr>
              <w:pStyle w:val="TableText"/>
            </w:pPr>
            <w:r w:rsidRPr="00A51F63">
              <w:t>276,607</w:t>
            </w:r>
          </w:p>
        </w:tc>
        <w:tc>
          <w:tcPr>
            <w:tcW w:w="1116" w:type="dxa"/>
            <w:shd w:val="clear" w:color="auto" w:fill="auto"/>
          </w:tcPr>
          <w:p w14:paraId="4D70F751" w14:textId="77777777" w:rsidR="00192517" w:rsidRDefault="00192517" w:rsidP="00496935">
            <w:pPr>
              <w:pStyle w:val="TableText"/>
            </w:pPr>
            <w:r w:rsidRPr="00A51F63">
              <w:t>281,309</w:t>
            </w:r>
          </w:p>
        </w:tc>
        <w:tc>
          <w:tcPr>
            <w:tcW w:w="1090" w:type="dxa"/>
            <w:shd w:val="clear" w:color="auto" w:fill="auto"/>
          </w:tcPr>
          <w:p w14:paraId="01CCAFA7" w14:textId="77777777" w:rsidR="00192517" w:rsidRDefault="00192517" w:rsidP="00496935">
            <w:pPr>
              <w:pStyle w:val="TableText"/>
            </w:pPr>
            <w:r w:rsidRPr="00A51F63">
              <w:t>286,091</w:t>
            </w:r>
          </w:p>
        </w:tc>
        <w:tc>
          <w:tcPr>
            <w:tcW w:w="914" w:type="dxa"/>
            <w:shd w:val="clear" w:color="auto" w:fill="auto"/>
          </w:tcPr>
          <w:p w14:paraId="247B4940" w14:textId="77777777" w:rsidR="00192517" w:rsidRDefault="00192517" w:rsidP="00496935">
            <w:pPr>
              <w:pStyle w:val="TableText"/>
            </w:pPr>
            <w:r>
              <w:t>M</w:t>
            </w:r>
          </w:p>
        </w:tc>
      </w:tr>
      <w:tr w:rsidR="00192517" w14:paraId="2E15D43F" w14:textId="77777777" w:rsidTr="0017233E">
        <w:tc>
          <w:tcPr>
            <w:tcW w:w="1350" w:type="dxa"/>
            <w:shd w:val="clear" w:color="auto" w:fill="auto"/>
          </w:tcPr>
          <w:p w14:paraId="63E6049C" w14:textId="77777777" w:rsidR="00192517" w:rsidRDefault="00192517" w:rsidP="00496935">
            <w:pPr>
              <w:pStyle w:val="TableText"/>
            </w:pPr>
            <w:r>
              <w:t xml:space="preserve">GPs treat  </w:t>
            </w:r>
          </w:p>
          <w:p w14:paraId="0A4BD314" w14:textId="77777777" w:rsidR="00192517" w:rsidRDefault="00192517" w:rsidP="00496935">
            <w:pPr>
              <w:pStyle w:val="TableText"/>
            </w:pPr>
            <w:r>
              <w:t>Unmet demand for dermatologist</w:t>
            </w:r>
          </w:p>
        </w:tc>
        <w:tc>
          <w:tcPr>
            <w:tcW w:w="1124" w:type="dxa"/>
            <w:shd w:val="clear" w:color="auto" w:fill="auto"/>
          </w:tcPr>
          <w:p w14:paraId="19ED6A27" w14:textId="77777777" w:rsidR="00192517" w:rsidRDefault="00192517" w:rsidP="00496935">
            <w:pPr>
              <w:pStyle w:val="TableText"/>
            </w:pPr>
            <w:r>
              <w:t xml:space="preserve">Diff between 4% and 7% referral </w:t>
            </w:r>
          </w:p>
        </w:tc>
        <w:tc>
          <w:tcPr>
            <w:tcW w:w="1375" w:type="dxa"/>
            <w:shd w:val="clear" w:color="auto" w:fill="auto"/>
          </w:tcPr>
          <w:p w14:paraId="440E235F" w14:textId="77777777" w:rsidR="00192517" w:rsidRPr="00A51F63" w:rsidRDefault="00192517" w:rsidP="00496935">
            <w:pPr>
              <w:pStyle w:val="TableText"/>
            </w:pPr>
            <w:r w:rsidRPr="000301D0">
              <w:t>200,577.31</w:t>
            </w:r>
          </w:p>
        </w:tc>
        <w:tc>
          <w:tcPr>
            <w:tcW w:w="1157" w:type="dxa"/>
            <w:shd w:val="clear" w:color="auto" w:fill="auto"/>
          </w:tcPr>
          <w:p w14:paraId="6D6FDF1B" w14:textId="77777777" w:rsidR="00192517" w:rsidRPr="00A51F63" w:rsidRDefault="00192517" w:rsidP="00496935">
            <w:pPr>
              <w:pStyle w:val="TableText"/>
            </w:pPr>
            <w:r w:rsidRPr="000301D0">
              <w:t>203,987.13</w:t>
            </w:r>
          </w:p>
        </w:tc>
        <w:tc>
          <w:tcPr>
            <w:tcW w:w="1116" w:type="dxa"/>
            <w:shd w:val="clear" w:color="auto" w:fill="auto"/>
          </w:tcPr>
          <w:p w14:paraId="77CF08B7" w14:textId="77777777" w:rsidR="00192517" w:rsidRPr="00A51F63" w:rsidRDefault="00192517" w:rsidP="00496935">
            <w:pPr>
              <w:pStyle w:val="TableText"/>
            </w:pPr>
            <w:r w:rsidRPr="000301D0">
              <w:t>207,454.91</w:t>
            </w:r>
          </w:p>
        </w:tc>
        <w:tc>
          <w:tcPr>
            <w:tcW w:w="1116" w:type="dxa"/>
            <w:shd w:val="clear" w:color="auto" w:fill="auto"/>
          </w:tcPr>
          <w:p w14:paraId="5C8E42B3" w14:textId="77777777" w:rsidR="00192517" w:rsidRPr="00A51F63" w:rsidRDefault="00192517" w:rsidP="00496935">
            <w:pPr>
              <w:pStyle w:val="TableText"/>
            </w:pPr>
            <w:r w:rsidRPr="000301D0">
              <w:t>210,981.64</w:t>
            </w:r>
          </w:p>
        </w:tc>
        <w:tc>
          <w:tcPr>
            <w:tcW w:w="1090" w:type="dxa"/>
            <w:shd w:val="clear" w:color="auto" w:fill="auto"/>
          </w:tcPr>
          <w:p w14:paraId="58A1AE5C" w14:textId="77777777" w:rsidR="00192517" w:rsidRPr="00A51F63" w:rsidRDefault="00192517" w:rsidP="00496935">
            <w:pPr>
              <w:pStyle w:val="TableText"/>
            </w:pPr>
            <w:r w:rsidRPr="000301D0">
              <w:t>214,568.33</w:t>
            </w:r>
          </w:p>
        </w:tc>
        <w:tc>
          <w:tcPr>
            <w:tcW w:w="914" w:type="dxa"/>
            <w:shd w:val="clear" w:color="auto" w:fill="auto"/>
          </w:tcPr>
          <w:p w14:paraId="4DAAD763" w14:textId="77777777" w:rsidR="00192517" w:rsidRDefault="00192517" w:rsidP="00496935">
            <w:pPr>
              <w:pStyle w:val="TableText"/>
            </w:pPr>
            <w:r>
              <w:t>N</w:t>
            </w:r>
          </w:p>
        </w:tc>
      </w:tr>
      <w:tr w:rsidR="008B3C70" w14:paraId="74BB0EE7" w14:textId="77777777" w:rsidTr="0017233E">
        <w:tc>
          <w:tcPr>
            <w:tcW w:w="1350" w:type="dxa"/>
            <w:shd w:val="clear" w:color="auto" w:fill="auto"/>
          </w:tcPr>
          <w:p w14:paraId="167C4237" w14:textId="77777777" w:rsidR="008B3C70" w:rsidRDefault="008B3C70" w:rsidP="00496935">
            <w:pPr>
              <w:pStyle w:val="TableText"/>
            </w:pPr>
            <w:r>
              <w:t xml:space="preserve">Average nos of patients referred per GPs at 7% </w:t>
            </w:r>
          </w:p>
        </w:tc>
        <w:tc>
          <w:tcPr>
            <w:tcW w:w="1124" w:type="dxa"/>
            <w:shd w:val="clear" w:color="auto" w:fill="auto"/>
          </w:tcPr>
          <w:p w14:paraId="3804FCD7" w14:textId="77777777" w:rsidR="008B3C70" w:rsidRDefault="008B3C70" w:rsidP="00496935">
            <w:pPr>
              <w:pStyle w:val="TableText"/>
            </w:pPr>
          </w:p>
        </w:tc>
        <w:tc>
          <w:tcPr>
            <w:tcW w:w="1375" w:type="dxa"/>
            <w:shd w:val="clear" w:color="auto" w:fill="auto"/>
          </w:tcPr>
          <w:p w14:paraId="32649B2C" w14:textId="77777777" w:rsidR="008B3C70" w:rsidRDefault="008B3C70" w:rsidP="00496935">
            <w:pPr>
              <w:pStyle w:val="TableText"/>
            </w:pPr>
            <w:r>
              <w:t>43.2</w:t>
            </w:r>
          </w:p>
        </w:tc>
        <w:tc>
          <w:tcPr>
            <w:tcW w:w="1157" w:type="dxa"/>
            <w:shd w:val="clear" w:color="auto" w:fill="auto"/>
          </w:tcPr>
          <w:p w14:paraId="58A1C35F" w14:textId="77777777" w:rsidR="008B3C70" w:rsidRDefault="008B3C70" w:rsidP="00496935">
            <w:pPr>
              <w:pStyle w:val="TableText"/>
            </w:pPr>
            <w:r>
              <w:t>44</w:t>
            </w:r>
          </w:p>
        </w:tc>
        <w:tc>
          <w:tcPr>
            <w:tcW w:w="1116" w:type="dxa"/>
            <w:shd w:val="clear" w:color="auto" w:fill="auto"/>
          </w:tcPr>
          <w:p w14:paraId="50D0EBED" w14:textId="77777777" w:rsidR="008B3C70" w:rsidRDefault="008B3C70" w:rsidP="00496935">
            <w:pPr>
              <w:pStyle w:val="TableText"/>
            </w:pPr>
            <w:r>
              <w:t>44.7</w:t>
            </w:r>
          </w:p>
        </w:tc>
        <w:tc>
          <w:tcPr>
            <w:tcW w:w="1116" w:type="dxa"/>
            <w:shd w:val="clear" w:color="auto" w:fill="auto"/>
          </w:tcPr>
          <w:p w14:paraId="79F7C9D2" w14:textId="77777777" w:rsidR="008B3C70" w:rsidRDefault="008B3C70" w:rsidP="00496935">
            <w:pPr>
              <w:pStyle w:val="TableText"/>
            </w:pPr>
            <w:r>
              <w:t>45.4</w:t>
            </w:r>
          </w:p>
        </w:tc>
        <w:tc>
          <w:tcPr>
            <w:tcW w:w="1090" w:type="dxa"/>
            <w:shd w:val="clear" w:color="auto" w:fill="auto"/>
          </w:tcPr>
          <w:p w14:paraId="32067E9E" w14:textId="77777777" w:rsidR="008B3C70" w:rsidRDefault="008B3C70" w:rsidP="00496935">
            <w:pPr>
              <w:pStyle w:val="TableText"/>
            </w:pPr>
            <w:r>
              <w:t>46.2</w:t>
            </w:r>
          </w:p>
        </w:tc>
        <w:tc>
          <w:tcPr>
            <w:tcW w:w="914" w:type="dxa"/>
            <w:shd w:val="clear" w:color="auto" w:fill="auto"/>
          </w:tcPr>
          <w:p w14:paraId="3E343AA8" w14:textId="77777777" w:rsidR="008B3C70" w:rsidRDefault="008B3C70" w:rsidP="00496935">
            <w:pPr>
              <w:pStyle w:val="TableText"/>
            </w:pPr>
          </w:p>
        </w:tc>
      </w:tr>
      <w:tr w:rsidR="008B3C70" w14:paraId="4DF15341" w14:textId="77777777" w:rsidTr="0017233E">
        <w:tc>
          <w:tcPr>
            <w:tcW w:w="1350" w:type="dxa"/>
            <w:shd w:val="clear" w:color="auto" w:fill="auto"/>
          </w:tcPr>
          <w:p w14:paraId="4737A5E2" w14:textId="77777777" w:rsidR="008B3C70" w:rsidRDefault="008B3C70" w:rsidP="00496935">
            <w:pPr>
              <w:pStyle w:val="TableText"/>
            </w:pPr>
            <w:r>
              <w:t xml:space="preserve">Average nos of patients referred per GP at 4% </w:t>
            </w:r>
          </w:p>
        </w:tc>
        <w:tc>
          <w:tcPr>
            <w:tcW w:w="1124" w:type="dxa"/>
            <w:shd w:val="clear" w:color="auto" w:fill="auto"/>
          </w:tcPr>
          <w:p w14:paraId="3CE3B395" w14:textId="77777777" w:rsidR="008B3C70" w:rsidRDefault="008B3C70" w:rsidP="00496935">
            <w:pPr>
              <w:pStyle w:val="TableText"/>
            </w:pPr>
          </w:p>
        </w:tc>
        <w:tc>
          <w:tcPr>
            <w:tcW w:w="1375" w:type="dxa"/>
            <w:shd w:val="clear" w:color="auto" w:fill="auto"/>
          </w:tcPr>
          <w:p w14:paraId="066D24DD" w14:textId="77777777" w:rsidR="008B3C70" w:rsidRDefault="008B3C70" w:rsidP="00496935">
            <w:pPr>
              <w:pStyle w:val="TableText"/>
            </w:pPr>
            <w:r>
              <w:t>24.7</w:t>
            </w:r>
          </w:p>
        </w:tc>
        <w:tc>
          <w:tcPr>
            <w:tcW w:w="1157" w:type="dxa"/>
            <w:shd w:val="clear" w:color="auto" w:fill="auto"/>
          </w:tcPr>
          <w:p w14:paraId="242BDB93" w14:textId="77777777" w:rsidR="008B3C70" w:rsidRDefault="008B3C70" w:rsidP="00496935">
            <w:pPr>
              <w:pStyle w:val="TableText"/>
            </w:pPr>
            <w:r>
              <w:t>25.1</w:t>
            </w:r>
          </w:p>
        </w:tc>
        <w:tc>
          <w:tcPr>
            <w:tcW w:w="1116" w:type="dxa"/>
            <w:shd w:val="clear" w:color="auto" w:fill="auto"/>
          </w:tcPr>
          <w:p w14:paraId="41934D1A" w14:textId="77777777" w:rsidR="008B3C70" w:rsidRDefault="008B3C70" w:rsidP="00496935">
            <w:pPr>
              <w:pStyle w:val="TableText"/>
            </w:pPr>
            <w:r>
              <w:t>25.5</w:t>
            </w:r>
          </w:p>
        </w:tc>
        <w:tc>
          <w:tcPr>
            <w:tcW w:w="1116" w:type="dxa"/>
            <w:shd w:val="clear" w:color="auto" w:fill="auto"/>
          </w:tcPr>
          <w:p w14:paraId="4B01A8D9" w14:textId="77777777" w:rsidR="008B3C70" w:rsidRDefault="008B3C70" w:rsidP="00496935">
            <w:pPr>
              <w:pStyle w:val="TableText"/>
            </w:pPr>
            <w:r>
              <w:t>26.0</w:t>
            </w:r>
          </w:p>
        </w:tc>
        <w:tc>
          <w:tcPr>
            <w:tcW w:w="1090" w:type="dxa"/>
            <w:shd w:val="clear" w:color="auto" w:fill="auto"/>
          </w:tcPr>
          <w:p w14:paraId="19B774D6" w14:textId="77777777" w:rsidR="008B3C70" w:rsidRDefault="008B3C70" w:rsidP="00496935">
            <w:pPr>
              <w:pStyle w:val="TableText"/>
            </w:pPr>
            <w:r>
              <w:t>26.4</w:t>
            </w:r>
          </w:p>
        </w:tc>
        <w:tc>
          <w:tcPr>
            <w:tcW w:w="914" w:type="dxa"/>
            <w:shd w:val="clear" w:color="auto" w:fill="auto"/>
          </w:tcPr>
          <w:p w14:paraId="2E09EDB7" w14:textId="77777777" w:rsidR="008B3C70" w:rsidRDefault="008B3C70" w:rsidP="00496935">
            <w:pPr>
              <w:pStyle w:val="TableText"/>
            </w:pPr>
          </w:p>
        </w:tc>
      </w:tr>
      <w:tr w:rsidR="008B3C70" w14:paraId="5BA94760" w14:textId="77777777" w:rsidTr="0017233E">
        <w:tc>
          <w:tcPr>
            <w:tcW w:w="1350" w:type="dxa"/>
            <w:shd w:val="clear" w:color="auto" w:fill="auto"/>
          </w:tcPr>
          <w:p w14:paraId="3E13D348" w14:textId="77777777" w:rsidR="008B3C70" w:rsidRDefault="008B3C70" w:rsidP="00496935">
            <w:pPr>
              <w:pStyle w:val="TableText"/>
            </w:pPr>
            <w:r>
              <w:t>Diff nos of patients referred per GP</w:t>
            </w:r>
          </w:p>
        </w:tc>
        <w:tc>
          <w:tcPr>
            <w:tcW w:w="1124" w:type="dxa"/>
            <w:shd w:val="clear" w:color="auto" w:fill="auto"/>
          </w:tcPr>
          <w:p w14:paraId="199D55DD" w14:textId="77777777" w:rsidR="008B3C70" w:rsidRDefault="008B3C70" w:rsidP="00496935">
            <w:pPr>
              <w:pStyle w:val="TableText"/>
            </w:pPr>
          </w:p>
        </w:tc>
        <w:tc>
          <w:tcPr>
            <w:tcW w:w="1375" w:type="dxa"/>
            <w:shd w:val="clear" w:color="auto" w:fill="auto"/>
          </w:tcPr>
          <w:p w14:paraId="43F3B78E" w14:textId="77777777" w:rsidR="008B3C70" w:rsidRDefault="008B3C70" w:rsidP="00496935">
            <w:pPr>
              <w:pStyle w:val="TableText"/>
            </w:pPr>
            <w:r>
              <w:t>18.5</w:t>
            </w:r>
          </w:p>
        </w:tc>
        <w:tc>
          <w:tcPr>
            <w:tcW w:w="1157" w:type="dxa"/>
            <w:shd w:val="clear" w:color="auto" w:fill="auto"/>
          </w:tcPr>
          <w:p w14:paraId="77D5AC3B" w14:textId="77777777" w:rsidR="008B3C70" w:rsidRDefault="008B3C70" w:rsidP="00496935">
            <w:pPr>
              <w:pStyle w:val="TableText"/>
            </w:pPr>
            <w:r>
              <w:t>18.8</w:t>
            </w:r>
          </w:p>
        </w:tc>
        <w:tc>
          <w:tcPr>
            <w:tcW w:w="1116" w:type="dxa"/>
            <w:shd w:val="clear" w:color="auto" w:fill="auto"/>
          </w:tcPr>
          <w:p w14:paraId="5B3D57FB" w14:textId="77777777" w:rsidR="008B3C70" w:rsidRDefault="008B3C70" w:rsidP="00496935">
            <w:pPr>
              <w:pStyle w:val="TableText"/>
            </w:pPr>
            <w:r>
              <w:t>19.2</w:t>
            </w:r>
          </w:p>
        </w:tc>
        <w:tc>
          <w:tcPr>
            <w:tcW w:w="1116" w:type="dxa"/>
            <w:shd w:val="clear" w:color="auto" w:fill="auto"/>
          </w:tcPr>
          <w:p w14:paraId="5B651E76" w14:textId="77777777" w:rsidR="008B3C70" w:rsidRDefault="008B3C70" w:rsidP="00496935">
            <w:pPr>
              <w:pStyle w:val="TableText"/>
            </w:pPr>
            <w:r>
              <w:t>19.5</w:t>
            </w:r>
          </w:p>
        </w:tc>
        <w:tc>
          <w:tcPr>
            <w:tcW w:w="1090" w:type="dxa"/>
            <w:shd w:val="clear" w:color="auto" w:fill="auto"/>
          </w:tcPr>
          <w:p w14:paraId="514E6C62" w14:textId="77777777" w:rsidR="008B3C70" w:rsidRDefault="008B3C70" w:rsidP="00496935">
            <w:pPr>
              <w:pStyle w:val="TableText"/>
            </w:pPr>
            <w:r>
              <w:t>19.8</w:t>
            </w:r>
          </w:p>
        </w:tc>
        <w:tc>
          <w:tcPr>
            <w:tcW w:w="914" w:type="dxa"/>
            <w:shd w:val="clear" w:color="auto" w:fill="auto"/>
          </w:tcPr>
          <w:p w14:paraId="48A0CB6F" w14:textId="77777777" w:rsidR="008B3C70" w:rsidRDefault="008B3C70" w:rsidP="00496935">
            <w:pPr>
              <w:pStyle w:val="TableText"/>
            </w:pPr>
            <w:r>
              <w:t>O</w:t>
            </w:r>
          </w:p>
        </w:tc>
      </w:tr>
      <w:tr w:rsidR="00192517" w14:paraId="3ACF0679" w14:textId="77777777" w:rsidTr="0017233E">
        <w:tc>
          <w:tcPr>
            <w:tcW w:w="1350" w:type="dxa"/>
            <w:shd w:val="clear" w:color="auto" w:fill="auto"/>
          </w:tcPr>
          <w:p w14:paraId="082416DA" w14:textId="77777777" w:rsidR="00192517" w:rsidRDefault="00192517" w:rsidP="00496935">
            <w:pPr>
              <w:pStyle w:val="TableText"/>
            </w:pPr>
            <w:r>
              <w:t>Nos of 99 services</w:t>
            </w:r>
          </w:p>
        </w:tc>
        <w:tc>
          <w:tcPr>
            <w:tcW w:w="1124" w:type="dxa"/>
            <w:shd w:val="clear" w:color="auto" w:fill="auto"/>
          </w:tcPr>
          <w:p w14:paraId="6B8D6F07" w14:textId="77777777" w:rsidR="00192517" w:rsidRDefault="00192517" w:rsidP="00496935">
            <w:pPr>
              <w:pStyle w:val="TableText"/>
            </w:pPr>
            <w:r>
              <w:t xml:space="preserve">Assume VC </w:t>
            </w:r>
          </w:p>
        </w:tc>
        <w:tc>
          <w:tcPr>
            <w:tcW w:w="1375" w:type="dxa"/>
            <w:shd w:val="clear" w:color="auto" w:fill="auto"/>
          </w:tcPr>
          <w:p w14:paraId="2BE94479" w14:textId="77777777" w:rsidR="00192517" w:rsidRDefault="00192517" w:rsidP="00496935">
            <w:pPr>
              <w:pStyle w:val="TableText"/>
            </w:pPr>
            <w:r>
              <w:t>1967</w:t>
            </w:r>
          </w:p>
        </w:tc>
        <w:tc>
          <w:tcPr>
            <w:tcW w:w="1157" w:type="dxa"/>
            <w:shd w:val="clear" w:color="auto" w:fill="auto"/>
          </w:tcPr>
          <w:p w14:paraId="2EF4A336" w14:textId="77777777" w:rsidR="00192517" w:rsidRDefault="00192517" w:rsidP="00496935">
            <w:pPr>
              <w:pStyle w:val="TableText"/>
            </w:pPr>
            <w:r>
              <w:t>2001</w:t>
            </w:r>
          </w:p>
        </w:tc>
        <w:tc>
          <w:tcPr>
            <w:tcW w:w="1116" w:type="dxa"/>
            <w:shd w:val="clear" w:color="auto" w:fill="auto"/>
          </w:tcPr>
          <w:p w14:paraId="7A260C81" w14:textId="77777777" w:rsidR="00192517" w:rsidRDefault="00192517" w:rsidP="00496935">
            <w:pPr>
              <w:pStyle w:val="TableText"/>
            </w:pPr>
            <w:r>
              <w:t>2035</w:t>
            </w:r>
          </w:p>
        </w:tc>
        <w:tc>
          <w:tcPr>
            <w:tcW w:w="1116" w:type="dxa"/>
            <w:shd w:val="clear" w:color="auto" w:fill="auto"/>
          </w:tcPr>
          <w:p w14:paraId="20BAB26B" w14:textId="77777777" w:rsidR="00192517" w:rsidRDefault="00192517" w:rsidP="00496935">
            <w:pPr>
              <w:pStyle w:val="TableText"/>
            </w:pPr>
            <w:r>
              <w:t>2069</w:t>
            </w:r>
          </w:p>
        </w:tc>
        <w:tc>
          <w:tcPr>
            <w:tcW w:w="1090" w:type="dxa"/>
            <w:shd w:val="clear" w:color="auto" w:fill="auto"/>
          </w:tcPr>
          <w:p w14:paraId="355B6898" w14:textId="77777777" w:rsidR="00192517" w:rsidRDefault="00192517" w:rsidP="00496935">
            <w:pPr>
              <w:pStyle w:val="TableText"/>
            </w:pPr>
            <w:r>
              <w:t>2104</w:t>
            </w:r>
          </w:p>
        </w:tc>
        <w:tc>
          <w:tcPr>
            <w:tcW w:w="914" w:type="dxa"/>
            <w:shd w:val="clear" w:color="auto" w:fill="auto"/>
          </w:tcPr>
          <w:p w14:paraId="0EC87221" w14:textId="77777777" w:rsidR="00192517" w:rsidRDefault="00192517" w:rsidP="00496935">
            <w:pPr>
              <w:pStyle w:val="TableText"/>
            </w:pPr>
            <w:r>
              <w:t>0.75%*M&amp;</w:t>
            </w:r>
          </w:p>
        </w:tc>
      </w:tr>
      <w:tr w:rsidR="00192517" w14:paraId="49BCB0BB" w14:textId="77777777" w:rsidTr="0017233E">
        <w:tc>
          <w:tcPr>
            <w:tcW w:w="1350" w:type="dxa"/>
            <w:shd w:val="clear" w:color="auto" w:fill="auto"/>
          </w:tcPr>
          <w:p w14:paraId="3338296C" w14:textId="77777777" w:rsidR="00192517" w:rsidRDefault="00192517" w:rsidP="00496935">
            <w:pPr>
              <w:pStyle w:val="TableText"/>
            </w:pPr>
            <w:r>
              <w:t>Nos of 104 services</w:t>
            </w:r>
          </w:p>
        </w:tc>
        <w:tc>
          <w:tcPr>
            <w:tcW w:w="1124" w:type="dxa"/>
            <w:shd w:val="clear" w:color="auto" w:fill="auto"/>
          </w:tcPr>
          <w:p w14:paraId="0C99E96E" w14:textId="77777777" w:rsidR="00192517" w:rsidRDefault="00192517" w:rsidP="00496935">
            <w:pPr>
              <w:pStyle w:val="TableText"/>
            </w:pPr>
          </w:p>
        </w:tc>
        <w:tc>
          <w:tcPr>
            <w:tcW w:w="1375" w:type="dxa"/>
            <w:shd w:val="clear" w:color="auto" w:fill="auto"/>
          </w:tcPr>
          <w:p w14:paraId="079CE899" w14:textId="77777777" w:rsidR="00192517" w:rsidRDefault="00192517" w:rsidP="00496935">
            <w:pPr>
              <w:pStyle w:val="TableText"/>
            </w:pPr>
            <w:r w:rsidRPr="001E5619">
              <w:t>145958</w:t>
            </w:r>
          </w:p>
        </w:tc>
        <w:tc>
          <w:tcPr>
            <w:tcW w:w="1157" w:type="dxa"/>
            <w:shd w:val="clear" w:color="auto" w:fill="auto"/>
          </w:tcPr>
          <w:p w14:paraId="2993DB93" w14:textId="77777777" w:rsidR="00192517" w:rsidRDefault="00192517" w:rsidP="00496935">
            <w:pPr>
              <w:pStyle w:val="TableText"/>
            </w:pPr>
            <w:r w:rsidRPr="001E5619">
              <w:t>148439</w:t>
            </w:r>
          </w:p>
        </w:tc>
        <w:tc>
          <w:tcPr>
            <w:tcW w:w="1116" w:type="dxa"/>
            <w:shd w:val="clear" w:color="auto" w:fill="auto"/>
          </w:tcPr>
          <w:p w14:paraId="285B4D67" w14:textId="77777777" w:rsidR="00192517" w:rsidRDefault="00192517" w:rsidP="00496935">
            <w:pPr>
              <w:pStyle w:val="TableText"/>
            </w:pPr>
            <w:r w:rsidRPr="001E5619">
              <w:t>150963</w:t>
            </w:r>
          </w:p>
        </w:tc>
        <w:tc>
          <w:tcPr>
            <w:tcW w:w="1116" w:type="dxa"/>
            <w:shd w:val="clear" w:color="auto" w:fill="auto"/>
          </w:tcPr>
          <w:p w14:paraId="51B52855" w14:textId="77777777" w:rsidR="00192517" w:rsidRDefault="00192517" w:rsidP="00496935">
            <w:pPr>
              <w:pStyle w:val="TableText"/>
            </w:pPr>
            <w:r w:rsidRPr="001E5619">
              <w:t>153529</w:t>
            </w:r>
          </w:p>
        </w:tc>
        <w:tc>
          <w:tcPr>
            <w:tcW w:w="1090" w:type="dxa"/>
            <w:shd w:val="clear" w:color="auto" w:fill="auto"/>
          </w:tcPr>
          <w:p w14:paraId="2DD91C66" w14:textId="77777777" w:rsidR="00192517" w:rsidRDefault="00192517" w:rsidP="00496935">
            <w:pPr>
              <w:pStyle w:val="TableText"/>
            </w:pPr>
            <w:r w:rsidRPr="001E5619">
              <w:t>156139</w:t>
            </w:r>
          </w:p>
        </w:tc>
        <w:tc>
          <w:tcPr>
            <w:tcW w:w="914" w:type="dxa"/>
            <w:shd w:val="clear" w:color="auto" w:fill="auto"/>
          </w:tcPr>
          <w:p w14:paraId="7D232E85" w14:textId="77777777" w:rsidR="00192517" w:rsidRDefault="00192517" w:rsidP="00496935">
            <w:pPr>
              <w:pStyle w:val="TableText"/>
            </w:pPr>
            <w:r>
              <w:t>55%*M</w:t>
            </w:r>
          </w:p>
        </w:tc>
      </w:tr>
      <w:tr w:rsidR="00192517" w14:paraId="490D9EB4" w14:textId="77777777" w:rsidTr="0017233E">
        <w:tc>
          <w:tcPr>
            <w:tcW w:w="1350" w:type="dxa"/>
            <w:shd w:val="clear" w:color="auto" w:fill="auto"/>
          </w:tcPr>
          <w:p w14:paraId="66D4DF0E" w14:textId="77777777" w:rsidR="00192517" w:rsidRDefault="00192517" w:rsidP="00496935">
            <w:pPr>
              <w:pStyle w:val="TableText"/>
            </w:pPr>
            <w:r>
              <w:t xml:space="preserve">Nos of 105 services </w:t>
            </w:r>
          </w:p>
        </w:tc>
        <w:tc>
          <w:tcPr>
            <w:tcW w:w="1124" w:type="dxa"/>
            <w:shd w:val="clear" w:color="auto" w:fill="auto"/>
          </w:tcPr>
          <w:p w14:paraId="0F7E1639" w14:textId="77777777" w:rsidR="00192517" w:rsidRDefault="00192517" w:rsidP="00496935">
            <w:pPr>
              <w:pStyle w:val="TableText"/>
            </w:pPr>
          </w:p>
        </w:tc>
        <w:tc>
          <w:tcPr>
            <w:tcW w:w="1375" w:type="dxa"/>
            <w:shd w:val="clear" w:color="auto" w:fill="auto"/>
          </w:tcPr>
          <w:p w14:paraId="73273F07" w14:textId="77777777" w:rsidR="00192517" w:rsidRDefault="00192517" w:rsidP="00496935">
            <w:pPr>
              <w:pStyle w:val="TableText"/>
            </w:pPr>
            <w:r w:rsidRPr="001E5619">
              <w:t>119511</w:t>
            </w:r>
          </w:p>
        </w:tc>
        <w:tc>
          <w:tcPr>
            <w:tcW w:w="1157" w:type="dxa"/>
            <w:shd w:val="clear" w:color="auto" w:fill="auto"/>
          </w:tcPr>
          <w:p w14:paraId="43A9E3D5" w14:textId="77777777" w:rsidR="00192517" w:rsidRDefault="00192517" w:rsidP="00496935">
            <w:pPr>
              <w:pStyle w:val="TableText"/>
            </w:pPr>
            <w:r w:rsidRPr="001E5619">
              <w:t>121543</w:t>
            </w:r>
          </w:p>
        </w:tc>
        <w:tc>
          <w:tcPr>
            <w:tcW w:w="1116" w:type="dxa"/>
            <w:shd w:val="clear" w:color="auto" w:fill="auto"/>
          </w:tcPr>
          <w:p w14:paraId="6796389F" w14:textId="77777777" w:rsidR="00192517" w:rsidRDefault="00192517" w:rsidP="00496935">
            <w:pPr>
              <w:pStyle w:val="TableText"/>
            </w:pPr>
            <w:r w:rsidRPr="001E5619">
              <w:t>123609</w:t>
            </w:r>
          </w:p>
        </w:tc>
        <w:tc>
          <w:tcPr>
            <w:tcW w:w="1116" w:type="dxa"/>
            <w:shd w:val="clear" w:color="auto" w:fill="auto"/>
          </w:tcPr>
          <w:p w14:paraId="0907083A" w14:textId="77777777" w:rsidR="00192517" w:rsidRDefault="00192517" w:rsidP="00496935">
            <w:pPr>
              <w:pStyle w:val="TableText"/>
            </w:pPr>
            <w:r w:rsidRPr="001E5619">
              <w:t>125711</w:t>
            </w:r>
          </w:p>
        </w:tc>
        <w:tc>
          <w:tcPr>
            <w:tcW w:w="1090" w:type="dxa"/>
            <w:shd w:val="clear" w:color="auto" w:fill="auto"/>
          </w:tcPr>
          <w:p w14:paraId="6DD35217" w14:textId="77777777" w:rsidR="00192517" w:rsidRDefault="00192517" w:rsidP="00496935">
            <w:pPr>
              <w:pStyle w:val="TableText"/>
            </w:pPr>
            <w:r w:rsidRPr="001E5619">
              <w:t>127848</w:t>
            </w:r>
          </w:p>
        </w:tc>
        <w:tc>
          <w:tcPr>
            <w:tcW w:w="914" w:type="dxa"/>
            <w:shd w:val="clear" w:color="auto" w:fill="auto"/>
          </w:tcPr>
          <w:p w14:paraId="5F011EF6" w14:textId="77777777" w:rsidR="00192517" w:rsidRDefault="00192517" w:rsidP="00496935">
            <w:pPr>
              <w:pStyle w:val="TableText"/>
            </w:pPr>
          </w:p>
        </w:tc>
      </w:tr>
      <w:tr w:rsidR="00192517" w14:paraId="272D935D" w14:textId="77777777" w:rsidTr="0017233E">
        <w:tc>
          <w:tcPr>
            <w:tcW w:w="1350" w:type="dxa"/>
            <w:shd w:val="clear" w:color="auto" w:fill="auto"/>
          </w:tcPr>
          <w:p w14:paraId="2A8E4957" w14:textId="77777777" w:rsidR="00192517" w:rsidRDefault="00192517" w:rsidP="00496935">
            <w:pPr>
              <w:pStyle w:val="TableText"/>
            </w:pPr>
            <w:r>
              <w:t>Nos of skin conditions GPs treat</w:t>
            </w:r>
          </w:p>
        </w:tc>
        <w:tc>
          <w:tcPr>
            <w:tcW w:w="1124" w:type="dxa"/>
            <w:shd w:val="clear" w:color="auto" w:fill="auto"/>
          </w:tcPr>
          <w:p w14:paraId="2FA0624D" w14:textId="77777777" w:rsidR="00192517" w:rsidRDefault="00192517" w:rsidP="00496935">
            <w:pPr>
              <w:pStyle w:val="TableText"/>
            </w:pPr>
            <w:r>
              <w:t>Unmet demand specialist</w:t>
            </w:r>
          </w:p>
        </w:tc>
        <w:tc>
          <w:tcPr>
            <w:tcW w:w="1375" w:type="dxa"/>
            <w:shd w:val="clear" w:color="auto" w:fill="auto"/>
          </w:tcPr>
          <w:p w14:paraId="36E7F9B1" w14:textId="77777777" w:rsidR="00192517" w:rsidRPr="001E5619" w:rsidRDefault="00192517" w:rsidP="00496935">
            <w:pPr>
              <w:pStyle w:val="TableText"/>
            </w:pPr>
            <w:r w:rsidRPr="00192517">
              <w:t>163,553</w:t>
            </w:r>
          </w:p>
        </w:tc>
        <w:tc>
          <w:tcPr>
            <w:tcW w:w="1157" w:type="dxa"/>
            <w:shd w:val="clear" w:color="auto" w:fill="auto"/>
          </w:tcPr>
          <w:p w14:paraId="7C62CD58" w14:textId="77777777" w:rsidR="00192517" w:rsidRPr="001E5619" w:rsidRDefault="00192517" w:rsidP="00496935">
            <w:pPr>
              <w:pStyle w:val="TableText"/>
            </w:pPr>
            <w:r w:rsidRPr="00192517">
              <w:t>147,507</w:t>
            </w:r>
          </w:p>
        </w:tc>
        <w:tc>
          <w:tcPr>
            <w:tcW w:w="1116" w:type="dxa"/>
            <w:shd w:val="clear" w:color="auto" w:fill="auto"/>
          </w:tcPr>
          <w:p w14:paraId="756CA532" w14:textId="77777777" w:rsidR="00192517" w:rsidRPr="001E5619" w:rsidRDefault="00192517" w:rsidP="00496935">
            <w:pPr>
              <w:pStyle w:val="TableText"/>
            </w:pPr>
            <w:r w:rsidRPr="00192517">
              <w:t>130,868</w:t>
            </w:r>
          </w:p>
        </w:tc>
        <w:tc>
          <w:tcPr>
            <w:tcW w:w="1116" w:type="dxa"/>
            <w:shd w:val="clear" w:color="auto" w:fill="auto"/>
          </w:tcPr>
          <w:p w14:paraId="640A75A9" w14:textId="77777777" w:rsidR="00192517" w:rsidRPr="001E5619" w:rsidRDefault="00192517" w:rsidP="00496935">
            <w:pPr>
              <w:pStyle w:val="TableText"/>
            </w:pPr>
            <w:r w:rsidRPr="00192517">
              <w:t>113,620</w:t>
            </w:r>
          </w:p>
        </w:tc>
        <w:tc>
          <w:tcPr>
            <w:tcW w:w="1090" w:type="dxa"/>
            <w:shd w:val="clear" w:color="auto" w:fill="auto"/>
          </w:tcPr>
          <w:p w14:paraId="0050B009" w14:textId="77777777" w:rsidR="00192517" w:rsidRPr="001E5619" w:rsidRDefault="00192517" w:rsidP="00496935">
            <w:pPr>
              <w:pStyle w:val="TableText"/>
            </w:pPr>
            <w:r w:rsidRPr="00192517">
              <w:t>95,749</w:t>
            </w:r>
          </w:p>
        </w:tc>
        <w:tc>
          <w:tcPr>
            <w:tcW w:w="914" w:type="dxa"/>
            <w:shd w:val="clear" w:color="auto" w:fill="auto"/>
          </w:tcPr>
          <w:p w14:paraId="327E025E" w14:textId="77777777" w:rsidR="00192517" w:rsidRDefault="00192517" w:rsidP="00496935">
            <w:pPr>
              <w:pStyle w:val="TableText"/>
            </w:pPr>
          </w:p>
        </w:tc>
      </w:tr>
      <w:tr w:rsidR="00192517" w14:paraId="0756D158" w14:textId="77777777" w:rsidTr="00496935">
        <w:trPr>
          <w:trHeight w:val="794"/>
        </w:trPr>
        <w:tc>
          <w:tcPr>
            <w:tcW w:w="1350" w:type="dxa"/>
            <w:shd w:val="clear" w:color="auto" w:fill="auto"/>
          </w:tcPr>
          <w:p w14:paraId="1A7B1607" w14:textId="77777777" w:rsidR="008B3C70" w:rsidRDefault="008B3C70" w:rsidP="00496935">
            <w:pPr>
              <w:pStyle w:val="TableText"/>
            </w:pPr>
            <w:r>
              <w:t xml:space="preserve">Nos of GPs who adopt </w:t>
            </w:r>
            <w:r w:rsidR="00192517">
              <w:t>S&amp;F</w:t>
            </w:r>
            <w:r>
              <w:t>=2000</w:t>
            </w:r>
          </w:p>
        </w:tc>
        <w:tc>
          <w:tcPr>
            <w:tcW w:w="1124" w:type="dxa"/>
            <w:shd w:val="clear" w:color="auto" w:fill="auto"/>
          </w:tcPr>
          <w:p w14:paraId="7F08C9B4" w14:textId="77777777" w:rsidR="00595DC2" w:rsidRDefault="00595DC2" w:rsidP="00496935">
            <w:pPr>
              <w:pStyle w:val="TableText"/>
            </w:pPr>
            <w:r>
              <w:t>Assume increase 1000GP/yr</w:t>
            </w:r>
          </w:p>
        </w:tc>
        <w:tc>
          <w:tcPr>
            <w:tcW w:w="1375" w:type="dxa"/>
            <w:shd w:val="clear" w:color="auto" w:fill="auto"/>
          </w:tcPr>
          <w:p w14:paraId="0F2F0351" w14:textId="77777777" w:rsidR="00192517" w:rsidRPr="001E5619" w:rsidRDefault="00192517" w:rsidP="00496935">
            <w:pPr>
              <w:pStyle w:val="TableText"/>
            </w:pPr>
            <w:r w:rsidRPr="00192517">
              <w:t>37,024</w:t>
            </w:r>
          </w:p>
        </w:tc>
        <w:tc>
          <w:tcPr>
            <w:tcW w:w="1157" w:type="dxa"/>
            <w:shd w:val="clear" w:color="auto" w:fill="auto"/>
          </w:tcPr>
          <w:p w14:paraId="199EF6E5" w14:textId="77777777" w:rsidR="00192517" w:rsidRPr="001E5619" w:rsidRDefault="00192517" w:rsidP="00496935">
            <w:pPr>
              <w:pStyle w:val="TableText"/>
            </w:pPr>
            <w:r w:rsidRPr="00192517">
              <w:t>56,480</w:t>
            </w:r>
          </w:p>
        </w:tc>
        <w:tc>
          <w:tcPr>
            <w:tcW w:w="1116" w:type="dxa"/>
            <w:shd w:val="clear" w:color="auto" w:fill="auto"/>
          </w:tcPr>
          <w:p w14:paraId="02727913" w14:textId="77777777" w:rsidR="00192517" w:rsidRPr="001E5619" w:rsidRDefault="00192517" w:rsidP="00496935">
            <w:pPr>
              <w:pStyle w:val="TableText"/>
            </w:pPr>
            <w:r w:rsidRPr="00192517">
              <w:t>76,587</w:t>
            </w:r>
          </w:p>
        </w:tc>
        <w:tc>
          <w:tcPr>
            <w:tcW w:w="1116" w:type="dxa"/>
            <w:shd w:val="clear" w:color="auto" w:fill="auto"/>
          </w:tcPr>
          <w:p w14:paraId="7C9B851F" w14:textId="77777777" w:rsidR="00192517" w:rsidRPr="001E5619" w:rsidRDefault="00192517" w:rsidP="00496935">
            <w:pPr>
              <w:pStyle w:val="TableText"/>
            </w:pPr>
            <w:r w:rsidRPr="00192517">
              <w:t>97,361</w:t>
            </w:r>
          </w:p>
        </w:tc>
        <w:tc>
          <w:tcPr>
            <w:tcW w:w="1090" w:type="dxa"/>
            <w:shd w:val="clear" w:color="auto" w:fill="auto"/>
          </w:tcPr>
          <w:p w14:paraId="754EF171" w14:textId="77777777" w:rsidR="00192517" w:rsidRPr="001E5619" w:rsidRDefault="00192517" w:rsidP="00496935">
            <w:pPr>
              <w:pStyle w:val="TableText"/>
            </w:pPr>
            <w:r w:rsidRPr="00192517">
              <w:t>118,820</w:t>
            </w:r>
          </w:p>
        </w:tc>
        <w:tc>
          <w:tcPr>
            <w:tcW w:w="914" w:type="dxa"/>
            <w:shd w:val="clear" w:color="auto" w:fill="auto"/>
          </w:tcPr>
          <w:p w14:paraId="709184A4" w14:textId="77777777" w:rsidR="008B3C70" w:rsidRDefault="008B3C70" w:rsidP="00496935">
            <w:pPr>
              <w:pStyle w:val="TableText"/>
            </w:pPr>
            <w:r>
              <w:t>ACCRM**</w:t>
            </w:r>
          </w:p>
          <w:p w14:paraId="591B4C9C" w14:textId="5A8FDF01" w:rsidR="00595DC2" w:rsidRDefault="008B3C70" w:rsidP="00496935">
            <w:pPr>
              <w:pStyle w:val="TableText"/>
            </w:pPr>
            <w:r>
              <w:t>2000*O</w:t>
            </w:r>
          </w:p>
        </w:tc>
      </w:tr>
      <w:tr w:rsidR="00192517" w14:paraId="6D85BDD6" w14:textId="77777777" w:rsidTr="0017233E">
        <w:tc>
          <w:tcPr>
            <w:tcW w:w="1350" w:type="dxa"/>
            <w:shd w:val="clear" w:color="auto" w:fill="auto"/>
          </w:tcPr>
          <w:p w14:paraId="28A9DA30" w14:textId="77777777" w:rsidR="00192517" w:rsidRDefault="00192517" w:rsidP="00496935">
            <w:pPr>
              <w:pStyle w:val="TableText"/>
            </w:pPr>
            <w:r>
              <w:t>Benefit paid 99 services</w:t>
            </w:r>
          </w:p>
        </w:tc>
        <w:tc>
          <w:tcPr>
            <w:tcW w:w="1124" w:type="dxa"/>
            <w:shd w:val="clear" w:color="auto" w:fill="auto"/>
          </w:tcPr>
          <w:p w14:paraId="17242647" w14:textId="77777777" w:rsidR="00192517" w:rsidRDefault="00192517" w:rsidP="00496935">
            <w:pPr>
              <w:pStyle w:val="TableText"/>
            </w:pPr>
            <w:r>
              <w:t xml:space="preserve">85% </w:t>
            </w:r>
          </w:p>
        </w:tc>
        <w:tc>
          <w:tcPr>
            <w:tcW w:w="1375" w:type="dxa"/>
            <w:shd w:val="clear" w:color="auto" w:fill="auto"/>
          </w:tcPr>
          <w:p w14:paraId="60DD262B" w14:textId="77777777" w:rsidR="00192517" w:rsidRDefault="00192517" w:rsidP="00496935">
            <w:pPr>
              <w:pStyle w:val="TableText"/>
            </w:pPr>
            <w:r w:rsidRPr="001E5619">
              <w:t>320,161</w:t>
            </w:r>
          </w:p>
        </w:tc>
        <w:tc>
          <w:tcPr>
            <w:tcW w:w="1157" w:type="dxa"/>
            <w:shd w:val="clear" w:color="auto" w:fill="auto"/>
          </w:tcPr>
          <w:p w14:paraId="1F0E1830" w14:textId="77777777" w:rsidR="00192517" w:rsidRDefault="00192517" w:rsidP="00496935">
            <w:pPr>
              <w:pStyle w:val="TableText"/>
            </w:pPr>
            <w:r w:rsidRPr="001E5619">
              <w:t>325,603</w:t>
            </w:r>
          </w:p>
        </w:tc>
        <w:tc>
          <w:tcPr>
            <w:tcW w:w="1116" w:type="dxa"/>
            <w:shd w:val="clear" w:color="auto" w:fill="auto"/>
          </w:tcPr>
          <w:p w14:paraId="7AC2B7BC" w14:textId="77777777" w:rsidR="00192517" w:rsidRDefault="00192517" w:rsidP="00496935">
            <w:pPr>
              <w:pStyle w:val="TableText"/>
            </w:pPr>
            <w:r w:rsidRPr="001E5619">
              <w:t>331,139</w:t>
            </w:r>
          </w:p>
        </w:tc>
        <w:tc>
          <w:tcPr>
            <w:tcW w:w="1116" w:type="dxa"/>
            <w:shd w:val="clear" w:color="auto" w:fill="auto"/>
          </w:tcPr>
          <w:p w14:paraId="1B0FA062" w14:textId="77777777" w:rsidR="00192517" w:rsidRDefault="00192517" w:rsidP="00496935">
            <w:pPr>
              <w:pStyle w:val="TableText"/>
            </w:pPr>
            <w:r w:rsidRPr="001E5619">
              <w:t>336,768</w:t>
            </w:r>
          </w:p>
        </w:tc>
        <w:tc>
          <w:tcPr>
            <w:tcW w:w="1090" w:type="dxa"/>
            <w:shd w:val="clear" w:color="auto" w:fill="auto"/>
          </w:tcPr>
          <w:p w14:paraId="41889775" w14:textId="77777777" w:rsidR="00192517" w:rsidRDefault="00192517" w:rsidP="00496935">
            <w:pPr>
              <w:pStyle w:val="TableText"/>
            </w:pPr>
            <w:r w:rsidRPr="001E5619">
              <w:t>342,493</w:t>
            </w:r>
          </w:p>
        </w:tc>
        <w:tc>
          <w:tcPr>
            <w:tcW w:w="914" w:type="dxa"/>
            <w:shd w:val="clear" w:color="auto" w:fill="auto"/>
          </w:tcPr>
          <w:p w14:paraId="302744C3" w14:textId="77777777" w:rsidR="00192517" w:rsidRDefault="00192517" w:rsidP="00496935">
            <w:pPr>
              <w:pStyle w:val="TableText"/>
            </w:pPr>
          </w:p>
        </w:tc>
      </w:tr>
      <w:tr w:rsidR="00192517" w14:paraId="59116789" w14:textId="77777777" w:rsidTr="0017233E">
        <w:tc>
          <w:tcPr>
            <w:tcW w:w="1350" w:type="dxa"/>
            <w:shd w:val="clear" w:color="auto" w:fill="auto"/>
          </w:tcPr>
          <w:p w14:paraId="3ED0A225" w14:textId="77777777" w:rsidR="00192517" w:rsidRDefault="00192517" w:rsidP="00496935">
            <w:pPr>
              <w:pStyle w:val="TableText"/>
            </w:pPr>
            <w:r>
              <w:t>Benefits paid 104 services</w:t>
            </w:r>
          </w:p>
        </w:tc>
        <w:tc>
          <w:tcPr>
            <w:tcW w:w="1124" w:type="dxa"/>
            <w:shd w:val="clear" w:color="auto" w:fill="auto"/>
          </w:tcPr>
          <w:p w14:paraId="64E93264" w14:textId="77777777" w:rsidR="00192517" w:rsidRDefault="00192517" w:rsidP="00496935">
            <w:pPr>
              <w:pStyle w:val="TableText"/>
            </w:pPr>
            <w:r>
              <w:t>85%</w:t>
            </w:r>
          </w:p>
        </w:tc>
        <w:tc>
          <w:tcPr>
            <w:tcW w:w="1375" w:type="dxa"/>
            <w:shd w:val="clear" w:color="auto" w:fill="auto"/>
          </w:tcPr>
          <w:p w14:paraId="613F1512" w14:textId="77777777" w:rsidR="00192517" w:rsidRDefault="00192517" w:rsidP="00496935">
            <w:pPr>
              <w:pStyle w:val="TableText"/>
            </w:pPr>
            <w:r w:rsidRPr="006927F9">
              <w:t>10,618,434</w:t>
            </w:r>
          </w:p>
        </w:tc>
        <w:tc>
          <w:tcPr>
            <w:tcW w:w="1157" w:type="dxa"/>
            <w:shd w:val="clear" w:color="auto" w:fill="auto"/>
          </w:tcPr>
          <w:p w14:paraId="4C183F36" w14:textId="77777777" w:rsidR="00192517" w:rsidRDefault="00192517" w:rsidP="00496935">
            <w:pPr>
              <w:pStyle w:val="TableText"/>
            </w:pPr>
            <w:r w:rsidRPr="006927F9">
              <w:t>10,798,948</w:t>
            </w:r>
          </w:p>
        </w:tc>
        <w:tc>
          <w:tcPr>
            <w:tcW w:w="1116" w:type="dxa"/>
            <w:shd w:val="clear" w:color="auto" w:fill="auto"/>
          </w:tcPr>
          <w:p w14:paraId="593DD521" w14:textId="77777777" w:rsidR="00192517" w:rsidRDefault="00192517" w:rsidP="00496935">
            <w:pPr>
              <w:pStyle w:val="TableText"/>
            </w:pPr>
            <w:r w:rsidRPr="006927F9">
              <w:t>10,982,530</w:t>
            </w:r>
          </w:p>
        </w:tc>
        <w:tc>
          <w:tcPr>
            <w:tcW w:w="1116" w:type="dxa"/>
            <w:shd w:val="clear" w:color="auto" w:fill="auto"/>
          </w:tcPr>
          <w:p w14:paraId="34263D03" w14:textId="77777777" w:rsidR="00192517" w:rsidRDefault="00192517" w:rsidP="00496935">
            <w:pPr>
              <w:pStyle w:val="TableText"/>
            </w:pPr>
            <w:r w:rsidRPr="006927F9">
              <w:t>11,169,233</w:t>
            </w:r>
          </w:p>
        </w:tc>
        <w:tc>
          <w:tcPr>
            <w:tcW w:w="1090" w:type="dxa"/>
            <w:shd w:val="clear" w:color="auto" w:fill="auto"/>
          </w:tcPr>
          <w:p w14:paraId="39FF76C1" w14:textId="77777777" w:rsidR="00192517" w:rsidRDefault="00192517" w:rsidP="00496935">
            <w:pPr>
              <w:pStyle w:val="TableText"/>
            </w:pPr>
            <w:r w:rsidRPr="006927F9">
              <w:t>11,359,110</w:t>
            </w:r>
          </w:p>
        </w:tc>
        <w:tc>
          <w:tcPr>
            <w:tcW w:w="914" w:type="dxa"/>
            <w:shd w:val="clear" w:color="auto" w:fill="auto"/>
          </w:tcPr>
          <w:p w14:paraId="187B9BB7" w14:textId="77777777" w:rsidR="00192517" w:rsidRDefault="00192517" w:rsidP="00496935">
            <w:pPr>
              <w:pStyle w:val="TableText"/>
            </w:pPr>
          </w:p>
        </w:tc>
      </w:tr>
      <w:tr w:rsidR="00192517" w14:paraId="30C9E73E" w14:textId="77777777" w:rsidTr="0017233E">
        <w:tc>
          <w:tcPr>
            <w:tcW w:w="1350" w:type="dxa"/>
            <w:shd w:val="clear" w:color="auto" w:fill="auto"/>
          </w:tcPr>
          <w:p w14:paraId="0BBDEB7C" w14:textId="77777777" w:rsidR="00192517" w:rsidRDefault="00192517" w:rsidP="00496935">
            <w:pPr>
              <w:pStyle w:val="TableText"/>
            </w:pPr>
            <w:r>
              <w:t>Benefits paid 105 services</w:t>
            </w:r>
          </w:p>
        </w:tc>
        <w:tc>
          <w:tcPr>
            <w:tcW w:w="1124" w:type="dxa"/>
            <w:shd w:val="clear" w:color="auto" w:fill="auto"/>
          </w:tcPr>
          <w:p w14:paraId="0FFF9911" w14:textId="77777777" w:rsidR="00192517" w:rsidRDefault="00192517" w:rsidP="00496935">
            <w:pPr>
              <w:pStyle w:val="TableText"/>
            </w:pPr>
            <w:r>
              <w:t>85%</w:t>
            </w:r>
          </w:p>
        </w:tc>
        <w:tc>
          <w:tcPr>
            <w:tcW w:w="1375" w:type="dxa"/>
            <w:shd w:val="clear" w:color="auto" w:fill="auto"/>
          </w:tcPr>
          <w:p w14:paraId="5B9FCA4F" w14:textId="77777777" w:rsidR="00192517" w:rsidRDefault="00192517" w:rsidP="00496935">
            <w:pPr>
              <w:pStyle w:val="TableText"/>
            </w:pPr>
            <w:r w:rsidRPr="006927F9">
              <w:t>4,368,144</w:t>
            </w:r>
          </w:p>
        </w:tc>
        <w:tc>
          <w:tcPr>
            <w:tcW w:w="1157" w:type="dxa"/>
            <w:shd w:val="clear" w:color="auto" w:fill="auto"/>
          </w:tcPr>
          <w:p w14:paraId="1C212E30" w14:textId="77777777" w:rsidR="00192517" w:rsidRDefault="00192517" w:rsidP="00496935">
            <w:pPr>
              <w:pStyle w:val="TableText"/>
            </w:pPr>
            <w:r w:rsidRPr="006927F9">
              <w:t>4,442,403</w:t>
            </w:r>
          </w:p>
        </w:tc>
        <w:tc>
          <w:tcPr>
            <w:tcW w:w="1116" w:type="dxa"/>
            <w:shd w:val="clear" w:color="auto" w:fill="auto"/>
          </w:tcPr>
          <w:p w14:paraId="3FF5BA15" w14:textId="77777777" w:rsidR="00192517" w:rsidRDefault="00192517" w:rsidP="00496935">
            <w:pPr>
              <w:pStyle w:val="TableText"/>
            </w:pPr>
            <w:r w:rsidRPr="006927F9">
              <w:t>4,517,923</w:t>
            </w:r>
          </w:p>
        </w:tc>
        <w:tc>
          <w:tcPr>
            <w:tcW w:w="1116" w:type="dxa"/>
            <w:shd w:val="clear" w:color="auto" w:fill="auto"/>
          </w:tcPr>
          <w:p w14:paraId="50F09EE1" w14:textId="77777777" w:rsidR="00192517" w:rsidRDefault="00192517" w:rsidP="00496935">
            <w:pPr>
              <w:pStyle w:val="TableText"/>
            </w:pPr>
            <w:r w:rsidRPr="006927F9">
              <w:t>4,594,728</w:t>
            </w:r>
          </w:p>
        </w:tc>
        <w:tc>
          <w:tcPr>
            <w:tcW w:w="1090" w:type="dxa"/>
            <w:shd w:val="clear" w:color="auto" w:fill="auto"/>
          </w:tcPr>
          <w:p w14:paraId="3A0C031E" w14:textId="77777777" w:rsidR="00192517" w:rsidRDefault="00192517" w:rsidP="00496935">
            <w:pPr>
              <w:pStyle w:val="TableText"/>
            </w:pPr>
            <w:r w:rsidRPr="006927F9">
              <w:t>4,672,839</w:t>
            </w:r>
          </w:p>
        </w:tc>
        <w:tc>
          <w:tcPr>
            <w:tcW w:w="914" w:type="dxa"/>
            <w:shd w:val="clear" w:color="auto" w:fill="auto"/>
          </w:tcPr>
          <w:p w14:paraId="79E06685" w14:textId="77777777" w:rsidR="00192517" w:rsidRDefault="00192517" w:rsidP="00496935">
            <w:pPr>
              <w:pStyle w:val="TableText"/>
            </w:pPr>
          </w:p>
        </w:tc>
      </w:tr>
      <w:tr w:rsidR="00192517" w:rsidRPr="00192517" w14:paraId="50575558" w14:textId="77777777" w:rsidTr="0017233E">
        <w:tc>
          <w:tcPr>
            <w:tcW w:w="1350" w:type="dxa"/>
            <w:shd w:val="clear" w:color="auto" w:fill="auto"/>
          </w:tcPr>
          <w:p w14:paraId="4CB8F0CB" w14:textId="77777777" w:rsidR="00192517" w:rsidRPr="0017233E" w:rsidRDefault="00192517" w:rsidP="00496935">
            <w:pPr>
              <w:pStyle w:val="TableText"/>
            </w:pPr>
            <w:r w:rsidRPr="0017233E">
              <w:t>Subtotal</w:t>
            </w:r>
          </w:p>
        </w:tc>
        <w:tc>
          <w:tcPr>
            <w:tcW w:w="1124" w:type="dxa"/>
            <w:shd w:val="clear" w:color="auto" w:fill="auto"/>
          </w:tcPr>
          <w:p w14:paraId="6DFA6938" w14:textId="77777777" w:rsidR="00192517" w:rsidRPr="0017233E" w:rsidRDefault="00192517" w:rsidP="00496935">
            <w:pPr>
              <w:pStyle w:val="TableText"/>
            </w:pPr>
          </w:p>
        </w:tc>
        <w:tc>
          <w:tcPr>
            <w:tcW w:w="1375" w:type="dxa"/>
            <w:shd w:val="clear" w:color="auto" w:fill="auto"/>
          </w:tcPr>
          <w:p w14:paraId="3AA38281" w14:textId="77777777" w:rsidR="00192517" w:rsidRPr="0017233E" w:rsidRDefault="00192517" w:rsidP="00496935">
            <w:pPr>
              <w:pStyle w:val="TableText"/>
            </w:pPr>
            <w:r w:rsidRPr="0017233E">
              <w:t>15,306,739</w:t>
            </w:r>
          </w:p>
        </w:tc>
        <w:tc>
          <w:tcPr>
            <w:tcW w:w="1157" w:type="dxa"/>
            <w:shd w:val="clear" w:color="auto" w:fill="auto"/>
          </w:tcPr>
          <w:p w14:paraId="2DD25DC4" w14:textId="77777777" w:rsidR="00192517" w:rsidRPr="0017233E" w:rsidRDefault="00192517" w:rsidP="00496935">
            <w:pPr>
              <w:pStyle w:val="TableText"/>
            </w:pPr>
            <w:r w:rsidRPr="0017233E">
              <w:t>15,566,954</w:t>
            </w:r>
          </w:p>
        </w:tc>
        <w:tc>
          <w:tcPr>
            <w:tcW w:w="1116" w:type="dxa"/>
            <w:shd w:val="clear" w:color="auto" w:fill="auto"/>
          </w:tcPr>
          <w:p w14:paraId="7A63E5F1" w14:textId="77777777" w:rsidR="00192517" w:rsidRPr="0017233E" w:rsidRDefault="00192517" w:rsidP="00496935">
            <w:pPr>
              <w:pStyle w:val="TableText"/>
            </w:pPr>
            <w:r w:rsidRPr="0017233E">
              <w:t>15,831,592</w:t>
            </w:r>
          </w:p>
        </w:tc>
        <w:tc>
          <w:tcPr>
            <w:tcW w:w="1116" w:type="dxa"/>
            <w:shd w:val="clear" w:color="auto" w:fill="auto"/>
          </w:tcPr>
          <w:p w14:paraId="6579422A" w14:textId="77777777" w:rsidR="00192517" w:rsidRPr="0017233E" w:rsidRDefault="00192517" w:rsidP="00496935">
            <w:pPr>
              <w:pStyle w:val="TableText"/>
            </w:pPr>
            <w:r w:rsidRPr="0017233E">
              <w:t>16,100,729</w:t>
            </w:r>
          </w:p>
        </w:tc>
        <w:tc>
          <w:tcPr>
            <w:tcW w:w="1090" w:type="dxa"/>
            <w:shd w:val="clear" w:color="auto" w:fill="auto"/>
          </w:tcPr>
          <w:p w14:paraId="77EC2995" w14:textId="77777777" w:rsidR="00192517" w:rsidRPr="0017233E" w:rsidRDefault="00192517" w:rsidP="00496935">
            <w:pPr>
              <w:pStyle w:val="TableText"/>
            </w:pPr>
            <w:r w:rsidRPr="0017233E">
              <w:t>16,374,441</w:t>
            </w:r>
          </w:p>
        </w:tc>
        <w:tc>
          <w:tcPr>
            <w:tcW w:w="914" w:type="dxa"/>
            <w:shd w:val="clear" w:color="auto" w:fill="auto"/>
          </w:tcPr>
          <w:p w14:paraId="3A0441A6" w14:textId="77777777" w:rsidR="00192517" w:rsidRPr="0017233E" w:rsidRDefault="00192517" w:rsidP="00496935">
            <w:pPr>
              <w:pStyle w:val="TableText"/>
            </w:pPr>
          </w:p>
        </w:tc>
      </w:tr>
      <w:tr w:rsidR="00192517" w14:paraId="3C55CFDE" w14:textId="77777777" w:rsidTr="0017233E">
        <w:tc>
          <w:tcPr>
            <w:tcW w:w="1350" w:type="dxa"/>
            <w:shd w:val="clear" w:color="auto" w:fill="auto"/>
          </w:tcPr>
          <w:p w14:paraId="4171FB38" w14:textId="77777777" w:rsidR="00192517" w:rsidRDefault="00192517" w:rsidP="00496935">
            <w:pPr>
              <w:pStyle w:val="TableText"/>
            </w:pPr>
            <w:r>
              <w:t xml:space="preserve">Benefits paid for GP treat of patients </w:t>
            </w:r>
          </w:p>
        </w:tc>
        <w:tc>
          <w:tcPr>
            <w:tcW w:w="1124" w:type="dxa"/>
            <w:shd w:val="clear" w:color="auto" w:fill="auto"/>
          </w:tcPr>
          <w:p w14:paraId="4CBF5C8C" w14:textId="77777777" w:rsidR="00192517" w:rsidRDefault="00192517" w:rsidP="00496935">
            <w:pPr>
              <w:pStyle w:val="TableText"/>
            </w:pPr>
            <w:r>
              <w:t>Average of Level B &amp; Level C</w:t>
            </w:r>
          </w:p>
          <w:p w14:paraId="644E5274" w14:textId="77777777" w:rsidR="00192517" w:rsidRDefault="00192517" w:rsidP="00496935">
            <w:pPr>
              <w:pStyle w:val="TableText"/>
            </w:pPr>
            <w:r>
              <w:t>$54.38*N</w:t>
            </w:r>
          </w:p>
        </w:tc>
        <w:tc>
          <w:tcPr>
            <w:tcW w:w="1375" w:type="dxa"/>
            <w:shd w:val="clear" w:color="auto" w:fill="auto"/>
          </w:tcPr>
          <w:p w14:paraId="2BBE260D" w14:textId="77777777" w:rsidR="00192517" w:rsidRDefault="00595DC2" w:rsidP="00496935">
            <w:pPr>
              <w:pStyle w:val="TableText"/>
            </w:pPr>
            <w:r w:rsidRPr="00595DC2">
              <w:t>8,893,213</w:t>
            </w:r>
          </w:p>
        </w:tc>
        <w:tc>
          <w:tcPr>
            <w:tcW w:w="1157" w:type="dxa"/>
            <w:shd w:val="clear" w:color="auto" w:fill="auto"/>
          </w:tcPr>
          <w:p w14:paraId="38C68881" w14:textId="77777777" w:rsidR="00192517" w:rsidRDefault="00595DC2" w:rsidP="00496935">
            <w:pPr>
              <w:pStyle w:val="TableText"/>
            </w:pPr>
            <w:r w:rsidRPr="00595DC2">
              <w:t>8,020,697</w:t>
            </w:r>
          </w:p>
        </w:tc>
        <w:tc>
          <w:tcPr>
            <w:tcW w:w="1116" w:type="dxa"/>
            <w:shd w:val="clear" w:color="auto" w:fill="auto"/>
          </w:tcPr>
          <w:p w14:paraId="336F9727" w14:textId="77777777" w:rsidR="00192517" w:rsidRDefault="00462D84" w:rsidP="00496935">
            <w:pPr>
              <w:pStyle w:val="TableText"/>
            </w:pPr>
            <w:r w:rsidRPr="00462D84">
              <w:t>7,115,945</w:t>
            </w:r>
          </w:p>
        </w:tc>
        <w:tc>
          <w:tcPr>
            <w:tcW w:w="1116" w:type="dxa"/>
            <w:shd w:val="clear" w:color="auto" w:fill="auto"/>
          </w:tcPr>
          <w:p w14:paraId="5B068849" w14:textId="77777777" w:rsidR="00192517" w:rsidRDefault="00462D84" w:rsidP="00496935">
            <w:pPr>
              <w:pStyle w:val="TableText"/>
            </w:pPr>
            <w:r w:rsidRPr="00462D84">
              <w:t>6,178,113</w:t>
            </w:r>
          </w:p>
        </w:tc>
        <w:tc>
          <w:tcPr>
            <w:tcW w:w="1090" w:type="dxa"/>
            <w:shd w:val="clear" w:color="auto" w:fill="auto"/>
          </w:tcPr>
          <w:p w14:paraId="24A73F8C" w14:textId="77777777" w:rsidR="00192517" w:rsidRDefault="00462D84" w:rsidP="00496935">
            <w:pPr>
              <w:pStyle w:val="TableText"/>
            </w:pPr>
            <w:r w:rsidRPr="00462D84">
              <w:t>5,206,339</w:t>
            </w:r>
          </w:p>
        </w:tc>
        <w:tc>
          <w:tcPr>
            <w:tcW w:w="914" w:type="dxa"/>
            <w:shd w:val="clear" w:color="auto" w:fill="auto"/>
          </w:tcPr>
          <w:p w14:paraId="3F3DAE55" w14:textId="77777777" w:rsidR="00192517" w:rsidRDefault="00192517" w:rsidP="00496935">
            <w:pPr>
              <w:pStyle w:val="TableText"/>
            </w:pPr>
          </w:p>
        </w:tc>
      </w:tr>
      <w:tr w:rsidR="00192517" w14:paraId="39824773" w14:textId="77777777" w:rsidTr="0017233E">
        <w:tc>
          <w:tcPr>
            <w:tcW w:w="1350" w:type="dxa"/>
            <w:shd w:val="clear" w:color="auto" w:fill="auto"/>
          </w:tcPr>
          <w:p w14:paraId="43143B16" w14:textId="77777777" w:rsidR="00192517" w:rsidRDefault="00595DC2" w:rsidP="00496935">
            <w:pPr>
              <w:pStyle w:val="TableText"/>
            </w:pPr>
            <w:r>
              <w:t>Benefits paid for SAF</w:t>
            </w:r>
          </w:p>
        </w:tc>
        <w:tc>
          <w:tcPr>
            <w:tcW w:w="1124" w:type="dxa"/>
            <w:shd w:val="clear" w:color="auto" w:fill="auto"/>
          </w:tcPr>
          <w:p w14:paraId="7A2B80BF" w14:textId="77777777" w:rsidR="00192517" w:rsidRDefault="00192517" w:rsidP="00496935">
            <w:pPr>
              <w:pStyle w:val="TableText"/>
            </w:pPr>
          </w:p>
        </w:tc>
        <w:tc>
          <w:tcPr>
            <w:tcW w:w="1375" w:type="dxa"/>
            <w:shd w:val="clear" w:color="auto" w:fill="auto"/>
          </w:tcPr>
          <w:p w14:paraId="71F723B5" w14:textId="77777777" w:rsidR="00192517" w:rsidRPr="007A69EF" w:rsidRDefault="00462D84" w:rsidP="00496935">
            <w:pPr>
              <w:pStyle w:val="TableText"/>
            </w:pPr>
            <w:r w:rsidRPr="00462D84">
              <w:t>2,288,525</w:t>
            </w:r>
          </w:p>
        </w:tc>
        <w:tc>
          <w:tcPr>
            <w:tcW w:w="1157" w:type="dxa"/>
            <w:shd w:val="clear" w:color="auto" w:fill="auto"/>
          </w:tcPr>
          <w:p w14:paraId="3121CE91" w14:textId="77777777" w:rsidR="00192517" w:rsidRPr="007A69EF" w:rsidRDefault="00462D84" w:rsidP="00496935">
            <w:pPr>
              <w:pStyle w:val="TableText"/>
            </w:pPr>
            <w:r w:rsidRPr="00462D84">
              <w:t>3,491,145</w:t>
            </w:r>
          </w:p>
        </w:tc>
        <w:tc>
          <w:tcPr>
            <w:tcW w:w="1116" w:type="dxa"/>
            <w:shd w:val="clear" w:color="auto" w:fill="auto"/>
          </w:tcPr>
          <w:p w14:paraId="78FE553B" w14:textId="77777777" w:rsidR="00192517" w:rsidRPr="007A69EF" w:rsidRDefault="00462D84" w:rsidP="00496935">
            <w:pPr>
              <w:pStyle w:val="TableText"/>
            </w:pPr>
            <w:r w:rsidRPr="00462D84">
              <w:t>4,733,993</w:t>
            </w:r>
          </w:p>
        </w:tc>
        <w:tc>
          <w:tcPr>
            <w:tcW w:w="1116" w:type="dxa"/>
            <w:shd w:val="clear" w:color="auto" w:fill="auto"/>
          </w:tcPr>
          <w:p w14:paraId="5018C05A" w14:textId="77777777" w:rsidR="00192517" w:rsidRPr="007A69EF" w:rsidRDefault="00462D84" w:rsidP="00496935">
            <w:pPr>
              <w:pStyle w:val="TableText"/>
            </w:pPr>
            <w:r w:rsidRPr="00462D84">
              <w:t>6,018,088</w:t>
            </w:r>
          </w:p>
        </w:tc>
        <w:tc>
          <w:tcPr>
            <w:tcW w:w="1090" w:type="dxa"/>
            <w:shd w:val="clear" w:color="auto" w:fill="auto"/>
          </w:tcPr>
          <w:p w14:paraId="609829B7" w14:textId="77777777" w:rsidR="00192517" w:rsidRPr="007A69EF" w:rsidRDefault="00462D84" w:rsidP="00496935">
            <w:pPr>
              <w:pStyle w:val="TableText"/>
            </w:pPr>
            <w:r w:rsidRPr="00462D84">
              <w:t>7,344,475</w:t>
            </w:r>
          </w:p>
        </w:tc>
        <w:tc>
          <w:tcPr>
            <w:tcW w:w="914" w:type="dxa"/>
            <w:shd w:val="clear" w:color="auto" w:fill="auto"/>
          </w:tcPr>
          <w:p w14:paraId="48853655" w14:textId="77777777" w:rsidR="00192517" w:rsidRDefault="00192517" w:rsidP="00496935">
            <w:pPr>
              <w:pStyle w:val="TableText"/>
            </w:pPr>
          </w:p>
        </w:tc>
      </w:tr>
      <w:tr w:rsidR="00192517" w:rsidRPr="00496935" w14:paraId="632DD8BD" w14:textId="77777777" w:rsidTr="0017233E">
        <w:tc>
          <w:tcPr>
            <w:tcW w:w="1350" w:type="dxa"/>
            <w:shd w:val="clear" w:color="auto" w:fill="auto"/>
          </w:tcPr>
          <w:p w14:paraId="55FBE82F" w14:textId="77777777" w:rsidR="00192517" w:rsidRPr="00496935" w:rsidRDefault="00192517" w:rsidP="00496935">
            <w:pPr>
              <w:pStyle w:val="TableText"/>
              <w:rPr>
                <w:b/>
              </w:rPr>
            </w:pPr>
            <w:r w:rsidRPr="00496935">
              <w:rPr>
                <w:b/>
              </w:rPr>
              <w:lastRenderedPageBreak/>
              <w:t>Total $</w:t>
            </w:r>
          </w:p>
        </w:tc>
        <w:tc>
          <w:tcPr>
            <w:tcW w:w="1124" w:type="dxa"/>
            <w:shd w:val="clear" w:color="auto" w:fill="auto"/>
          </w:tcPr>
          <w:p w14:paraId="3C073202" w14:textId="77777777" w:rsidR="00192517" w:rsidRPr="00496935" w:rsidRDefault="00192517" w:rsidP="00496935">
            <w:pPr>
              <w:pStyle w:val="TableText"/>
              <w:rPr>
                <w:b/>
              </w:rPr>
            </w:pPr>
          </w:p>
        </w:tc>
        <w:tc>
          <w:tcPr>
            <w:tcW w:w="1375" w:type="dxa"/>
            <w:shd w:val="clear" w:color="auto" w:fill="auto"/>
          </w:tcPr>
          <w:p w14:paraId="7B1655E2" w14:textId="77777777" w:rsidR="00192517" w:rsidRPr="00496935" w:rsidRDefault="00462D84" w:rsidP="00496935">
            <w:pPr>
              <w:pStyle w:val="TableText"/>
              <w:rPr>
                <w:b/>
              </w:rPr>
            </w:pPr>
            <w:r w:rsidRPr="00496935">
              <w:rPr>
                <w:b/>
              </w:rPr>
              <w:t>26,488,478</w:t>
            </w:r>
          </w:p>
        </w:tc>
        <w:tc>
          <w:tcPr>
            <w:tcW w:w="1157" w:type="dxa"/>
            <w:shd w:val="clear" w:color="auto" w:fill="auto"/>
          </w:tcPr>
          <w:p w14:paraId="22E9B32B" w14:textId="77777777" w:rsidR="00192517" w:rsidRPr="00496935" w:rsidRDefault="00462D84" w:rsidP="00496935">
            <w:pPr>
              <w:pStyle w:val="TableText"/>
              <w:rPr>
                <w:b/>
              </w:rPr>
            </w:pPr>
            <w:r w:rsidRPr="00496935">
              <w:rPr>
                <w:b/>
              </w:rPr>
              <w:t>27,078,796</w:t>
            </w:r>
          </w:p>
        </w:tc>
        <w:tc>
          <w:tcPr>
            <w:tcW w:w="1116" w:type="dxa"/>
            <w:shd w:val="clear" w:color="auto" w:fill="auto"/>
          </w:tcPr>
          <w:p w14:paraId="7A8B3A08" w14:textId="77777777" w:rsidR="00192517" w:rsidRPr="00496935" w:rsidRDefault="00462D84" w:rsidP="00496935">
            <w:pPr>
              <w:pStyle w:val="TableText"/>
              <w:rPr>
                <w:b/>
              </w:rPr>
            </w:pPr>
            <w:r w:rsidRPr="00496935">
              <w:rPr>
                <w:b/>
              </w:rPr>
              <w:t>27,681,530</w:t>
            </w:r>
          </w:p>
        </w:tc>
        <w:tc>
          <w:tcPr>
            <w:tcW w:w="1116" w:type="dxa"/>
            <w:shd w:val="clear" w:color="auto" w:fill="auto"/>
          </w:tcPr>
          <w:p w14:paraId="4A3E34B3" w14:textId="77777777" w:rsidR="00192517" w:rsidRPr="00496935" w:rsidRDefault="00462D84" w:rsidP="00496935">
            <w:pPr>
              <w:pStyle w:val="TableText"/>
              <w:rPr>
                <w:b/>
              </w:rPr>
            </w:pPr>
            <w:r w:rsidRPr="00496935">
              <w:rPr>
                <w:b/>
              </w:rPr>
              <w:t>28,296,931</w:t>
            </w:r>
          </w:p>
        </w:tc>
        <w:tc>
          <w:tcPr>
            <w:tcW w:w="1090" w:type="dxa"/>
            <w:shd w:val="clear" w:color="auto" w:fill="auto"/>
          </w:tcPr>
          <w:p w14:paraId="4F78912A" w14:textId="77777777" w:rsidR="00192517" w:rsidRPr="00496935" w:rsidRDefault="00BD34FC" w:rsidP="00496935">
            <w:pPr>
              <w:pStyle w:val="TableText"/>
              <w:rPr>
                <w:b/>
              </w:rPr>
            </w:pPr>
            <w:r w:rsidRPr="00496935">
              <w:rPr>
                <w:b/>
              </w:rPr>
              <w:t>28,925,255</w:t>
            </w:r>
          </w:p>
        </w:tc>
        <w:tc>
          <w:tcPr>
            <w:tcW w:w="914" w:type="dxa"/>
            <w:shd w:val="clear" w:color="auto" w:fill="auto"/>
          </w:tcPr>
          <w:p w14:paraId="5F65E5CD" w14:textId="77777777" w:rsidR="00192517" w:rsidRPr="00496935" w:rsidRDefault="00192517" w:rsidP="00496935">
            <w:pPr>
              <w:pStyle w:val="TableText"/>
              <w:rPr>
                <w:b/>
              </w:rPr>
            </w:pPr>
          </w:p>
        </w:tc>
      </w:tr>
    </w:tbl>
    <w:p w14:paraId="70E0C0BF" w14:textId="77777777" w:rsidR="00D2526E" w:rsidRDefault="008B3C70" w:rsidP="00496935">
      <w:pPr>
        <w:pStyle w:val="TableNotes"/>
        <w:keepNext/>
      </w:pPr>
      <w:r>
        <w:t>**expert advice from ACRRM is that 2000 GPs out of workforce of 10,500 use service</w:t>
      </w:r>
    </w:p>
    <w:p w14:paraId="794F436A" w14:textId="6EC859E3" w:rsidR="00D2526E" w:rsidRDefault="00930E10" w:rsidP="00D411E6">
      <w:r>
        <w:t xml:space="preserve">The total cost to the MBS of introducing SAF technology </w:t>
      </w:r>
      <w:r w:rsidR="00572F36">
        <w:t xml:space="preserve">will be a small increase over the total costs of the current situation without SAF </w:t>
      </w:r>
      <w:r w:rsidR="00C92FAF">
        <w:t xml:space="preserve">which is shown </w:t>
      </w:r>
      <w:r w:rsidR="00572F36">
        <w:t xml:space="preserve">in </w:t>
      </w:r>
      <w:r w:rsidR="00572F36">
        <w:fldChar w:fldCharType="begin"/>
      </w:r>
      <w:r w:rsidR="00572F36">
        <w:instrText xml:space="preserve"> REF _Ref396650317 \h </w:instrText>
      </w:r>
      <w:r w:rsidR="00572F36">
        <w:fldChar w:fldCharType="separate"/>
      </w:r>
      <w:r w:rsidR="00E422D2">
        <w:t xml:space="preserve">Table </w:t>
      </w:r>
      <w:r w:rsidR="00E422D2">
        <w:rPr>
          <w:noProof/>
        </w:rPr>
        <w:t>70</w:t>
      </w:r>
      <w:r w:rsidR="00572F36">
        <w:fldChar w:fldCharType="end"/>
      </w:r>
      <w:r w:rsidR="00572F36">
        <w:t xml:space="preserve">.  This is due to the substitution of patient </w:t>
      </w:r>
      <w:r w:rsidR="00C92FAF">
        <w:t xml:space="preserve">currently being </w:t>
      </w:r>
      <w:r w:rsidR="00572F36">
        <w:t xml:space="preserve">treated by their GP </w:t>
      </w:r>
      <w:r w:rsidR="00C92FAF">
        <w:t xml:space="preserve">to </w:t>
      </w:r>
      <w:r w:rsidR="00572F36">
        <w:t xml:space="preserve">being treated by SAF.   The </w:t>
      </w:r>
      <w:r>
        <w:t xml:space="preserve">assumptions underlying </w:t>
      </w:r>
      <w:r w:rsidR="00D2526E">
        <w:fldChar w:fldCharType="begin"/>
      </w:r>
      <w:r w:rsidR="00D2526E">
        <w:instrText xml:space="preserve"> REF _Ref396517014 \h </w:instrText>
      </w:r>
      <w:r w:rsidR="00D2526E">
        <w:fldChar w:fldCharType="separate"/>
      </w:r>
      <w:r w:rsidR="00E422D2">
        <w:t xml:space="preserve">Table </w:t>
      </w:r>
      <w:r w:rsidR="00E422D2">
        <w:rPr>
          <w:noProof/>
        </w:rPr>
        <w:t>71</w:t>
      </w:r>
      <w:r w:rsidR="00D2526E">
        <w:fldChar w:fldCharType="end"/>
      </w:r>
      <w:r>
        <w:t xml:space="preserve"> </w:t>
      </w:r>
      <w:r w:rsidR="00D2526E">
        <w:t xml:space="preserve"> </w:t>
      </w:r>
      <w:r w:rsidR="00BD34FC">
        <w:t xml:space="preserve">assumes that around 2,000 rural GPs out of a </w:t>
      </w:r>
      <w:r w:rsidR="008B3C70">
        <w:t xml:space="preserve">rural GP </w:t>
      </w:r>
      <w:r w:rsidR="00BD34FC">
        <w:t>workforce of 10,500</w:t>
      </w:r>
      <w:r w:rsidR="00C92FAF">
        <w:t xml:space="preserve"> (General Practice Statistics, 2014)</w:t>
      </w:r>
      <w:r w:rsidR="008B3C70">
        <w:t xml:space="preserve"> </w:t>
      </w:r>
      <w:r w:rsidR="00BD34FC">
        <w:t xml:space="preserve">will take up SAF in its first year of availability.  This figure is based on the number of rural GPs who currently participate in the ACRRM run TELEDERM program. </w:t>
      </w:r>
      <w:r w:rsidR="00572F36">
        <w:t xml:space="preserve"> It is assumed that </w:t>
      </w:r>
      <w:r w:rsidR="00C92FAF">
        <w:t xml:space="preserve">this proportion of </w:t>
      </w:r>
      <w:r w:rsidR="00572F36">
        <w:t>GPs will refer all patients requiring specialist dermatology services to a dermatologist either for a FF consultation or a consultation via SAF</w:t>
      </w:r>
      <w:r w:rsidR="00C92FAF">
        <w:t>;</w:t>
      </w:r>
      <w:r w:rsidR="00572F36">
        <w:t xml:space="preserve"> VC </w:t>
      </w:r>
      <w:r w:rsidR="00C92FAF">
        <w:t xml:space="preserve">use </w:t>
      </w:r>
      <w:r w:rsidR="00572F36">
        <w:t xml:space="preserve">will remain unchanged.  The estimates in </w:t>
      </w:r>
      <w:r w:rsidR="00572F36">
        <w:fldChar w:fldCharType="begin"/>
      </w:r>
      <w:r w:rsidR="00572F36">
        <w:instrText xml:space="preserve"> REF _Ref396517014 \h </w:instrText>
      </w:r>
      <w:r w:rsidR="00572F36">
        <w:fldChar w:fldCharType="separate"/>
      </w:r>
      <w:r w:rsidR="00E422D2">
        <w:t xml:space="preserve">Table </w:t>
      </w:r>
      <w:r w:rsidR="00E422D2">
        <w:rPr>
          <w:noProof/>
        </w:rPr>
        <w:t>71</w:t>
      </w:r>
      <w:r w:rsidR="00572F36">
        <w:fldChar w:fldCharType="end"/>
      </w:r>
      <w:r w:rsidR="00572F36">
        <w:t xml:space="preserve"> may underestimate the costs to the GPs as they will still be required to refer the patient which incurs costs. The</w:t>
      </w:r>
      <w:r w:rsidR="00BD34FC">
        <w:t xml:space="preserve"> number of GPs </w:t>
      </w:r>
      <w:r w:rsidR="00C92FAF">
        <w:t xml:space="preserve">that takeup SAF </w:t>
      </w:r>
      <w:r w:rsidR="00BD34FC">
        <w:t>is assumed to increase by 1,000 GPs a year up till 6,000 rural GPs</w:t>
      </w:r>
      <w:r w:rsidR="00C92FAF">
        <w:t xml:space="preserve"> will be</w:t>
      </w:r>
      <w:r w:rsidR="00BD34FC">
        <w:t xml:space="preserve"> participating in this program</w:t>
      </w:r>
      <w:r w:rsidR="00C92FAF">
        <w:t xml:space="preserve">. </w:t>
      </w:r>
      <w:r w:rsidR="00572F36">
        <w:t xml:space="preserve"> </w:t>
      </w:r>
      <w:r w:rsidR="00C92FAF">
        <w:t xml:space="preserve">This </w:t>
      </w:r>
      <w:r w:rsidR="00572F36">
        <w:t xml:space="preserve">figure is an </w:t>
      </w:r>
      <w:r w:rsidR="00C92FAF">
        <w:t>assumption</w:t>
      </w:r>
      <w:r w:rsidR="00572F36">
        <w:t xml:space="preserve"> but takes into account that younger GPs are more likely to be comfortable with digital technology and over time this type of consultation may increase.  </w:t>
      </w:r>
    </w:p>
    <w:p w14:paraId="70DA263A" w14:textId="3EA56B99" w:rsidR="00D2526E" w:rsidRDefault="00D2526E" w:rsidP="00D411E6">
      <w:r>
        <w:t xml:space="preserve">One of the recommendations of the protocol and expert advice is that there may need to be a separate MBS item created for </w:t>
      </w:r>
      <w:r w:rsidR="00C92FAF">
        <w:t xml:space="preserve">GP </w:t>
      </w:r>
      <w:r>
        <w:t>referrers to recognise the extra time they will incur to take an extensive clinical history, take the digital images with</w:t>
      </w:r>
      <w:r w:rsidR="00572F36">
        <w:t xml:space="preserve"> the requisite</w:t>
      </w:r>
      <w:r>
        <w:t xml:space="preserve"> </w:t>
      </w:r>
      <w:r w:rsidR="00572F36">
        <w:t>expertise</w:t>
      </w:r>
      <w:r>
        <w:t xml:space="preserve"> and to upload this data to the </w:t>
      </w:r>
      <w:r w:rsidR="00572F36">
        <w:t>dermatologist’s SAF portal</w:t>
      </w:r>
      <w:r>
        <w:t xml:space="preserve">.  Expert advice is that obtaining this information could take between 15-30 minutes depending on how extensive the skin involvement is. </w:t>
      </w:r>
      <w:r w:rsidR="00572F36">
        <w:fldChar w:fldCharType="begin"/>
      </w:r>
      <w:r w:rsidR="00572F36">
        <w:instrText xml:space="preserve"> REF _Ref396517542 \h </w:instrText>
      </w:r>
      <w:r w:rsidR="00572F36">
        <w:fldChar w:fldCharType="separate"/>
      </w:r>
      <w:r w:rsidR="00E422D2">
        <w:t xml:space="preserve">Table </w:t>
      </w:r>
      <w:r w:rsidR="00E422D2">
        <w:rPr>
          <w:noProof/>
        </w:rPr>
        <w:t>72</w:t>
      </w:r>
      <w:r w:rsidR="00572F36">
        <w:fldChar w:fldCharType="end"/>
      </w:r>
      <w:r w:rsidR="00572F36">
        <w:t xml:space="preserve"> estimates this likely additional cost to the MBS</w:t>
      </w:r>
      <w:r>
        <w:t xml:space="preserve"> </w:t>
      </w:r>
      <w:r w:rsidR="00572F36">
        <w:t xml:space="preserve">as well as the substitution of VC technology to deliver specialist dermatology services </w:t>
      </w:r>
      <w:r w:rsidR="00C92FAF">
        <w:t xml:space="preserve">by </w:t>
      </w:r>
      <w:r w:rsidR="00572F36">
        <w:t xml:space="preserve">SAF.  </w:t>
      </w:r>
    </w:p>
    <w:p w14:paraId="7BF96E7C" w14:textId="6B1D9A0E" w:rsidR="00D2526E" w:rsidRDefault="00D2526E" w:rsidP="002B5A3D">
      <w:pPr>
        <w:pStyle w:val="Caption"/>
      </w:pPr>
      <w:bookmarkStart w:id="259" w:name="_Ref396517542"/>
      <w:bookmarkStart w:id="260" w:name="_Toc398769621"/>
      <w:r>
        <w:lastRenderedPageBreak/>
        <w:t xml:space="preserve">Table </w:t>
      </w:r>
      <w:r w:rsidR="00E422D2">
        <w:fldChar w:fldCharType="begin"/>
      </w:r>
      <w:r w:rsidR="00E422D2">
        <w:instrText xml:space="preserve"> SEQ Table \* ARABIC </w:instrText>
      </w:r>
      <w:r w:rsidR="00E422D2">
        <w:fldChar w:fldCharType="separate"/>
      </w:r>
      <w:r w:rsidR="00E422D2">
        <w:rPr>
          <w:noProof/>
        </w:rPr>
        <w:t>72</w:t>
      </w:r>
      <w:r w:rsidR="00E422D2">
        <w:rPr>
          <w:noProof/>
        </w:rPr>
        <w:fldChar w:fldCharType="end"/>
      </w:r>
      <w:bookmarkEnd w:id="259"/>
      <w:r>
        <w:t>: Medicare Benefits paid if patients reside outside metropolitan areas and S&amp; F is available and MBS item available for referrer</w:t>
      </w:r>
      <w:bookmarkEnd w:id="2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24"/>
        <w:gridCol w:w="1375"/>
        <w:gridCol w:w="1157"/>
        <w:gridCol w:w="1116"/>
        <w:gridCol w:w="1116"/>
        <w:gridCol w:w="1090"/>
        <w:gridCol w:w="914"/>
      </w:tblGrid>
      <w:tr w:rsidR="00A536CC" w:rsidRPr="00947C89" w14:paraId="601EC916" w14:textId="77777777" w:rsidTr="0017233E">
        <w:tc>
          <w:tcPr>
            <w:tcW w:w="1350" w:type="dxa"/>
            <w:shd w:val="clear" w:color="auto" w:fill="auto"/>
          </w:tcPr>
          <w:p w14:paraId="2B108F26" w14:textId="77777777" w:rsidR="00A536CC" w:rsidRPr="00947C89" w:rsidRDefault="00A536CC" w:rsidP="00D411E6">
            <w:pPr>
              <w:pStyle w:val="TableText"/>
              <w:rPr>
                <w:b/>
              </w:rPr>
            </w:pPr>
          </w:p>
        </w:tc>
        <w:tc>
          <w:tcPr>
            <w:tcW w:w="1124" w:type="dxa"/>
            <w:shd w:val="clear" w:color="auto" w:fill="auto"/>
          </w:tcPr>
          <w:p w14:paraId="35506146" w14:textId="77777777" w:rsidR="00A536CC" w:rsidRPr="00947C89" w:rsidRDefault="00A536CC" w:rsidP="00D411E6">
            <w:pPr>
              <w:pStyle w:val="TableText"/>
              <w:rPr>
                <w:b/>
              </w:rPr>
            </w:pPr>
          </w:p>
        </w:tc>
        <w:tc>
          <w:tcPr>
            <w:tcW w:w="1375" w:type="dxa"/>
            <w:shd w:val="clear" w:color="auto" w:fill="auto"/>
          </w:tcPr>
          <w:p w14:paraId="67B0844F" w14:textId="77777777" w:rsidR="00A536CC" w:rsidRPr="00947C89" w:rsidRDefault="00A536CC" w:rsidP="00D411E6">
            <w:pPr>
              <w:pStyle w:val="TableText"/>
              <w:rPr>
                <w:b/>
              </w:rPr>
            </w:pPr>
            <w:r w:rsidRPr="00947C89">
              <w:rPr>
                <w:b/>
              </w:rPr>
              <w:t>2014</w:t>
            </w:r>
          </w:p>
        </w:tc>
        <w:tc>
          <w:tcPr>
            <w:tcW w:w="1157" w:type="dxa"/>
            <w:shd w:val="clear" w:color="auto" w:fill="auto"/>
          </w:tcPr>
          <w:p w14:paraId="79D0A848" w14:textId="77777777" w:rsidR="00A536CC" w:rsidRPr="00947C89" w:rsidRDefault="00A536CC" w:rsidP="00D411E6">
            <w:pPr>
              <w:pStyle w:val="TableText"/>
              <w:rPr>
                <w:b/>
              </w:rPr>
            </w:pPr>
            <w:r w:rsidRPr="00947C89">
              <w:rPr>
                <w:b/>
              </w:rPr>
              <w:t>2015</w:t>
            </w:r>
          </w:p>
        </w:tc>
        <w:tc>
          <w:tcPr>
            <w:tcW w:w="1116" w:type="dxa"/>
            <w:shd w:val="clear" w:color="auto" w:fill="auto"/>
          </w:tcPr>
          <w:p w14:paraId="54D4CD56" w14:textId="77777777" w:rsidR="00A536CC" w:rsidRPr="00947C89" w:rsidRDefault="00A536CC" w:rsidP="00D411E6">
            <w:pPr>
              <w:pStyle w:val="TableText"/>
              <w:rPr>
                <w:b/>
              </w:rPr>
            </w:pPr>
            <w:r w:rsidRPr="00947C89">
              <w:rPr>
                <w:b/>
              </w:rPr>
              <w:t>2016</w:t>
            </w:r>
          </w:p>
        </w:tc>
        <w:tc>
          <w:tcPr>
            <w:tcW w:w="1116" w:type="dxa"/>
            <w:shd w:val="clear" w:color="auto" w:fill="auto"/>
          </w:tcPr>
          <w:p w14:paraId="02D64DC3" w14:textId="77777777" w:rsidR="00A536CC" w:rsidRPr="00947C89" w:rsidRDefault="00A536CC" w:rsidP="00D411E6">
            <w:pPr>
              <w:pStyle w:val="TableText"/>
              <w:rPr>
                <w:b/>
              </w:rPr>
            </w:pPr>
            <w:r w:rsidRPr="00947C89">
              <w:rPr>
                <w:b/>
              </w:rPr>
              <w:t>2017</w:t>
            </w:r>
          </w:p>
        </w:tc>
        <w:tc>
          <w:tcPr>
            <w:tcW w:w="1090" w:type="dxa"/>
            <w:shd w:val="clear" w:color="auto" w:fill="auto"/>
          </w:tcPr>
          <w:p w14:paraId="7271EC6E" w14:textId="77777777" w:rsidR="00A536CC" w:rsidRPr="00947C89" w:rsidRDefault="00A536CC" w:rsidP="00D411E6">
            <w:pPr>
              <w:pStyle w:val="TableText"/>
              <w:rPr>
                <w:b/>
              </w:rPr>
            </w:pPr>
            <w:r w:rsidRPr="00947C89">
              <w:rPr>
                <w:b/>
              </w:rPr>
              <w:t>2018</w:t>
            </w:r>
          </w:p>
        </w:tc>
        <w:tc>
          <w:tcPr>
            <w:tcW w:w="914" w:type="dxa"/>
            <w:shd w:val="clear" w:color="auto" w:fill="auto"/>
          </w:tcPr>
          <w:p w14:paraId="178839D1" w14:textId="77777777" w:rsidR="00A536CC" w:rsidRPr="00947C89" w:rsidRDefault="00A536CC" w:rsidP="00D411E6">
            <w:pPr>
              <w:pStyle w:val="TableText"/>
              <w:rPr>
                <w:b/>
              </w:rPr>
            </w:pPr>
            <w:r w:rsidRPr="00947C89">
              <w:rPr>
                <w:b/>
              </w:rPr>
              <w:t>source</w:t>
            </w:r>
          </w:p>
        </w:tc>
      </w:tr>
      <w:tr w:rsidR="00A536CC" w14:paraId="04E2C59C" w14:textId="77777777" w:rsidTr="0017233E">
        <w:tc>
          <w:tcPr>
            <w:tcW w:w="1350" w:type="dxa"/>
            <w:shd w:val="clear" w:color="auto" w:fill="auto"/>
          </w:tcPr>
          <w:p w14:paraId="181539BF" w14:textId="77777777" w:rsidR="00A536CC" w:rsidRDefault="00A536CC" w:rsidP="00AB7B27">
            <w:pPr>
              <w:pStyle w:val="TableText"/>
            </w:pPr>
          </w:p>
        </w:tc>
        <w:tc>
          <w:tcPr>
            <w:tcW w:w="1124" w:type="dxa"/>
            <w:shd w:val="clear" w:color="auto" w:fill="auto"/>
          </w:tcPr>
          <w:p w14:paraId="01550552" w14:textId="77777777" w:rsidR="00A536CC" w:rsidRDefault="00A536CC" w:rsidP="00D408DD">
            <w:pPr>
              <w:pStyle w:val="TableText"/>
            </w:pPr>
          </w:p>
        </w:tc>
        <w:tc>
          <w:tcPr>
            <w:tcW w:w="1375" w:type="dxa"/>
            <w:shd w:val="clear" w:color="auto" w:fill="auto"/>
          </w:tcPr>
          <w:p w14:paraId="35B9BF5B" w14:textId="77777777" w:rsidR="00A536CC" w:rsidRDefault="00A536CC" w:rsidP="00D408DD">
            <w:pPr>
              <w:pStyle w:val="TableText"/>
            </w:pPr>
            <w:r>
              <w:t xml:space="preserve">Current nos. </w:t>
            </w:r>
          </w:p>
        </w:tc>
        <w:tc>
          <w:tcPr>
            <w:tcW w:w="1157" w:type="dxa"/>
            <w:shd w:val="clear" w:color="auto" w:fill="auto"/>
          </w:tcPr>
          <w:p w14:paraId="31EED21D" w14:textId="77777777" w:rsidR="00A536CC" w:rsidRDefault="00A536CC" w:rsidP="00425C4F">
            <w:pPr>
              <w:pStyle w:val="TableText"/>
            </w:pPr>
            <w:r>
              <w:t xml:space="preserve">Projected growth </w:t>
            </w:r>
          </w:p>
        </w:tc>
        <w:tc>
          <w:tcPr>
            <w:tcW w:w="1116" w:type="dxa"/>
            <w:shd w:val="clear" w:color="auto" w:fill="auto"/>
          </w:tcPr>
          <w:p w14:paraId="31FF6F7D" w14:textId="77777777" w:rsidR="00A536CC" w:rsidRDefault="00A536CC" w:rsidP="008C459D">
            <w:pPr>
              <w:pStyle w:val="TableText"/>
            </w:pPr>
          </w:p>
        </w:tc>
        <w:tc>
          <w:tcPr>
            <w:tcW w:w="1116" w:type="dxa"/>
            <w:shd w:val="clear" w:color="auto" w:fill="auto"/>
          </w:tcPr>
          <w:p w14:paraId="2F64D6CB" w14:textId="77777777" w:rsidR="00A536CC" w:rsidRDefault="00A536CC" w:rsidP="00313975">
            <w:pPr>
              <w:pStyle w:val="TableText"/>
            </w:pPr>
          </w:p>
        </w:tc>
        <w:tc>
          <w:tcPr>
            <w:tcW w:w="1090" w:type="dxa"/>
            <w:shd w:val="clear" w:color="auto" w:fill="auto"/>
          </w:tcPr>
          <w:p w14:paraId="4A90EF0E" w14:textId="77777777" w:rsidR="00A536CC" w:rsidRDefault="00A536CC" w:rsidP="00B91A85">
            <w:pPr>
              <w:pStyle w:val="TableText"/>
            </w:pPr>
          </w:p>
        </w:tc>
        <w:tc>
          <w:tcPr>
            <w:tcW w:w="914" w:type="dxa"/>
            <w:shd w:val="clear" w:color="auto" w:fill="auto"/>
          </w:tcPr>
          <w:p w14:paraId="352FC69A" w14:textId="77777777" w:rsidR="00A536CC" w:rsidRDefault="00A536CC" w:rsidP="00727085">
            <w:pPr>
              <w:pStyle w:val="TableText"/>
            </w:pPr>
          </w:p>
        </w:tc>
      </w:tr>
      <w:tr w:rsidR="00A536CC" w14:paraId="608EB8BE" w14:textId="77777777" w:rsidTr="0017233E">
        <w:tc>
          <w:tcPr>
            <w:tcW w:w="1350" w:type="dxa"/>
            <w:shd w:val="clear" w:color="auto" w:fill="auto"/>
          </w:tcPr>
          <w:p w14:paraId="0AC3A5FA" w14:textId="77777777" w:rsidR="00A536CC" w:rsidRDefault="00A536CC" w:rsidP="00AB7B27">
            <w:pPr>
              <w:pStyle w:val="TableText"/>
            </w:pPr>
            <w:r>
              <w:t>Number of skin events seen by rural GP</w:t>
            </w:r>
          </w:p>
        </w:tc>
        <w:tc>
          <w:tcPr>
            <w:tcW w:w="1124" w:type="dxa"/>
            <w:shd w:val="clear" w:color="auto" w:fill="auto"/>
          </w:tcPr>
          <w:p w14:paraId="0EC3130F" w14:textId="77777777" w:rsidR="00A536CC" w:rsidRDefault="00A536CC" w:rsidP="00D408DD">
            <w:pPr>
              <w:pStyle w:val="TableText"/>
            </w:pPr>
          </w:p>
        </w:tc>
        <w:tc>
          <w:tcPr>
            <w:tcW w:w="1375" w:type="dxa"/>
            <w:shd w:val="clear" w:color="auto" w:fill="auto"/>
          </w:tcPr>
          <w:p w14:paraId="6CBED281" w14:textId="77777777" w:rsidR="00A536CC" w:rsidRDefault="00A536CC" w:rsidP="00D408DD">
            <w:pPr>
              <w:pStyle w:val="TableText"/>
            </w:pPr>
            <w:r w:rsidRPr="000301D0">
              <w:t>6,685,910</w:t>
            </w:r>
          </w:p>
        </w:tc>
        <w:tc>
          <w:tcPr>
            <w:tcW w:w="1157" w:type="dxa"/>
            <w:shd w:val="clear" w:color="auto" w:fill="auto"/>
          </w:tcPr>
          <w:p w14:paraId="6F9E9792" w14:textId="77777777" w:rsidR="00A536CC" w:rsidRDefault="00A536CC" w:rsidP="00425C4F">
            <w:pPr>
              <w:pStyle w:val="TableText"/>
            </w:pPr>
            <w:r w:rsidRPr="000301D0">
              <w:t>6,799,571</w:t>
            </w:r>
          </w:p>
        </w:tc>
        <w:tc>
          <w:tcPr>
            <w:tcW w:w="1116" w:type="dxa"/>
            <w:shd w:val="clear" w:color="auto" w:fill="auto"/>
          </w:tcPr>
          <w:p w14:paraId="3229ADDB" w14:textId="77777777" w:rsidR="00A536CC" w:rsidRDefault="00A536CC" w:rsidP="008C459D">
            <w:pPr>
              <w:pStyle w:val="TableText"/>
            </w:pPr>
            <w:r w:rsidRPr="000301D0">
              <w:t>6,915,164</w:t>
            </w:r>
          </w:p>
        </w:tc>
        <w:tc>
          <w:tcPr>
            <w:tcW w:w="1116" w:type="dxa"/>
            <w:shd w:val="clear" w:color="auto" w:fill="auto"/>
          </w:tcPr>
          <w:p w14:paraId="03FF811B" w14:textId="77777777" w:rsidR="00A536CC" w:rsidRDefault="00A536CC" w:rsidP="00313975">
            <w:pPr>
              <w:pStyle w:val="TableText"/>
            </w:pPr>
            <w:r w:rsidRPr="000301D0">
              <w:t>7,032,721</w:t>
            </w:r>
          </w:p>
        </w:tc>
        <w:tc>
          <w:tcPr>
            <w:tcW w:w="1090" w:type="dxa"/>
            <w:shd w:val="clear" w:color="auto" w:fill="auto"/>
          </w:tcPr>
          <w:p w14:paraId="7C08946A" w14:textId="77777777" w:rsidR="00A536CC" w:rsidRDefault="00A536CC" w:rsidP="00B91A85">
            <w:pPr>
              <w:pStyle w:val="TableText"/>
            </w:pPr>
            <w:r w:rsidRPr="000301D0">
              <w:t>7,152,278</w:t>
            </w:r>
          </w:p>
        </w:tc>
        <w:tc>
          <w:tcPr>
            <w:tcW w:w="914" w:type="dxa"/>
            <w:shd w:val="clear" w:color="auto" w:fill="auto"/>
          </w:tcPr>
          <w:p w14:paraId="70329BC5" w14:textId="77777777" w:rsidR="00A536CC" w:rsidRDefault="00A536CC" w:rsidP="00727085">
            <w:pPr>
              <w:pStyle w:val="TableText"/>
            </w:pPr>
          </w:p>
        </w:tc>
      </w:tr>
      <w:tr w:rsidR="00A536CC" w14:paraId="6CA85CDC" w14:textId="77777777" w:rsidTr="0017233E">
        <w:tc>
          <w:tcPr>
            <w:tcW w:w="1350" w:type="dxa"/>
            <w:shd w:val="clear" w:color="auto" w:fill="auto"/>
          </w:tcPr>
          <w:p w14:paraId="5E524BAE" w14:textId="77777777" w:rsidR="00A536CC" w:rsidRDefault="00A536CC" w:rsidP="00AB7B27">
            <w:pPr>
              <w:pStyle w:val="TableText"/>
            </w:pPr>
            <w:r>
              <w:t>Number of rural GPs</w:t>
            </w:r>
          </w:p>
        </w:tc>
        <w:tc>
          <w:tcPr>
            <w:tcW w:w="1124" w:type="dxa"/>
            <w:shd w:val="clear" w:color="auto" w:fill="auto"/>
          </w:tcPr>
          <w:p w14:paraId="162E3951" w14:textId="77777777" w:rsidR="00A536CC" w:rsidRDefault="00A536CC" w:rsidP="00D408DD">
            <w:pPr>
              <w:pStyle w:val="TableText"/>
            </w:pPr>
            <w:r>
              <w:t>10,835</w:t>
            </w:r>
          </w:p>
        </w:tc>
        <w:tc>
          <w:tcPr>
            <w:tcW w:w="1375" w:type="dxa"/>
            <w:shd w:val="clear" w:color="auto" w:fill="auto"/>
          </w:tcPr>
          <w:p w14:paraId="06598982" w14:textId="77777777" w:rsidR="00A536CC" w:rsidRPr="000301D0" w:rsidRDefault="00A536CC" w:rsidP="00D408DD">
            <w:pPr>
              <w:pStyle w:val="TableText"/>
            </w:pPr>
            <w:r>
              <w:t>10,835</w:t>
            </w:r>
          </w:p>
        </w:tc>
        <w:tc>
          <w:tcPr>
            <w:tcW w:w="1157" w:type="dxa"/>
            <w:shd w:val="clear" w:color="auto" w:fill="auto"/>
          </w:tcPr>
          <w:p w14:paraId="33FCF2BB" w14:textId="77777777" w:rsidR="00A536CC" w:rsidRPr="000301D0" w:rsidRDefault="00A536CC" w:rsidP="00425C4F">
            <w:pPr>
              <w:pStyle w:val="TableText"/>
            </w:pPr>
            <w:r>
              <w:t>10,835</w:t>
            </w:r>
          </w:p>
        </w:tc>
        <w:tc>
          <w:tcPr>
            <w:tcW w:w="1116" w:type="dxa"/>
            <w:shd w:val="clear" w:color="auto" w:fill="auto"/>
          </w:tcPr>
          <w:p w14:paraId="09F8B3BF" w14:textId="77777777" w:rsidR="00A536CC" w:rsidRPr="000301D0" w:rsidRDefault="00A536CC" w:rsidP="008C459D">
            <w:pPr>
              <w:pStyle w:val="TableText"/>
            </w:pPr>
            <w:r>
              <w:t>10,835</w:t>
            </w:r>
          </w:p>
        </w:tc>
        <w:tc>
          <w:tcPr>
            <w:tcW w:w="1116" w:type="dxa"/>
            <w:shd w:val="clear" w:color="auto" w:fill="auto"/>
          </w:tcPr>
          <w:p w14:paraId="251468A0" w14:textId="77777777" w:rsidR="00A536CC" w:rsidRPr="000301D0" w:rsidRDefault="00A536CC" w:rsidP="00313975">
            <w:pPr>
              <w:pStyle w:val="TableText"/>
            </w:pPr>
            <w:r>
              <w:t>10,835</w:t>
            </w:r>
          </w:p>
        </w:tc>
        <w:tc>
          <w:tcPr>
            <w:tcW w:w="1090" w:type="dxa"/>
            <w:shd w:val="clear" w:color="auto" w:fill="auto"/>
          </w:tcPr>
          <w:p w14:paraId="1AFE8B7B" w14:textId="77777777" w:rsidR="00A536CC" w:rsidRPr="000301D0" w:rsidRDefault="00A536CC" w:rsidP="00B91A85">
            <w:pPr>
              <w:pStyle w:val="TableText"/>
            </w:pPr>
            <w:r>
              <w:t>10,835</w:t>
            </w:r>
          </w:p>
        </w:tc>
        <w:tc>
          <w:tcPr>
            <w:tcW w:w="914" w:type="dxa"/>
            <w:shd w:val="clear" w:color="auto" w:fill="auto"/>
          </w:tcPr>
          <w:p w14:paraId="3239C0DB" w14:textId="77777777" w:rsidR="00A536CC" w:rsidRDefault="00A536CC" w:rsidP="00727085">
            <w:pPr>
              <w:pStyle w:val="TableText"/>
            </w:pPr>
            <w:r>
              <w:t>***</w:t>
            </w:r>
          </w:p>
        </w:tc>
      </w:tr>
      <w:tr w:rsidR="00A536CC" w14:paraId="6F7620FD" w14:textId="77777777" w:rsidTr="0017233E">
        <w:tc>
          <w:tcPr>
            <w:tcW w:w="1350" w:type="dxa"/>
            <w:shd w:val="clear" w:color="auto" w:fill="auto"/>
          </w:tcPr>
          <w:p w14:paraId="11FF52D2" w14:textId="77777777" w:rsidR="00A536CC" w:rsidRDefault="00A536CC" w:rsidP="00AB7B27">
            <w:pPr>
              <w:pStyle w:val="TableText"/>
            </w:pPr>
            <w:r>
              <w:t>Average nos of patients with skin complaints/rural GP</w:t>
            </w:r>
          </w:p>
        </w:tc>
        <w:tc>
          <w:tcPr>
            <w:tcW w:w="1124" w:type="dxa"/>
            <w:shd w:val="clear" w:color="auto" w:fill="auto"/>
          </w:tcPr>
          <w:p w14:paraId="0B18EF2D" w14:textId="77777777" w:rsidR="00A536CC" w:rsidRDefault="00A536CC" w:rsidP="00D408DD">
            <w:pPr>
              <w:pStyle w:val="TableText"/>
            </w:pPr>
          </w:p>
        </w:tc>
        <w:tc>
          <w:tcPr>
            <w:tcW w:w="1375" w:type="dxa"/>
            <w:shd w:val="clear" w:color="auto" w:fill="auto"/>
          </w:tcPr>
          <w:p w14:paraId="569C3D41" w14:textId="77777777" w:rsidR="00A536CC" w:rsidRDefault="00A536CC" w:rsidP="00D408DD">
            <w:pPr>
              <w:pStyle w:val="TableText"/>
            </w:pPr>
            <w:r>
              <w:t>617</w:t>
            </w:r>
          </w:p>
        </w:tc>
        <w:tc>
          <w:tcPr>
            <w:tcW w:w="1157" w:type="dxa"/>
            <w:shd w:val="clear" w:color="auto" w:fill="auto"/>
          </w:tcPr>
          <w:p w14:paraId="42E6D163" w14:textId="77777777" w:rsidR="00A536CC" w:rsidRDefault="00A536CC" w:rsidP="00425C4F">
            <w:pPr>
              <w:pStyle w:val="TableText"/>
            </w:pPr>
            <w:r>
              <w:t>628</w:t>
            </w:r>
          </w:p>
        </w:tc>
        <w:tc>
          <w:tcPr>
            <w:tcW w:w="1116" w:type="dxa"/>
            <w:shd w:val="clear" w:color="auto" w:fill="auto"/>
          </w:tcPr>
          <w:p w14:paraId="2BFB9696" w14:textId="77777777" w:rsidR="00A536CC" w:rsidRDefault="00A536CC" w:rsidP="008C459D">
            <w:pPr>
              <w:pStyle w:val="TableText"/>
            </w:pPr>
            <w:r>
              <w:t>638</w:t>
            </w:r>
          </w:p>
        </w:tc>
        <w:tc>
          <w:tcPr>
            <w:tcW w:w="1116" w:type="dxa"/>
            <w:shd w:val="clear" w:color="auto" w:fill="auto"/>
          </w:tcPr>
          <w:p w14:paraId="6DCCC73D" w14:textId="77777777" w:rsidR="00A536CC" w:rsidRDefault="00A536CC" w:rsidP="00313975">
            <w:pPr>
              <w:pStyle w:val="TableText"/>
            </w:pPr>
            <w:r>
              <w:t>649</w:t>
            </w:r>
          </w:p>
        </w:tc>
        <w:tc>
          <w:tcPr>
            <w:tcW w:w="1090" w:type="dxa"/>
            <w:shd w:val="clear" w:color="auto" w:fill="auto"/>
          </w:tcPr>
          <w:p w14:paraId="64046BB0" w14:textId="77777777" w:rsidR="00A536CC" w:rsidRDefault="00A536CC" w:rsidP="00B91A85">
            <w:pPr>
              <w:pStyle w:val="TableText"/>
            </w:pPr>
            <w:r>
              <w:t>660</w:t>
            </w:r>
          </w:p>
        </w:tc>
        <w:tc>
          <w:tcPr>
            <w:tcW w:w="914" w:type="dxa"/>
            <w:shd w:val="clear" w:color="auto" w:fill="auto"/>
          </w:tcPr>
          <w:p w14:paraId="18A43AF2" w14:textId="77777777" w:rsidR="00A536CC" w:rsidRDefault="00A536CC" w:rsidP="00727085">
            <w:pPr>
              <w:pStyle w:val="TableText"/>
            </w:pPr>
            <w:r>
              <w:t>L</w:t>
            </w:r>
          </w:p>
        </w:tc>
      </w:tr>
      <w:tr w:rsidR="00A536CC" w14:paraId="57BD3F39" w14:textId="77777777" w:rsidTr="0017233E">
        <w:tc>
          <w:tcPr>
            <w:tcW w:w="1350" w:type="dxa"/>
            <w:shd w:val="clear" w:color="auto" w:fill="auto"/>
          </w:tcPr>
          <w:p w14:paraId="21DC8A44" w14:textId="77777777" w:rsidR="00A536CC" w:rsidRDefault="00A536CC" w:rsidP="00AB7B27">
            <w:pPr>
              <w:pStyle w:val="TableText"/>
            </w:pPr>
            <w:r>
              <w:t>Rural patients referred to dermatologists</w:t>
            </w:r>
          </w:p>
        </w:tc>
        <w:tc>
          <w:tcPr>
            <w:tcW w:w="1124" w:type="dxa"/>
            <w:shd w:val="clear" w:color="auto" w:fill="auto"/>
          </w:tcPr>
          <w:p w14:paraId="24B10C06" w14:textId="77777777" w:rsidR="00A536CC" w:rsidRDefault="00A536CC" w:rsidP="00D408DD">
            <w:pPr>
              <w:pStyle w:val="TableText"/>
            </w:pPr>
            <w:r>
              <w:t xml:space="preserve">At 4% </w:t>
            </w:r>
          </w:p>
        </w:tc>
        <w:tc>
          <w:tcPr>
            <w:tcW w:w="1375" w:type="dxa"/>
            <w:shd w:val="clear" w:color="auto" w:fill="auto"/>
          </w:tcPr>
          <w:p w14:paraId="37271A4C" w14:textId="77777777" w:rsidR="00A536CC" w:rsidRDefault="00A536CC" w:rsidP="00D408DD">
            <w:pPr>
              <w:pStyle w:val="TableText"/>
            </w:pPr>
            <w:r w:rsidRPr="00A51F63">
              <w:t>267,436</w:t>
            </w:r>
          </w:p>
        </w:tc>
        <w:tc>
          <w:tcPr>
            <w:tcW w:w="1157" w:type="dxa"/>
            <w:shd w:val="clear" w:color="auto" w:fill="auto"/>
          </w:tcPr>
          <w:p w14:paraId="7228A076" w14:textId="77777777" w:rsidR="00A536CC" w:rsidRDefault="00A536CC" w:rsidP="00425C4F">
            <w:pPr>
              <w:pStyle w:val="TableText"/>
            </w:pPr>
            <w:r w:rsidRPr="00A51F63">
              <w:t>271,983</w:t>
            </w:r>
          </w:p>
        </w:tc>
        <w:tc>
          <w:tcPr>
            <w:tcW w:w="1116" w:type="dxa"/>
            <w:shd w:val="clear" w:color="auto" w:fill="auto"/>
          </w:tcPr>
          <w:p w14:paraId="1BA0BA51" w14:textId="77777777" w:rsidR="00A536CC" w:rsidRDefault="00A536CC" w:rsidP="008C459D">
            <w:pPr>
              <w:pStyle w:val="TableText"/>
            </w:pPr>
            <w:r w:rsidRPr="00A51F63">
              <w:t>276,607</w:t>
            </w:r>
          </w:p>
        </w:tc>
        <w:tc>
          <w:tcPr>
            <w:tcW w:w="1116" w:type="dxa"/>
            <w:shd w:val="clear" w:color="auto" w:fill="auto"/>
          </w:tcPr>
          <w:p w14:paraId="00187B30" w14:textId="77777777" w:rsidR="00A536CC" w:rsidRDefault="00A536CC" w:rsidP="00313975">
            <w:pPr>
              <w:pStyle w:val="TableText"/>
            </w:pPr>
            <w:r w:rsidRPr="00A51F63">
              <w:t>281,309</w:t>
            </w:r>
          </w:p>
        </w:tc>
        <w:tc>
          <w:tcPr>
            <w:tcW w:w="1090" w:type="dxa"/>
            <w:shd w:val="clear" w:color="auto" w:fill="auto"/>
          </w:tcPr>
          <w:p w14:paraId="463A9809" w14:textId="77777777" w:rsidR="00A536CC" w:rsidRDefault="00A536CC" w:rsidP="00B91A85">
            <w:pPr>
              <w:pStyle w:val="TableText"/>
            </w:pPr>
            <w:r w:rsidRPr="00A51F63">
              <w:t>286,091</w:t>
            </w:r>
          </w:p>
        </w:tc>
        <w:tc>
          <w:tcPr>
            <w:tcW w:w="914" w:type="dxa"/>
            <w:shd w:val="clear" w:color="auto" w:fill="auto"/>
          </w:tcPr>
          <w:p w14:paraId="50E76291" w14:textId="77777777" w:rsidR="00A536CC" w:rsidRDefault="00A536CC" w:rsidP="00727085">
            <w:pPr>
              <w:pStyle w:val="TableText"/>
            </w:pPr>
            <w:r>
              <w:t>M</w:t>
            </w:r>
          </w:p>
        </w:tc>
      </w:tr>
      <w:tr w:rsidR="00A536CC" w14:paraId="0C7D335A" w14:textId="77777777" w:rsidTr="0017233E">
        <w:tc>
          <w:tcPr>
            <w:tcW w:w="1350" w:type="dxa"/>
            <w:shd w:val="clear" w:color="auto" w:fill="auto"/>
          </w:tcPr>
          <w:p w14:paraId="122F52CA" w14:textId="77777777" w:rsidR="00A536CC" w:rsidRDefault="00A536CC" w:rsidP="00AB7B27">
            <w:pPr>
              <w:pStyle w:val="TableText"/>
            </w:pPr>
            <w:r>
              <w:t xml:space="preserve">GPs treat  </w:t>
            </w:r>
          </w:p>
          <w:p w14:paraId="3C87C422" w14:textId="77777777" w:rsidR="00A536CC" w:rsidRDefault="00A536CC" w:rsidP="00D408DD">
            <w:pPr>
              <w:pStyle w:val="TableText"/>
            </w:pPr>
            <w:r>
              <w:t>Unmet demand for dermatologist</w:t>
            </w:r>
          </w:p>
        </w:tc>
        <w:tc>
          <w:tcPr>
            <w:tcW w:w="1124" w:type="dxa"/>
            <w:shd w:val="clear" w:color="auto" w:fill="auto"/>
          </w:tcPr>
          <w:p w14:paraId="3F7C2165" w14:textId="77777777" w:rsidR="00A536CC" w:rsidRDefault="00A536CC" w:rsidP="00D408DD">
            <w:pPr>
              <w:pStyle w:val="TableText"/>
            </w:pPr>
            <w:r>
              <w:t xml:space="preserve">Diff between 4% and 7% referral </w:t>
            </w:r>
          </w:p>
        </w:tc>
        <w:tc>
          <w:tcPr>
            <w:tcW w:w="1375" w:type="dxa"/>
            <w:shd w:val="clear" w:color="auto" w:fill="auto"/>
          </w:tcPr>
          <w:p w14:paraId="1819FFC1" w14:textId="77777777" w:rsidR="00A536CC" w:rsidRPr="00A51F63" w:rsidRDefault="00A536CC" w:rsidP="00425C4F">
            <w:pPr>
              <w:pStyle w:val="TableText"/>
            </w:pPr>
            <w:r w:rsidRPr="000301D0">
              <w:t>200,577.31</w:t>
            </w:r>
          </w:p>
        </w:tc>
        <w:tc>
          <w:tcPr>
            <w:tcW w:w="1157" w:type="dxa"/>
            <w:shd w:val="clear" w:color="auto" w:fill="auto"/>
          </w:tcPr>
          <w:p w14:paraId="38753D58" w14:textId="77777777" w:rsidR="00A536CC" w:rsidRPr="00A51F63" w:rsidRDefault="00A536CC" w:rsidP="008C459D">
            <w:pPr>
              <w:pStyle w:val="TableText"/>
            </w:pPr>
            <w:r w:rsidRPr="000301D0">
              <w:t>203,987.13</w:t>
            </w:r>
          </w:p>
        </w:tc>
        <w:tc>
          <w:tcPr>
            <w:tcW w:w="1116" w:type="dxa"/>
            <w:shd w:val="clear" w:color="auto" w:fill="auto"/>
          </w:tcPr>
          <w:p w14:paraId="04BF3596" w14:textId="77777777" w:rsidR="00A536CC" w:rsidRPr="00A51F63" w:rsidRDefault="00A536CC" w:rsidP="00313975">
            <w:pPr>
              <w:pStyle w:val="TableText"/>
            </w:pPr>
            <w:r w:rsidRPr="000301D0">
              <w:t>207,454.91</w:t>
            </w:r>
          </w:p>
        </w:tc>
        <w:tc>
          <w:tcPr>
            <w:tcW w:w="1116" w:type="dxa"/>
            <w:shd w:val="clear" w:color="auto" w:fill="auto"/>
          </w:tcPr>
          <w:p w14:paraId="36775C16" w14:textId="77777777" w:rsidR="00A536CC" w:rsidRPr="00A51F63" w:rsidRDefault="00A536CC" w:rsidP="00B91A85">
            <w:pPr>
              <w:pStyle w:val="TableText"/>
            </w:pPr>
            <w:r w:rsidRPr="000301D0">
              <w:t>210,981.64</w:t>
            </w:r>
          </w:p>
        </w:tc>
        <w:tc>
          <w:tcPr>
            <w:tcW w:w="1090" w:type="dxa"/>
            <w:shd w:val="clear" w:color="auto" w:fill="auto"/>
          </w:tcPr>
          <w:p w14:paraId="1C14925C" w14:textId="77777777" w:rsidR="00A536CC" w:rsidRPr="00A51F63" w:rsidRDefault="00A536CC" w:rsidP="00727085">
            <w:pPr>
              <w:pStyle w:val="TableText"/>
            </w:pPr>
            <w:r w:rsidRPr="000301D0">
              <w:t>214,568.33</w:t>
            </w:r>
          </w:p>
        </w:tc>
        <w:tc>
          <w:tcPr>
            <w:tcW w:w="914" w:type="dxa"/>
            <w:shd w:val="clear" w:color="auto" w:fill="auto"/>
          </w:tcPr>
          <w:p w14:paraId="5C3F8925" w14:textId="77777777" w:rsidR="00A536CC" w:rsidRDefault="00A536CC" w:rsidP="005D2E3E">
            <w:pPr>
              <w:pStyle w:val="TableText"/>
            </w:pPr>
            <w:r>
              <w:t>N</w:t>
            </w:r>
          </w:p>
        </w:tc>
      </w:tr>
      <w:tr w:rsidR="00A536CC" w14:paraId="1D9EAF90" w14:textId="77777777" w:rsidTr="0017233E">
        <w:tc>
          <w:tcPr>
            <w:tcW w:w="1350" w:type="dxa"/>
            <w:shd w:val="clear" w:color="auto" w:fill="auto"/>
          </w:tcPr>
          <w:p w14:paraId="3A27AE2E" w14:textId="77777777" w:rsidR="00A536CC" w:rsidRDefault="00A536CC" w:rsidP="00AB7B27">
            <w:pPr>
              <w:pStyle w:val="TableText"/>
            </w:pPr>
            <w:r>
              <w:t xml:space="preserve">Average nos of patients referred per GPs at 7% </w:t>
            </w:r>
          </w:p>
        </w:tc>
        <w:tc>
          <w:tcPr>
            <w:tcW w:w="1124" w:type="dxa"/>
            <w:shd w:val="clear" w:color="auto" w:fill="auto"/>
          </w:tcPr>
          <w:p w14:paraId="1F51F42D" w14:textId="77777777" w:rsidR="00A536CC" w:rsidRDefault="00A536CC" w:rsidP="00D408DD">
            <w:pPr>
              <w:pStyle w:val="TableText"/>
            </w:pPr>
          </w:p>
        </w:tc>
        <w:tc>
          <w:tcPr>
            <w:tcW w:w="1375" w:type="dxa"/>
            <w:shd w:val="clear" w:color="auto" w:fill="auto"/>
          </w:tcPr>
          <w:p w14:paraId="2611378B" w14:textId="77777777" w:rsidR="00A536CC" w:rsidRDefault="00A536CC" w:rsidP="00D408DD">
            <w:pPr>
              <w:pStyle w:val="TableText"/>
            </w:pPr>
            <w:r>
              <w:t>43.2</w:t>
            </w:r>
          </w:p>
        </w:tc>
        <w:tc>
          <w:tcPr>
            <w:tcW w:w="1157" w:type="dxa"/>
            <w:shd w:val="clear" w:color="auto" w:fill="auto"/>
          </w:tcPr>
          <w:p w14:paraId="7D8C9720" w14:textId="77777777" w:rsidR="00A536CC" w:rsidRDefault="00A536CC" w:rsidP="00425C4F">
            <w:pPr>
              <w:pStyle w:val="TableText"/>
            </w:pPr>
            <w:r>
              <w:t>44</w:t>
            </w:r>
          </w:p>
        </w:tc>
        <w:tc>
          <w:tcPr>
            <w:tcW w:w="1116" w:type="dxa"/>
            <w:shd w:val="clear" w:color="auto" w:fill="auto"/>
          </w:tcPr>
          <w:p w14:paraId="158E9958" w14:textId="77777777" w:rsidR="00A536CC" w:rsidRDefault="00A536CC" w:rsidP="008C459D">
            <w:pPr>
              <w:pStyle w:val="TableText"/>
            </w:pPr>
            <w:r>
              <w:t>44.7</w:t>
            </w:r>
          </w:p>
        </w:tc>
        <w:tc>
          <w:tcPr>
            <w:tcW w:w="1116" w:type="dxa"/>
            <w:shd w:val="clear" w:color="auto" w:fill="auto"/>
          </w:tcPr>
          <w:p w14:paraId="1A9D7C0B" w14:textId="77777777" w:rsidR="00A536CC" w:rsidRDefault="00A536CC" w:rsidP="00313975">
            <w:pPr>
              <w:pStyle w:val="TableText"/>
            </w:pPr>
            <w:r>
              <w:t>45.4</w:t>
            </w:r>
          </w:p>
        </w:tc>
        <w:tc>
          <w:tcPr>
            <w:tcW w:w="1090" w:type="dxa"/>
            <w:shd w:val="clear" w:color="auto" w:fill="auto"/>
          </w:tcPr>
          <w:p w14:paraId="26AC78E1" w14:textId="77777777" w:rsidR="00A536CC" w:rsidRDefault="00A536CC" w:rsidP="00B91A85">
            <w:pPr>
              <w:pStyle w:val="TableText"/>
            </w:pPr>
            <w:r>
              <w:t>46.2</w:t>
            </w:r>
          </w:p>
        </w:tc>
        <w:tc>
          <w:tcPr>
            <w:tcW w:w="914" w:type="dxa"/>
            <w:shd w:val="clear" w:color="auto" w:fill="auto"/>
          </w:tcPr>
          <w:p w14:paraId="41A62322" w14:textId="77777777" w:rsidR="00A536CC" w:rsidRDefault="00A536CC" w:rsidP="00727085">
            <w:pPr>
              <w:pStyle w:val="TableText"/>
            </w:pPr>
          </w:p>
        </w:tc>
      </w:tr>
      <w:tr w:rsidR="00A536CC" w14:paraId="4A0B6E52" w14:textId="77777777" w:rsidTr="0017233E">
        <w:tc>
          <w:tcPr>
            <w:tcW w:w="1350" w:type="dxa"/>
            <w:shd w:val="clear" w:color="auto" w:fill="auto"/>
          </w:tcPr>
          <w:p w14:paraId="6BC1E37A" w14:textId="77777777" w:rsidR="00A536CC" w:rsidRDefault="00A536CC" w:rsidP="00AB7B27">
            <w:pPr>
              <w:pStyle w:val="TableText"/>
            </w:pPr>
            <w:r>
              <w:t xml:space="preserve">Average nos of patients referred per GP at 4% </w:t>
            </w:r>
          </w:p>
        </w:tc>
        <w:tc>
          <w:tcPr>
            <w:tcW w:w="1124" w:type="dxa"/>
            <w:shd w:val="clear" w:color="auto" w:fill="auto"/>
          </w:tcPr>
          <w:p w14:paraId="0840BA0E" w14:textId="77777777" w:rsidR="00A536CC" w:rsidRDefault="00A536CC" w:rsidP="00D408DD">
            <w:pPr>
              <w:pStyle w:val="TableText"/>
            </w:pPr>
          </w:p>
        </w:tc>
        <w:tc>
          <w:tcPr>
            <w:tcW w:w="1375" w:type="dxa"/>
            <w:shd w:val="clear" w:color="auto" w:fill="auto"/>
          </w:tcPr>
          <w:p w14:paraId="362E72F1" w14:textId="77777777" w:rsidR="00A536CC" w:rsidRDefault="00A536CC" w:rsidP="00D408DD">
            <w:pPr>
              <w:pStyle w:val="TableText"/>
            </w:pPr>
            <w:r>
              <w:t>24.7</w:t>
            </w:r>
          </w:p>
        </w:tc>
        <w:tc>
          <w:tcPr>
            <w:tcW w:w="1157" w:type="dxa"/>
            <w:shd w:val="clear" w:color="auto" w:fill="auto"/>
          </w:tcPr>
          <w:p w14:paraId="2EFC68CF" w14:textId="77777777" w:rsidR="00A536CC" w:rsidRDefault="00A536CC" w:rsidP="00425C4F">
            <w:pPr>
              <w:pStyle w:val="TableText"/>
            </w:pPr>
            <w:r>
              <w:t>25.1</w:t>
            </w:r>
          </w:p>
        </w:tc>
        <w:tc>
          <w:tcPr>
            <w:tcW w:w="1116" w:type="dxa"/>
            <w:shd w:val="clear" w:color="auto" w:fill="auto"/>
          </w:tcPr>
          <w:p w14:paraId="244D9E33" w14:textId="77777777" w:rsidR="00A536CC" w:rsidRDefault="00A536CC" w:rsidP="008C459D">
            <w:pPr>
              <w:pStyle w:val="TableText"/>
            </w:pPr>
            <w:r>
              <w:t>25.5</w:t>
            </w:r>
          </w:p>
        </w:tc>
        <w:tc>
          <w:tcPr>
            <w:tcW w:w="1116" w:type="dxa"/>
            <w:shd w:val="clear" w:color="auto" w:fill="auto"/>
          </w:tcPr>
          <w:p w14:paraId="50BACB90" w14:textId="77777777" w:rsidR="00A536CC" w:rsidRDefault="00A536CC" w:rsidP="00313975">
            <w:pPr>
              <w:pStyle w:val="TableText"/>
            </w:pPr>
            <w:r>
              <w:t>26.0</w:t>
            </w:r>
          </w:p>
        </w:tc>
        <w:tc>
          <w:tcPr>
            <w:tcW w:w="1090" w:type="dxa"/>
            <w:shd w:val="clear" w:color="auto" w:fill="auto"/>
          </w:tcPr>
          <w:p w14:paraId="292046A1" w14:textId="77777777" w:rsidR="00A536CC" w:rsidRDefault="00A536CC" w:rsidP="00B91A85">
            <w:pPr>
              <w:pStyle w:val="TableText"/>
            </w:pPr>
            <w:r>
              <w:t>26.4</w:t>
            </w:r>
          </w:p>
        </w:tc>
        <w:tc>
          <w:tcPr>
            <w:tcW w:w="914" w:type="dxa"/>
            <w:shd w:val="clear" w:color="auto" w:fill="auto"/>
          </w:tcPr>
          <w:p w14:paraId="564256DE" w14:textId="77777777" w:rsidR="00A536CC" w:rsidRDefault="00A536CC" w:rsidP="00727085">
            <w:pPr>
              <w:pStyle w:val="TableText"/>
            </w:pPr>
          </w:p>
        </w:tc>
      </w:tr>
      <w:tr w:rsidR="00A536CC" w14:paraId="170BCEF0" w14:textId="77777777" w:rsidTr="0017233E">
        <w:tc>
          <w:tcPr>
            <w:tcW w:w="1350" w:type="dxa"/>
            <w:shd w:val="clear" w:color="auto" w:fill="auto"/>
          </w:tcPr>
          <w:p w14:paraId="33941A4E" w14:textId="77777777" w:rsidR="00A536CC" w:rsidRDefault="00A536CC" w:rsidP="00AB7B27">
            <w:pPr>
              <w:pStyle w:val="TableText"/>
            </w:pPr>
            <w:r>
              <w:t>Diff nos of patients referred per GP</w:t>
            </w:r>
          </w:p>
        </w:tc>
        <w:tc>
          <w:tcPr>
            <w:tcW w:w="1124" w:type="dxa"/>
            <w:shd w:val="clear" w:color="auto" w:fill="auto"/>
          </w:tcPr>
          <w:p w14:paraId="53C1E5FF" w14:textId="77777777" w:rsidR="00A536CC" w:rsidRDefault="00A536CC" w:rsidP="00D408DD">
            <w:pPr>
              <w:pStyle w:val="TableText"/>
            </w:pPr>
          </w:p>
        </w:tc>
        <w:tc>
          <w:tcPr>
            <w:tcW w:w="1375" w:type="dxa"/>
            <w:shd w:val="clear" w:color="auto" w:fill="auto"/>
          </w:tcPr>
          <w:p w14:paraId="50A1424D" w14:textId="77777777" w:rsidR="00A536CC" w:rsidRDefault="00A536CC" w:rsidP="00D408DD">
            <w:pPr>
              <w:pStyle w:val="TableText"/>
            </w:pPr>
            <w:r>
              <w:t>18.5</w:t>
            </w:r>
          </w:p>
        </w:tc>
        <w:tc>
          <w:tcPr>
            <w:tcW w:w="1157" w:type="dxa"/>
            <w:shd w:val="clear" w:color="auto" w:fill="auto"/>
          </w:tcPr>
          <w:p w14:paraId="55795592" w14:textId="77777777" w:rsidR="00A536CC" w:rsidRDefault="00A536CC" w:rsidP="00425C4F">
            <w:pPr>
              <w:pStyle w:val="TableText"/>
            </w:pPr>
            <w:r>
              <w:t>18.8</w:t>
            </w:r>
          </w:p>
        </w:tc>
        <w:tc>
          <w:tcPr>
            <w:tcW w:w="1116" w:type="dxa"/>
            <w:shd w:val="clear" w:color="auto" w:fill="auto"/>
          </w:tcPr>
          <w:p w14:paraId="2AD49476" w14:textId="77777777" w:rsidR="00A536CC" w:rsidRDefault="00A536CC" w:rsidP="008C459D">
            <w:pPr>
              <w:pStyle w:val="TableText"/>
            </w:pPr>
            <w:r>
              <w:t>19.2</w:t>
            </w:r>
          </w:p>
        </w:tc>
        <w:tc>
          <w:tcPr>
            <w:tcW w:w="1116" w:type="dxa"/>
            <w:shd w:val="clear" w:color="auto" w:fill="auto"/>
          </w:tcPr>
          <w:p w14:paraId="38504537" w14:textId="77777777" w:rsidR="00A536CC" w:rsidRDefault="00A536CC" w:rsidP="00313975">
            <w:pPr>
              <w:pStyle w:val="TableText"/>
            </w:pPr>
            <w:r>
              <w:t>19.5</w:t>
            </w:r>
          </w:p>
        </w:tc>
        <w:tc>
          <w:tcPr>
            <w:tcW w:w="1090" w:type="dxa"/>
            <w:shd w:val="clear" w:color="auto" w:fill="auto"/>
          </w:tcPr>
          <w:p w14:paraId="7A7C1A5B" w14:textId="77777777" w:rsidR="00A536CC" w:rsidRDefault="00A536CC" w:rsidP="00B91A85">
            <w:pPr>
              <w:pStyle w:val="TableText"/>
            </w:pPr>
            <w:r>
              <w:t>19.8</w:t>
            </w:r>
          </w:p>
        </w:tc>
        <w:tc>
          <w:tcPr>
            <w:tcW w:w="914" w:type="dxa"/>
            <w:shd w:val="clear" w:color="auto" w:fill="auto"/>
          </w:tcPr>
          <w:p w14:paraId="060C0AED" w14:textId="77777777" w:rsidR="00A536CC" w:rsidRDefault="00A536CC" w:rsidP="00727085">
            <w:pPr>
              <w:pStyle w:val="TableText"/>
            </w:pPr>
            <w:r>
              <w:t>O</w:t>
            </w:r>
          </w:p>
        </w:tc>
      </w:tr>
      <w:tr w:rsidR="00A536CC" w14:paraId="5D60252F" w14:textId="77777777" w:rsidTr="0017233E">
        <w:tc>
          <w:tcPr>
            <w:tcW w:w="1350" w:type="dxa"/>
            <w:shd w:val="clear" w:color="auto" w:fill="auto"/>
          </w:tcPr>
          <w:p w14:paraId="3B0E8070" w14:textId="77777777" w:rsidR="00A536CC" w:rsidRDefault="00A536CC" w:rsidP="00AB7B27">
            <w:pPr>
              <w:pStyle w:val="TableText"/>
            </w:pPr>
            <w:r>
              <w:t>Nos of 99 services</w:t>
            </w:r>
          </w:p>
        </w:tc>
        <w:tc>
          <w:tcPr>
            <w:tcW w:w="1124" w:type="dxa"/>
            <w:shd w:val="clear" w:color="auto" w:fill="auto"/>
          </w:tcPr>
          <w:p w14:paraId="36622BD2" w14:textId="77777777" w:rsidR="00A536CC" w:rsidRDefault="00A536CC" w:rsidP="00D408DD">
            <w:pPr>
              <w:pStyle w:val="TableText"/>
            </w:pPr>
            <w:r>
              <w:t xml:space="preserve">Assume VC </w:t>
            </w:r>
          </w:p>
        </w:tc>
        <w:tc>
          <w:tcPr>
            <w:tcW w:w="1375" w:type="dxa"/>
            <w:shd w:val="clear" w:color="auto" w:fill="auto"/>
          </w:tcPr>
          <w:p w14:paraId="6F37D6AD" w14:textId="77777777" w:rsidR="00A536CC" w:rsidRDefault="00A536CC" w:rsidP="00D408DD">
            <w:pPr>
              <w:pStyle w:val="TableText"/>
            </w:pPr>
            <w:r>
              <w:t>0</w:t>
            </w:r>
          </w:p>
        </w:tc>
        <w:tc>
          <w:tcPr>
            <w:tcW w:w="1157" w:type="dxa"/>
            <w:shd w:val="clear" w:color="auto" w:fill="auto"/>
          </w:tcPr>
          <w:p w14:paraId="4C339E50" w14:textId="77777777" w:rsidR="00A536CC" w:rsidRDefault="00A536CC" w:rsidP="00425C4F">
            <w:pPr>
              <w:pStyle w:val="TableText"/>
            </w:pPr>
            <w:r>
              <w:t>0</w:t>
            </w:r>
          </w:p>
        </w:tc>
        <w:tc>
          <w:tcPr>
            <w:tcW w:w="1116" w:type="dxa"/>
            <w:shd w:val="clear" w:color="auto" w:fill="auto"/>
          </w:tcPr>
          <w:p w14:paraId="734D3974" w14:textId="77777777" w:rsidR="00A536CC" w:rsidRDefault="00A536CC" w:rsidP="008C459D">
            <w:pPr>
              <w:pStyle w:val="TableText"/>
            </w:pPr>
            <w:r>
              <w:t>0</w:t>
            </w:r>
          </w:p>
        </w:tc>
        <w:tc>
          <w:tcPr>
            <w:tcW w:w="1116" w:type="dxa"/>
            <w:shd w:val="clear" w:color="auto" w:fill="auto"/>
          </w:tcPr>
          <w:p w14:paraId="74A20189" w14:textId="77777777" w:rsidR="00A536CC" w:rsidRDefault="00A536CC" w:rsidP="00313975">
            <w:pPr>
              <w:pStyle w:val="TableText"/>
            </w:pPr>
            <w:r>
              <w:t>0</w:t>
            </w:r>
          </w:p>
        </w:tc>
        <w:tc>
          <w:tcPr>
            <w:tcW w:w="1090" w:type="dxa"/>
            <w:shd w:val="clear" w:color="auto" w:fill="auto"/>
          </w:tcPr>
          <w:p w14:paraId="0621E247" w14:textId="77777777" w:rsidR="00A536CC" w:rsidRDefault="00A536CC" w:rsidP="00B91A85">
            <w:pPr>
              <w:pStyle w:val="TableText"/>
            </w:pPr>
            <w:r>
              <w:t>0</w:t>
            </w:r>
          </w:p>
        </w:tc>
        <w:tc>
          <w:tcPr>
            <w:tcW w:w="914" w:type="dxa"/>
            <w:shd w:val="clear" w:color="auto" w:fill="auto"/>
          </w:tcPr>
          <w:p w14:paraId="5CF27ADC" w14:textId="77777777" w:rsidR="00A536CC" w:rsidRDefault="00A536CC" w:rsidP="00727085">
            <w:pPr>
              <w:pStyle w:val="TableText"/>
            </w:pPr>
            <w:r>
              <w:t>0.75%*M&amp;</w:t>
            </w:r>
          </w:p>
        </w:tc>
      </w:tr>
      <w:tr w:rsidR="00A536CC" w14:paraId="4B3CD6ED" w14:textId="77777777" w:rsidTr="0017233E">
        <w:tc>
          <w:tcPr>
            <w:tcW w:w="1350" w:type="dxa"/>
            <w:shd w:val="clear" w:color="auto" w:fill="auto"/>
          </w:tcPr>
          <w:p w14:paraId="4C7F5F0E" w14:textId="77777777" w:rsidR="00A536CC" w:rsidRDefault="00A536CC" w:rsidP="00AB7B27">
            <w:pPr>
              <w:pStyle w:val="TableText"/>
            </w:pPr>
            <w:r>
              <w:t>Nos of 104 services</w:t>
            </w:r>
          </w:p>
        </w:tc>
        <w:tc>
          <w:tcPr>
            <w:tcW w:w="1124" w:type="dxa"/>
            <w:shd w:val="clear" w:color="auto" w:fill="auto"/>
          </w:tcPr>
          <w:p w14:paraId="4D6E73E7" w14:textId="77777777" w:rsidR="00A536CC" w:rsidRDefault="00A536CC" w:rsidP="00D408DD">
            <w:pPr>
              <w:pStyle w:val="TableText"/>
            </w:pPr>
          </w:p>
        </w:tc>
        <w:tc>
          <w:tcPr>
            <w:tcW w:w="1375" w:type="dxa"/>
            <w:shd w:val="clear" w:color="auto" w:fill="auto"/>
          </w:tcPr>
          <w:p w14:paraId="21613A43" w14:textId="77777777" w:rsidR="00A536CC" w:rsidRDefault="00A536CC" w:rsidP="00D408DD">
            <w:pPr>
              <w:pStyle w:val="TableText"/>
            </w:pPr>
            <w:r w:rsidRPr="001E5619">
              <w:t>145958</w:t>
            </w:r>
          </w:p>
        </w:tc>
        <w:tc>
          <w:tcPr>
            <w:tcW w:w="1157" w:type="dxa"/>
            <w:shd w:val="clear" w:color="auto" w:fill="auto"/>
          </w:tcPr>
          <w:p w14:paraId="2A04F1E9" w14:textId="77777777" w:rsidR="00A536CC" w:rsidRDefault="00A536CC" w:rsidP="00425C4F">
            <w:pPr>
              <w:pStyle w:val="TableText"/>
            </w:pPr>
            <w:r w:rsidRPr="001E5619">
              <w:t>148439</w:t>
            </w:r>
          </w:p>
        </w:tc>
        <w:tc>
          <w:tcPr>
            <w:tcW w:w="1116" w:type="dxa"/>
            <w:shd w:val="clear" w:color="auto" w:fill="auto"/>
          </w:tcPr>
          <w:p w14:paraId="1AC13BC2" w14:textId="77777777" w:rsidR="00A536CC" w:rsidRDefault="00A536CC" w:rsidP="008C459D">
            <w:pPr>
              <w:pStyle w:val="TableText"/>
            </w:pPr>
            <w:r w:rsidRPr="001E5619">
              <w:t>150963</w:t>
            </w:r>
          </w:p>
        </w:tc>
        <w:tc>
          <w:tcPr>
            <w:tcW w:w="1116" w:type="dxa"/>
            <w:shd w:val="clear" w:color="auto" w:fill="auto"/>
          </w:tcPr>
          <w:p w14:paraId="021E393A" w14:textId="77777777" w:rsidR="00A536CC" w:rsidRDefault="00A536CC" w:rsidP="00313975">
            <w:pPr>
              <w:pStyle w:val="TableText"/>
            </w:pPr>
            <w:r w:rsidRPr="001E5619">
              <w:t>153529</w:t>
            </w:r>
          </w:p>
        </w:tc>
        <w:tc>
          <w:tcPr>
            <w:tcW w:w="1090" w:type="dxa"/>
            <w:shd w:val="clear" w:color="auto" w:fill="auto"/>
          </w:tcPr>
          <w:p w14:paraId="5C861EF1" w14:textId="77777777" w:rsidR="00A536CC" w:rsidRDefault="00A536CC" w:rsidP="00B91A85">
            <w:pPr>
              <w:pStyle w:val="TableText"/>
            </w:pPr>
            <w:r w:rsidRPr="001E5619">
              <w:t>156139</w:t>
            </w:r>
          </w:p>
        </w:tc>
        <w:tc>
          <w:tcPr>
            <w:tcW w:w="914" w:type="dxa"/>
            <w:shd w:val="clear" w:color="auto" w:fill="auto"/>
          </w:tcPr>
          <w:p w14:paraId="205DD839" w14:textId="77777777" w:rsidR="00A536CC" w:rsidRDefault="00A536CC" w:rsidP="00727085">
            <w:pPr>
              <w:pStyle w:val="TableText"/>
            </w:pPr>
            <w:r>
              <w:t>55%*M</w:t>
            </w:r>
          </w:p>
        </w:tc>
      </w:tr>
      <w:tr w:rsidR="00A536CC" w14:paraId="1191BDB1" w14:textId="77777777" w:rsidTr="0017233E">
        <w:tc>
          <w:tcPr>
            <w:tcW w:w="1350" w:type="dxa"/>
            <w:shd w:val="clear" w:color="auto" w:fill="auto"/>
          </w:tcPr>
          <w:p w14:paraId="780E223A" w14:textId="77777777" w:rsidR="00A536CC" w:rsidRDefault="00A536CC" w:rsidP="00AB7B27">
            <w:pPr>
              <w:pStyle w:val="TableText"/>
            </w:pPr>
            <w:r>
              <w:t xml:space="preserve">Nos of 105 services </w:t>
            </w:r>
          </w:p>
        </w:tc>
        <w:tc>
          <w:tcPr>
            <w:tcW w:w="1124" w:type="dxa"/>
            <w:shd w:val="clear" w:color="auto" w:fill="auto"/>
          </w:tcPr>
          <w:p w14:paraId="51440CFF" w14:textId="77777777" w:rsidR="00A536CC" w:rsidRDefault="00A536CC" w:rsidP="00D408DD">
            <w:pPr>
              <w:pStyle w:val="TableText"/>
            </w:pPr>
          </w:p>
        </w:tc>
        <w:tc>
          <w:tcPr>
            <w:tcW w:w="1375" w:type="dxa"/>
            <w:shd w:val="clear" w:color="auto" w:fill="auto"/>
          </w:tcPr>
          <w:p w14:paraId="3AB36B47" w14:textId="77777777" w:rsidR="00A536CC" w:rsidRDefault="00A536CC" w:rsidP="00D408DD">
            <w:pPr>
              <w:pStyle w:val="TableText"/>
            </w:pPr>
            <w:r w:rsidRPr="001E5619">
              <w:t>119511</w:t>
            </w:r>
          </w:p>
        </w:tc>
        <w:tc>
          <w:tcPr>
            <w:tcW w:w="1157" w:type="dxa"/>
            <w:shd w:val="clear" w:color="auto" w:fill="auto"/>
          </w:tcPr>
          <w:p w14:paraId="10275811" w14:textId="77777777" w:rsidR="00A536CC" w:rsidRDefault="00A536CC" w:rsidP="00425C4F">
            <w:pPr>
              <w:pStyle w:val="TableText"/>
            </w:pPr>
            <w:r w:rsidRPr="001E5619">
              <w:t>121543</w:t>
            </w:r>
          </w:p>
        </w:tc>
        <w:tc>
          <w:tcPr>
            <w:tcW w:w="1116" w:type="dxa"/>
            <w:shd w:val="clear" w:color="auto" w:fill="auto"/>
          </w:tcPr>
          <w:p w14:paraId="506A2C69" w14:textId="77777777" w:rsidR="00A536CC" w:rsidRDefault="00A536CC" w:rsidP="008C459D">
            <w:pPr>
              <w:pStyle w:val="TableText"/>
            </w:pPr>
            <w:r w:rsidRPr="001E5619">
              <w:t>123609</w:t>
            </w:r>
          </w:p>
        </w:tc>
        <w:tc>
          <w:tcPr>
            <w:tcW w:w="1116" w:type="dxa"/>
            <w:shd w:val="clear" w:color="auto" w:fill="auto"/>
          </w:tcPr>
          <w:p w14:paraId="1436A6BE" w14:textId="77777777" w:rsidR="00A536CC" w:rsidRDefault="00A536CC" w:rsidP="00313975">
            <w:pPr>
              <w:pStyle w:val="TableText"/>
            </w:pPr>
            <w:r w:rsidRPr="001E5619">
              <w:t>125711</w:t>
            </w:r>
          </w:p>
        </w:tc>
        <w:tc>
          <w:tcPr>
            <w:tcW w:w="1090" w:type="dxa"/>
            <w:shd w:val="clear" w:color="auto" w:fill="auto"/>
          </w:tcPr>
          <w:p w14:paraId="0FA77E66" w14:textId="77777777" w:rsidR="00A536CC" w:rsidRDefault="00A536CC" w:rsidP="00B91A85">
            <w:pPr>
              <w:pStyle w:val="TableText"/>
            </w:pPr>
            <w:r w:rsidRPr="001E5619">
              <w:t>127848</w:t>
            </w:r>
          </w:p>
        </w:tc>
        <w:tc>
          <w:tcPr>
            <w:tcW w:w="914" w:type="dxa"/>
            <w:shd w:val="clear" w:color="auto" w:fill="auto"/>
          </w:tcPr>
          <w:p w14:paraId="27A8CB73" w14:textId="77777777" w:rsidR="00A536CC" w:rsidRDefault="00A536CC" w:rsidP="00727085">
            <w:pPr>
              <w:pStyle w:val="TableText"/>
            </w:pPr>
          </w:p>
        </w:tc>
      </w:tr>
      <w:tr w:rsidR="00A536CC" w14:paraId="43208C59" w14:textId="77777777" w:rsidTr="0017233E">
        <w:tc>
          <w:tcPr>
            <w:tcW w:w="1350" w:type="dxa"/>
            <w:shd w:val="clear" w:color="auto" w:fill="auto"/>
          </w:tcPr>
          <w:p w14:paraId="1F26EAA5" w14:textId="77777777" w:rsidR="00A536CC" w:rsidRDefault="00A536CC" w:rsidP="00AB7B27">
            <w:pPr>
              <w:pStyle w:val="TableText"/>
            </w:pPr>
            <w:r>
              <w:t>Nos of skin conditions GPs treat</w:t>
            </w:r>
          </w:p>
        </w:tc>
        <w:tc>
          <w:tcPr>
            <w:tcW w:w="1124" w:type="dxa"/>
            <w:shd w:val="clear" w:color="auto" w:fill="auto"/>
          </w:tcPr>
          <w:p w14:paraId="33049063" w14:textId="77777777" w:rsidR="00A536CC" w:rsidRDefault="00A536CC" w:rsidP="00D408DD">
            <w:pPr>
              <w:pStyle w:val="TableText"/>
            </w:pPr>
            <w:r>
              <w:t>Unmet demand specialist</w:t>
            </w:r>
          </w:p>
        </w:tc>
        <w:tc>
          <w:tcPr>
            <w:tcW w:w="1375" w:type="dxa"/>
            <w:shd w:val="clear" w:color="auto" w:fill="auto"/>
          </w:tcPr>
          <w:p w14:paraId="5123F4A4" w14:textId="77777777" w:rsidR="00A536CC" w:rsidRPr="001E5619" w:rsidRDefault="00A536CC" w:rsidP="00D408DD">
            <w:pPr>
              <w:pStyle w:val="TableText"/>
            </w:pPr>
            <w:r w:rsidRPr="00192517">
              <w:t>163,553</w:t>
            </w:r>
          </w:p>
        </w:tc>
        <w:tc>
          <w:tcPr>
            <w:tcW w:w="1157" w:type="dxa"/>
            <w:shd w:val="clear" w:color="auto" w:fill="auto"/>
          </w:tcPr>
          <w:p w14:paraId="6B6D06C6" w14:textId="77777777" w:rsidR="00A536CC" w:rsidRPr="001E5619" w:rsidRDefault="00A536CC" w:rsidP="00425C4F">
            <w:pPr>
              <w:pStyle w:val="TableText"/>
            </w:pPr>
            <w:r w:rsidRPr="00192517">
              <w:t>147,507</w:t>
            </w:r>
          </w:p>
        </w:tc>
        <w:tc>
          <w:tcPr>
            <w:tcW w:w="1116" w:type="dxa"/>
            <w:shd w:val="clear" w:color="auto" w:fill="auto"/>
          </w:tcPr>
          <w:p w14:paraId="50A9D9E8" w14:textId="77777777" w:rsidR="00A536CC" w:rsidRPr="001E5619" w:rsidRDefault="00A536CC" w:rsidP="008C459D">
            <w:pPr>
              <w:pStyle w:val="TableText"/>
            </w:pPr>
            <w:r w:rsidRPr="00192517">
              <w:t>130,868</w:t>
            </w:r>
          </w:p>
        </w:tc>
        <w:tc>
          <w:tcPr>
            <w:tcW w:w="1116" w:type="dxa"/>
            <w:shd w:val="clear" w:color="auto" w:fill="auto"/>
          </w:tcPr>
          <w:p w14:paraId="1F197C6A" w14:textId="77777777" w:rsidR="00A536CC" w:rsidRPr="001E5619" w:rsidRDefault="00A536CC" w:rsidP="00313975">
            <w:pPr>
              <w:pStyle w:val="TableText"/>
            </w:pPr>
            <w:r w:rsidRPr="00192517">
              <w:t>113,620</w:t>
            </w:r>
          </w:p>
        </w:tc>
        <w:tc>
          <w:tcPr>
            <w:tcW w:w="1090" w:type="dxa"/>
            <w:shd w:val="clear" w:color="auto" w:fill="auto"/>
          </w:tcPr>
          <w:p w14:paraId="2FC6ADE6" w14:textId="77777777" w:rsidR="00A536CC" w:rsidRPr="001E5619" w:rsidRDefault="00A536CC" w:rsidP="00B91A85">
            <w:pPr>
              <w:pStyle w:val="TableText"/>
            </w:pPr>
            <w:r w:rsidRPr="00192517">
              <w:t>95,749</w:t>
            </w:r>
          </w:p>
        </w:tc>
        <w:tc>
          <w:tcPr>
            <w:tcW w:w="914" w:type="dxa"/>
            <w:shd w:val="clear" w:color="auto" w:fill="auto"/>
          </w:tcPr>
          <w:p w14:paraId="740A1DA7" w14:textId="77777777" w:rsidR="00A536CC" w:rsidRDefault="00A536CC" w:rsidP="00727085">
            <w:pPr>
              <w:pStyle w:val="TableText"/>
            </w:pPr>
          </w:p>
        </w:tc>
      </w:tr>
      <w:tr w:rsidR="00A536CC" w14:paraId="5FFD5241" w14:textId="77777777" w:rsidTr="0017233E">
        <w:tc>
          <w:tcPr>
            <w:tcW w:w="1350" w:type="dxa"/>
            <w:shd w:val="clear" w:color="auto" w:fill="auto"/>
          </w:tcPr>
          <w:p w14:paraId="52B515C3" w14:textId="77777777" w:rsidR="00A536CC" w:rsidRDefault="00A536CC" w:rsidP="00AB7B27">
            <w:pPr>
              <w:pStyle w:val="TableText"/>
            </w:pPr>
            <w:r>
              <w:t>Nos of GPs who adopt S&amp;F=2000</w:t>
            </w:r>
          </w:p>
        </w:tc>
        <w:tc>
          <w:tcPr>
            <w:tcW w:w="1124" w:type="dxa"/>
            <w:shd w:val="clear" w:color="auto" w:fill="auto"/>
          </w:tcPr>
          <w:p w14:paraId="0810B51B" w14:textId="77777777" w:rsidR="00A536CC" w:rsidRDefault="00A536CC" w:rsidP="00D408DD">
            <w:pPr>
              <w:pStyle w:val="TableText"/>
            </w:pPr>
            <w:r>
              <w:t>Assume increase 1000GP/yr +</w:t>
            </w:r>
          </w:p>
          <w:p w14:paraId="0400896E" w14:textId="77777777" w:rsidR="00A536CC" w:rsidRDefault="00A536CC" w:rsidP="00D408DD">
            <w:pPr>
              <w:pStyle w:val="TableText"/>
            </w:pPr>
            <w:r>
              <w:t>VC</w:t>
            </w:r>
          </w:p>
        </w:tc>
        <w:tc>
          <w:tcPr>
            <w:tcW w:w="1375" w:type="dxa"/>
            <w:shd w:val="clear" w:color="auto" w:fill="auto"/>
          </w:tcPr>
          <w:p w14:paraId="23A4F26A" w14:textId="77777777" w:rsidR="00A536CC" w:rsidRPr="001E5619" w:rsidRDefault="00A536CC" w:rsidP="00425C4F">
            <w:pPr>
              <w:pStyle w:val="TableText"/>
            </w:pPr>
            <w:r w:rsidRPr="00A536CC">
              <w:t>38991</w:t>
            </w:r>
          </w:p>
        </w:tc>
        <w:tc>
          <w:tcPr>
            <w:tcW w:w="1157" w:type="dxa"/>
            <w:shd w:val="clear" w:color="auto" w:fill="auto"/>
          </w:tcPr>
          <w:p w14:paraId="09F4A1DB" w14:textId="77777777" w:rsidR="00A536CC" w:rsidRPr="001E5619" w:rsidRDefault="00A536CC" w:rsidP="008C459D">
            <w:pPr>
              <w:pStyle w:val="TableText"/>
            </w:pPr>
            <w:r w:rsidRPr="00A536CC">
              <w:t>58481</w:t>
            </w:r>
          </w:p>
        </w:tc>
        <w:tc>
          <w:tcPr>
            <w:tcW w:w="1116" w:type="dxa"/>
            <w:shd w:val="clear" w:color="auto" w:fill="auto"/>
          </w:tcPr>
          <w:p w14:paraId="08F1FDC4" w14:textId="77777777" w:rsidR="00A536CC" w:rsidRPr="001E5619" w:rsidRDefault="00A536CC" w:rsidP="00313975">
            <w:pPr>
              <w:pStyle w:val="TableText"/>
            </w:pPr>
            <w:r w:rsidRPr="00A536CC">
              <w:t>78621</w:t>
            </w:r>
          </w:p>
        </w:tc>
        <w:tc>
          <w:tcPr>
            <w:tcW w:w="1116" w:type="dxa"/>
            <w:shd w:val="clear" w:color="auto" w:fill="auto"/>
          </w:tcPr>
          <w:p w14:paraId="46A10C50" w14:textId="77777777" w:rsidR="00A536CC" w:rsidRPr="001E5619" w:rsidRDefault="00A536CC" w:rsidP="00B91A85">
            <w:pPr>
              <w:pStyle w:val="TableText"/>
            </w:pPr>
            <w:r w:rsidRPr="00A536CC">
              <w:t>99430</w:t>
            </w:r>
          </w:p>
        </w:tc>
        <w:tc>
          <w:tcPr>
            <w:tcW w:w="1090" w:type="dxa"/>
            <w:shd w:val="clear" w:color="auto" w:fill="auto"/>
          </w:tcPr>
          <w:p w14:paraId="2B62372D" w14:textId="77777777" w:rsidR="00A536CC" w:rsidRPr="001E5619" w:rsidRDefault="00A536CC" w:rsidP="00727085">
            <w:pPr>
              <w:pStyle w:val="TableText"/>
            </w:pPr>
            <w:r w:rsidRPr="00A536CC">
              <w:t>120924</w:t>
            </w:r>
          </w:p>
        </w:tc>
        <w:tc>
          <w:tcPr>
            <w:tcW w:w="914" w:type="dxa"/>
            <w:shd w:val="clear" w:color="auto" w:fill="auto"/>
          </w:tcPr>
          <w:p w14:paraId="71EB7237" w14:textId="77777777" w:rsidR="00A536CC" w:rsidRDefault="00A536CC" w:rsidP="005D2E3E">
            <w:pPr>
              <w:pStyle w:val="TableText"/>
            </w:pPr>
            <w:r>
              <w:t>ACCRM**</w:t>
            </w:r>
          </w:p>
          <w:p w14:paraId="7089A303" w14:textId="77777777" w:rsidR="00A536CC" w:rsidRDefault="00A536CC" w:rsidP="00CF25D9">
            <w:pPr>
              <w:pStyle w:val="TableText"/>
            </w:pPr>
            <w:r>
              <w:t>2000*O</w:t>
            </w:r>
          </w:p>
          <w:p w14:paraId="6B3F8DD1" w14:textId="77777777" w:rsidR="00A536CC" w:rsidRDefault="00A536CC" w:rsidP="00CF25D9">
            <w:pPr>
              <w:pStyle w:val="TableText"/>
            </w:pPr>
            <w:r>
              <w:t>+VC</w:t>
            </w:r>
          </w:p>
          <w:p w14:paraId="00308224" w14:textId="77777777" w:rsidR="00A536CC" w:rsidRDefault="00A536CC" w:rsidP="00CF25D9">
            <w:pPr>
              <w:pStyle w:val="TableText"/>
            </w:pPr>
          </w:p>
        </w:tc>
      </w:tr>
      <w:tr w:rsidR="00A536CC" w14:paraId="4D5ED37E" w14:textId="77777777" w:rsidTr="0017233E">
        <w:tc>
          <w:tcPr>
            <w:tcW w:w="1350" w:type="dxa"/>
            <w:shd w:val="clear" w:color="auto" w:fill="auto"/>
          </w:tcPr>
          <w:p w14:paraId="144963C8" w14:textId="77777777" w:rsidR="00A536CC" w:rsidRDefault="00A536CC" w:rsidP="00AB7B27">
            <w:pPr>
              <w:pStyle w:val="TableText"/>
            </w:pPr>
            <w:r>
              <w:t>Benefit paid 99 services</w:t>
            </w:r>
          </w:p>
        </w:tc>
        <w:tc>
          <w:tcPr>
            <w:tcW w:w="1124" w:type="dxa"/>
            <w:shd w:val="clear" w:color="auto" w:fill="auto"/>
          </w:tcPr>
          <w:p w14:paraId="5E859B30" w14:textId="77777777" w:rsidR="00A536CC" w:rsidRDefault="00A536CC" w:rsidP="00D408DD">
            <w:pPr>
              <w:pStyle w:val="TableText"/>
            </w:pPr>
            <w:r>
              <w:t xml:space="preserve">85% </w:t>
            </w:r>
          </w:p>
        </w:tc>
        <w:tc>
          <w:tcPr>
            <w:tcW w:w="1375" w:type="dxa"/>
            <w:shd w:val="clear" w:color="auto" w:fill="auto"/>
          </w:tcPr>
          <w:p w14:paraId="469F6EBB" w14:textId="77777777" w:rsidR="00A536CC" w:rsidRDefault="00A536CC" w:rsidP="00D408DD">
            <w:pPr>
              <w:pStyle w:val="TableText"/>
            </w:pPr>
            <w:r>
              <w:t>0</w:t>
            </w:r>
          </w:p>
        </w:tc>
        <w:tc>
          <w:tcPr>
            <w:tcW w:w="1157" w:type="dxa"/>
            <w:shd w:val="clear" w:color="auto" w:fill="auto"/>
          </w:tcPr>
          <w:p w14:paraId="6D67E428" w14:textId="77777777" w:rsidR="00A536CC" w:rsidRDefault="00A536CC" w:rsidP="00425C4F">
            <w:pPr>
              <w:pStyle w:val="TableText"/>
            </w:pPr>
            <w:r>
              <w:t>0</w:t>
            </w:r>
          </w:p>
        </w:tc>
        <w:tc>
          <w:tcPr>
            <w:tcW w:w="1116" w:type="dxa"/>
            <w:shd w:val="clear" w:color="auto" w:fill="auto"/>
          </w:tcPr>
          <w:p w14:paraId="45A8C5C5" w14:textId="77777777" w:rsidR="00A536CC" w:rsidRDefault="00A536CC" w:rsidP="008C459D">
            <w:pPr>
              <w:pStyle w:val="TableText"/>
            </w:pPr>
            <w:r>
              <w:t>0</w:t>
            </w:r>
          </w:p>
        </w:tc>
        <w:tc>
          <w:tcPr>
            <w:tcW w:w="1116" w:type="dxa"/>
            <w:shd w:val="clear" w:color="auto" w:fill="auto"/>
          </w:tcPr>
          <w:p w14:paraId="76B7FE7D" w14:textId="77777777" w:rsidR="00A536CC" w:rsidRDefault="00A536CC" w:rsidP="00313975">
            <w:pPr>
              <w:pStyle w:val="TableText"/>
            </w:pPr>
            <w:r>
              <w:t>0</w:t>
            </w:r>
          </w:p>
        </w:tc>
        <w:tc>
          <w:tcPr>
            <w:tcW w:w="1090" w:type="dxa"/>
            <w:shd w:val="clear" w:color="auto" w:fill="auto"/>
          </w:tcPr>
          <w:p w14:paraId="0BAAFF25" w14:textId="77777777" w:rsidR="00A536CC" w:rsidRDefault="00A536CC" w:rsidP="00B91A85">
            <w:pPr>
              <w:pStyle w:val="TableText"/>
            </w:pPr>
            <w:r>
              <w:t>0</w:t>
            </w:r>
          </w:p>
        </w:tc>
        <w:tc>
          <w:tcPr>
            <w:tcW w:w="914" w:type="dxa"/>
            <w:shd w:val="clear" w:color="auto" w:fill="auto"/>
          </w:tcPr>
          <w:p w14:paraId="3A0ADA20" w14:textId="77777777" w:rsidR="00A536CC" w:rsidRDefault="00A536CC" w:rsidP="00727085">
            <w:pPr>
              <w:pStyle w:val="TableText"/>
            </w:pPr>
          </w:p>
        </w:tc>
      </w:tr>
      <w:tr w:rsidR="00A536CC" w14:paraId="40798B53" w14:textId="77777777" w:rsidTr="0017233E">
        <w:tc>
          <w:tcPr>
            <w:tcW w:w="1350" w:type="dxa"/>
            <w:shd w:val="clear" w:color="auto" w:fill="auto"/>
          </w:tcPr>
          <w:p w14:paraId="49E468C2" w14:textId="77777777" w:rsidR="00A536CC" w:rsidRDefault="00A536CC" w:rsidP="00AB7B27">
            <w:pPr>
              <w:pStyle w:val="TableText"/>
            </w:pPr>
            <w:r>
              <w:t>Benefits paid 104 services</w:t>
            </w:r>
          </w:p>
        </w:tc>
        <w:tc>
          <w:tcPr>
            <w:tcW w:w="1124" w:type="dxa"/>
            <w:shd w:val="clear" w:color="auto" w:fill="auto"/>
          </w:tcPr>
          <w:p w14:paraId="5A93A81A" w14:textId="77777777" w:rsidR="00A536CC" w:rsidRDefault="00A536CC" w:rsidP="00D408DD">
            <w:pPr>
              <w:pStyle w:val="TableText"/>
            </w:pPr>
            <w:r>
              <w:t>85%</w:t>
            </w:r>
          </w:p>
        </w:tc>
        <w:tc>
          <w:tcPr>
            <w:tcW w:w="1375" w:type="dxa"/>
            <w:shd w:val="clear" w:color="auto" w:fill="auto"/>
          </w:tcPr>
          <w:p w14:paraId="6DA4CE2D" w14:textId="77777777" w:rsidR="00A536CC" w:rsidRDefault="00A536CC" w:rsidP="00D408DD">
            <w:pPr>
              <w:pStyle w:val="TableText"/>
            </w:pPr>
            <w:r w:rsidRPr="006927F9">
              <w:t>10,618,434</w:t>
            </w:r>
          </w:p>
        </w:tc>
        <w:tc>
          <w:tcPr>
            <w:tcW w:w="1157" w:type="dxa"/>
            <w:shd w:val="clear" w:color="auto" w:fill="auto"/>
          </w:tcPr>
          <w:p w14:paraId="6686814B" w14:textId="77777777" w:rsidR="00A536CC" w:rsidRDefault="00A536CC" w:rsidP="00425C4F">
            <w:pPr>
              <w:pStyle w:val="TableText"/>
            </w:pPr>
            <w:r w:rsidRPr="006927F9">
              <w:t>10,798,948</w:t>
            </w:r>
          </w:p>
        </w:tc>
        <w:tc>
          <w:tcPr>
            <w:tcW w:w="1116" w:type="dxa"/>
            <w:shd w:val="clear" w:color="auto" w:fill="auto"/>
          </w:tcPr>
          <w:p w14:paraId="511AF848" w14:textId="77777777" w:rsidR="00A536CC" w:rsidRDefault="00A536CC" w:rsidP="008C459D">
            <w:pPr>
              <w:pStyle w:val="TableText"/>
            </w:pPr>
            <w:r w:rsidRPr="006927F9">
              <w:t>10,982,530</w:t>
            </w:r>
          </w:p>
        </w:tc>
        <w:tc>
          <w:tcPr>
            <w:tcW w:w="1116" w:type="dxa"/>
            <w:shd w:val="clear" w:color="auto" w:fill="auto"/>
          </w:tcPr>
          <w:p w14:paraId="12B3BA6D" w14:textId="77777777" w:rsidR="00A536CC" w:rsidRDefault="00A536CC" w:rsidP="00313975">
            <w:pPr>
              <w:pStyle w:val="TableText"/>
            </w:pPr>
            <w:r w:rsidRPr="006927F9">
              <w:t>11,169,233</w:t>
            </w:r>
          </w:p>
        </w:tc>
        <w:tc>
          <w:tcPr>
            <w:tcW w:w="1090" w:type="dxa"/>
            <w:shd w:val="clear" w:color="auto" w:fill="auto"/>
          </w:tcPr>
          <w:p w14:paraId="14039A07" w14:textId="77777777" w:rsidR="00A536CC" w:rsidRDefault="00A536CC" w:rsidP="00B91A85">
            <w:pPr>
              <w:pStyle w:val="TableText"/>
            </w:pPr>
            <w:r w:rsidRPr="006927F9">
              <w:t>11,359,110</w:t>
            </w:r>
          </w:p>
        </w:tc>
        <w:tc>
          <w:tcPr>
            <w:tcW w:w="914" w:type="dxa"/>
            <w:shd w:val="clear" w:color="auto" w:fill="auto"/>
          </w:tcPr>
          <w:p w14:paraId="6938BB62" w14:textId="77777777" w:rsidR="00A536CC" w:rsidRDefault="00A536CC" w:rsidP="00727085">
            <w:pPr>
              <w:pStyle w:val="TableText"/>
            </w:pPr>
          </w:p>
        </w:tc>
      </w:tr>
      <w:tr w:rsidR="00A536CC" w14:paraId="3FE983A8" w14:textId="77777777" w:rsidTr="0017233E">
        <w:tc>
          <w:tcPr>
            <w:tcW w:w="1350" w:type="dxa"/>
            <w:shd w:val="clear" w:color="auto" w:fill="auto"/>
          </w:tcPr>
          <w:p w14:paraId="11E2B823" w14:textId="77777777" w:rsidR="00A536CC" w:rsidRDefault="00A536CC" w:rsidP="00AB7B27">
            <w:pPr>
              <w:pStyle w:val="TableText"/>
            </w:pPr>
            <w:r>
              <w:t>Benefits paid 105 services</w:t>
            </w:r>
          </w:p>
        </w:tc>
        <w:tc>
          <w:tcPr>
            <w:tcW w:w="1124" w:type="dxa"/>
            <w:shd w:val="clear" w:color="auto" w:fill="auto"/>
          </w:tcPr>
          <w:p w14:paraId="41BEC70B" w14:textId="77777777" w:rsidR="00A536CC" w:rsidRDefault="00A536CC" w:rsidP="00D408DD">
            <w:pPr>
              <w:pStyle w:val="TableText"/>
            </w:pPr>
            <w:r>
              <w:t>85%</w:t>
            </w:r>
          </w:p>
        </w:tc>
        <w:tc>
          <w:tcPr>
            <w:tcW w:w="1375" w:type="dxa"/>
            <w:shd w:val="clear" w:color="auto" w:fill="auto"/>
          </w:tcPr>
          <w:p w14:paraId="4EE6D0E7" w14:textId="77777777" w:rsidR="00A536CC" w:rsidRDefault="00A536CC" w:rsidP="00D408DD">
            <w:pPr>
              <w:pStyle w:val="TableText"/>
            </w:pPr>
            <w:r w:rsidRPr="006927F9">
              <w:t>4,368,144</w:t>
            </w:r>
          </w:p>
        </w:tc>
        <w:tc>
          <w:tcPr>
            <w:tcW w:w="1157" w:type="dxa"/>
            <w:shd w:val="clear" w:color="auto" w:fill="auto"/>
          </w:tcPr>
          <w:p w14:paraId="07E91AF1" w14:textId="77777777" w:rsidR="00A536CC" w:rsidRDefault="00A536CC" w:rsidP="00425C4F">
            <w:pPr>
              <w:pStyle w:val="TableText"/>
            </w:pPr>
            <w:r w:rsidRPr="006927F9">
              <w:t>4,442,403</w:t>
            </w:r>
          </w:p>
        </w:tc>
        <w:tc>
          <w:tcPr>
            <w:tcW w:w="1116" w:type="dxa"/>
            <w:shd w:val="clear" w:color="auto" w:fill="auto"/>
          </w:tcPr>
          <w:p w14:paraId="14BB4E0B" w14:textId="77777777" w:rsidR="00A536CC" w:rsidRDefault="00A536CC" w:rsidP="008C459D">
            <w:pPr>
              <w:pStyle w:val="TableText"/>
            </w:pPr>
            <w:r w:rsidRPr="006927F9">
              <w:t>4,517,923</w:t>
            </w:r>
          </w:p>
        </w:tc>
        <w:tc>
          <w:tcPr>
            <w:tcW w:w="1116" w:type="dxa"/>
            <w:shd w:val="clear" w:color="auto" w:fill="auto"/>
          </w:tcPr>
          <w:p w14:paraId="70ADC234" w14:textId="77777777" w:rsidR="00A536CC" w:rsidRDefault="00A536CC" w:rsidP="00313975">
            <w:pPr>
              <w:pStyle w:val="TableText"/>
            </w:pPr>
            <w:r w:rsidRPr="006927F9">
              <w:t>4,594,728</w:t>
            </w:r>
          </w:p>
        </w:tc>
        <w:tc>
          <w:tcPr>
            <w:tcW w:w="1090" w:type="dxa"/>
            <w:shd w:val="clear" w:color="auto" w:fill="auto"/>
          </w:tcPr>
          <w:p w14:paraId="5500264C" w14:textId="77777777" w:rsidR="00A536CC" w:rsidRDefault="00A536CC" w:rsidP="00B91A85">
            <w:pPr>
              <w:pStyle w:val="TableText"/>
            </w:pPr>
            <w:r w:rsidRPr="006927F9">
              <w:t>4,672,839</w:t>
            </w:r>
          </w:p>
        </w:tc>
        <w:tc>
          <w:tcPr>
            <w:tcW w:w="914" w:type="dxa"/>
            <w:shd w:val="clear" w:color="auto" w:fill="auto"/>
          </w:tcPr>
          <w:p w14:paraId="01CA108C" w14:textId="77777777" w:rsidR="00A536CC" w:rsidRDefault="00A536CC" w:rsidP="00727085">
            <w:pPr>
              <w:pStyle w:val="TableText"/>
            </w:pPr>
          </w:p>
        </w:tc>
      </w:tr>
      <w:tr w:rsidR="00A536CC" w14:paraId="102D6E8F" w14:textId="77777777" w:rsidTr="0017233E">
        <w:tc>
          <w:tcPr>
            <w:tcW w:w="1350" w:type="dxa"/>
            <w:shd w:val="clear" w:color="auto" w:fill="auto"/>
          </w:tcPr>
          <w:p w14:paraId="7C6C91BB" w14:textId="77777777" w:rsidR="00A536CC" w:rsidRDefault="00A536CC" w:rsidP="00AB7B27">
            <w:pPr>
              <w:pStyle w:val="TableText"/>
            </w:pPr>
            <w:r>
              <w:t xml:space="preserve">Benefits paid for GP treat of patients </w:t>
            </w:r>
          </w:p>
        </w:tc>
        <w:tc>
          <w:tcPr>
            <w:tcW w:w="1124" w:type="dxa"/>
            <w:shd w:val="clear" w:color="auto" w:fill="auto"/>
          </w:tcPr>
          <w:p w14:paraId="6C1FB1A3" w14:textId="77777777" w:rsidR="00A536CC" w:rsidRDefault="00A536CC" w:rsidP="00D408DD">
            <w:pPr>
              <w:pStyle w:val="TableText"/>
            </w:pPr>
            <w:r>
              <w:t>Average of Level B &amp; Level C</w:t>
            </w:r>
          </w:p>
          <w:p w14:paraId="16EE9A0D" w14:textId="77777777" w:rsidR="00A536CC" w:rsidRDefault="00A536CC" w:rsidP="00D408DD">
            <w:pPr>
              <w:pStyle w:val="TableText"/>
            </w:pPr>
            <w:r>
              <w:t>$54.38*N</w:t>
            </w:r>
          </w:p>
        </w:tc>
        <w:tc>
          <w:tcPr>
            <w:tcW w:w="1375" w:type="dxa"/>
            <w:shd w:val="clear" w:color="auto" w:fill="auto"/>
          </w:tcPr>
          <w:p w14:paraId="5A98A47C" w14:textId="77777777" w:rsidR="00A536CC" w:rsidRDefault="00A536CC" w:rsidP="00425C4F">
            <w:pPr>
              <w:pStyle w:val="TableText"/>
            </w:pPr>
            <w:r w:rsidRPr="00595DC2">
              <w:t>8,893,213</w:t>
            </w:r>
          </w:p>
        </w:tc>
        <w:tc>
          <w:tcPr>
            <w:tcW w:w="1157" w:type="dxa"/>
            <w:shd w:val="clear" w:color="auto" w:fill="auto"/>
          </w:tcPr>
          <w:p w14:paraId="2CEB18FE" w14:textId="77777777" w:rsidR="00A536CC" w:rsidRDefault="00A536CC" w:rsidP="008C459D">
            <w:pPr>
              <w:pStyle w:val="TableText"/>
            </w:pPr>
            <w:r w:rsidRPr="00595DC2">
              <w:t>8,020,697</w:t>
            </w:r>
          </w:p>
        </w:tc>
        <w:tc>
          <w:tcPr>
            <w:tcW w:w="1116" w:type="dxa"/>
            <w:shd w:val="clear" w:color="auto" w:fill="auto"/>
          </w:tcPr>
          <w:p w14:paraId="522A89FC" w14:textId="77777777" w:rsidR="00A536CC" w:rsidRDefault="00A536CC" w:rsidP="00313975">
            <w:pPr>
              <w:pStyle w:val="TableText"/>
            </w:pPr>
            <w:r w:rsidRPr="00462D84">
              <w:t>7,115,945</w:t>
            </w:r>
          </w:p>
        </w:tc>
        <w:tc>
          <w:tcPr>
            <w:tcW w:w="1116" w:type="dxa"/>
            <w:shd w:val="clear" w:color="auto" w:fill="auto"/>
          </w:tcPr>
          <w:p w14:paraId="44FC6DDA" w14:textId="77777777" w:rsidR="00A536CC" w:rsidRDefault="00A536CC" w:rsidP="00B91A85">
            <w:pPr>
              <w:pStyle w:val="TableText"/>
            </w:pPr>
            <w:r w:rsidRPr="00462D84">
              <w:t>6,178,113</w:t>
            </w:r>
          </w:p>
        </w:tc>
        <w:tc>
          <w:tcPr>
            <w:tcW w:w="1090" w:type="dxa"/>
            <w:shd w:val="clear" w:color="auto" w:fill="auto"/>
          </w:tcPr>
          <w:p w14:paraId="230F0DDA" w14:textId="77777777" w:rsidR="00A536CC" w:rsidRDefault="00A536CC" w:rsidP="00727085">
            <w:pPr>
              <w:pStyle w:val="TableText"/>
            </w:pPr>
            <w:r w:rsidRPr="00462D84">
              <w:t>5,206,339</w:t>
            </w:r>
          </w:p>
        </w:tc>
        <w:tc>
          <w:tcPr>
            <w:tcW w:w="914" w:type="dxa"/>
            <w:shd w:val="clear" w:color="auto" w:fill="auto"/>
          </w:tcPr>
          <w:p w14:paraId="13932CE1" w14:textId="77777777" w:rsidR="00A536CC" w:rsidRDefault="00A536CC" w:rsidP="005D2E3E">
            <w:pPr>
              <w:pStyle w:val="TableText"/>
            </w:pPr>
          </w:p>
        </w:tc>
      </w:tr>
      <w:tr w:rsidR="00A536CC" w14:paraId="5B53A91F" w14:textId="77777777" w:rsidTr="0017233E">
        <w:tc>
          <w:tcPr>
            <w:tcW w:w="1350" w:type="dxa"/>
            <w:shd w:val="clear" w:color="auto" w:fill="auto"/>
          </w:tcPr>
          <w:p w14:paraId="39F72DFB" w14:textId="77777777" w:rsidR="00A536CC" w:rsidRDefault="00A536CC" w:rsidP="00AB7B27">
            <w:pPr>
              <w:pStyle w:val="TableText"/>
            </w:pPr>
            <w:r>
              <w:t>Benefits paid for SAF</w:t>
            </w:r>
          </w:p>
        </w:tc>
        <w:tc>
          <w:tcPr>
            <w:tcW w:w="1124" w:type="dxa"/>
            <w:shd w:val="clear" w:color="auto" w:fill="auto"/>
          </w:tcPr>
          <w:p w14:paraId="5AABBB57" w14:textId="77777777" w:rsidR="00A536CC" w:rsidRDefault="00A536CC" w:rsidP="00D408DD">
            <w:pPr>
              <w:pStyle w:val="TableText"/>
            </w:pPr>
          </w:p>
        </w:tc>
        <w:tc>
          <w:tcPr>
            <w:tcW w:w="1375" w:type="dxa"/>
            <w:shd w:val="clear" w:color="auto" w:fill="auto"/>
          </w:tcPr>
          <w:p w14:paraId="093EEB8D" w14:textId="77777777" w:rsidR="00A536CC" w:rsidRPr="007A69EF" w:rsidRDefault="00A536CC" w:rsidP="00D408DD">
            <w:pPr>
              <w:pStyle w:val="TableText"/>
            </w:pPr>
            <w:r w:rsidRPr="00462D84">
              <w:t>2,288,525</w:t>
            </w:r>
          </w:p>
        </w:tc>
        <w:tc>
          <w:tcPr>
            <w:tcW w:w="1157" w:type="dxa"/>
            <w:shd w:val="clear" w:color="auto" w:fill="auto"/>
          </w:tcPr>
          <w:p w14:paraId="4DDF25C3" w14:textId="77777777" w:rsidR="00A536CC" w:rsidRPr="007A69EF" w:rsidRDefault="00A536CC" w:rsidP="00425C4F">
            <w:pPr>
              <w:pStyle w:val="TableText"/>
            </w:pPr>
            <w:r w:rsidRPr="00462D84">
              <w:t>3,491,145</w:t>
            </w:r>
          </w:p>
        </w:tc>
        <w:tc>
          <w:tcPr>
            <w:tcW w:w="1116" w:type="dxa"/>
            <w:shd w:val="clear" w:color="auto" w:fill="auto"/>
          </w:tcPr>
          <w:p w14:paraId="04B883C2" w14:textId="77777777" w:rsidR="00A536CC" w:rsidRPr="007A69EF" w:rsidRDefault="00A536CC" w:rsidP="008C459D">
            <w:pPr>
              <w:pStyle w:val="TableText"/>
            </w:pPr>
            <w:r w:rsidRPr="00462D84">
              <w:t>4,733,993</w:t>
            </w:r>
          </w:p>
        </w:tc>
        <w:tc>
          <w:tcPr>
            <w:tcW w:w="1116" w:type="dxa"/>
            <w:shd w:val="clear" w:color="auto" w:fill="auto"/>
          </w:tcPr>
          <w:p w14:paraId="35A35BC1" w14:textId="77777777" w:rsidR="00A536CC" w:rsidRPr="007A69EF" w:rsidRDefault="00A536CC" w:rsidP="00313975">
            <w:pPr>
              <w:pStyle w:val="TableText"/>
            </w:pPr>
            <w:r w:rsidRPr="00462D84">
              <w:t>6,018,088</w:t>
            </w:r>
          </w:p>
        </w:tc>
        <w:tc>
          <w:tcPr>
            <w:tcW w:w="1090" w:type="dxa"/>
            <w:shd w:val="clear" w:color="auto" w:fill="auto"/>
          </w:tcPr>
          <w:p w14:paraId="5703D061" w14:textId="77777777" w:rsidR="00A536CC" w:rsidRPr="007A69EF" w:rsidRDefault="00A536CC" w:rsidP="00B91A85">
            <w:pPr>
              <w:pStyle w:val="TableText"/>
            </w:pPr>
            <w:r w:rsidRPr="00462D84">
              <w:t>7,344,475</w:t>
            </w:r>
          </w:p>
        </w:tc>
        <w:tc>
          <w:tcPr>
            <w:tcW w:w="914" w:type="dxa"/>
            <w:shd w:val="clear" w:color="auto" w:fill="auto"/>
          </w:tcPr>
          <w:p w14:paraId="485E0E33" w14:textId="77777777" w:rsidR="00A536CC" w:rsidRDefault="00A536CC" w:rsidP="00727085">
            <w:pPr>
              <w:pStyle w:val="TableText"/>
            </w:pPr>
          </w:p>
        </w:tc>
      </w:tr>
      <w:tr w:rsidR="00A536CC" w14:paraId="4763D643" w14:textId="77777777" w:rsidTr="0017233E">
        <w:tc>
          <w:tcPr>
            <w:tcW w:w="1350" w:type="dxa"/>
            <w:shd w:val="clear" w:color="auto" w:fill="auto"/>
          </w:tcPr>
          <w:p w14:paraId="338BE800" w14:textId="77777777" w:rsidR="00A536CC" w:rsidRDefault="00A536CC" w:rsidP="00AB7B27">
            <w:pPr>
              <w:pStyle w:val="TableText"/>
            </w:pPr>
            <w:r>
              <w:t xml:space="preserve">Benefits paid for </w:t>
            </w:r>
            <w:r>
              <w:lastRenderedPageBreak/>
              <w:t>GP referral to SAF</w:t>
            </w:r>
          </w:p>
        </w:tc>
        <w:tc>
          <w:tcPr>
            <w:tcW w:w="1124" w:type="dxa"/>
            <w:shd w:val="clear" w:color="auto" w:fill="auto"/>
          </w:tcPr>
          <w:p w14:paraId="19500465" w14:textId="77777777" w:rsidR="00A536CC" w:rsidRDefault="00A536CC" w:rsidP="00D408DD">
            <w:pPr>
              <w:pStyle w:val="TableText"/>
            </w:pPr>
          </w:p>
        </w:tc>
        <w:tc>
          <w:tcPr>
            <w:tcW w:w="1375" w:type="dxa"/>
            <w:shd w:val="clear" w:color="auto" w:fill="auto"/>
          </w:tcPr>
          <w:p w14:paraId="2DC5599B" w14:textId="77777777" w:rsidR="00A536CC" w:rsidRPr="00A536CC" w:rsidRDefault="00A536CC" w:rsidP="00D408DD">
            <w:pPr>
              <w:pStyle w:val="TableText"/>
            </w:pPr>
            <w:r w:rsidRPr="00A536CC">
              <w:t>1,782,378</w:t>
            </w:r>
          </w:p>
        </w:tc>
        <w:tc>
          <w:tcPr>
            <w:tcW w:w="1157" w:type="dxa"/>
            <w:shd w:val="clear" w:color="auto" w:fill="auto"/>
          </w:tcPr>
          <w:p w14:paraId="070B4AA8" w14:textId="77777777" w:rsidR="00A536CC" w:rsidRPr="00A536CC" w:rsidRDefault="0043143E" w:rsidP="00425C4F">
            <w:pPr>
              <w:pStyle w:val="TableText"/>
            </w:pPr>
            <w:r w:rsidRPr="0043143E">
              <w:t>2,673,294</w:t>
            </w:r>
          </w:p>
        </w:tc>
        <w:tc>
          <w:tcPr>
            <w:tcW w:w="1116" w:type="dxa"/>
            <w:shd w:val="clear" w:color="auto" w:fill="auto"/>
          </w:tcPr>
          <w:p w14:paraId="573BBD1C" w14:textId="77777777" w:rsidR="00A536CC" w:rsidRPr="00A536CC" w:rsidRDefault="0043143E" w:rsidP="008C459D">
            <w:pPr>
              <w:pStyle w:val="TableText"/>
            </w:pPr>
            <w:r w:rsidRPr="0043143E">
              <w:t>3,593,985</w:t>
            </w:r>
          </w:p>
        </w:tc>
        <w:tc>
          <w:tcPr>
            <w:tcW w:w="1116" w:type="dxa"/>
            <w:shd w:val="clear" w:color="auto" w:fill="auto"/>
          </w:tcPr>
          <w:p w14:paraId="29D2D036" w14:textId="77777777" w:rsidR="00A536CC" w:rsidRPr="00A536CC" w:rsidRDefault="0043143E" w:rsidP="00313975">
            <w:pPr>
              <w:pStyle w:val="TableText"/>
            </w:pPr>
            <w:r w:rsidRPr="0043143E">
              <w:t>4,545,207</w:t>
            </w:r>
          </w:p>
        </w:tc>
        <w:tc>
          <w:tcPr>
            <w:tcW w:w="1090" w:type="dxa"/>
            <w:shd w:val="clear" w:color="auto" w:fill="auto"/>
          </w:tcPr>
          <w:p w14:paraId="178A76D2" w14:textId="77777777" w:rsidR="00A536CC" w:rsidRPr="00A536CC" w:rsidRDefault="0043143E" w:rsidP="00B91A85">
            <w:pPr>
              <w:pStyle w:val="TableText"/>
            </w:pPr>
            <w:r w:rsidRPr="0043143E">
              <w:t>5,527,732</w:t>
            </w:r>
          </w:p>
        </w:tc>
        <w:tc>
          <w:tcPr>
            <w:tcW w:w="914" w:type="dxa"/>
            <w:shd w:val="clear" w:color="auto" w:fill="auto"/>
          </w:tcPr>
          <w:p w14:paraId="35FD098A" w14:textId="77777777" w:rsidR="00A536CC" w:rsidRDefault="00A536CC" w:rsidP="00727085">
            <w:pPr>
              <w:pStyle w:val="TableText"/>
            </w:pPr>
          </w:p>
        </w:tc>
      </w:tr>
      <w:tr w:rsidR="00A536CC" w:rsidRPr="00B67928" w14:paraId="24774D36" w14:textId="77777777" w:rsidTr="0017233E">
        <w:tc>
          <w:tcPr>
            <w:tcW w:w="1350" w:type="dxa"/>
            <w:shd w:val="clear" w:color="auto" w:fill="auto"/>
          </w:tcPr>
          <w:p w14:paraId="5C1FAE17" w14:textId="77777777" w:rsidR="00A536CC" w:rsidRPr="0017233E" w:rsidRDefault="00A536CC" w:rsidP="00AB7B27">
            <w:pPr>
              <w:pStyle w:val="TableText"/>
            </w:pPr>
            <w:r w:rsidRPr="0017233E">
              <w:lastRenderedPageBreak/>
              <w:t>Total $</w:t>
            </w:r>
          </w:p>
        </w:tc>
        <w:tc>
          <w:tcPr>
            <w:tcW w:w="1124" w:type="dxa"/>
            <w:shd w:val="clear" w:color="auto" w:fill="auto"/>
          </w:tcPr>
          <w:p w14:paraId="46669BD2" w14:textId="77777777" w:rsidR="00A536CC" w:rsidRPr="0017233E" w:rsidRDefault="00A536CC" w:rsidP="00D408DD">
            <w:pPr>
              <w:pStyle w:val="TableText"/>
            </w:pPr>
          </w:p>
        </w:tc>
        <w:tc>
          <w:tcPr>
            <w:tcW w:w="1375" w:type="dxa"/>
            <w:shd w:val="clear" w:color="auto" w:fill="auto"/>
          </w:tcPr>
          <w:p w14:paraId="69749D9B" w14:textId="77777777" w:rsidR="00A536CC" w:rsidRPr="0017233E" w:rsidRDefault="00A536CC" w:rsidP="00D408DD">
            <w:pPr>
              <w:pStyle w:val="TableText"/>
            </w:pPr>
            <w:r w:rsidRPr="0017233E">
              <w:t>28,072,285</w:t>
            </w:r>
          </w:p>
        </w:tc>
        <w:tc>
          <w:tcPr>
            <w:tcW w:w="1157" w:type="dxa"/>
            <w:shd w:val="clear" w:color="auto" w:fill="auto"/>
          </w:tcPr>
          <w:p w14:paraId="39CF26BD" w14:textId="77777777" w:rsidR="00A536CC" w:rsidRPr="0017233E" w:rsidRDefault="00A536CC" w:rsidP="00425C4F">
            <w:pPr>
              <w:pStyle w:val="TableText"/>
            </w:pPr>
            <w:r w:rsidRPr="0017233E">
              <w:t>29,550,143</w:t>
            </w:r>
          </w:p>
        </w:tc>
        <w:tc>
          <w:tcPr>
            <w:tcW w:w="1116" w:type="dxa"/>
            <w:shd w:val="clear" w:color="auto" w:fill="auto"/>
          </w:tcPr>
          <w:p w14:paraId="5B0DFBEC" w14:textId="77777777" w:rsidR="00A536CC" w:rsidRPr="0017233E" w:rsidRDefault="00A536CC" w:rsidP="008C459D">
            <w:pPr>
              <w:pStyle w:val="TableText"/>
            </w:pPr>
            <w:r w:rsidRPr="0017233E">
              <w:t>31,070,135</w:t>
            </w:r>
          </w:p>
        </w:tc>
        <w:tc>
          <w:tcPr>
            <w:tcW w:w="1116" w:type="dxa"/>
            <w:shd w:val="clear" w:color="auto" w:fill="auto"/>
          </w:tcPr>
          <w:p w14:paraId="42866FB7" w14:textId="77777777" w:rsidR="00A536CC" w:rsidRPr="0017233E" w:rsidRDefault="00A536CC" w:rsidP="00313975">
            <w:pPr>
              <w:pStyle w:val="TableText"/>
            </w:pPr>
            <w:r w:rsidRPr="0017233E">
              <w:t>32,633,266</w:t>
            </w:r>
          </w:p>
        </w:tc>
        <w:tc>
          <w:tcPr>
            <w:tcW w:w="1090" w:type="dxa"/>
            <w:shd w:val="clear" w:color="auto" w:fill="auto"/>
          </w:tcPr>
          <w:p w14:paraId="3A78974C" w14:textId="77777777" w:rsidR="00A536CC" w:rsidRPr="0017233E" w:rsidRDefault="00A536CC" w:rsidP="00B91A85">
            <w:pPr>
              <w:pStyle w:val="TableText"/>
            </w:pPr>
            <w:r w:rsidRPr="0017233E">
              <w:t>34,240,565</w:t>
            </w:r>
          </w:p>
        </w:tc>
        <w:tc>
          <w:tcPr>
            <w:tcW w:w="914" w:type="dxa"/>
            <w:shd w:val="clear" w:color="auto" w:fill="auto"/>
          </w:tcPr>
          <w:p w14:paraId="3F5113F4" w14:textId="77777777" w:rsidR="00A536CC" w:rsidRPr="0017233E" w:rsidRDefault="00A536CC" w:rsidP="00727085">
            <w:pPr>
              <w:pStyle w:val="TableText"/>
            </w:pPr>
          </w:p>
        </w:tc>
      </w:tr>
    </w:tbl>
    <w:p w14:paraId="0FD9D4BB" w14:textId="77777777" w:rsidR="00D2526E" w:rsidRDefault="00D2526E" w:rsidP="00D411E6"/>
    <w:p w14:paraId="32C2C1AE" w14:textId="55127236" w:rsidR="00D2526E" w:rsidRDefault="00D2526E" w:rsidP="00D411E6">
      <w:pPr>
        <w:rPr>
          <w:b/>
        </w:rPr>
      </w:pPr>
      <w:r>
        <w:rPr>
          <w:b/>
        </w:rPr>
        <w:fldChar w:fldCharType="begin"/>
      </w:r>
      <w:r>
        <w:instrText xml:space="preserve"> REF _Ref396517542 \h </w:instrText>
      </w:r>
      <w:r>
        <w:rPr>
          <w:b/>
        </w:rPr>
        <w:instrText xml:space="preserve"> \* MERGEFORMAT </w:instrText>
      </w:r>
      <w:r>
        <w:rPr>
          <w:b/>
        </w:rPr>
      </w:r>
      <w:r>
        <w:rPr>
          <w:b/>
        </w:rPr>
        <w:fldChar w:fldCharType="separate"/>
      </w:r>
      <w:r w:rsidR="00E422D2">
        <w:t xml:space="preserve">Table </w:t>
      </w:r>
      <w:r w:rsidR="00E422D2">
        <w:rPr>
          <w:noProof/>
        </w:rPr>
        <w:t>72</w:t>
      </w:r>
      <w:r>
        <w:rPr>
          <w:b/>
        </w:rPr>
        <w:fldChar w:fldCharType="end"/>
      </w:r>
      <w:r>
        <w:rPr>
          <w:b/>
        </w:rPr>
        <w:t xml:space="preserve"> </w:t>
      </w:r>
      <w:r w:rsidRPr="00B954B6">
        <w:t>indicates that</w:t>
      </w:r>
      <w:r w:rsidR="0043143E">
        <w:t xml:space="preserve">, under the assumptions that SAF will substitute for VC, and </w:t>
      </w:r>
      <w:r w:rsidR="00C92FAF">
        <w:t xml:space="preserve">that an </w:t>
      </w:r>
      <w:r w:rsidR="0043143E">
        <w:t xml:space="preserve">additional 1,000 GPs a year will refer their patients, who are currently not being referred to a dermatologist, to a dermatologist </w:t>
      </w:r>
      <w:r w:rsidR="00C92FAF">
        <w:t xml:space="preserve">using SAF </w:t>
      </w:r>
      <w:r w:rsidR="0043143E">
        <w:t xml:space="preserve">and rural GPs will be paid an MBS item equivalent to 45.71 (average of a Level B and Level C consult) for the referral, then the costs to Medicare are likely to increase by approximately $2 million in the current year, increasing to an additional $6 million in 2018. </w:t>
      </w:r>
      <w:r w:rsidRPr="00B954B6">
        <w:t xml:space="preserve"> </w:t>
      </w:r>
    </w:p>
    <w:p w14:paraId="748D0F71" w14:textId="77777777" w:rsidR="00631C2C" w:rsidRPr="00631C2C" w:rsidRDefault="0004158B" w:rsidP="00D411E6">
      <w:pPr>
        <w:rPr>
          <w:rFonts w:eastAsia="SimSun"/>
          <w:lang w:eastAsia="zh-CN"/>
        </w:rPr>
      </w:pPr>
      <w:r>
        <w:t xml:space="preserve">It was requested that the assessment try to estimate the cost of extending the delivery of specialist dermatological services via store and forward technology to people with disabilities. </w:t>
      </w:r>
      <w:r w:rsidR="00631C2C">
        <w:t xml:space="preserve">The ABS estimates that 18.5% of the Australian population has a disability.  </w:t>
      </w:r>
      <w:r w:rsidR="00631C2C">
        <w:rPr>
          <w:rFonts w:eastAsia="SimSun"/>
          <w:lang w:eastAsia="zh-CN"/>
        </w:rPr>
        <w:t xml:space="preserve">For people with a disability, 3.7 million (88%) had a specific limitation or restriction that meant they were limited in the core activities of selfcare, mobility or communication, or restricted in schooling or employment.  </w:t>
      </w:r>
      <w:r>
        <w:t xml:space="preserve">Profound disability that </w:t>
      </w:r>
      <w:r w:rsidR="00631C2C">
        <w:t>interferes</w:t>
      </w:r>
      <w:r>
        <w:t xml:space="preserve"> with core functioning is estimated in 3.2%, severe disability in 2.9% and moderate disability in 2.8% of the Australian population</w:t>
      </w:r>
      <w:r w:rsidR="00AE2C13">
        <w:t xml:space="preserve"> (ABS Cat. 4430).</w:t>
      </w:r>
    </w:p>
    <w:p w14:paraId="62965D15" w14:textId="77777777" w:rsidR="003A655E" w:rsidRDefault="0004158B" w:rsidP="00D411E6">
      <w:r>
        <w:t xml:space="preserve">This additional calculation to estimate the increased cost to Medicare of extending SAF to people with disabilities is only for those who </w:t>
      </w:r>
      <w:r w:rsidR="00C9525A">
        <w:t>reside in Major Cities and visit their GP</w:t>
      </w:r>
      <w:r w:rsidR="003A655E">
        <w:t xml:space="preserve">. </w:t>
      </w:r>
      <w:r w:rsidR="00C9525A">
        <w:t xml:space="preserve">People with a disability residing in rural areas are excluded from this analysis on the basis that they will </w:t>
      </w:r>
      <w:r w:rsidR="00003450">
        <w:t>already be covered</w:t>
      </w:r>
      <w:r w:rsidR="00C9525A">
        <w:t xml:space="preserve">. </w:t>
      </w:r>
    </w:p>
    <w:p w14:paraId="3D7DD25C" w14:textId="3FB46D24" w:rsidR="00D421C2" w:rsidRDefault="00D421C2" w:rsidP="002B5A3D">
      <w:pPr>
        <w:pStyle w:val="Caption"/>
      </w:pPr>
      <w:bookmarkStart w:id="261" w:name="_Toc398769622"/>
      <w:r>
        <w:lastRenderedPageBreak/>
        <w:t xml:space="preserve">Table </w:t>
      </w:r>
      <w:r w:rsidR="00E422D2">
        <w:fldChar w:fldCharType="begin"/>
      </w:r>
      <w:r w:rsidR="00E422D2">
        <w:instrText xml:space="preserve"> SEQ Table \* ARABIC </w:instrText>
      </w:r>
      <w:r w:rsidR="00E422D2">
        <w:fldChar w:fldCharType="separate"/>
      </w:r>
      <w:r w:rsidR="00E422D2">
        <w:rPr>
          <w:noProof/>
        </w:rPr>
        <w:t>73</w:t>
      </w:r>
      <w:r w:rsidR="00E422D2">
        <w:rPr>
          <w:noProof/>
        </w:rPr>
        <w:fldChar w:fldCharType="end"/>
      </w:r>
      <w:r>
        <w:t xml:space="preserve">: Estimated cost to Medicare if </w:t>
      </w:r>
      <w:proofErr w:type="gramStart"/>
      <w:r>
        <w:t>asynchronous specialist dermatology services by telecommunications is</w:t>
      </w:r>
      <w:proofErr w:type="gramEnd"/>
      <w:r>
        <w:t xml:space="preserve"> extended to people with disabilities</w:t>
      </w:r>
      <w:bookmarkEnd w:id="2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127"/>
        <w:gridCol w:w="1326"/>
        <w:gridCol w:w="1193"/>
        <w:gridCol w:w="1146"/>
        <w:gridCol w:w="1146"/>
        <w:gridCol w:w="1114"/>
        <w:gridCol w:w="814"/>
      </w:tblGrid>
      <w:tr w:rsidR="00D30717" w:rsidRPr="00192517" w14:paraId="100DE607" w14:textId="77777777" w:rsidTr="0017233E">
        <w:tc>
          <w:tcPr>
            <w:tcW w:w="1376" w:type="dxa"/>
            <w:shd w:val="clear" w:color="auto" w:fill="auto"/>
          </w:tcPr>
          <w:p w14:paraId="1EFBE432" w14:textId="77777777" w:rsidR="00D30717" w:rsidRPr="0017233E" w:rsidRDefault="00D30717" w:rsidP="00D411E6">
            <w:pPr>
              <w:pStyle w:val="TableText"/>
            </w:pPr>
          </w:p>
        </w:tc>
        <w:tc>
          <w:tcPr>
            <w:tcW w:w="1127" w:type="dxa"/>
            <w:shd w:val="clear" w:color="auto" w:fill="auto"/>
          </w:tcPr>
          <w:p w14:paraId="406E24A9" w14:textId="77777777" w:rsidR="00D30717" w:rsidRPr="0017233E" w:rsidRDefault="00D30717" w:rsidP="00D411E6">
            <w:pPr>
              <w:pStyle w:val="TableText"/>
            </w:pPr>
          </w:p>
        </w:tc>
        <w:tc>
          <w:tcPr>
            <w:tcW w:w="1326" w:type="dxa"/>
            <w:shd w:val="clear" w:color="auto" w:fill="auto"/>
          </w:tcPr>
          <w:p w14:paraId="5C8140B5" w14:textId="77777777" w:rsidR="00D30717" w:rsidRPr="0017233E" w:rsidRDefault="00D30717" w:rsidP="00D411E6">
            <w:pPr>
              <w:pStyle w:val="TableText"/>
            </w:pPr>
            <w:r w:rsidRPr="0017233E">
              <w:t>2014</w:t>
            </w:r>
          </w:p>
        </w:tc>
        <w:tc>
          <w:tcPr>
            <w:tcW w:w="1193" w:type="dxa"/>
            <w:shd w:val="clear" w:color="auto" w:fill="auto"/>
          </w:tcPr>
          <w:p w14:paraId="659C4D5F" w14:textId="77777777" w:rsidR="00D30717" w:rsidRPr="0017233E" w:rsidRDefault="00D30717" w:rsidP="00D411E6">
            <w:pPr>
              <w:pStyle w:val="TableText"/>
            </w:pPr>
            <w:r w:rsidRPr="0017233E">
              <w:t>2015</w:t>
            </w:r>
          </w:p>
        </w:tc>
        <w:tc>
          <w:tcPr>
            <w:tcW w:w="1146" w:type="dxa"/>
            <w:shd w:val="clear" w:color="auto" w:fill="auto"/>
          </w:tcPr>
          <w:p w14:paraId="38512BC0" w14:textId="77777777" w:rsidR="00D30717" w:rsidRPr="0017233E" w:rsidRDefault="00D30717" w:rsidP="00D411E6">
            <w:pPr>
              <w:pStyle w:val="TableText"/>
            </w:pPr>
            <w:r w:rsidRPr="0017233E">
              <w:t>2016</w:t>
            </w:r>
          </w:p>
        </w:tc>
        <w:tc>
          <w:tcPr>
            <w:tcW w:w="1146" w:type="dxa"/>
            <w:shd w:val="clear" w:color="auto" w:fill="auto"/>
          </w:tcPr>
          <w:p w14:paraId="1D08305B" w14:textId="77777777" w:rsidR="00D30717" w:rsidRPr="0017233E" w:rsidRDefault="00D30717" w:rsidP="00D411E6">
            <w:pPr>
              <w:pStyle w:val="TableText"/>
            </w:pPr>
            <w:r w:rsidRPr="0017233E">
              <w:t>2017</w:t>
            </w:r>
          </w:p>
        </w:tc>
        <w:tc>
          <w:tcPr>
            <w:tcW w:w="1114" w:type="dxa"/>
            <w:shd w:val="clear" w:color="auto" w:fill="auto"/>
          </w:tcPr>
          <w:p w14:paraId="5E33D119" w14:textId="77777777" w:rsidR="00D30717" w:rsidRPr="0017233E" w:rsidRDefault="00D30717" w:rsidP="00D411E6">
            <w:pPr>
              <w:pStyle w:val="TableText"/>
            </w:pPr>
            <w:r w:rsidRPr="0017233E">
              <w:t>2018</w:t>
            </w:r>
          </w:p>
        </w:tc>
        <w:tc>
          <w:tcPr>
            <w:tcW w:w="814" w:type="dxa"/>
            <w:shd w:val="clear" w:color="auto" w:fill="auto"/>
          </w:tcPr>
          <w:p w14:paraId="04E99536" w14:textId="77777777" w:rsidR="00D30717" w:rsidRPr="0017233E" w:rsidRDefault="00D30717" w:rsidP="00D411E6">
            <w:pPr>
              <w:pStyle w:val="TableText"/>
            </w:pPr>
            <w:r w:rsidRPr="0017233E">
              <w:t>source</w:t>
            </w:r>
          </w:p>
        </w:tc>
      </w:tr>
      <w:tr w:rsidR="00D30717" w14:paraId="14AD9AD5" w14:textId="77777777" w:rsidTr="0017233E">
        <w:tc>
          <w:tcPr>
            <w:tcW w:w="1376" w:type="dxa"/>
            <w:shd w:val="clear" w:color="auto" w:fill="auto"/>
          </w:tcPr>
          <w:p w14:paraId="003E50DF" w14:textId="77777777" w:rsidR="00D30717" w:rsidRDefault="00D30717" w:rsidP="00AB7B27">
            <w:pPr>
              <w:pStyle w:val="TableText"/>
            </w:pPr>
          </w:p>
        </w:tc>
        <w:tc>
          <w:tcPr>
            <w:tcW w:w="1127" w:type="dxa"/>
            <w:shd w:val="clear" w:color="auto" w:fill="auto"/>
          </w:tcPr>
          <w:p w14:paraId="71B12292" w14:textId="77777777" w:rsidR="00D30717" w:rsidRDefault="00D30717" w:rsidP="00D408DD">
            <w:pPr>
              <w:pStyle w:val="TableText"/>
            </w:pPr>
          </w:p>
        </w:tc>
        <w:tc>
          <w:tcPr>
            <w:tcW w:w="1326" w:type="dxa"/>
            <w:shd w:val="clear" w:color="auto" w:fill="auto"/>
          </w:tcPr>
          <w:p w14:paraId="338837A6" w14:textId="77777777" w:rsidR="00D30717" w:rsidRDefault="00D30717" w:rsidP="00D408DD">
            <w:pPr>
              <w:pStyle w:val="TableText"/>
            </w:pPr>
            <w:r>
              <w:t xml:space="preserve">Current nos. </w:t>
            </w:r>
          </w:p>
        </w:tc>
        <w:tc>
          <w:tcPr>
            <w:tcW w:w="1193" w:type="dxa"/>
            <w:shd w:val="clear" w:color="auto" w:fill="auto"/>
          </w:tcPr>
          <w:p w14:paraId="0BCB9FDE" w14:textId="77777777" w:rsidR="00D30717" w:rsidRDefault="00D30717" w:rsidP="00425C4F">
            <w:pPr>
              <w:pStyle w:val="TableText"/>
            </w:pPr>
            <w:r>
              <w:t xml:space="preserve">Projected growth </w:t>
            </w:r>
          </w:p>
        </w:tc>
        <w:tc>
          <w:tcPr>
            <w:tcW w:w="1146" w:type="dxa"/>
            <w:shd w:val="clear" w:color="auto" w:fill="auto"/>
          </w:tcPr>
          <w:p w14:paraId="1DC0C2D8" w14:textId="77777777" w:rsidR="00D30717" w:rsidRDefault="00D30717" w:rsidP="008C459D">
            <w:pPr>
              <w:pStyle w:val="TableText"/>
            </w:pPr>
          </w:p>
        </w:tc>
        <w:tc>
          <w:tcPr>
            <w:tcW w:w="1146" w:type="dxa"/>
            <w:shd w:val="clear" w:color="auto" w:fill="auto"/>
          </w:tcPr>
          <w:p w14:paraId="06FF9EFB" w14:textId="77777777" w:rsidR="00D30717" w:rsidRDefault="00D30717" w:rsidP="00313975">
            <w:pPr>
              <w:pStyle w:val="TableText"/>
            </w:pPr>
          </w:p>
        </w:tc>
        <w:tc>
          <w:tcPr>
            <w:tcW w:w="1114" w:type="dxa"/>
            <w:shd w:val="clear" w:color="auto" w:fill="auto"/>
          </w:tcPr>
          <w:p w14:paraId="1782B3BD" w14:textId="77777777" w:rsidR="00D30717" w:rsidRDefault="00D30717" w:rsidP="00B91A85">
            <w:pPr>
              <w:pStyle w:val="TableText"/>
            </w:pPr>
          </w:p>
        </w:tc>
        <w:tc>
          <w:tcPr>
            <w:tcW w:w="814" w:type="dxa"/>
            <w:shd w:val="clear" w:color="auto" w:fill="auto"/>
          </w:tcPr>
          <w:p w14:paraId="0C36281D" w14:textId="77777777" w:rsidR="00D30717" w:rsidRDefault="00D30717" w:rsidP="00727085">
            <w:pPr>
              <w:pStyle w:val="TableText"/>
            </w:pPr>
          </w:p>
        </w:tc>
      </w:tr>
      <w:tr w:rsidR="00D30717" w14:paraId="2290619C" w14:textId="77777777" w:rsidTr="0017233E">
        <w:tc>
          <w:tcPr>
            <w:tcW w:w="1376" w:type="dxa"/>
            <w:shd w:val="clear" w:color="auto" w:fill="auto"/>
          </w:tcPr>
          <w:p w14:paraId="63199CFE" w14:textId="77777777" w:rsidR="00D30717" w:rsidRDefault="00D30717" w:rsidP="00AB7B27">
            <w:pPr>
              <w:pStyle w:val="TableText"/>
            </w:pPr>
            <w:r>
              <w:t>Number of skin events across Australia seen by metro GP</w:t>
            </w:r>
          </w:p>
        </w:tc>
        <w:tc>
          <w:tcPr>
            <w:tcW w:w="1127" w:type="dxa"/>
            <w:shd w:val="clear" w:color="auto" w:fill="auto"/>
          </w:tcPr>
          <w:p w14:paraId="68A89E47" w14:textId="77777777" w:rsidR="00D30717" w:rsidRDefault="00D30717" w:rsidP="00D408DD">
            <w:pPr>
              <w:pStyle w:val="TableText"/>
            </w:pPr>
          </w:p>
        </w:tc>
        <w:tc>
          <w:tcPr>
            <w:tcW w:w="1326" w:type="dxa"/>
            <w:shd w:val="clear" w:color="auto" w:fill="auto"/>
          </w:tcPr>
          <w:p w14:paraId="27CCFA1D" w14:textId="77777777" w:rsidR="00D30717" w:rsidRDefault="00D30717" w:rsidP="00D408DD">
            <w:pPr>
              <w:pStyle w:val="TableText"/>
            </w:pPr>
            <w:r w:rsidRPr="00CB7B9C">
              <w:t>14,743,290</w:t>
            </w:r>
          </w:p>
        </w:tc>
        <w:tc>
          <w:tcPr>
            <w:tcW w:w="1193" w:type="dxa"/>
            <w:shd w:val="clear" w:color="auto" w:fill="auto"/>
          </w:tcPr>
          <w:p w14:paraId="7DA3E8B9" w14:textId="77777777" w:rsidR="00D30717" w:rsidRDefault="00D30717" w:rsidP="00425C4F">
            <w:pPr>
              <w:pStyle w:val="TableText"/>
            </w:pPr>
            <w:r w:rsidRPr="00CB7B9C">
              <w:t>14,993,926</w:t>
            </w:r>
          </w:p>
        </w:tc>
        <w:tc>
          <w:tcPr>
            <w:tcW w:w="1146" w:type="dxa"/>
            <w:shd w:val="clear" w:color="auto" w:fill="auto"/>
          </w:tcPr>
          <w:p w14:paraId="1423F845" w14:textId="77777777" w:rsidR="00D30717" w:rsidRDefault="00D30717" w:rsidP="008C459D">
            <w:pPr>
              <w:pStyle w:val="TableText"/>
            </w:pPr>
            <w:r w:rsidRPr="00CB7B9C">
              <w:t>15,248,822</w:t>
            </w:r>
          </w:p>
        </w:tc>
        <w:tc>
          <w:tcPr>
            <w:tcW w:w="1146" w:type="dxa"/>
            <w:shd w:val="clear" w:color="auto" w:fill="auto"/>
          </w:tcPr>
          <w:p w14:paraId="42F83AAB" w14:textId="77777777" w:rsidR="00D30717" w:rsidRDefault="00D30717" w:rsidP="00313975">
            <w:pPr>
              <w:pStyle w:val="TableText"/>
            </w:pPr>
            <w:r w:rsidRPr="00CB7B9C">
              <w:t>15,508,052</w:t>
            </w:r>
          </w:p>
        </w:tc>
        <w:tc>
          <w:tcPr>
            <w:tcW w:w="1114" w:type="dxa"/>
            <w:shd w:val="clear" w:color="auto" w:fill="auto"/>
          </w:tcPr>
          <w:p w14:paraId="47EF9686" w14:textId="77777777" w:rsidR="00D30717" w:rsidRDefault="00D30717" w:rsidP="00B91A85">
            <w:pPr>
              <w:pStyle w:val="TableText"/>
            </w:pPr>
            <w:r w:rsidRPr="00CB7B9C">
              <w:t>15,771,689</w:t>
            </w:r>
          </w:p>
        </w:tc>
        <w:tc>
          <w:tcPr>
            <w:tcW w:w="814" w:type="dxa"/>
            <w:shd w:val="clear" w:color="auto" w:fill="auto"/>
          </w:tcPr>
          <w:p w14:paraId="4D6E7BCE" w14:textId="07178E15" w:rsidR="00D30717" w:rsidRDefault="00D30717" w:rsidP="00727085">
            <w:pPr>
              <w:pStyle w:val="TableText"/>
            </w:pPr>
            <w:r>
              <w:fldChar w:fldCharType="begin"/>
            </w:r>
            <w:r>
              <w:instrText xml:space="preserve"> REF _Ref396645035 \h </w:instrText>
            </w:r>
            <w:r>
              <w:fldChar w:fldCharType="separate"/>
            </w:r>
            <w:r w:rsidR="00E422D2">
              <w:t xml:space="preserve">Table </w:t>
            </w:r>
            <w:r w:rsidR="00E422D2">
              <w:rPr>
                <w:noProof/>
              </w:rPr>
              <w:t>68</w:t>
            </w:r>
            <w:r>
              <w:fldChar w:fldCharType="end"/>
            </w:r>
          </w:p>
        </w:tc>
      </w:tr>
      <w:tr w:rsidR="00D30717" w14:paraId="77393C8B" w14:textId="77777777" w:rsidTr="0017233E">
        <w:tc>
          <w:tcPr>
            <w:tcW w:w="1376" w:type="dxa"/>
            <w:shd w:val="clear" w:color="auto" w:fill="auto"/>
          </w:tcPr>
          <w:p w14:paraId="17FD53FF" w14:textId="77777777" w:rsidR="00D30717" w:rsidRDefault="00D30717" w:rsidP="00AB7B27">
            <w:pPr>
              <w:pStyle w:val="TableText"/>
            </w:pPr>
            <w:r>
              <w:t>Pts with profound disability</w:t>
            </w:r>
          </w:p>
        </w:tc>
        <w:tc>
          <w:tcPr>
            <w:tcW w:w="1127" w:type="dxa"/>
            <w:shd w:val="clear" w:color="auto" w:fill="auto"/>
          </w:tcPr>
          <w:p w14:paraId="6C8C2B8F" w14:textId="77777777" w:rsidR="00D30717" w:rsidRDefault="00D30717" w:rsidP="00D408DD">
            <w:pPr>
              <w:pStyle w:val="TableText"/>
            </w:pPr>
            <w:r>
              <w:t>3.2%</w:t>
            </w:r>
          </w:p>
        </w:tc>
        <w:tc>
          <w:tcPr>
            <w:tcW w:w="1326" w:type="dxa"/>
            <w:shd w:val="clear" w:color="auto" w:fill="auto"/>
          </w:tcPr>
          <w:p w14:paraId="5870098E" w14:textId="77777777" w:rsidR="00D30717" w:rsidRPr="00CB7B9C" w:rsidRDefault="00D30717" w:rsidP="00D408DD">
            <w:pPr>
              <w:pStyle w:val="TableText"/>
            </w:pPr>
            <w:r w:rsidRPr="00D30717">
              <w:t>471,785.27</w:t>
            </w:r>
          </w:p>
        </w:tc>
        <w:tc>
          <w:tcPr>
            <w:tcW w:w="1193" w:type="dxa"/>
            <w:shd w:val="clear" w:color="auto" w:fill="auto"/>
          </w:tcPr>
          <w:p w14:paraId="5D2B691F" w14:textId="77777777" w:rsidR="00D30717" w:rsidRPr="00CB7B9C" w:rsidRDefault="00D30717" w:rsidP="00425C4F">
            <w:pPr>
              <w:pStyle w:val="TableText"/>
            </w:pPr>
            <w:r w:rsidRPr="00D30717">
              <w:t>479,805.62</w:t>
            </w:r>
          </w:p>
        </w:tc>
        <w:tc>
          <w:tcPr>
            <w:tcW w:w="1146" w:type="dxa"/>
            <w:shd w:val="clear" w:color="auto" w:fill="auto"/>
          </w:tcPr>
          <w:p w14:paraId="656CB09D" w14:textId="77777777" w:rsidR="00D30717" w:rsidRPr="00CB7B9C" w:rsidRDefault="00D30717" w:rsidP="008C459D">
            <w:pPr>
              <w:pStyle w:val="TableText"/>
            </w:pPr>
            <w:r w:rsidRPr="00D30717">
              <w:t>487,962.31</w:t>
            </w:r>
          </w:p>
        </w:tc>
        <w:tc>
          <w:tcPr>
            <w:tcW w:w="1146" w:type="dxa"/>
            <w:shd w:val="clear" w:color="auto" w:fill="auto"/>
          </w:tcPr>
          <w:p w14:paraId="15C05586" w14:textId="77777777" w:rsidR="00D30717" w:rsidRPr="00CB7B9C" w:rsidRDefault="00D30717" w:rsidP="00313975">
            <w:pPr>
              <w:pStyle w:val="TableText"/>
            </w:pPr>
            <w:r w:rsidRPr="00D30717">
              <w:t>496,257.67</w:t>
            </w:r>
          </w:p>
        </w:tc>
        <w:tc>
          <w:tcPr>
            <w:tcW w:w="1114" w:type="dxa"/>
            <w:shd w:val="clear" w:color="auto" w:fill="auto"/>
          </w:tcPr>
          <w:p w14:paraId="0E9DAB08" w14:textId="77777777" w:rsidR="00D30717" w:rsidRPr="00CB7B9C" w:rsidRDefault="00D30717" w:rsidP="00B91A85">
            <w:pPr>
              <w:pStyle w:val="TableText"/>
            </w:pPr>
            <w:r w:rsidRPr="00D30717">
              <w:t>504,694.05</w:t>
            </w:r>
          </w:p>
        </w:tc>
        <w:tc>
          <w:tcPr>
            <w:tcW w:w="814" w:type="dxa"/>
            <w:shd w:val="clear" w:color="auto" w:fill="auto"/>
          </w:tcPr>
          <w:p w14:paraId="51B711F8" w14:textId="77777777" w:rsidR="00D30717" w:rsidRDefault="00D30717" w:rsidP="00727085">
            <w:pPr>
              <w:pStyle w:val="TableText"/>
            </w:pPr>
          </w:p>
        </w:tc>
      </w:tr>
      <w:tr w:rsidR="00D30717" w14:paraId="5FC29BFC" w14:textId="77777777" w:rsidTr="0017233E">
        <w:tc>
          <w:tcPr>
            <w:tcW w:w="1376" w:type="dxa"/>
            <w:shd w:val="clear" w:color="auto" w:fill="auto"/>
          </w:tcPr>
          <w:p w14:paraId="69D49E73" w14:textId="77777777" w:rsidR="00D30717" w:rsidRDefault="00D30717" w:rsidP="00AB7B27">
            <w:pPr>
              <w:pStyle w:val="TableText"/>
            </w:pPr>
            <w:r>
              <w:t>Pts with severe disability</w:t>
            </w:r>
          </w:p>
        </w:tc>
        <w:tc>
          <w:tcPr>
            <w:tcW w:w="1127" w:type="dxa"/>
            <w:shd w:val="clear" w:color="auto" w:fill="auto"/>
          </w:tcPr>
          <w:p w14:paraId="1CCF88A8" w14:textId="77777777" w:rsidR="00D30717" w:rsidRDefault="00D30717" w:rsidP="00D408DD">
            <w:pPr>
              <w:pStyle w:val="TableText"/>
            </w:pPr>
            <w:r>
              <w:t>2.9%</w:t>
            </w:r>
          </w:p>
        </w:tc>
        <w:tc>
          <w:tcPr>
            <w:tcW w:w="1326" w:type="dxa"/>
            <w:shd w:val="clear" w:color="auto" w:fill="auto"/>
          </w:tcPr>
          <w:p w14:paraId="60BA5791" w14:textId="77777777" w:rsidR="00D30717" w:rsidRPr="00CB7B9C" w:rsidRDefault="00D30717" w:rsidP="00D408DD">
            <w:pPr>
              <w:pStyle w:val="TableText"/>
            </w:pPr>
            <w:r w:rsidRPr="00D30717">
              <w:t>427,555.40</w:t>
            </w:r>
          </w:p>
        </w:tc>
        <w:tc>
          <w:tcPr>
            <w:tcW w:w="1193" w:type="dxa"/>
            <w:shd w:val="clear" w:color="auto" w:fill="auto"/>
          </w:tcPr>
          <w:p w14:paraId="67BE3AE7" w14:textId="77777777" w:rsidR="00D30717" w:rsidRPr="00CB7B9C" w:rsidRDefault="00D30717" w:rsidP="00425C4F">
            <w:pPr>
              <w:pStyle w:val="TableText"/>
            </w:pPr>
            <w:r w:rsidRPr="00D30717">
              <w:t>434,823.84</w:t>
            </w:r>
          </w:p>
        </w:tc>
        <w:tc>
          <w:tcPr>
            <w:tcW w:w="1146" w:type="dxa"/>
            <w:shd w:val="clear" w:color="auto" w:fill="auto"/>
          </w:tcPr>
          <w:p w14:paraId="07E698F9" w14:textId="77777777" w:rsidR="00D30717" w:rsidRPr="00CB7B9C" w:rsidRDefault="00D30717" w:rsidP="008C459D">
            <w:pPr>
              <w:pStyle w:val="TableText"/>
            </w:pPr>
            <w:r w:rsidRPr="00D30717">
              <w:t>442,215.85</w:t>
            </w:r>
          </w:p>
        </w:tc>
        <w:tc>
          <w:tcPr>
            <w:tcW w:w="1146" w:type="dxa"/>
            <w:shd w:val="clear" w:color="auto" w:fill="auto"/>
          </w:tcPr>
          <w:p w14:paraId="34872EE5" w14:textId="77777777" w:rsidR="00D30717" w:rsidRPr="00CB7B9C" w:rsidRDefault="00D30717" w:rsidP="00313975">
            <w:pPr>
              <w:pStyle w:val="TableText"/>
            </w:pPr>
            <w:r w:rsidRPr="00D30717">
              <w:t>449,733.51</w:t>
            </w:r>
          </w:p>
        </w:tc>
        <w:tc>
          <w:tcPr>
            <w:tcW w:w="1114" w:type="dxa"/>
            <w:shd w:val="clear" w:color="auto" w:fill="auto"/>
          </w:tcPr>
          <w:p w14:paraId="411EE800" w14:textId="77777777" w:rsidR="00D30717" w:rsidRPr="00CB7B9C" w:rsidRDefault="00D30717" w:rsidP="00B91A85">
            <w:pPr>
              <w:pStyle w:val="TableText"/>
            </w:pPr>
            <w:r w:rsidRPr="00D30717">
              <w:t>457,378.98</w:t>
            </w:r>
          </w:p>
        </w:tc>
        <w:tc>
          <w:tcPr>
            <w:tcW w:w="814" w:type="dxa"/>
            <w:shd w:val="clear" w:color="auto" w:fill="auto"/>
          </w:tcPr>
          <w:p w14:paraId="59B7158D" w14:textId="77777777" w:rsidR="00D30717" w:rsidRDefault="00D30717" w:rsidP="00727085">
            <w:pPr>
              <w:pStyle w:val="TableText"/>
            </w:pPr>
          </w:p>
        </w:tc>
      </w:tr>
      <w:tr w:rsidR="00D30717" w14:paraId="29A51BE3" w14:textId="77777777" w:rsidTr="0017233E">
        <w:tc>
          <w:tcPr>
            <w:tcW w:w="1376" w:type="dxa"/>
            <w:shd w:val="clear" w:color="auto" w:fill="auto"/>
          </w:tcPr>
          <w:p w14:paraId="47E7039D" w14:textId="77777777" w:rsidR="00D30717" w:rsidRDefault="00D30717" w:rsidP="00AB7B27">
            <w:pPr>
              <w:pStyle w:val="TableText"/>
            </w:pPr>
            <w:r>
              <w:t>Pats with moderate disability</w:t>
            </w:r>
          </w:p>
        </w:tc>
        <w:tc>
          <w:tcPr>
            <w:tcW w:w="1127" w:type="dxa"/>
            <w:shd w:val="clear" w:color="auto" w:fill="auto"/>
          </w:tcPr>
          <w:p w14:paraId="04827B8D" w14:textId="77777777" w:rsidR="00D30717" w:rsidRDefault="00D30717" w:rsidP="00D408DD">
            <w:pPr>
              <w:pStyle w:val="TableText"/>
            </w:pPr>
            <w:r>
              <w:t>2.8%</w:t>
            </w:r>
          </w:p>
        </w:tc>
        <w:tc>
          <w:tcPr>
            <w:tcW w:w="1326" w:type="dxa"/>
            <w:shd w:val="clear" w:color="auto" w:fill="auto"/>
          </w:tcPr>
          <w:p w14:paraId="1CCA77B6" w14:textId="77777777" w:rsidR="00D30717" w:rsidRPr="00CB7B9C" w:rsidRDefault="00D30717" w:rsidP="00D408DD">
            <w:pPr>
              <w:pStyle w:val="TableText"/>
            </w:pPr>
            <w:r w:rsidRPr="00D30717">
              <w:t>412,812.11</w:t>
            </w:r>
          </w:p>
        </w:tc>
        <w:tc>
          <w:tcPr>
            <w:tcW w:w="1193" w:type="dxa"/>
            <w:shd w:val="clear" w:color="auto" w:fill="auto"/>
          </w:tcPr>
          <w:p w14:paraId="1E5F5065" w14:textId="77777777" w:rsidR="00D30717" w:rsidRPr="00CB7B9C" w:rsidRDefault="00D30717" w:rsidP="00425C4F">
            <w:pPr>
              <w:pStyle w:val="TableText"/>
            </w:pPr>
            <w:r w:rsidRPr="00D30717">
              <w:t>419,829.91</w:t>
            </w:r>
          </w:p>
        </w:tc>
        <w:tc>
          <w:tcPr>
            <w:tcW w:w="1146" w:type="dxa"/>
            <w:shd w:val="clear" w:color="auto" w:fill="auto"/>
          </w:tcPr>
          <w:p w14:paraId="499BECE9" w14:textId="77777777" w:rsidR="00D30717" w:rsidRPr="00CB7B9C" w:rsidRDefault="00D30717" w:rsidP="008C459D">
            <w:pPr>
              <w:pStyle w:val="TableText"/>
            </w:pPr>
            <w:r w:rsidRPr="00D30717">
              <w:t>426,967.02</w:t>
            </w:r>
          </w:p>
        </w:tc>
        <w:tc>
          <w:tcPr>
            <w:tcW w:w="1146" w:type="dxa"/>
            <w:shd w:val="clear" w:color="auto" w:fill="auto"/>
          </w:tcPr>
          <w:p w14:paraId="7DDC85A6" w14:textId="77777777" w:rsidR="00D30717" w:rsidRPr="00CB7B9C" w:rsidRDefault="00D30717" w:rsidP="00313975">
            <w:pPr>
              <w:pStyle w:val="TableText"/>
            </w:pPr>
            <w:r w:rsidRPr="00D30717">
              <w:t>434,225.46</w:t>
            </w:r>
          </w:p>
        </w:tc>
        <w:tc>
          <w:tcPr>
            <w:tcW w:w="1114" w:type="dxa"/>
            <w:shd w:val="clear" w:color="auto" w:fill="auto"/>
          </w:tcPr>
          <w:p w14:paraId="10003DCC" w14:textId="77777777" w:rsidR="00D30717" w:rsidRPr="00CB7B9C" w:rsidRDefault="00D30717" w:rsidP="00B91A85">
            <w:pPr>
              <w:pStyle w:val="TableText"/>
            </w:pPr>
            <w:r w:rsidRPr="00D30717">
              <w:t>441,607.30</w:t>
            </w:r>
          </w:p>
        </w:tc>
        <w:tc>
          <w:tcPr>
            <w:tcW w:w="814" w:type="dxa"/>
            <w:shd w:val="clear" w:color="auto" w:fill="auto"/>
          </w:tcPr>
          <w:p w14:paraId="744F84C3" w14:textId="77777777" w:rsidR="00D30717" w:rsidRDefault="00D30717" w:rsidP="00727085">
            <w:pPr>
              <w:pStyle w:val="TableText"/>
            </w:pPr>
          </w:p>
        </w:tc>
      </w:tr>
      <w:tr w:rsidR="00D30717" w14:paraId="5E58BDC6" w14:textId="77777777" w:rsidTr="0017233E">
        <w:tc>
          <w:tcPr>
            <w:tcW w:w="1376" w:type="dxa"/>
            <w:shd w:val="clear" w:color="auto" w:fill="auto"/>
          </w:tcPr>
          <w:p w14:paraId="3E2B8E6F" w14:textId="77777777" w:rsidR="00D30717" w:rsidRDefault="00D30717" w:rsidP="00AB7B27">
            <w:pPr>
              <w:pStyle w:val="TableText"/>
            </w:pPr>
            <w:r>
              <w:t>Total pts with disability visit metro GP</w:t>
            </w:r>
          </w:p>
        </w:tc>
        <w:tc>
          <w:tcPr>
            <w:tcW w:w="1127" w:type="dxa"/>
            <w:shd w:val="clear" w:color="auto" w:fill="auto"/>
          </w:tcPr>
          <w:p w14:paraId="2804104B" w14:textId="77777777" w:rsidR="00D30717" w:rsidRDefault="00D30717" w:rsidP="00D408DD">
            <w:pPr>
              <w:pStyle w:val="TableText"/>
            </w:pPr>
          </w:p>
        </w:tc>
        <w:tc>
          <w:tcPr>
            <w:tcW w:w="1326" w:type="dxa"/>
            <w:shd w:val="clear" w:color="auto" w:fill="auto"/>
          </w:tcPr>
          <w:p w14:paraId="3EF1CA2A" w14:textId="77777777" w:rsidR="00D30717" w:rsidRPr="00CB7B9C" w:rsidRDefault="00D30717" w:rsidP="00D408DD">
            <w:pPr>
              <w:pStyle w:val="TableText"/>
            </w:pPr>
            <w:r w:rsidRPr="00D30717">
              <w:t>1,312,152.77</w:t>
            </w:r>
          </w:p>
        </w:tc>
        <w:tc>
          <w:tcPr>
            <w:tcW w:w="1193" w:type="dxa"/>
            <w:shd w:val="clear" w:color="auto" w:fill="auto"/>
          </w:tcPr>
          <w:p w14:paraId="5CE57A95" w14:textId="77777777" w:rsidR="00D30717" w:rsidRPr="00CB7B9C" w:rsidRDefault="00D30717" w:rsidP="00425C4F">
            <w:pPr>
              <w:pStyle w:val="TableText"/>
            </w:pPr>
            <w:r w:rsidRPr="00D30717">
              <w:t>1,334,459.37</w:t>
            </w:r>
          </w:p>
        </w:tc>
        <w:tc>
          <w:tcPr>
            <w:tcW w:w="1146" w:type="dxa"/>
            <w:shd w:val="clear" w:color="auto" w:fill="auto"/>
          </w:tcPr>
          <w:p w14:paraId="6A9C9159" w14:textId="77777777" w:rsidR="00D30717" w:rsidRPr="00CB7B9C" w:rsidRDefault="00D30717" w:rsidP="008C459D">
            <w:pPr>
              <w:pStyle w:val="TableText"/>
            </w:pPr>
            <w:r w:rsidRPr="00D30717">
              <w:t>1,357,145.18</w:t>
            </w:r>
          </w:p>
        </w:tc>
        <w:tc>
          <w:tcPr>
            <w:tcW w:w="1146" w:type="dxa"/>
            <w:shd w:val="clear" w:color="auto" w:fill="auto"/>
          </w:tcPr>
          <w:p w14:paraId="138100C4" w14:textId="77777777" w:rsidR="00D30717" w:rsidRPr="00CB7B9C" w:rsidRDefault="00D30717" w:rsidP="00313975">
            <w:pPr>
              <w:pStyle w:val="TableText"/>
            </w:pPr>
            <w:r w:rsidRPr="00D30717">
              <w:t>1,380,216.65</w:t>
            </w:r>
          </w:p>
        </w:tc>
        <w:tc>
          <w:tcPr>
            <w:tcW w:w="1114" w:type="dxa"/>
            <w:shd w:val="clear" w:color="auto" w:fill="auto"/>
          </w:tcPr>
          <w:p w14:paraId="5707153A" w14:textId="77777777" w:rsidR="00D30717" w:rsidRPr="00CB7B9C" w:rsidRDefault="00D30717" w:rsidP="00B91A85">
            <w:pPr>
              <w:pStyle w:val="TableText"/>
            </w:pPr>
            <w:r w:rsidRPr="00D30717">
              <w:t>1,403,680.33</w:t>
            </w:r>
          </w:p>
        </w:tc>
        <w:tc>
          <w:tcPr>
            <w:tcW w:w="814" w:type="dxa"/>
            <w:shd w:val="clear" w:color="auto" w:fill="auto"/>
          </w:tcPr>
          <w:p w14:paraId="45C62A7C" w14:textId="77777777" w:rsidR="00D30717" w:rsidRDefault="00D30717" w:rsidP="00727085">
            <w:pPr>
              <w:pStyle w:val="TableText"/>
            </w:pPr>
          </w:p>
        </w:tc>
      </w:tr>
      <w:tr w:rsidR="00D30717" w14:paraId="4F21DD49" w14:textId="77777777" w:rsidTr="0017233E">
        <w:tc>
          <w:tcPr>
            <w:tcW w:w="1376" w:type="dxa"/>
            <w:shd w:val="clear" w:color="auto" w:fill="auto"/>
          </w:tcPr>
          <w:p w14:paraId="0D752FE5" w14:textId="77777777" w:rsidR="00D30717" w:rsidRDefault="00D30717" w:rsidP="00AB7B27">
            <w:pPr>
              <w:pStyle w:val="TableText"/>
            </w:pPr>
            <w:r>
              <w:t>Assume referred to dermatologist as same rate as other patients</w:t>
            </w:r>
          </w:p>
        </w:tc>
        <w:tc>
          <w:tcPr>
            <w:tcW w:w="1127" w:type="dxa"/>
            <w:shd w:val="clear" w:color="auto" w:fill="auto"/>
          </w:tcPr>
          <w:p w14:paraId="63BB2B4C" w14:textId="77777777" w:rsidR="00D30717" w:rsidRDefault="00D30717" w:rsidP="00D408DD">
            <w:pPr>
              <w:pStyle w:val="TableText"/>
            </w:pPr>
          </w:p>
        </w:tc>
        <w:tc>
          <w:tcPr>
            <w:tcW w:w="1326" w:type="dxa"/>
            <w:shd w:val="clear" w:color="auto" w:fill="auto"/>
          </w:tcPr>
          <w:p w14:paraId="1E78EAE9" w14:textId="77777777" w:rsidR="00D30717" w:rsidRPr="00D30717" w:rsidRDefault="00D30717" w:rsidP="00D408DD">
            <w:pPr>
              <w:pStyle w:val="TableText"/>
            </w:pPr>
            <w:r w:rsidRPr="00D30717">
              <w:t>91,850.69</w:t>
            </w:r>
          </w:p>
        </w:tc>
        <w:tc>
          <w:tcPr>
            <w:tcW w:w="1193" w:type="dxa"/>
            <w:shd w:val="clear" w:color="auto" w:fill="auto"/>
          </w:tcPr>
          <w:p w14:paraId="1FD8C07E" w14:textId="77777777" w:rsidR="00D30717" w:rsidRPr="00D30717" w:rsidRDefault="00D30717" w:rsidP="00425C4F">
            <w:pPr>
              <w:pStyle w:val="TableText"/>
            </w:pPr>
            <w:r w:rsidRPr="00D30717">
              <w:t>93,412.16</w:t>
            </w:r>
          </w:p>
        </w:tc>
        <w:tc>
          <w:tcPr>
            <w:tcW w:w="1146" w:type="dxa"/>
            <w:shd w:val="clear" w:color="auto" w:fill="auto"/>
          </w:tcPr>
          <w:p w14:paraId="595D5F10" w14:textId="77777777" w:rsidR="00D30717" w:rsidRPr="00D30717" w:rsidRDefault="00D30717" w:rsidP="008C459D">
            <w:pPr>
              <w:pStyle w:val="TableText"/>
            </w:pPr>
            <w:r w:rsidRPr="00D30717">
              <w:t>95,000.16</w:t>
            </w:r>
          </w:p>
        </w:tc>
        <w:tc>
          <w:tcPr>
            <w:tcW w:w="1146" w:type="dxa"/>
            <w:shd w:val="clear" w:color="auto" w:fill="auto"/>
          </w:tcPr>
          <w:p w14:paraId="6E14D8FA" w14:textId="77777777" w:rsidR="00D30717" w:rsidRPr="00D30717" w:rsidRDefault="00D30717" w:rsidP="00313975">
            <w:pPr>
              <w:pStyle w:val="TableText"/>
            </w:pPr>
            <w:r w:rsidRPr="00D30717">
              <w:t>96,615.17</w:t>
            </w:r>
          </w:p>
        </w:tc>
        <w:tc>
          <w:tcPr>
            <w:tcW w:w="1114" w:type="dxa"/>
            <w:shd w:val="clear" w:color="auto" w:fill="auto"/>
          </w:tcPr>
          <w:p w14:paraId="30D4EBCD" w14:textId="77777777" w:rsidR="00D30717" w:rsidRPr="00D30717" w:rsidRDefault="00D30717" w:rsidP="00B91A85">
            <w:pPr>
              <w:pStyle w:val="TableText"/>
            </w:pPr>
            <w:r w:rsidRPr="00D30717">
              <w:t>98,257.62</w:t>
            </w:r>
          </w:p>
        </w:tc>
        <w:tc>
          <w:tcPr>
            <w:tcW w:w="814" w:type="dxa"/>
            <w:shd w:val="clear" w:color="auto" w:fill="auto"/>
          </w:tcPr>
          <w:p w14:paraId="7366F069" w14:textId="77777777" w:rsidR="00D30717" w:rsidRDefault="00D30717" w:rsidP="00727085">
            <w:pPr>
              <w:pStyle w:val="TableText"/>
            </w:pPr>
          </w:p>
        </w:tc>
      </w:tr>
      <w:tr w:rsidR="00D30717" w14:paraId="5260F332" w14:textId="77777777" w:rsidTr="0017233E">
        <w:tc>
          <w:tcPr>
            <w:tcW w:w="1376" w:type="dxa"/>
            <w:shd w:val="clear" w:color="auto" w:fill="auto"/>
          </w:tcPr>
          <w:p w14:paraId="61331E26" w14:textId="77777777" w:rsidR="00D30717" w:rsidRDefault="00D30717" w:rsidP="00AB7B27">
            <w:pPr>
              <w:pStyle w:val="TableText"/>
            </w:pPr>
            <w:r>
              <w:t>If all referred for S&amp;F</w:t>
            </w:r>
          </w:p>
        </w:tc>
        <w:tc>
          <w:tcPr>
            <w:tcW w:w="1127" w:type="dxa"/>
            <w:shd w:val="clear" w:color="auto" w:fill="auto"/>
          </w:tcPr>
          <w:p w14:paraId="01186F7A" w14:textId="77777777" w:rsidR="00D30717" w:rsidRDefault="00D30717" w:rsidP="00D408DD">
            <w:pPr>
              <w:pStyle w:val="TableText"/>
            </w:pPr>
          </w:p>
        </w:tc>
        <w:tc>
          <w:tcPr>
            <w:tcW w:w="1326" w:type="dxa"/>
            <w:shd w:val="clear" w:color="auto" w:fill="auto"/>
          </w:tcPr>
          <w:p w14:paraId="21793C5E" w14:textId="77777777" w:rsidR="00D30717" w:rsidRPr="00D30717" w:rsidRDefault="00003450" w:rsidP="00D408DD">
            <w:pPr>
              <w:pStyle w:val="TableText"/>
            </w:pPr>
            <w:r>
              <w:t>$</w:t>
            </w:r>
            <w:r w:rsidR="0004158B">
              <w:t>5,677,475</w:t>
            </w:r>
          </w:p>
        </w:tc>
        <w:tc>
          <w:tcPr>
            <w:tcW w:w="1193" w:type="dxa"/>
            <w:shd w:val="clear" w:color="auto" w:fill="auto"/>
          </w:tcPr>
          <w:p w14:paraId="430D9999" w14:textId="77777777" w:rsidR="00D30717" w:rsidRPr="00D30717" w:rsidRDefault="00003450" w:rsidP="00425C4F">
            <w:pPr>
              <w:pStyle w:val="TableText"/>
            </w:pPr>
            <w:r>
              <w:t>$</w:t>
            </w:r>
            <w:r w:rsidR="0004158B" w:rsidRPr="0004158B">
              <w:t>5,773,992</w:t>
            </w:r>
          </w:p>
        </w:tc>
        <w:tc>
          <w:tcPr>
            <w:tcW w:w="1146" w:type="dxa"/>
            <w:shd w:val="clear" w:color="auto" w:fill="auto"/>
          </w:tcPr>
          <w:p w14:paraId="7BCA5171" w14:textId="77777777" w:rsidR="00D30717" w:rsidRPr="00D30717" w:rsidRDefault="00003450" w:rsidP="008C459D">
            <w:pPr>
              <w:pStyle w:val="TableText"/>
            </w:pPr>
            <w:r>
              <w:t>$</w:t>
            </w:r>
            <w:r w:rsidR="0004158B" w:rsidRPr="0004158B">
              <w:t>5,872,150</w:t>
            </w:r>
          </w:p>
        </w:tc>
        <w:tc>
          <w:tcPr>
            <w:tcW w:w="1146" w:type="dxa"/>
            <w:shd w:val="clear" w:color="auto" w:fill="auto"/>
          </w:tcPr>
          <w:p w14:paraId="1BA34FE4" w14:textId="77777777" w:rsidR="00D30717" w:rsidRPr="00D30717" w:rsidRDefault="00003450" w:rsidP="00313975">
            <w:pPr>
              <w:pStyle w:val="TableText"/>
            </w:pPr>
            <w:r>
              <w:t>$</w:t>
            </w:r>
            <w:r w:rsidR="0004158B" w:rsidRPr="0004158B">
              <w:t>5,971,977</w:t>
            </w:r>
          </w:p>
        </w:tc>
        <w:tc>
          <w:tcPr>
            <w:tcW w:w="1114" w:type="dxa"/>
            <w:shd w:val="clear" w:color="auto" w:fill="auto"/>
          </w:tcPr>
          <w:p w14:paraId="633CB0C6" w14:textId="77777777" w:rsidR="00D30717" w:rsidRPr="00D30717" w:rsidRDefault="00003450" w:rsidP="00B91A85">
            <w:pPr>
              <w:pStyle w:val="TableText"/>
            </w:pPr>
            <w:r>
              <w:t>$</w:t>
            </w:r>
            <w:r w:rsidR="0004158B" w:rsidRPr="0004158B">
              <w:t>6,073,500</w:t>
            </w:r>
          </w:p>
        </w:tc>
        <w:tc>
          <w:tcPr>
            <w:tcW w:w="814" w:type="dxa"/>
            <w:shd w:val="clear" w:color="auto" w:fill="auto"/>
          </w:tcPr>
          <w:p w14:paraId="2A5678B1" w14:textId="77777777" w:rsidR="00D30717" w:rsidRDefault="00D30717" w:rsidP="00727085">
            <w:pPr>
              <w:pStyle w:val="TableText"/>
            </w:pPr>
          </w:p>
        </w:tc>
      </w:tr>
      <w:tr w:rsidR="0004158B" w14:paraId="7FC2E707" w14:textId="77777777" w:rsidTr="0017233E">
        <w:tc>
          <w:tcPr>
            <w:tcW w:w="1376" w:type="dxa"/>
            <w:shd w:val="clear" w:color="auto" w:fill="auto"/>
          </w:tcPr>
          <w:p w14:paraId="6C5E9748" w14:textId="77777777" w:rsidR="0004158B" w:rsidRDefault="0004158B" w:rsidP="00AB7B27">
            <w:pPr>
              <w:pStyle w:val="TableText"/>
            </w:pPr>
            <w:r>
              <w:t>With GP referral costs</w:t>
            </w:r>
          </w:p>
        </w:tc>
        <w:tc>
          <w:tcPr>
            <w:tcW w:w="1127" w:type="dxa"/>
            <w:shd w:val="clear" w:color="auto" w:fill="auto"/>
          </w:tcPr>
          <w:p w14:paraId="03DEA85C" w14:textId="77777777" w:rsidR="0004158B" w:rsidRDefault="0004158B" w:rsidP="00D408DD">
            <w:pPr>
              <w:pStyle w:val="TableText"/>
            </w:pPr>
          </w:p>
        </w:tc>
        <w:tc>
          <w:tcPr>
            <w:tcW w:w="1326" w:type="dxa"/>
            <w:shd w:val="clear" w:color="auto" w:fill="auto"/>
          </w:tcPr>
          <w:p w14:paraId="0FED8700" w14:textId="77777777" w:rsidR="0004158B" w:rsidRDefault="00003450" w:rsidP="00D408DD">
            <w:pPr>
              <w:pStyle w:val="TableText"/>
            </w:pPr>
            <w:r>
              <w:t>$</w:t>
            </w:r>
            <w:r w:rsidR="0004158B" w:rsidRPr="0004158B">
              <w:t>4,198,725</w:t>
            </w:r>
          </w:p>
        </w:tc>
        <w:tc>
          <w:tcPr>
            <w:tcW w:w="1193" w:type="dxa"/>
            <w:shd w:val="clear" w:color="auto" w:fill="auto"/>
          </w:tcPr>
          <w:p w14:paraId="2660B99B" w14:textId="77777777" w:rsidR="0004158B" w:rsidRPr="0004158B" w:rsidRDefault="00003450" w:rsidP="00425C4F">
            <w:pPr>
              <w:pStyle w:val="TableText"/>
            </w:pPr>
            <w:r>
              <w:t>$</w:t>
            </w:r>
            <w:r w:rsidR="0004158B" w:rsidRPr="0004158B">
              <w:t>4,270,103</w:t>
            </w:r>
          </w:p>
        </w:tc>
        <w:tc>
          <w:tcPr>
            <w:tcW w:w="1146" w:type="dxa"/>
            <w:shd w:val="clear" w:color="auto" w:fill="auto"/>
          </w:tcPr>
          <w:p w14:paraId="67BD4865" w14:textId="77777777" w:rsidR="0004158B" w:rsidRPr="0004158B" w:rsidRDefault="00003450" w:rsidP="008C459D">
            <w:pPr>
              <w:pStyle w:val="TableText"/>
            </w:pPr>
            <w:r>
              <w:t>$</w:t>
            </w:r>
            <w:r w:rsidR="0004158B" w:rsidRPr="0004158B">
              <w:t>4,342,695</w:t>
            </w:r>
          </w:p>
        </w:tc>
        <w:tc>
          <w:tcPr>
            <w:tcW w:w="1146" w:type="dxa"/>
            <w:shd w:val="clear" w:color="auto" w:fill="auto"/>
          </w:tcPr>
          <w:p w14:paraId="638F49C5" w14:textId="77777777" w:rsidR="0004158B" w:rsidRPr="0004158B" w:rsidRDefault="00003450" w:rsidP="00313975">
            <w:pPr>
              <w:pStyle w:val="TableText"/>
            </w:pPr>
            <w:r>
              <w:t>$</w:t>
            </w:r>
            <w:r w:rsidR="0004158B" w:rsidRPr="0004158B">
              <w:t>4,416,521</w:t>
            </w:r>
          </w:p>
        </w:tc>
        <w:tc>
          <w:tcPr>
            <w:tcW w:w="1114" w:type="dxa"/>
            <w:shd w:val="clear" w:color="auto" w:fill="auto"/>
          </w:tcPr>
          <w:p w14:paraId="0B0DE6CF" w14:textId="77777777" w:rsidR="0004158B" w:rsidRPr="0004158B" w:rsidRDefault="00003450" w:rsidP="00B91A85">
            <w:pPr>
              <w:pStyle w:val="TableText"/>
            </w:pPr>
            <w:r>
              <w:t>$</w:t>
            </w:r>
            <w:r w:rsidR="0004158B" w:rsidRPr="0004158B">
              <w:t>4,491,602</w:t>
            </w:r>
          </w:p>
        </w:tc>
        <w:tc>
          <w:tcPr>
            <w:tcW w:w="814" w:type="dxa"/>
            <w:shd w:val="clear" w:color="auto" w:fill="auto"/>
          </w:tcPr>
          <w:p w14:paraId="2F5C3751" w14:textId="77777777" w:rsidR="0004158B" w:rsidRDefault="0004158B" w:rsidP="00727085">
            <w:pPr>
              <w:pStyle w:val="TableText"/>
            </w:pPr>
          </w:p>
        </w:tc>
      </w:tr>
      <w:tr w:rsidR="0004158B" w:rsidRPr="0004158B" w14:paraId="1875881F" w14:textId="77777777" w:rsidTr="0017233E">
        <w:tc>
          <w:tcPr>
            <w:tcW w:w="1376" w:type="dxa"/>
            <w:shd w:val="clear" w:color="auto" w:fill="auto"/>
          </w:tcPr>
          <w:p w14:paraId="7325F81E" w14:textId="77777777" w:rsidR="0004158B" w:rsidRPr="0017233E" w:rsidRDefault="0004158B" w:rsidP="00AB7B27">
            <w:pPr>
              <w:pStyle w:val="TableText"/>
            </w:pPr>
            <w:r w:rsidRPr="0017233E">
              <w:t>Total maximum cost</w:t>
            </w:r>
          </w:p>
        </w:tc>
        <w:tc>
          <w:tcPr>
            <w:tcW w:w="1127" w:type="dxa"/>
            <w:shd w:val="clear" w:color="auto" w:fill="auto"/>
          </w:tcPr>
          <w:p w14:paraId="12AC8B6A" w14:textId="77777777" w:rsidR="0004158B" w:rsidRPr="0017233E" w:rsidRDefault="0004158B" w:rsidP="00D408DD">
            <w:pPr>
              <w:pStyle w:val="TableText"/>
            </w:pPr>
          </w:p>
        </w:tc>
        <w:tc>
          <w:tcPr>
            <w:tcW w:w="1326" w:type="dxa"/>
            <w:shd w:val="clear" w:color="auto" w:fill="auto"/>
          </w:tcPr>
          <w:p w14:paraId="006D265F" w14:textId="77777777" w:rsidR="0004158B" w:rsidRPr="0017233E" w:rsidRDefault="00003450" w:rsidP="00D408DD">
            <w:pPr>
              <w:pStyle w:val="TableText"/>
            </w:pPr>
            <w:r w:rsidRPr="0017233E">
              <w:t>$</w:t>
            </w:r>
            <w:r w:rsidR="0004158B" w:rsidRPr="0017233E">
              <w:t>9,876,200</w:t>
            </w:r>
          </w:p>
        </w:tc>
        <w:tc>
          <w:tcPr>
            <w:tcW w:w="1193" w:type="dxa"/>
            <w:shd w:val="clear" w:color="auto" w:fill="auto"/>
          </w:tcPr>
          <w:p w14:paraId="7665BB36" w14:textId="77777777" w:rsidR="0004158B" w:rsidRPr="0017233E" w:rsidRDefault="00003450" w:rsidP="00425C4F">
            <w:pPr>
              <w:pStyle w:val="TableText"/>
            </w:pPr>
            <w:r w:rsidRPr="0017233E">
              <w:t>$</w:t>
            </w:r>
            <w:r w:rsidR="0004158B" w:rsidRPr="0017233E">
              <w:t>10,044,095</w:t>
            </w:r>
          </w:p>
        </w:tc>
        <w:tc>
          <w:tcPr>
            <w:tcW w:w="1146" w:type="dxa"/>
            <w:shd w:val="clear" w:color="auto" w:fill="auto"/>
          </w:tcPr>
          <w:p w14:paraId="37CC095E" w14:textId="77777777" w:rsidR="0004158B" w:rsidRPr="0017233E" w:rsidRDefault="00003450" w:rsidP="008C459D">
            <w:pPr>
              <w:pStyle w:val="TableText"/>
            </w:pPr>
            <w:r w:rsidRPr="0017233E">
              <w:t>$</w:t>
            </w:r>
            <w:r w:rsidR="0004158B" w:rsidRPr="0017233E">
              <w:t>10,214,845</w:t>
            </w:r>
          </w:p>
        </w:tc>
        <w:tc>
          <w:tcPr>
            <w:tcW w:w="1146" w:type="dxa"/>
            <w:shd w:val="clear" w:color="auto" w:fill="auto"/>
          </w:tcPr>
          <w:p w14:paraId="29903F2E" w14:textId="77777777" w:rsidR="0004158B" w:rsidRPr="0017233E" w:rsidRDefault="00003450" w:rsidP="00313975">
            <w:pPr>
              <w:pStyle w:val="TableText"/>
            </w:pPr>
            <w:r w:rsidRPr="0017233E">
              <w:t>$</w:t>
            </w:r>
            <w:r w:rsidR="0004158B" w:rsidRPr="0017233E">
              <w:t>10,388,497</w:t>
            </w:r>
          </w:p>
        </w:tc>
        <w:tc>
          <w:tcPr>
            <w:tcW w:w="1114" w:type="dxa"/>
            <w:shd w:val="clear" w:color="auto" w:fill="auto"/>
          </w:tcPr>
          <w:p w14:paraId="1DD48DFF" w14:textId="77777777" w:rsidR="0004158B" w:rsidRPr="0017233E" w:rsidRDefault="00003450" w:rsidP="00B91A85">
            <w:pPr>
              <w:pStyle w:val="TableText"/>
            </w:pPr>
            <w:r w:rsidRPr="0017233E">
              <w:t>$</w:t>
            </w:r>
            <w:r w:rsidR="0004158B" w:rsidRPr="0017233E">
              <w:t>10,565,102</w:t>
            </w:r>
          </w:p>
        </w:tc>
        <w:tc>
          <w:tcPr>
            <w:tcW w:w="814" w:type="dxa"/>
            <w:shd w:val="clear" w:color="auto" w:fill="auto"/>
          </w:tcPr>
          <w:p w14:paraId="7E5831A5" w14:textId="77777777" w:rsidR="0004158B" w:rsidRPr="0017233E" w:rsidRDefault="0004158B" w:rsidP="00727085">
            <w:pPr>
              <w:pStyle w:val="TableText"/>
            </w:pPr>
          </w:p>
        </w:tc>
      </w:tr>
    </w:tbl>
    <w:p w14:paraId="6FF3C66E" w14:textId="77777777" w:rsidR="00D30717" w:rsidRDefault="00D30717" w:rsidP="00D411E6"/>
    <w:p w14:paraId="76105A80" w14:textId="77777777" w:rsidR="00D421C2" w:rsidRDefault="00D421C2" w:rsidP="00D411E6">
      <w:r>
        <w:t xml:space="preserve">The estimated total additional cost to Medicare if asynchronous specialist dermatology services by telecommunications is extended to people with disabilities is $9.876M in 2014 to $10.565M in 2018, if the rates of disability, that interfere with core functioning, increase at the same rate as population growth.  These figures are </w:t>
      </w:r>
      <w:r w:rsidR="009214D8">
        <w:t>likely to be at the high end and an</w:t>
      </w:r>
      <w:r>
        <w:t xml:space="preserve"> overestimate</w:t>
      </w:r>
      <w:r w:rsidR="009214D8">
        <w:t xml:space="preserve"> because</w:t>
      </w:r>
      <w:r>
        <w:t>:</w:t>
      </w:r>
    </w:p>
    <w:p w14:paraId="6C6CDA1B" w14:textId="77777777" w:rsidR="00D421C2" w:rsidRDefault="009214D8" w:rsidP="00D411E6">
      <w:pPr>
        <w:numPr>
          <w:ilvl w:val="0"/>
          <w:numId w:val="38"/>
        </w:numPr>
      </w:pPr>
      <w:r>
        <w:t>The estimates of people with disabilities in Major cities</w:t>
      </w:r>
      <w:r w:rsidR="00D421C2">
        <w:t xml:space="preserve"> </w:t>
      </w:r>
      <w:r>
        <w:t>will</w:t>
      </w:r>
      <w:r w:rsidR="00D421C2">
        <w:t xml:space="preserve"> include elderly people residing in residential care facilities who </w:t>
      </w:r>
      <w:r>
        <w:t>would</w:t>
      </w:r>
      <w:r w:rsidR="00D421C2">
        <w:t xml:space="preserve"> be covered if SAF is listed and available for Eligible Areas.  </w:t>
      </w:r>
    </w:p>
    <w:p w14:paraId="26F83685" w14:textId="77777777" w:rsidR="009214D8" w:rsidRDefault="00D421C2" w:rsidP="00AB7B27">
      <w:pPr>
        <w:numPr>
          <w:ilvl w:val="0"/>
          <w:numId w:val="38"/>
        </w:numPr>
      </w:pPr>
      <w:r>
        <w:t xml:space="preserve">The assumption is that all patients with a disability who have profound to moderate impairment to core functioning will be referred to </w:t>
      </w:r>
      <w:r w:rsidR="009214D8">
        <w:t xml:space="preserve">their dermatologist using SAF technology.  This is not likely to be the case.  Although it may be the case that given their physical limitation people with disabilities may be referred at greater rates than their abled bodied peers, there will still remain a proportion of dermatological conditions for which only a face to face dermatological consultation can be done.  </w:t>
      </w:r>
    </w:p>
    <w:p w14:paraId="1B5057C6" w14:textId="77777777" w:rsidR="00D421C2" w:rsidRDefault="009214D8" w:rsidP="00D408DD">
      <w:pPr>
        <w:numPr>
          <w:ilvl w:val="0"/>
          <w:numId w:val="38"/>
        </w:numPr>
      </w:pPr>
      <w:r>
        <w:t xml:space="preserve">If people with a disability are being treated by their GP for their skin conditions then there may be a commensurate reduction in GP services to offset the increase in Medicare costs.  </w:t>
      </w:r>
    </w:p>
    <w:p w14:paraId="7443F708" w14:textId="77777777" w:rsidR="00C92FAF" w:rsidRDefault="00C92FAF" w:rsidP="00D411E6">
      <w:r>
        <w:t xml:space="preserve">It is postulated that the increased use of dermatologists may result in a reduction in pathology fees on the basis that GPs may be risk adverse when faced with a skin lesion and therefore excise lesions, and refer for pathology lesions that a dermatologist may not excise, </w:t>
      </w:r>
      <w:r>
        <w:lastRenderedPageBreak/>
        <w:t>resulting in additional savings to the MBS.</w:t>
      </w:r>
      <w:r w:rsidR="00AE2C13">
        <w:t xml:space="preserve"> This analysis has not been included in the savings to the MBS. </w:t>
      </w:r>
      <w:r>
        <w:t xml:space="preserve"> </w:t>
      </w:r>
    </w:p>
    <w:p w14:paraId="6E68DF45" w14:textId="77777777" w:rsidR="00644A81" w:rsidRDefault="00644A81" w:rsidP="00D411E6">
      <w:pPr>
        <w:pStyle w:val="Heading3"/>
      </w:pPr>
      <w:r w:rsidRPr="000A3AAF">
        <w:t>Costs to the State and Territory health systems</w:t>
      </w:r>
    </w:p>
    <w:p w14:paraId="484A5386" w14:textId="77777777" w:rsidR="00D2526E" w:rsidRPr="00D2526E" w:rsidRDefault="00D2526E" w:rsidP="00D411E6">
      <w:r>
        <w:t xml:space="preserve">It is not anticipated that there will be any change in the costs to the State and Territory health systems from a listing of asynchronous specialist dermatology services delivered by telecommunications. </w:t>
      </w:r>
    </w:p>
    <w:p w14:paraId="66732673" w14:textId="77777777" w:rsidR="004825DC" w:rsidRDefault="004825DC" w:rsidP="00D411E6">
      <w:pPr>
        <w:pStyle w:val="Heading3"/>
      </w:pPr>
      <w:r w:rsidRPr="000A3AAF">
        <w:t xml:space="preserve">Costs to the private health insurer </w:t>
      </w:r>
      <w:r w:rsidR="00B751C7" w:rsidRPr="000A3AAF">
        <w:t>and/</w:t>
      </w:r>
      <w:r w:rsidRPr="000A3AAF">
        <w:t>o</w:t>
      </w:r>
      <w:r w:rsidR="00FB5809" w:rsidRPr="000A3AAF">
        <w:t>r</w:t>
      </w:r>
      <w:r w:rsidRPr="000A3AAF">
        <w:t xml:space="preserve"> patient</w:t>
      </w:r>
    </w:p>
    <w:p w14:paraId="6A9703C2" w14:textId="77777777" w:rsidR="00D2526E" w:rsidRDefault="00D2526E" w:rsidP="00D411E6">
      <w:r>
        <w:t xml:space="preserve">It is not anticipated that the listing of asynchronous specialist dermatology services delivered by telecommunications will have any effect on private health insurance.  Currently, patients incur out of pocket expenses for the delivery of </w:t>
      </w:r>
      <w:r w:rsidR="00DC38D9">
        <w:t xml:space="preserve">specialist </w:t>
      </w:r>
      <w:r>
        <w:t xml:space="preserve">dermatological services, </w:t>
      </w:r>
      <w:r w:rsidR="00DC38D9">
        <w:t xml:space="preserve">of </w:t>
      </w:r>
      <w:r>
        <w:t>on average $73</w:t>
      </w:r>
      <w:r w:rsidR="00AE2C13">
        <w:t>. T</w:t>
      </w:r>
      <w:r w:rsidR="00DC38D9">
        <w:t xml:space="preserve">his amount is not expected to vary to any significant degree if </w:t>
      </w:r>
      <w:proofErr w:type="gramStart"/>
      <w:r w:rsidR="00DC38D9">
        <w:t>asynchronous specialist dermatology services by telecommunications is</w:t>
      </w:r>
      <w:proofErr w:type="gramEnd"/>
      <w:r w:rsidR="00DC38D9">
        <w:t xml:space="preserve"> listed on the MBS.</w:t>
      </w:r>
    </w:p>
    <w:p w14:paraId="2279D60A" w14:textId="77777777" w:rsidR="00947C89" w:rsidRDefault="00947C89" w:rsidP="00D411E6"/>
    <w:p w14:paraId="3714F6A7" w14:textId="77777777" w:rsidR="00947C89" w:rsidRDefault="00947C89" w:rsidP="00D411E6"/>
    <w:p w14:paraId="421C0F76" w14:textId="77777777" w:rsidR="006D2766" w:rsidRPr="006D2766" w:rsidRDefault="006D2766" w:rsidP="0016790B">
      <w:pPr>
        <w:pStyle w:val="Heading1"/>
      </w:pPr>
      <w:bookmarkStart w:id="262" w:name="_Toc236559538"/>
      <w:bookmarkStart w:id="263" w:name="_Toc398769859"/>
      <w:r w:rsidRPr="006D2766">
        <w:lastRenderedPageBreak/>
        <w:t>Conclusions</w:t>
      </w:r>
      <w:bookmarkEnd w:id="262"/>
      <w:bookmarkEnd w:id="263"/>
      <w:r w:rsidRPr="006D2766">
        <w:t xml:space="preserve"> </w:t>
      </w:r>
    </w:p>
    <w:p w14:paraId="4989EDD8" w14:textId="77777777" w:rsidR="006D2766" w:rsidRPr="006D2766" w:rsidRDefault="006D2766" w:rsidP="0016790B">
      <w:pPr>
        <w:pStyle w:val="Heading2"/>
      </w:pPr>
      <w:bookmarkStart w:id="264" w:name="_Toc236559539"/>
      <w:bookmarkStart w:id="265" w:name="_Toc398769860"/>
      <w:r w:rsidRPr="006D2766">
        <w:t>Safety</w:t>
      </w:r>
      <w:bookmarkEnd w:id="264"/>
      <w:bookmarkEnd w:id="265"/>
      <w:r w:rsidRPr="006D2766">
        <w:t xml:space="preserve"> </w:t>
      </w:r>
    </w:p>
    <w:p w14:paraId="7C1A40F5" w14:textId="77777777" w:rsidR="006D2766" w:rsidRDefault="006D2766" w:rsidP="00EA5CBB">
      <w:r>
        <w:t xml:space="preserve">The literature search did not locate any reports that related to studies that specifically addressed the safety of SAF teledermatology. There are no inherent safety issues with providing patient clinical history and digital images by telecommunications rather than a patient being seen face-to-face. </w:t>
      </w:r>
    </w:p>
    <w:p w14:paraId="163AE500" w14:textId="77777777" w:rsidR="006D2766" w:rsidRDefault="006D2766" w:rsidP="00EA5CBB">
      <w:r>
        <w:t>Safety issues can arise with any diagnostic test in the form of false positives and false negatives. There is conflicting data on the accuracy of SAF teledermatology for the diagnosis of pigmented lesions and exclusion of melanoma.</w:t>
      </w:r>
    </w:p>
    <w:p w14:paraId="4B76585A" w14:textId="6C6FFD59" w:rsidR="006D2766" w:rsidRPr="006D2766" w:rsidRDefault="006D2766" w:rsidP="00EA5CBB">
      <w:r>
        <w:t>Variations in digital photographic and dermatoscopic techniques and experience are suggested as reasons for the conflicting safety data.  Development of quality standard to bring together best practice and existing guidance is recommended to overcome this variation.</w:t>
      </w:r>
    </w:p>
    <w:p w14:paraId="16284938" w14:textId="77777777" w:rsidR="006D2766" w:rsidRPr="006D2766" w:rsidRDefault="006D2766" w:rsidP="0016790B">
      <w:pPr>
        <w:pStyle w:val="Heading2"/>
      </w:pPr>
      <w:bookmarkStart w:id="266" w:name="_Toc236559540"/>
      <w:bookmarkStart w:id="267" w:name="_Toc398769861"/>
      <w:r w:rsidRPr="006D2766">
        <w:t>Effectiveness</w:t>
      </w:r>
      <w:bookmarkEnd w:id="266"/>
      <w:bookmarkEnd w:id="267"/>
      <w:r w:rsidRPr="006D2766">
        <w:t xml:space="preserve"> </w:t>
      </w:r>
    </w:p>
    <w:p w14:paraId="228D98A0" w14:textId="77777777" w:rsidR="006D2766" w:rsidRDefault="006D2766" w:rsidP="0016790B">
      <w:pPr>
        <w:pStyle w:val="Heading2a"/>
      </w:pPr>
      <w:bookmarkStart w:id="268" w:name="_Toc188861207"/>
      <w:r w:rsidRPr="006D2766">
        <w:t>Diagnostic accuracy</w:t>
      </w:r>
      <w:bookmarkEnd w:id="268"/>
    </w:p>
    <w:p w14:paraId="6408C34E" w14:textId="77777777" w:rsidR="006D2766" w:rsidRPr="006D2766" w:rsidRDefault="006D2766" w:rsidP="006D2766">
      <w:r w:rsidRPr="006D2766">
        <w:t>Overall, there was insufficient evidence to produce a definite conclusion about the equivalence of diagnostic performance of SAF vs VC.</w:t>
      </w:r>
    </w:p>
    <w:p w14:paraId="1F57430F" w14:textId="3F39746F" w:rsidR="006D2766" w:rsidRPr="006D2766" w:rsidRDefault="006D2766" w:rsidP="006D2766">
      <w:r w:rsidRPr="006D2766">
        <w:t>The evidence found that the diagnostic accuracy of FTF dermatologists was superior to teledermatology irrespective of the addition of teledermatoscopy.</w:t>
      </w:r>
    </w:p>
    <w:p w14:paraId="101AB77C" w14:textId="77777777" w:rsidR="006D2766" w:rsidRPr="006D2766" w:rsidRDefault="006D2766" w:rsidP="0016790B">
      <w:pPr>
        <w:pStyle w:val="Heading2"/>
      </w:pPr>
      <w:bookmarkStart w:id="269" w:name="_Toc236559541"/>
      <w:bookmarkStart w:id="270" w:name="_Toc398769862"/>
      <w:r w:rsidRPr="006D2766">
        <w:t>Economic considerations</w:t>
      </w:r>
      <w:bookmarkEnd w:id="269"/>
      <w:bookmarkEnd w:id="270"/>
    </w:p>
    <w:p w14:paraId="6BFDB8A8" w14:textId="20F9420E" w:rsidR="006D2766" w:rsidRPr="006D2766" w:rsidRDefault="006D2766" w:rsidP="00EA5CBB">
      <w:r>
        <w:t xml:space="preserve">The basecase cost minimisation analysis estimated that in a scenario </w:t>
      </w:r>
      <w:r w:rsidRPr="006D2766">
        <w:t xml:space="preserve">where dermatoscopy is not </w:t>
      </w:r>
      <w:proofErr w:type="gramStart"/>
      <w:r w:rsidRPr="006D2766">
        <w:t>used,</w:t>
      </w:r>
      <w:proofErr w:type="gramEnd"/>
      <w:r w:rsidRPr="006D2766">
        <w:t xml:space="preserve"> and the diagnostic performance of SAF and VC are assumed to be equal, SAF c</w:t>
      </w:r>
      <w:r>
        <w:t>osts</w:t>
      </w:r>
      <w:r w:rsidRPr="006D2766">
        <w:t xml:space="preserve"> less by $113.66. Where dermatoscopy is used, and the diagnostic performance of SAF and VC are assumed to be the same, SAF costs less by $111.48, reflecting the slightly improved diagnostic accuracy with the use of dermatoscopy.</w:t>
      </w:r>
    </w:p>
    <w:p w14:paraId="7FA1F01A" w14:textId="498931CD" w:rsidR="006D2766" w:rsidRDefault="006D2766" w:rsidP="00EA5CBB">
      <w:r>
        <w:t xml:space="preserve">The basecase full economic model </w:t>
      </w:r>
      <w:r w:rsidRPr="006D2766">
        <w:t>compar</w:t>
      </w:r>
      <w:r>
        <w:t>es</w:t>
      </w:r>
      <w:r w:rsidRPr="006D2766">
        <w:t xml:space="preserve"> the current scenario where a proportion of patients are treated by their GP </w:t>
      </w:r>
      <w:r>
        <w:t>(unmet demand for specialist dermatology services) or</w:t>
      </w:r>
      <w:r w:rsidRPr="006D2766">
        <w:t xml:space="preserve"> some are referred for FTF consultation or VC teledermatology with the proposed scenario where SAF teledermatology is introduced and the proportion of patients currently treated by their GP is reduced as they are referred for SAF teledermatology. Diagnostic performance between SAF and VC is assumed equal and the proportions of patients referred to FTF consultation after unsuccessful VC or SAF examination is retained. The incremental cost per additional correct diagnosis in the proposed scenario where SAF teledermatology is available is $642.22.</w:t>
      </w:r>
    </w:p>
    <w:p w14:paraId="46002C95" w14:textId="77777777" w:rsidR="00455235" w:rsidRDefault="00455235" w:rsidP="00EA5CBB">
      <w:r>
        <w:t>The analyses presented above indicates that the model results are sensitive to the change in the cost of SAF teledermatology, with the cost minimisation estimating a saving of $180.13 and the cost-effectiveness analysis resulting in a 40% reduction in the ICER to $384.76.</w:t>
      </w:r>
    </w:p>
    <w:p w14:paraId="0FBB3476" w14:textId="77777777" w:rsidR="00455235" w:rsidRDefault="00455235" w:rsidP="00EA5CBB">
      <w:r>
        <w:t xml:space="preserve">Sensitivity analyses conducted shows that the results are sensitive to the variations in the estimates of the reduction in proportion of patients referred to VC (by 90%) after SAF </w:t>
      </w:r>
      <w:r>
        <w:lastRenderedPageBreak/>
        <w:t xml:space="preserve">becomes available (reduction in ICER by $200 in comparison to the basecase, although the diagnostic performance has also reduced) (Table 61). </w:t>
      </w:r>
    </w:p>
    <w:p w14:paraId="60FA21D3" w14:textId="77777777" w:rsidR="00455235" w:rsidRDefault="00455235" w:rsidP="00EA5CBB">
      <w:r>
        <w:t>The results are especially sensitive to the assumption that the proportion of patients currently referred to FTF will be diagnosed by SAF teledermatology (23%, Eminovich 2003). If this assumption is correct, the incremental cost per correct diagnosis marginally increases while diagnostic performance of the proposed scenario becomes inferior to the current scenario.</w:t>
      </w:r>
    </w:p>
    <w:p w14:paraId="2F485D84" w14:textId="60270078" w:rsidR="006D2766" w:rsidRPr="006D2766" w:rsidRDefault="00455235" w:rsidP="00EA5CBB">
      <w:r w:rsidRPr="00455235">
        <w:t xml:space="preserve">The cost-effectiveness analysis of two scenarios with respect to the population with disability residing in the outer metropolitan areas generally replicates the results of the cost-effectiveness analysis of the target population where is assumed that most patients referred for SAF teledermatology are currently treated by their GP. </w:t>
      </w:r>
      <w:r>
        <w:t xml:space="preserve">Where the scenario </w:t>
      </w:r>
      <w:r w:rsidRPr="00455235">
        <w:t>assumes that a proportion of patients being managed b</w:t>
      </w:r>
      <w:r>
        <w:t>y GPs are referred for SAF teledermatology</w:t>
      </w:r>
      <w:r w:rsidRPr="00455235">
        <w:t xml:space="preserve"> </w:t>
      </w:r>
      <w:r>
        <w:t>the</w:t>
      </w:r>
      <w:r w:rsidRPr="00455235">
        <w:t xml:space="preserve"> ICER</w:t>
      </w:r>
      <w:r>
        <w:t xml:space="preserve"> is the same</w:t>
      </w:r>
      <w:r w:rsidRPr="00455235">
        <w:t xml:space="preserve"> ($642.21)</w:t>
      </w:r>
      <w:r>
        <w:t xml:space="preserve"> as in the basecase analysis</w:t>
      </w:r>
      <w:r w:rsidRPr="00455235">
        <w:t>. However when the proportion of patients who are currently referred by GP for FTF consultations is assumed to be diverted to SAF, SAF teledermatology is dominated, it is both less effective and more expensive. The</w:t>
      </w:r>
      <w:r>
        <w:t>se</w:t>
      </w:r>
      <w:r w:rsidRPr="00455235">
        <w:t xml:space="preserve"> results are robust to whether a cost for the time for the GP to do the referral to SAF teledermatology is included. </w:t>
      </w:r>
      <w:r w:rsidR="006D2766">
        <w:t xml:space="preserve"> </w:t>
      </w:r>
    </w:p>
    <w:p w14:paraId="02850505" w14:textId="77777777" w:rsidR="006D2766" w:rsidRPr="0016790B" w:rsidRDefault="006D2766" w:rsidP="0016790B">
      <w:pPr>
        <w:pStyle w:val="Heading2"/>
      </w:pPr>
      <w:bookmarkStart w:id="271" w:name="_Toc398769863"/>
      <w:r w:rsidRPr="0016790B">
        <w:t>Costing</w:t>
      </w:r>
      <w:bookmarkEnd w:id="271"/>
    </w:p>
    <w:p w14:paraId="441E2FC3" w14:textId="259DCE3D" w:rsidR="006D2766" w:rsidRPr="006D2766" w:rsidRDefault="00455235" w:rsidP="00EA5CBB">
      <w:r>
        <w:t xml:space="preserve">It is estimated that there are 200,577 people in 2014 </w:t>
      </w:r>
      <w:proofErr w:type="gramStart"/>
      <w:r>
        <w:t>who</w:t>
      </w:r>
      <w:proofErr w:type="gramEnd"/>
      <w:r>
        <w:t xml:space="preserve"> require specialist dermatology services who currently are not able to access specialist dermatology services. </w:t>
      </w:r>
      <w:r w:rsidRPr="006D2766">
        <w:t xml:space="preserve"> </w:t>
      </w:r>
      <w:r w:rsidR="006D2766" w:rsidRPr="006D2766">
        <w:t xml:space="preserve">The expected uptake of this </w:t>
      </w:r>
      <w:r w:rsidR="00C73463" w:rsidRPr="00EA5CBB">
        <w:t>asynchronous specialist dermatology services</w:t>
      </w:r>
      <w:r w:rsidR="006D2766" w:rsidRPr="006D2766">
        <w:t xml:space="preserve"> is estimated at </w:t>
      </w:r>
      <w:r w:rsidR="00C73463" w:rsidRPr="00EA5CBB">
        <w:t>37,024</w:t>
      </w:r>
      <w:r w:rsidR="00C73463">
        <w:t xml:space="preserve"> in 2014 increasing to </w:t>
      </w:r>
      <w:r w:rsidR="00C73463" w:rsidRPr="00EA5CBB">
        <w:t>118,820</w:t>
      </w:r>
      <w:r w:rsidR="006D2766" w:rsidRPr="006D2766">
        <w:t xml:space="preserve"> </w:t>
      </w:r>
      <w:r w:rsidR="00C73463" w:rsidRPr="00EA5CBB">
        <w:t>asynchronous specialist dermatology services</w:t>
      </w:r>
      <w:r w:rsidR="00C73463" w:rsidRPr="006D2766">
        <w:t xml:space="preserve"> </w:t>
      </w:r>
      <w:r w:rsidR="00C73463" w:rsidRPr="00EA5CBB">
        <w:t xml:space="preserve">in 2018. </w:t>
      </w:r>
    </w:p>
    <w:p w14:paraId="551B265B" w14:textId="4931434B" w:rsidR="006D2766" w:rsidRPr="006D2766" w:rsidRDefault="006D2766" w:rsidP="00EA5CBB">
      <w:r w:rsidRPr="006D2766">
        <w:t xml:space="preserve">The total cost to the Medical Benefits Scheme for the </w:t>
      </w:r>
      <w:r w:rsidR="00C73463" w:rsidRPr="00EA5CBB">
        <w:t>asynchronous specialist dermatology services</w:t>
      </w:r>
      <w:r w:rsidRPr="00EA5CBB">
        <w:t xml:space="preserve"> </w:t>
      </w:r>
      <w:r w:rsidR="00C73463" w:rsidRPr="00EA5CBB">
        <w:t xml:space="preserve">is </w:t>
      </w:r>
      <w:r w:rsidRPr="006D2766">
        <w:t>estimated to be $</w:t>
      </w:r>
      <w:r w:rsidR="00C73463" w:rsidRPr="00C73463">
        <w:t>2,288,525</w:t>
      </w:r>
      <w:r w:rsidR="00C73463">
        <w:t xml:space="preserve"> </w:t>
      </w:r>
      <w:r w:rsidRPr="006D2766">
        <w:t xml:space="preserve">million </w:t>
      </w:r>
      <w:r w:rsidR="00C73463">
        <w:t>in 2014 increasing to $</w:t>
      </w:r>
      <w:r w:rsidR="00C73463" w:rsidRPr="00C73463">
        <w:t>7,344,475</w:t>
      </w:r>
      <w:r w:rsidR="00C73463">
        <w:t xml:space="preserve"> in 2018. </w:t>
      </w:r>
    </w:p>
    <w:p w14:paraId="684106B3" w14:textId="77777777" w:rsidR="006D2766" w:rsidRDefault="006D2766" w:rsidP="00D411E6"/>
    <w:p w14:paraId="3E781E97" w14:textId="77777777" w:rsidR="008F59A8" w:rsidRPr="00776777" w:rsidRDefault="00003287" w:rsidP="00D411E6">
      <w:pPr>
        <w:pStyle w:val="Heading1"/>
      </w:pPr>
      <w:bookmarkStart w:id="272" w:name="_Ref206484417"/>
      <w:bookmarkStart w:id="273" w:name="_Toc398769864"/>
      <w:r w:rsidRPr="00776777">
        <w:lastRenderedPageBreak/>
        <w:t xml:space="preserve">Appendix </w:t>
      </w:r>
      <w:r w:rsidR="00E315A4">
        <w:t>A</w:t>
      </w:r>
      <w:bookmarkStart w:id="274" w:name="OLE_LINK104"/>
      <w:bookmarkEnd w:id="272"/>
      <w:bookmarkEnd w:id="274"/>
      <w:r w:rsidR="008F59A8" w:rsidRPr="00776777">
        <w:tab/>
      </w:r>
      <w:r w:rsidR="008F59A8" w:rsidRPr="00776777">
        <w:tab/>
      </w:r>
      <w:r w:rsidR="00C21861">
        <w:t>MSAC membership</w:t>
      </w:r>
      <w:bookmarkEnd w:id="273"/>
    </w:p>
    <w:p w14:paraId="213A5D06" w14:textId="77777777" w:rsidR="00B40206" w:rsidRPr="00B40206" w:rsidRDefault="00B40206" w:rsidP="00D411E6"/>
    <w:p w14:paraId="570F84AC" w14:textId="77777777" w:rsidR="00514694" w:rsidRPr="004C6B15" w:rsidRDefault="00514694" w:rsidP="00D411E6"/>
    <w:tbl>
      <w:tblPr>
        <w:tblW w:w="0" w:type="auto"/>
        <w:tblInd w:w="816" w:type="dxa"/>
        <w:tblLayout w:type="fixed"/>
        <w:tblLook w:val="0000" w:firstRow="0" w:lastRow="0" w:firstColumn="0" w:lastColumn="0" w:noHBand="0" w:noVBand="0"/>
      </w:tblPr>
      <w:tblGrid>
        <w:gridCol w:w="3687"/>
        <w:gridCol w:w="4677"/>
      </w:tblGrid>
      <w:tr w:rsidR="00514694" w:rsidRPr="009A3655" w14:paraId="185BA4F1" w14:textId="77777777" w:rsidTr="00D71017">
        <w:trPr>
          <w:cantSplit/>
        </w:trPr>
        <w:tc>
          <w:tcPr>
            <w:tcW w:w="3687" w:type="dxa"/>
            <w:tcBorders>
              <w:top w:val="single" w:sz="4" w:space="0" w:color="auto"/>
            </w:tcBorders>
          </w:tcPr>
          <w:p w14:paraId="09619DFE" w14:textId="77777777" w:rsidR="00514694" w:rsidRPr="0032213E" w:rsidRDefault="00514694" w:rsidP="00D411E6">
            <w:bookmarkStart w:id="275" w:name="OLE_LINK1"/>
            <w:bookmarkStart w:id="276" w:name="OLE_LINK2"/>
            <w:r w:rsidRPr="0032213E">
              <w:t>Member</w:t>
            </w:r>
          </w:p>
        </w:tc>
        <w:tc>
          <w:tcPr>
            <w:tcW w:w="4677" w:type="dxa"/>
            <w:tcBorders>
              <w:top w:val="single" w:sz="4" w:space="0" w:color="auto"/>
            </w:tcBorders>
          </w:tcPr>
          <w:p w14:paraId="00F6D525" w14:textId="77777777" w:rsidR="00514694" w:rsidRPr="0032213E" w:rsidRDefault="00514694" w:rsidP="00D411E6">
            <w:r w:rsidRPr="0032213E">
              <w:t>Nomination / Expertise or Affiliation</w:t>
            </w:r>
          </w:p>
        </w:tc>
      </w:tr>
      <w:tr w:rsidR="00BF53D5" w:rsidRPr="00986B15" w14:paraId="36AA4688" w14:textId="77777777" w:rsidTr="00D71017">
        <w:trPr>
          <w:cantSplit/>
        </w:trPr>
        <w:tc>
          <w:tcPr>
            <w:tcW w:w="3687" w:type="dxa"/>
            <w:tcBorders>
              <w:top w:val="single" w:sz="4" w:space="0" w:color="auto"/>
            </w:tcBorders>
          </w:tcPr>
          <w:p w14:paraId="5E985D8F" w14:textId="77777777" w:rsidR="00BF53D5" w:rsidRPr="00986B15" w:rsidRDefault="00BF53D5" w:rsidP="00D408DD"/>
        </w:tc>
        <w:tc>
          <w:tcPr>
            <w:tcW w:w="4677" w:type="dxa"/>
            <w:tcBorders>
              <w:top w:val="single" w:sz="4" w:space="0" w:color="auto"/>
            </w:tcBorders>
          </w:tcPr>
          <w:p w14:paraId="164A2CED" w14:textId="3E264875" w:rsidR="00BF53D5" w:rsidRPr="007E745E" w:rsidRDefault="00BF53D5" w:rsidP="00D408DD"/>
        </w:tc>
      </w:tr>
      <w:bookmarkEnd w:id="275"/>
      <w:bookmarkEnd w:id="276"/>
      <w:tr w:rsidR="00BF53D5" w:rsidRPr="00986B15" w14:paraId="64C7C76C" w14:textId="77777777" w:rsidTr="00D71017">
        <w:trPr>
          <w:cantSplit/>
        </w:trPr>
        <w:tc>
          <w:tcPr>
            <w:tcW w:w="3687" w:type="dxa"/>
          </w:tcPr>
          <w:p w14:paraId="3D609F5B" w14:textId="68CDEF4C" w:rsidR="00BF53D5" w:rsidRPr="00986B15" w:rsidRDefault="00BF53D5" w:rsidP="00AB7B27"/>
        </w:tc>
        <w:tc>
          <w:tcPr>
            <w:tcW w:w="4677" w:type="dxa"/>
          </w:tcPr>
          <w:p w14:paraId="4CDD6711" w14:textId="77777777" w:rsidR="00BF53D5" w:rsidRPr="007E745E" w:rsidRDefault="00BF53D5" w:rsidP="00425C4F"/>
        </w:tc>
      </w:tr>
      <w:tr w:rsidR="00BF53D5" w:rsidRPr="00986B15" w14:paraId="2AA96EA3" w14:textId="77777777" w:rsidTr="00D71017">
        <w:trPr>
          <w:cantSplit/>
        </w:trPr>
        <w:tc>
          <w:tcPr>
            <w:tcW w:w="3687" w:type="dxa"/>
          </w:tcPr>
          <w:p w14:paraId="6603D851" w14:textId="353402DE" w:rsidR="00BF53D5" w:rsidRPr="00E600A1" w:rsidRDefault="00BF53D5" w:rsidP="00B91A85"/>
        </w:tc>
        <w:tc>
          <w:tcPr>
            <w:tcW w:w="4677" w:type="dxa"/>
          </w:tcPr>
          <w:p w14:paraId="3147CDA8" w14:textId="3F623264" w:rsidR="00BF53D5" w:rsidRPr="007E745E" w:rsidRDefault="00BF53D5" w:rsidP="00CF25D9"/>
        </w:tc>
      </w:tr>
      <w:tr w:rsidR="00867543" w:rsidRPr="00986B15" w14:paraId="799FE451" w14:textId="77777777" w:rsidTr="00D71017">
        <w:trPr>
          <w:cantSplit/>
        </w:trPr>
        <w:tc>
          <w:tcPr>
            <w:tcW w:w="3687" w:type="dxa"/>
          </w:tcPr>
          <w:p w14:paraId="41063D6E" w14:textId="77777777" w:rsidR="00867543" w:rsidRPr="00986B15" w:rsidRDefault="00867543" w:rsidP="00AB7B27"/>
        </w:tc>
        <w:tc>
          <w:tcPr>
            <w:tcW w:w="4677" w:type="dxa"/>
          </w:tcPr>
          <w:p w14:paraId="276F731D" w14:textId="77777777" w:rsidR="00867543" w:rsidRPr="00986B15" w:rsidRDefault="00867543" w:rsidP="00D408DD"/>
        </w:tc>
      </w:tr>
      <w:tr w:rsidR="00867543" w:rsidRPr="00986B15" w14:paraId="63EB2CDA" w14:textId="77777777" w:rsidTr="00D71017">
        <w:trPr>
          <w:cantSplit/>
        </w:trPr>
        <w:tc>
          <w:tcPr>
            <w:tcW w:w="3687" w:type="dxa"/>
          </w:tcPr>
          <w:p w14:paraId="413428AA" w14:textId="78C451B2" w:rsidR="00867543" w:rsidRPr="00986B15" w:rsidRDefault="00867543" w:rsidP="00CF25D9"/>
        </w:tc>
        <w:tc>
          <w:tcPr>
            <w:tcW w:w="4677" w:type="dxa"/>
          </w:tcPr>
          <w:p w14:paraId="2F36C9DF" w14:textId="275EBEA4" w:rsidR="00867543" w:rsidRPr="00986B15" w:rsidRDefault="00867543" w:rsidP="00D411E6"/>
        </w:tc>
      </w:tr>
      <w:tr w:rsidR="00867543" w:rsidRPr="00514694" w14:paraId="35C8BE63" w14:textId="77777777" w:rsidTr="00D71017">
        <w:trPr>
          <w:cantSplit/>
        </w:trPr>
        <w:tc>
          <w:tcPr>
            <w:tcW w:w="3687" w:type="dxa"/>
          </w:tcPr>
          <w:p w14:paraId="502493EA" w14:textId="77777777" w:rsidR="00867543" w:rsidRPr="00514694" w:rsidRDefault="00867543" w:rsidP="00AB7B27"/>
        </w:tc>
        <w:tc>
          <w:tcPr>
            <w:tcW w:w="4677" w:type="dxa"/>
          </w:tcPr>
          <w:p w14:paraId="264B675A" w14:textId="77777777" w:rsidR="00867543" w:rsidRDefault="00867543" w:rsidP="00D408DD"/>
        </w:tc>
      </w:tr>
    </w:tbl>
    <w:p w14:paraId="713CBBDF" w14:textId="77777777" w:rsidR="00BF53D5" w:rsidRDefault="00BF53D5" w:rsidP="00AB7B27"/>
    <w:p w14:paraId="42004708" w14:textId="77777777" w:rsidR="00867543" w:rsidRPr="001550E8" w:rsidRDefault="00222570" w:rsidP="00D411E6">
      <w:pPr>
        <w:pStyle w:val="Heading2"/>
      </w:pPr>
      <w:bookmarkStart w:id="277" w:name="_Toc398769865"/>
      <w:r>
        <w:t>Evaluators</w:t>
      </w:r>
      <w:bookmarkEnd w:id="277"/>
    </w:p>
    <w:tbl>
      <w:tblPr>
        <w:tblW w:w="0" w:type="auto"/>
        <w:tblInd w:w="816" w:type="dxa"/>
        <w:tblLayout w:type="fixed"/>
        <w:tblLook w:val="0000" w:firstRow="0" w:lastRow="0" w:firstColumn="0" w:lastColumn="0" w:noHBand="0" w:noVBand="0"/>
      </w:tblPr>
      <w:tblGrid>
        <w:gridCol w:w="3261"/>
        <w:gridCol w:w="5103"/>
      </w:tblGrid>
      <w:tr w:rsidR="005A125C" w:rsidRPr="005A125C" w14:paraId="77F52CA7" w14:textId="77777777">
        <w:trPr>
          <w:cantSplit/>
        </w:trPr>
        <w:tc>
          <w:tcPr>
            <w:tcW w:w="3261" w:type="dxa"/>
            <w:tcBorders>
              <w:top w:val="single" w:sz="4" w:space="0" w:color="auto"/>
            </w:tcBorders>
          </w:tcPr>
          <w:p w14:paraId="1FB1E2D6" w14:textId="77777777" w:rsidR="005A125C" w:rsidRPr="0032213E" w:rsidRDefault="005A125C" w:rsidP="00D411E6">
            <w:r w:rsidRPr="0032213E">
              <w:t>Name</w:t>
            </w:r>
          </w:p>
        </w:tc>
        <w:tc>
          <w:tcPr>
            <w:tcW w:w="5103" w:type="dxa"/>
            <w:tcBorders>
              <w:top w:val="single" w:sz="4" w:space="0" w:color="auto"/>
            </w:tcBorders>
          </w:tcPr>
          <w:p w14:paraId="0657F8EC" w14:textId="77777777" w:rsidR="005A125C" w:rsidRPr="006A5814" w:rsidRDefault="00986B15" w:rsidP="00D411E6">
            <w:r w:rsidRPr="0038436D">
              <w:t>Organisation</w:t>
            </w:r>
          </w:p>
        </w:tc>
      </w:tr>
      <w:tr w:rsidR="005A125C" w:rsidRPr="00986B15" w14:paraId="4D61A2FB" w14:textId="77777777">
        <w:trPr>
          <w:cantSplit/>
        </w:trPr>
        <w:tc>
          <w:tcPr>
            <w:tcW w:w="3261" w:type="dxa"/>
            <w:tcBorders>
              <w:top w:val="single" w:sz="4" w:space="0" w:color="auto"/>
              <w:bottom w:val="single" w:sz="4" w:space="0" w:color="auto"/>
            </w:tcBorders>
          </w:tcPr>
          <w:p w14:paraId="13BF0858" w14:textId="77777777" w:rsidR="005A125C" w:rsidRPr="00986B15" w:rsidRDefault="00C21861" w:rsidP="00AB7B27">
            <w:r>
              <w:t>Sandra Younie</w:t>
            </w:r>
          </w:p>
        </w:tc>
        <w:tc>
          <w:tcPr>
            <w:tcW w:w="5103" w:type="dxa"/>
            <w:tcBorders>
              <w:top w:val="single" w:sz="4" w:space="0" w:color="auto"/>
              <w:bottom w:val="single" w:sz="4" w:space="0" w:color="auto"/>
            </w:tcBorders>
          </w:tcPr>
          <w:p w14:paraId="22AFCD3F" w14:textId="77777777" w:rsidR="005A125C" w:rsidRPr="007E745E" w:rsidRDefault="00C21861" w:rsidP="00D408DD">
            <w:r>
              <w:t>Deakin University</w:t>
            </w:r>
          </w:p>
        </w:tc>
      </w:tr>
      <w:tr w:rsidR="005A125C" w:rsidRPr="00986B15" w14:paraId="230875A0" w14:textId="77777777" w:rsidTr="00D71017">
        <w:trPr>
          <w:cantSplit/>
        </w:trPr>
        <w:tc>
          <w:tcPr>
            <w:tcW w:w="3261" w:type="dxa"/>
            <w:tcBorders>
              <w:top w:val="single" w:sz="4" w:space="0" w:color="auto"/>
              <w:bottom w:val="single" w:sz="4" w:space="0" w:color="auto"/>
            </w:tcBorders>
          </w:tcPr>
          <w:p w14:paraId="35B660C2" w14:textId="77777777" w:rsidR="005A125C" w:rsidRPr="00986B15" w:rsidRDefault="00C21861" w:rsidP="00AB7B27">
            <w:r>
              <w:t>Elena Gospodarevskaya</w:t>
            </w:r>
          </w:p>
        </w:tc>
        <w:tc>
          <w:tcPr>
            <w:tcW w:w="5103" w:type="dxa"/>
            <w:tcBorders>
              <w:top w:val="single" w:sz="4" w:space="0" w:color="auto"/>
              <w:bottom w:val="single" w:sz="4" w:space="0" w:color="auto"/>
            </w:tcBorders>
          </w:tcPr>
          <w:p w14:paraId="30AAC9B2" w14:textId="77777777" w:rsidR="005A125C" w:rsidRPr="007E745E" w:rsidRDefault="00C21861" w:rsidP="00D408DD">
            <w:r>
              <w:t>Deakin University</w:t>
            </w:r>
          </w:p>
        </w:tc>
      </w:tr>
      <w:tr w:rsidR="00C21861" w:rsidRPr="00986B15" w14:paraId="769C41E9" w14:textId="77777777" w:rsidTr="00D71017">
        <w:trPr>
          <w:cantSplit/>
        </w:trPr>
        <w:tc>
          <w:tcPr>
            <w:tcW w:w="3261" w:type="dxa"/>
            <w:tcBorders>
              <w:top w:val="single" w:sz="4" w:space="0" w:color="auto"/>
              <w:bottom w:val="single" w:sz="4" w:space="0" w:color="auto"/>
            </w:tcBorders>
          </w:tcPr>
          <w:p w14:paraId="16954B4D" w14:textId="77777777" w:rsidR="00C21861" w:rsidRDefault="00C21861" w:rsidP="00AB7B27">
            <w:r>
              <w:t>Liliana Bulfone</w:t>
            </w:r>
          </w:p>
        </w:tc>
        <w:tc>
          <w:tcPr>
            <w:tcW w:w="5103" w:type="dxa"/>
            <w:tcBorders>
              <w:top w:val="single" w:sz="4" w:space="0" w:color="auto"/>
              <w:bottom w:val="single" w:sz="4" w:space="0" w:color="auto"/>
            </w:tcBorders>
          </w:tcPr>
          <w:p w14:paraId="78768A15" w14:textId="77777777" w:rsidR="00C21861" w:rsidRDefault="00C21861" w:rsidP="00D408DD">
            <w:r>
              <w:t>Deakin University</w:t>
            </w:r>
          </w:p>
        </w:tc>
      </w:tr>
      <w:tr w:rsidR="00C21861" w:rsidRPr="00986B15" w14:paraId="6B5E2A9C" w14:textId="77777777">
        <w:trPr>
          <w:cantSplit/>
        </w:trPr>
        <w:tc>
          <w:tcPr>
            <w:tcW w:w="3261" w:type="dxa"/>
            <w:tcBorders>
              <w:top w:val="single" w:sz="4" w:space="0" w:color="auto"/>
            </w:tcBorders>
          </w:tcPr>
          <w:p w14:paraId="63997244" w14:textId="77777777" w:rsidR="00C21861" w:rsidRDefault="00C21861" w:rsidP="00AB7B27">
            <w:r>
              <w:t>Lan Gao</w:t>
            </w:r>
          </w:p>
        </w:tc>
        <w:tc>
          <w:tcPr>
            <w:tcW w:w="5103" w:type="dxa"/>
            <w:tcBorders>
              <w:top w:val="single" w:sz="4" w:space="0" w:color="auto"/>
            </w:tcBorders>
          </w:tcPr>
          <w:p w14:paraId="10C186D4" w14:textId="77777777" w:rsidR="00C21861" w:rsidRDefault="00C21861" w:rsidP="00D408DD">
            <w:r>
              <w:t>Deakin University</w:t>
            </w:r>
          </w:p>
        </w:tc>
      </w:tr>
    </w:tbl>
    <w:p w14:paraId="16959A56" w14:textId="77777777" w:rsidR="005A125C" w:rsidRPr="00867543" w:rsidRDefault="005A125C" w:rsidP="00FB2641"/>
    <w:p w14:paraId="044E8BDE" w14:textId="77777777" w:rsidR="00871F61" w:rsidRDefault="00871F61" w:rsidP="00D411E6">
      <w:pPr>
        <w:pStyle w:val="Heading1"/>
      </w:pPr>
      <w:bookmarkStart w:id="278" w:name="_Toc398769866"/>
      <w:r w:rsidRPr="004C6B15">
        <w:lastRenderedPageBreak/>
        <w:t xml:space="preserve">Appendix </w:t>
      </w:r>
      <w:r w:rsidR="00E315A4">
        <w:t>B</w:t>
      </w:r>
      <w:r w:rsidRPr="004C6B15">
        <w:tab/>
        <w:t>Search strategies</w:t>
      </w:r>
      <w:bookmarkEnd w:id="278"/>
    </w:p>
    <w:p w14:paraId="54588715" w14:textId="77777777" w:rsidR="00C60D49" w:rsidRDefault="009E08E1" w:rsidP="00D411E6">
      <w:pPr>
        <w:pStyle w:val="Heading2"/>
      </w:pPr>
      <w:bookmarkStart w:id="279" w:name="_Toc398769867"/>
      <w:r>
        <w:t>Search results of Medl</w:t>
      </w:r>
      <w:r w:rsidR="00C60D49">
        <w:t>ine (including all EBM reviews)</w:t>
      </w:r>
      <w:bookmarkEnd w:id="279"/>
    </w:p>
    <w:p w14:paraId="63431CC0" w14:textId="77777777" w:rsidR="009E08E1" w:rsidRDefault="00C60D49" w:rsidP="00D411E6">
      <w:r>
        <w:t>Date: 22/06/2014</w:t>
      </w:r>
    </w:p>
    <w:p w14:paraId="20B2CFB6" w14:textId="77777777" w:rsidR="009E08E1" w:rsidRDefault="009E08E1" w:rsidP="00D411E6">
      <w:r>
        <w:t>#1 *teledermatology/ N=389</w:t>
      </w:r>
    </w:p>
    <w:p w14:paraId="06D74A6B" w14:textId="77777777" w:rsidR="009E08E1" w:rsidRDefault="009E08E1" w:rsidP="00D411E6">
      <w:r>
        <w:t>#2 (teledermatolog* or tele-dermatolog* or telederm or tele-derm or teledermatopatholog* or teledermatopatholog* or tele-dermatopatholog* or teledermoscop* or tele-dermoscop* or teledermatoscop* or tele-dermatoscop*).ti</w:t>
      </w:r>
      <w:proofErr w:type="gramStart"/>
      <w:r>
        <w:t>,ab</w:t>
      </w:r>
      <w:proofErr w:type="gramEnd"/>
      <w:r>
        <w:t>. N=443</w:t>
      </w:r>
    </w:p>
    <w:p w14:paraId="0C4EA16C" w14:textId="77777777" w:rsidR="009E08E1" w:rsidRDefault="009E08E1" w:rsidP="00D411E6">
      <w:r>
        <w:t>#3 1 or 2 N=445</w:t>
      </w:r>
    </w:p>
    <w:p w14:paraId="3F9368B4" w14:textId="77777777" w:rsidR="009E08E1" w:rsidRDefault="009E08E1" w:rsidP="00D411E6">
      <w:r>
        <w:t>#4 Dermatology/ N=104394</w:t>
      </w:r>
    </w:p>
    <w:p w14:paraId="15248B46" w14:textId="77777777" w:rsidR="009E08E1" w:rsidRDefault="009E08E1" w:rsidP="00D411E6">
      <w:r>
        <w:t>#5 exp Skin diseases/ N=810983</w:t>
      </w:r>
    </w:p>
    <w:p w14:paraId="35FFB3A7" w14:textId="77777777" w:rsidR="009E08E1" w:rsidRDefault="009E08E1" w:rsidP="00D411E6">
      <w:r>
        <w:t>#6 Skin Neoplasms/ N=96275</w:t>
      </w:r>
    </w:p>
    <w:p w14:paraId="2D9BE27D" w14:textId="77777777" w:rsidR="009E08E1" w:rsidRDefault="009E08E1" w:rsidP="00D411E6">
      <w:r>
        <w:t>#7 (dermatolog* or dermatopatholog* or dermoscop*).ti</w:t>
      </w:r>
      <w:proofErr w:type="gramStart"/>
      <w:r>
        <w:t>,ab,jn</w:t>
      </w:r>
      <w:proofErr w:type="gramEnd"/>
      <w:r>
        <w:t>. N=68706</w:t>
      </w:r>
    </w:p>
    <w:p w14:paraId="504CA090" w14:textId="77777777" w:rsidR="009E08E1" w:rsidRDefault="009E08E1" w:rsidP="00D411E6">
      <w:r>
        <w:t>#8 (skin disease* or skin patholog* or psoriasis or psoriatic or skin cancer* or skin tumour* or skin tumor* or skin lesion*).ti</w:t>
      </w:r>
      <w:proofErr w:type="gramStart"/>
      <w:r>
        <w:t>,ab</w:t>
      </w:r>
      <w:proofErr w:type="gramEnd"/>
      <w:r>
        <w:t>. N=80801</w:t>
      </w:r>
    </w:p>
    <w:p w14:paraId="26B89546" w14:textId="77777777" w:rsidR="009E08E1" w:rsidRDefault="009E08E1" w:rsidP="00D411E6">
      <w:r>
        <w:t>#9 4 or 5 or 6 or 7 or 8 N=857107</w:t>
      </w:r>
    </w:p>
    <w:p w14:paraId="1243538F" w14:textId="77777777" w:rsidR="009E08E1" w:rsidRDefault="009E08E1" w:rsidP="00D411E6">
      <w:r>
        <w:t>#10 exp Telemedicine/ N=15675</w:t>
      </w:r>
    </w:p>
    <w:p w14:paraId="3BE9401C" w14:textId="77777777" w:rsidR="009E08E1" w:rsidRDefault="009E08E1" w:rsidP="00D411E6">
      <w:r>
        <w:t>#11 (telehealth or tele-health or telecare or tele-care or telemedic* or tele-medic* or e-health* or ehealth*).ti</w:t>
      </w:r>
      <w:proofErr w:type="gramStart"/>
      <w:r>
        <w:t>,ab</w:t>
      </w:r>
      <w:proofErr w:type="gramEnd"/>
      <w:r>
        <w:t>. N=9576</w:t>
      </w:r>
    </w:p>
    <w:p w14:paraId="7E4D3D9F" w14:textId="77777777" w:rsidR="009E08E1" w:rsidRDefault="009E08E1" w:rsidP="00D411E6">
      <w:r>
        <w:t>#12 (remote assessment* or rural assessment*).ti</w:t>
      </w:r>
      <w:proofErr w:type="gramStart"/>
      <w:r>
        <w:t>,ab</w:t>
      </w:r>
      <w:proofErr w:type="gramEnd"/>
      <w:r>
        <w:t>. N=86</w:t>
      </w:r>
    </w:p>
    <w:p w14:paraId="7441F997" w14:textId="77777777" w:rsidR="009E08E1" w:rsidRDefault="009E08E1" w:rsidP="00D411E6">
      <w:r>
        <w:t>#13 (telepathology or tele-pathology).ti</w:t>
      </w:r>
      <w:proofErr w:type="gramStart"/>
      <w:r>
        <w:t>,ab</w:t>
      </w:r>
      <w:proofErr w:type="gramEnd"/>
      <w:r>
        <w:t>. N=524</w:t>
      </w:r>
    </w:p>
    <w:p w14:paraId="22110760" w14:textId="77777777" w:rsidR="009E08E1" w:rsidRDefault="009E08E1" w:rsidP="00D411E6">
      <w:r>
        <w:t>#14 (telemonitor* or tele-monitor* or telehome* or tele-home* or telematic or tele-matic or teleconsult* or teleconsult* or telemanagement or tele-management or teleservic* or tele-servic* or telediagnos* or tele-diagnos* or teletransmi* or tele-transmi* or transtelephonic or trans-telephonic or telefax or tele-fax).ti</w:t>
      </w:r>
      <w:proofErr w:type="gramStart"/>
      <w:r>
        <w:t>,ab</w:t>
      </w:r>
      <w:proofErr w:type="gramEnd"/>
      <w:r>
        <w:t>. N=2309</w:t>
      </w:r>
    </w:p>
    <w:p w14:paraId="0254A88C" w14:textId="77777777" w:rsidR="009E08E1" w:rsidRDefault="009E08E1" w:rsidP="00D411E6">
      <w:r>
        <w:t>#15 ((remote or wireless or mobile) adj2 (monitor* or consult* or screening or surveillance)).ti</w:t>
      </w:r>
      <w:proofErr w:type="gramStart"/>
      <w:r>
        <w:t>,ab</w:t>
      </w:r>
      <w:proofErr w:type="gramEnd"/>
      <w:r>
        <w:t>. N=2094</w:t>
      </w:r>
    </w:p>
    <w:p w14:paraId="04D2BEF5" w14:textId="77777777" w:rsidR="009E08E1" w:rsidRDefault="009E08E1" w:rsidP="00D411E6">
      <w:r>
        <w:t>#16 (teleconferenc* or tele-conferenc* or videoconferenc* or video conferenc* or webconference* or web conferenc* or web consult*).ti</w:t>
      </w:r>
      <w:proofErr w:type="gramStart"/>
      <w:r>
        <w:t>,ab</w:t>
      </w:r>
      <w:proofErr w:type="gramEnd"/>
      <w:r>
        <w:t>. N=2343</w:t>
      </w:r>
    </w:p>
    <w:p w14:paraId="23F4640C" w14:textId="77777777" w:rsidR="009E08E1" w:rsidRDefault="009E08E1" w:rsidP="00D411E6">
      <w:r>
        <w:t>#17 (m-health* or mobile health*).ti</w:t>
      </w:r>
      <w:proofErr w:type="gramStart"/>
      <w:r>
        <w:t>,ab</w:t>
      </w:r>
      <w:proofErr w:type="gramEnd"/>
      <w:r>
        <w:t>. N-613</w:t>
      </w:r>
    </w:p>
    <w:p w14:paraId="71AEDCD0" w14:textId="77777777" w:rsidR="009E08E1" w:rsidRDefault="009E08E1" w:rsidP="00D411E6">
      <w:proofErr w:type="gramStart"/>
      <w:r>
        <w:t>#18 (telemed* or eHealth).jn.</w:t>
      </w:r>
      <w:proofErr w:type="gramEnd"/>
      <w:r>
        <w:t xml:space="preserve"> N=2037</w:t>
      </w:r>
    </w:p>
    <w:p w14:paraId="5C5A1EEB" w14:textId="77777777" w:rsidR="009E08E1" w:rsidRDefault="009E08E1" w:rsidP="00D411E6">
      <w:r>
        <w:t>#19 9-17/or N=22644</w:t>
      </w:r>
    </w:p>
    <w:p w14:paraId="08610FA4" w14:textId="77777777" w:rsidR="009E08E1" w:rsidRDefault="009E08E1" w:rsidP="00D411E6">
      <w:r>
        <w:t>#20 3 or (9 and 19) N=1015</w:t>
      </w:r>
    </w:p>
    <w:p w14:paraId="0EA1BA22" w14:textId="77777777" w:rsidR="009E08E1" w:rsidRDefault="009E08E1" w:rsidP="00D411E6">
      <w:r>
        <w:t>#21 Limit 19 to humans N=945</w:t>
      </w:r>
    </w:p>
    <w:p w14:paraId="6D6E5CA0" w14:textId="77777777" w:rsidR="009E08E1" w:rsidRDefault="009E08E1" w:rsidP="00D411E6">
      <w:r>
        <w:t>Duplicate N=12</w:t>
      </w:r>
    </w:p>
    <w:p w14:paraId="3DE461C2" w14:textId="77777777" w:rsidR="009E08E1" w:rsidRDefault="00A20817" w:rsidP="00D411E6">
      <w:r>
        <w:t>R</w:t>
      </w:r>
      <w:r w:rsidR="009E08E1">
        <w:t xml:space="preserve">esult </w:t>
      </w:r>
      <w:r w:rsidR="009E08E1" w:rsidRPr="00C60D49">
        <w:rPr>
          <w:b/>
        </w:rPr>
        <w:t>N=933</w:t>
      </w:r>
    </w:p>
    <w:p w14:paraId="7D871E39" w14:textId="77777777" w:rsidR="00C60D49" w:rsidRPr="00C60D49" w:rsidRDefault="00C60D49" w:rsidP="00D411E6">
      <w:pPr>
        <w:pStyle w:val="Heading2"/>
        <w:rPr>
          <w:rFonts w:eastAsia="Calibri"/>
          <w:lang w:eastAsia="en-US"/>
        </w:rPr>
      </w:pPr>
      <w:bookmarkStart w:id="280" w:name="_Toc398769868"/>
      <w:r>
        <w:rPr>
          <w:rFonts w:eastAsia="Calibri"/>
          <w:lang w:eastAsia="en-US"/>
        </w:rPr>
        <w:lastRenderedPageBreak/>
        <w:t>S</w:t>
      </w:r>
      <w:r w:rsidRPr="00C60D49">
        <w:rPr>
          <w:rFonts w:eastAsia="Calibri"/>
          <w:lang w:eastAsia="en-US"/>
        </w:rPr>
        <w:t xml:space="preserve">earch </w:t>
      </w:r>
      <w:r>
        <w:rPr>
          <w:rFonts w:eastAsia="Calibri"/>
          <w:lang w:eastAsia="en-US"/>
        </w:rPr>
        <w:t>results</w:t>
      </w:r>
      <w:r w:rsidRPr="00C60D49">
        <w:rPr>
          <w:rFonts w:eastAsia="Calibri"/>
          <w:lang w:eastAsia="en-US"/>
        </w:rPr>
        <w:t xml:space="preserve"> </w:t>
      </w:r>
      <w:r w:rsidR="00D6173B">
        <w:rPr>
          <w:rFonts w:eastAsia="Calibri"/>
          <w:lang w:eastAsia="en-US"/>
        </w:rPr>
        <w:t xml:space="preserve">of </w:t>
      </w:r>
      <w:r w:rsidRPr="00C60D49">
        <w:rPr>
          <w:rFonts w:eastAsia="Calibri"/>
          <w:lang w:eastAsia="en-US"/>
        </w:rPr>
        <w:t>EMBASE</w:t>
      </w:r>
      <w:bookmarkEnd w:id="280"/>
      <w:r w:rsidRPr="00C60D49">
        <w:rPr>
          <w:rFonts w:eastAsia="Calibri"/>
          <w:lang w:eastAsia="en-US"/>
        </w:rPr>
        <w:t xml:space="preserve"> </w:t>
      </w:r>
    </w:p>
    <w:p w14:paraId="439F6D3D" w14:textId="77777777" w:rsidR="00C60D49" w:rsidRPr="00C60D49" w:rsidRDefault="00C60D49" w:rsidP="00D411E6">
      <w:pPr>
        <w:rPr>
          <w:rFonts w:eastAsia="Calibri"/>
          <w:lang w:eastAsia="en-US"/>
        </w:rPr>
      </w:pPr>
      <w:r w:rsidRPr="00C60D49">
        <w:rPr>
          <w:rFonts w:eastAsia="Calibri"/>
          <w:lang w:eastAsia="en-US"/>
        </w:rPr>
        <w:t>Date 20/5/2014</w:t>
      </w:r>
    </w:p>
    <w:p w14:paraId="562E92CD" w14:textId="77777777" w:rsidR="00C60D49" w:rsidRPr="00C60D49" w:rsidRDefault="00C60D49" w:rsidP="00D411E6">
      <w:pPr>
        <w:rPr>
          <w:rFonts w:eastAsia="Calibri"/>
          <w:lang w:eastAsia="en-US"/>
        </w:rPr>
      </w:pPr>
      <w:proofErr w:type="gramStart"/>
      <w:r w:rsidRPr="00C60D49">
        <w:rPr>
          <w:rFonts w:eastAsia="Calibri"/>
          <w:lang w:eastAsia="en-US"/>
        </w:rPr>
        <w:t>#1.</w:t>
      </w:r>
      <w:proofErr w:type="gramEnd"/>
      <w:r w:rsidRPr="00C60D49">
        <w:rPr>
          <w:rFonts w:eastAsia="Calibri"/>
          <w:lang w:eastAsia="en-US"/>
        </w:rPr>
        <w:t xml:space="preserve"> 'teledermatology'/exp AND (teledermatolog*:ab,ti OR tele*dermatolog*:ab,ti OR telederm:ab,ti OR tele*derm:ab,ti OR teledermatopatholog*:ab,ti OR tele*dermatopatholog*:ab,ti OR teledermoscop*:ab,ti OR tele*dermoscop*:ab,ti OR teledermatoscop*:ab,ti OR tele*dermatoscop*:ab,ti) </w:t>
      </w:r>
      <w:r w:rsidRPr="00C60D49">
        <w:rPr>
          <w:rFonts w:eastAsia="Calibri"/>
          <w:b/>
          <w:lang w:eastAsia="en-US"/>
        </w:rPr>
        <w:t>N=572</w:t>
      </w:r>
    </w:p>
    <w:p w14:paraId="53C2B3EA" w14:textId="77777777" w:rsidR="00C60D49" w:rsidRPr="00C60D49" w:rsidRDefault="00C60D49" w:rsidP="00D411E6">
      <w:pPr>
        <w:rPr>
          <w:rFonts w:eastAsia="Calibri"/>
          <w:lang w:eastAsia="en-US"/>
        </w:rPr>
      </w:pPr>
      <w:proofErr w:type="gramStart"/>
      <w:r w:rsidRPr="00C60D49">
        <w:rPr>
          <w:rFonts w:eastAsia="Calibri"/>
          <w:lang w:eastAsia="en-US"/>
        </w:rPr>
        <w:t>#2.</w:t>
      </w:r>
      <w:proofErr w:type="gramEnd"/>
      <w:r w:rsidRPr="00C60D49">
        <w:rPr>
          <w:rFonts w:eastAsia="Calibri"/>
          <w:lang w:eastAsia="en-US"/>
        </w:rPr>
        <w:t xml:space="preserve">  Dermatology/exp/mj OR (dermatolog* OR dermatopatholog* OR dermoscop*)</w:t>
      </w:r>
      <w:proofErr w:type="gramStart"/>
      <w:r w:rsidRPr="00C60D49">
        <w:rPr>
          <w:rFonts w:eastAsia="Calibri"/>
          <w:lang w:eastAsia="en-US"/>
        </w:rPr>
        <w:t>:ti:ab</w:t>
      </w:r>
      <w:proofErr w:type="gramEnd"/>
      <w:r w:rsidRPr="00C60D49">
        <w:rPr>
          <w:rFonts w:eastAsia="Calibri"/>
          <w:lang w:eastAsia="en-US"/>
        </w:rPr>
        <w:t xml:space="preserve"> OR skin NEAR/2 disease* OR skin NEAR/2 patholog* OR psoriasis OR psoriatic OR skin NEAR/2 cancer* OR skin NEAR/2 tumour* OR 'melanomalignoma'/exp/mj OR 'melanoma'/exp/mj OR pigment* NEXT/2 neoplasm* OR cell NEXT/1 carcinoma* OR solar NEXT/1 keratos* </w:t>
      </w:r>
      <w:r w:rsidRPr="00C60D49">
        <w:rPr>
          <w:rFonts w:eastAsia="Calibri"/>
          <w:b/>
          <w:lang w:eastAsia="en-US"/>
        </w:rPr>
        <w:t>N=665,293</w:t>
      </w:r>
    </w:p>
    <w:p w14:paraId="6F7CF1FE" w14:textId="77777777" w:rsidR="00C60D49" w:rsidRPr="00C60D49" w:rsidRDefault="00C60D49" w:rsidP="00D411E6">
      <w:pPr>
        <w:rPr>
          <w:rFonts w:eastAsia="Calibri"/>
          <w:lang w:eastAsia="en-US"/>
        </w:rPr>
      </w:pPr>
      <w:proofErr w:type="gramStart"/>
      <w:r w:rsidRPr="00C60D49">
        <w:rPr>
          <w:rFonts w:eastAsia="Calibri"/>
          <w:lang w:eastAsia="en-US"/>
        </w:rPr>
        <w:t>#3.</w:t>
      </w:r>
      <w:proofErr w:type="gramEnd"/>
      <w:r w:rsidRPr="00C60D49">
        <w:rPr>
          <w:rFonts w:eastAsia="Calibri"/>
          <w:lang w:eastAsia="en-US"/>
        </w:rPr>
        <w:t xml:space="preserve"> 'telehealth'/exp/mj OR telehealth OR 'telemedicine'/exp/mj OR telemedicine OR e?health OR telehealth:de,ab,ti OR tele*health:de,ab,ti OR telecare:de,ab,ti OR tele*care:de,ab,ti OR telemedic*:de,ab,ti OR tele*medic*:de,ab,ti OR ehealth*:de,ab,ti OR (remote NEAR/1 assessment*):ab,ti OR (rural NEAR/2 assessment*):ab,ti OR telepathology:ab,ti OR tele*pathology:ab,ti OR telemonitor*:ab,ti OR tele*monitor*:ab,ti OR telehome*:ab,ti OR tele*home*:ab,ti OR telematic:ab,ti OR tele*matic:ab,ti OR teleconsult*:ab,ti OR telemanagement:ab,ti OR tele*management:ab,ti OR teleservic*:ab,ti OR tele*servic*:ab,ti OR telediagnos*:ab,ti OR tele*diagnos*:ab,ti OR teletransmi*:ab,ti OR tele*transmi*:ab,ti OR transtelephonic:ab,ti OR trans*telephonic:ab,ti OR telefax:ab,ti OR tele*fax:ab,ti OR ((remote OR wireless OR mobile) NEAR/2 (monitor* OR consult* OR screening OR surveillance)):ab,ti OR teleconferenc*:ab,ti OR tele*conferenc*:ab,ti OR videoconferenc*:ab,ti OR (video NEAR/2 conferenc*):ab,ti OR webconference*:ab,ti OR (web NEAR/2 conferenc*):ab,ti OR (web NEAR/2 consult*):ab,ti OR (mobile NEAR/2 health*):ab,ti OR m?health* </w:t>
      </w:r>
      <w:r w:rsidRPr="00C60D49">
        <w:rPr>
          <w:rFonts w:eastAsia="Calibri"/>
          <w:b/>
          <w:lang w:eastAsia="en-US"/>
        </w:rPr>
        <w:t>N=26,850</w:t>
      </w:r>
    </w:p>
    <w:p w14:paraId="275CA33F" w14:textId="77777777" w:rsidR="00C60D49" w:rsidRPr="00C60D49" w:rsidRDefault="00C60D49" w:rsidP="00D411E6">
      <w:pPr>
        <w:rPr>
          <w:rFonts w:eastAsia="Calibri"/>
          <w:lang w:eastAsia="en-US"/>
        </w:rPr>
      </w:pPr>
      <w:proofErr w:type="gramStart"/>
      <w:r w:rsidRPr="00C60D49">
        <w:rPr>
          <w:rFonts w:eastAsia="Calibri"/>
          <w:lang w:eastAsia="en-US"/>
        </w:rPr>
        <w:t>#4.</w:t>
      </w:r>
      <w:proofErr w:type="gramEnd"/>
      <w:r w:rsidRPr="00C60D49">
        <w:rPr>
          <w:rFonts w:eastAsia="Calibri"/>
          <w:lang w:eastAsia="en-US"/>
        </w:rPr>
        <w:t xml:space="preserve"> #2 AND #3 </w:t>
      </w:r>
      <w:r w:rsidRPr="00C60D49">
        <w:rPr>
          <w:rFonts w:eastAsia="Calibri"/>
          <w:b/>
          <w:lang w:eastAsia="en-US"/>
        </w:rPr>
        <w:t>N=770</w:t>
      </w:r>
    </w:p>
    <w:p w14:paraId="27EF7909" w14:textId="77777777" w:rsidR="00C60D49" w:rsidRPr="00C60D49" w:rsidRDefault="00C60D49" w:rsidP="00D411E6">
      <w:pPr>
        <w:rPr>
          <w:rFonts w:eastAsia="Calibri"/>
          <w:b/>
          <w:lang w:eastAsia="en-US"/>
        </w:rPr>
      </w:pPr>
      <w:r w:rsidRPr="00C60D49">
        <w:rPr>
          <w:rFonts w:eastAsia="Calibri"/>
          <w:lang w:eastAsia="en-US"/>
        </w:rPr>
        <w:t xml:space="preserve">#5 (#1 OR #4) and [embase]/lim </w:t>
      </w:r>
      <w:r w:rsidRPr="00C60D49">
        <w:rPr>
          <w:rFonts w:eastAsia="Calibri"/>
          <w:b/>
          <w:lang w:eastAsia="en-US"/>
        </w:rPr>
        <w:t>N=630</w:t>
      </w:r>
    </w:p>
    <w:p w14:paraId="29031D3F" w14:textId="77777777" w:rsidR="00C60D49" w:rsidRPr="00C60D49" w:rsidRDefault="00C60D49" w:rsidP="00D411E6">
      <w:pPr>
        <w:rPr>
          <w:rFonts w:eastAsia="Calibri"/>
          <w:lang w:eastAsia="en-US"/>
        </w:rPr>
      </w:pPr>
      <w:r w:rsidRPr="00C60D49">
        <w:rPr>
          <w:rFonts w:eastAsia="Calibri"/>
          <w:lang w:eastAsia="en-US"/>
        </w:rPr>
        <w:t xml:space="preserve">#6 [animals]/lim </w:t>
      </w:r>
      <w:r w:rsidRPr="00C60D49">
        <w:rPr>
          <w:rFonts w:eastAsia="Calibri"/>
          <w:b/>
          <w:lang w:eastAsia="en-US"/>
        </w:rPr>
        <w:t>N=5,939,532</w:t>
      </w:r>
    </w:p>
    <w:p w14:paraId="7785BE98" w14:textId="77777777" w:rsidR="00C60D49" w:rsidRPr="00C60D49" w:rsidRDefault="00C60D49" w:rsidP="00D411E6">
      <w:pPr>
        <w:rPr>
          <w:rFonts w:eastAsia="Calibri"/>
          <w:b/>
          <w:lang w:eastAsia="en-US"/>
        </w:rPr>
      </w:pPr>
      <w:r w:rsidRPr="00C60D49">
        <w:rPr>
          <w:rFonts w:eastAsia="Calibri"/>
          <w:lang w:eastAsia="en-US"/>
        </w:rPr>
        <w:t xml:space="preserve">#5 NOT #6 </w:t>
      </w:r>
      <w:r w:rsidRPr="00C60D49">
        <w:rPr>
          <w:rFonts w:eastAsia="Calibri"/>
          <w:b/>
          <w:lang w:eastAsia="en-US"/>
        </w:rPr>
        <w:t>N=611</w:t>
      </w:r>
    </w:p>
    <w:p w14:paraId="60EDBCB6" w14:textId="77777777" w:rsidR="00C60D49" w:rsidRDefault="00C60D49" w:rsidP="00D411E6">
      <w:pPr>
        <w:rPr>
          <w:rFonts w:eastAsia="Calibri"/>
          <w:lang w:eastAsia="en-US"/>
        </w:rPr>
      </w:pPr>
      <w:r>
        <w:rPr>
          <w:rFonts w:eastAsia="Calibri"/>
          <w:lang w:eastAsia="en-US"/>
        </w:rPr>
        <w:t>After results of MEDLINE (including all EMB reviews) and EMBASE</w:t>
      </w:r>
      <w:r w:rsidR="00A20817">
        <w:rPr>
          <w:rFonts w:eastAsia="Calibri"/>
          <w:lang w:eastAsia="en-US"/>
        </w:rPr>
        <w:t xml:space="preserve"> searches were</w:t>
      </w:r>
      <w:r w:rsidR="00A20817" w:rsidRPr="00A20817">
        <w:rPr>
          <w:rFonts w:eastAsia="Calibri"/>
          <w:lang w:eastAsia="en-US"/>
        </w:rPr>
        <w:t xml:space="preserve"> </w:t>
      </w:r>
      <w:r w:rsidR="00A20817">
        <w:rPr>
          <w:rFonts w:eastAsia="Calibri"/>
          <w:lang w:eastAsia="en-US"/>
        </w:rPr>
        <w:t xml:space="preserve">combined and duplicates deleted, the final number of the identified references was </w:t>
      </w:r>
      <w:r w:rsidR="00A20817" w:rsidRPr="00A20817">
        <w:rPr>
          <w:rFonts w:eastAsia="Calibri"/>
          <w:b/>
          <w:lang w:eastAsia="en-US"/>
        </w:rPr>
        <w:t>N=1107</w:t>
      </w:r>
    </w:p>
    <w:p w14:paraId="1B6D76C0" w14:textId="77777777" w:rsidR="00C21861" w:rsidRPr="009D2A5C" w:rsidRDefault="00C60D49" w:rsidP="00D411E6">
      <w:pPr>
        <w:rPr>
          <w:rFonts w:eastAsia="Calibri"/>
          <w:lang w:eastAsia="en-US"/>
        </w:rPr>
        <w:sectPr w:rsidR="00C21861" w:rsidRPr="009D2A5C" w:rsidSect="00FE22E1">
          <w:footnotePr>
            <w:numFmt w:val="lowerLetter"/>
          </w:footnotePr>
          <w:endnotePr>
            <w:numFmt w:val="decimal"/>
          </w:endnotePr>
          <w:pgSz w:w="11906" w:h="16838"/>
          <w:pgMar w:top="1440" w:right="1440" w:bottom="1440" w:left="1440" w:header="720" w:footer="720" w:gutter="0"/>
          <w:paperSrc w:first="7" w:other="7"/>
          <w:cols w:space="720"/>
        </w:sectPr>
      </w:pPr>
      <w:r>
        <w:rPr>
          <w:rFonts w:eastAsia="Calibri"/>
          <w:lang w:eastAsia="en-US"/>
        </w:rPr>
        <w:t xml:space="preserve"> </w:t>
      </w:r>
    </w:p>
    <w:p w14:paraId="5171550D" w14:textId="77777777" w:rsidR="008F59A8" w:rsidRPr="004C6B15" w:rsidRDefault="00214C6A" w:rsidP="00D411E6">
      <w:pPr>
        <w:pStyle w:val="Heading1"/>
      </w:pPr>
      <w:bookmarkStart w:id="281" w:name="_Toc460813781"/>
      <w:bookmarkStart w:id="282" w:name="_Ref170792604"/>
      <w:bookmarkStart w:id="283" w:name="_Ref190841600"/>
      <w:bookmarkStart w:id="284" w:name="_Toc398769869"/>
      <w:r w:rsidRPr="004C6B15">
        <w:lastRenderedPageBreak/>
        <w:t xml:space="preserve">Appendix </w:t>
      </w:r>
      <w:r w:rsidR="00E315A4">
        <w:t>C</w:t>
      </w:r>
      <w:r w:rsidR="008F59A8" w:rsidRPr="004C6B15">
        <w:tab/>
        <w:t>Studies included in the review</w:t>
      </w:r>
      <w:bookmarkStart w:id="285" w:name="OLE_LINK27"/>
      <w:bookmarkEnd w:id="281"/>
      <w:bookmarkEnd w:id="282"/>
      <w:bookmarkEnd w:id="283"/>
      <w:bookmarkEnd w:id="284"/>
      <w:bookmarkEnd w:id="285"/>
      <w:r w:rsidR="008F59A8" w:rsidRPr="004C6B15">
        <w:t xml:space="preserve"> </w:t>
      </w:r>
    </w:p>
    <w:p w14:paraId="03D8C17F" w14:textId="77777777" w:rsidR="009D2A5C" w:rsidRDefault="009D2A5C" w:rsidP="00D411E6">
      <w:pPr>
        <w:pStyle w:val="Heading3"/>
      </w:pPr>
      <w:r>
        <w:t>Included systematic reviews</w:t>
      </w:r>
    </w:p>
    <w:p w14:paraId="2D83DC96" w14:textId="2DB2789F" w:rsidR="00C86730" w:rsidRPr="00C86730" w:rsidRDefault="00C86730" w:rsidP="002B5A3D">
      <w:pPr>
        <w:pStyle w:val="Caption"/>
      </w:pPr>
      <w:bookmarkStart w:id="286" w:name="_Toc398769623"/>
      <w:r>
        <w:t xml:space="preserve">Table </w:t>
      </w:r>
      <w:r w:rsidR="00E422D2">
        <w:fldChar w:fldCharType="begin"/>
      </w:r>
      <w:r w:rsidR="00E422D2">
        <w:instrText xml:space="preserve"> SEQ Table \* ARABIC </w:instrText>
      </w:r>
      <w:r w:rsidR="00E422D2">
        <w:fldChar w:fldCharType="separate"/>
      </w:r>
      <w:r w:rsidR="00E422D2">
        <w:rPr>
          <w:noProof/>
        </w:rPr>
        <w:t>74</w:t>
      </w:r>
      <w:r w:rsidR="00E422D2">
        <w:rPr>
          <w:noProof/>
        </w:rPr>
        <w:fldChar w:fldCharType="end"/>
      </w:r>
      <w:r>
        <w:t>: Assessment of the quality and results reported in systematic reviews</w:t>
      </w:r>
      <w:bookmarkEnd w:id="286"/>
    </w:p>
    <w:tbl>
      <w:tblPr>
        <w:tblW w:w="1428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1693"/>
        <w:gridCol w:w="1781"/>
        <w:gridCol w:w="2784"/>
        <w:gridCol w:w="2420"/>
        <w:gridCol w:w="1469"/>
        <w:gridCol w:w="2580"/>
      </w:tblGrid>
      <w:tr w:rsidR="00904A14" w:rsidRPr="009D2A5C" w14:paraId="1F4257B7" w14:textId="77777777" w:rsidTr="009D2A5C">
        <w:tc>
          <w:tcPr>
            <w:tcW w:w="1332" w:type="dxa"/>
            <w:shd w:val="clear" w:color="auto" w:fill="auto"/>
          </w:tcPr>
          <w:p w14:paraId="36B229DB" w14:textId="77777777" w:rsidR="009D2A5C" w:rsidRPr="009D2A5C" w:rsidRDefault="009D2A5C" w:rsidP="00D411E6">
            <w:pPr>
              <w:rPr>
                <w:lang w:eastAsia="en-US"/>
              </w:rPr>
            </w:pPr>
            <w:r w:rsidRPr="009D2A5C">
              <w:rPr>
                <w:lang w:eastAsia="en-US"/>
              </w:rPr>
              <w:t xml:space="preserve">Systematic </w:t>
            </w:r>
          </w:p>
          <w:p w14:paraId="6BFC7559" w14:textId="77777777" w:rsidR="009D2A5C" w:rsidRPr="009D2A5C" w:rsidRDefault="009D2A5C" w:rsidP="00D411E6">
            <w:pPr>
              <w:rPr>
                <w:lang w:eastAsia="en-US"/>
              </w:rPr>
            </w:pPr>
            <w:r w:rsidRPr="009D2A5C">
              <w:rPr>
                <w:lang w:eastAsia="en-US"/>
              </w:rPr>
              <w:t>Review*</w:t>
            </w:r>
          </w:p>
        </w:tc>
        <w:tc>
          <w:tcPr>
            <w:tcW w:w="1753" w:type="dxa"/>
            <w:shd w:val="clear" w:color="auto" w:fill="auto"/>
          </w:tcPr>
          <w:p w14:paraId="4F2EB96A" w14:textId="77777777" w:rsidR="009D2A5C" w:rsidRPr="009D2A5C" w:rsidRDefault="009D2A5C" w:rsidP="00D411E6">
            <w:pPr>
              <w:rPr>
                <w:lang w:eastAsia="en-US"/>
              </w:rPr>
            </w:pPr>
            <w:r w:rsidRPr="009D2A5C">
              <w:rPr>
                <w:lang w:eastAsia="en-US"/>
              </w:rPr>
              <w:t xml:space="preserve">Objective </w:t>
            </w:r>
          </w:p>
        </w:tc>
        <w:tc>
          <w:tcPr>
            <w:tcW w:w="1918" w:type="dxa"/>
            <w:shd w:val="clear" w:color="auto" w:fill="auto"/>
          </w:tcPr>
          <w:p w14:paraId="4E8BE881" w14:textId="77777777" w:rsidR="009D2A5C" w:rsidRPr="009D2A5C" w:rsidRDefault="009D2A5C" w:rsidP="00D411E6">
            <w:pPr>
              <w:rPr>
                <w:lang w:eastAsia="en-US"/>
              </w:rPr>
            </w:pPr>
            <w:r w:rsidRPr="009D2A5C">
              <w:rPr>
                <w:lang w:eastAsia="en-US"/>
              </w:rPr>
              <w:t>Search strategy</w:t>
            </w:r>
          </w:p>
          <w:p w14:paraId="68638443" w14:textId="77777777" w:rsidR="009D2A5C" w:rsidRPr="009D2A5C" w:rsidRDefault="009D2A5C" w:rsidP="00D411E6">
            <w:pPr>
              <w:rPr>
                <w:lang w:eastAsia="en-US"/>
              </w:rPr>
            </w:pPr>
          </w:p>
        </w:tc>
        <w:tc>
          <w:tcPr>
            <w:tcW w:w="2881" w:type="dxa"/>
            <w:shd w:val="clear" w:color="auto" w:fill="auto"/>
          </w:tcPr>
          <w:p w14:paraId="4CD5F1A7" w14:textId="77777777" w:rsidR="009D2A5C" w:rsidRPr="009D2A5C" w:rsidRDefault="009D2A5C" w:rsidP="00D411E6">
            <w:pPr>
              <w:rPr>
                <w:lang w:eastAsia="en-US"/>
              </w:rPr>
            </w:pPr>
            <w:r w:rsidRPr="009D2A5C">
              <w:rPr>
                <w:lang w:eastAsia="en-US"/>
              </w:rPr>
              <w:t>Inclusion/exclusion criteria</w:t>
            </w:r>
          </w:p>
        </w:tc>
        <w:tc>
          <w:tcPr>
            <w:tcW w:w="2026" w:type="dxa"/>
            <w:shd w:val="clear" w:color="auto" w:fill="auto"/>
          </w:tcPr>
          <w:p w14:paraId="46A48269" w14:textId="77777777" w:rsidR="009D2A5C" w:rsidRPr="009D2A5C" w:rsidRDefault="009D2A5C" w:rsidP="00D411E6">
            <w:pPr>
              <w:numPr>
                <w:ilvl w:val="0"/>
                <w:numId w:val="36"/>
              </w:numPr>
              <w:rPr>
                <w:lang w:eastAsia="en-US"/>
              </w:rPr>
            </w:pPr>
            <w:r w:rsidRPr="009D2A5C">
              <w:rPr>
                <w:lang w:eastAsia="en-US"/>
              </w:rPr>
              <w:t xml:space="preserve">Methodology </w:t>
            </w:r>
          </w:p>
        </w:tc>
        <w:tc>
          <w:tcPr>
            <w:tcW w:w="1529" w:type="dxa"/>
            <w:shd w:val="clear" w:color="auto" w:fill="auto"/>
          </w:tcPr>
          <w:p w14:paraId="302BE1D1" w14:textId="77777777" w:rsidR="009D2A5C" w:rsidRPr="009D2A5C" w:rsidRDefault="009D2A5C" w:rsidP="00D411E6">
            <w:pPr>
              <w:rPr>
                <w:lang w:eastAsia="en-US"/>
              </w:rPr>
            </w:pPr>
            <w:r w:rsidRPr="009D2A5C">
              <w:rPr>
                <w:lang w:eastAsia="en-US"/>
              </w:rPr>
              <w:t>Review quality</w:t>
            </w:r>
          </w:p>
        </w:tc>
        <w:tc>
          <w:tcPr>
            <w:tcW w:w="2844" w:type="dxa"/>
            <w:shd w:val="clear" w:color="auto" w:fill="auto"/>
          </w:tcPr>
          <w:p w14:paraId="1E82E971" w14:textId="77777777" w:rsidR="009D2A5C" w:rsidRPr="009D2A5C" w:rsidRDefault="009D2A5C" w:rsidP="00AB7B27">
            <w:pPr>
              <w:rPr>
                <w:lang w:eastAsia="en-US"/>
              </w:rPr>
            </w:pPr>
            <w:r w:rsidRPr="009D2A5C">
              <w:rPr>
                <w:lang w:eastAsia="en-US"/>
              </w:rPr>
              <w:t>Conclusion</w:t>
            </w:r>
          </w:p>
        </w:tc>
      </w:tr>
      <w:tr w:rsidR="00904A14" w:rsidRPr="009D2A5C" w14:paraId="308C987B" w14:textId="77777777" w:rsidTr="009D2A5C">
        <w:tc>
          <w:tcPr>
            <w:tcW w:w="1332" w:type="dxa"/>
            <w:shd w:val="clear" w:color="auto" w:fill="auto"/>
          </w:tcPr>
          <w:p w14:paraId="4F2BBBC8" w14:textId="77777777" w:rsidR="009D2A5C" w:rsidRPr="009D2A5C" w:rsidRDefault="009D2A5C" w:rsidP="00D411E6">
            <w:pPr>
              <w:pStyle w:val="TableText"/>
              <w:rPr>
                <w:lang w:eastAsia="en-US"/>
              </w:rPr>
            </w:pPr>
            <w:r w:rsidRPr="009D2A5C">
              <w:rPr>
                <w:lang w:eastAsia="en-US"/>
              </w:rPr>
              <w:lastRenderedPageBreak/>
              <w:t>Brown N. Exploration of diagnostic techniques for malignant melanoma: an integrative review. Clinical Excellence for Nurse Practitioners 2000; 4(5): 263-271</w:t>
            </w:r>
          </w:p>
        </w:tc>
        <w:tc>
          <w:tcPr>
            <w:tcW w:w="1753" w:type="dxa"/>
            <w:shd w:val="clear" w:color="auto" w:fill="auto"/>
          </w:tcPr>
          <w:p w14:paraId="5BCFB940" w14:textId="77777777" w:rsidR="009D2A5C" w:rsidRPr="009D2A5C" w:rsidRDefault="009D2A5C" w:rsidP="00D411E6">
            <w:pPr>
              <w:pStyle w:val="TableText"/>
              <w:rPr>
                <w:lang w:eastAsia="en-US"/>
              </w:rPr>
            </w:pPr>
            <w:r w:rsidRPr="009D2A5C">
              <w:rPr>
                <w:lang w:eastAsia="en-US"/>
              </w:rPr>
              <w:t>To explore the various diagnostic techniques for melanoma and to assess their usefulness in the clinical practice of nurse practitioners.</w:t>
            </w:r>
          </w:p>
        </w:tc>
        <w:tc>
          <w:tcPr>
            <w:tcW w:w="1918" w:type="dxa"/>
            <w:shd w:val="clear" w:color="auto" w:fill="auto"/>
          </w:tcPr>
          <w:p w14:paraId="4B02C509" w14:textId="77777777" w:rsidR="009D2A5C" w:rsidRPr="009D2A5C" w:rsidRDefault="009D2A5C" w:rsidP="00D411E6">
            <w:pPr>
              <w:pStyle w:val="TableText"/>
              <w:rPr>
                <w:lang w:eastAsia="en-US"/>
              </w:rPr>
            </w:pPr>
            <w:r w:rsidRPr="009D2A5C">
              <w:rPr>
                <w:lang w:eastAsia="en-US"/>
              </w:rPr>
              <w:t>Database searched: HealthSTAR, MEDLINE, Cancerlit and CINAHL from 1952 to 1999 using the keywords 'melanoma', 'skin neoplasm', 'diagnosis', 'screening' and 'dermatoscope'. The searches were limited to studies published in the English language. In addition, the reference lists of all retrieved studies were examined.</w:t>
            </w:r>
          </w:p>
        </w:tc>
        <w:tc>
          <w:tcPr>
            <w:tcW w:w="2881" w:type="dxa"/>
            <w:shd w:val="clear" w:color="auto" w:fill="auto"/>
          </w:tcPr>
          <w:p w14:paraId="444DBC9E" w14:textId="77777777" w:rsidR="009D2A5C" w:rsidRPr="009D2A5C" w:rsidRDefault="009D2A5C" w:rsidP="00D411E6">
            <w:pPr>
              <w:pStyle w:val="TableText"/>
              <w:rPr>
                <w:lang w:eastAsia="en-US"/>
              </w:rPr>
            </w:pPr>
            <w:r w:rsidRPr="009D2A5C">
              <w:rPr>
                <w:u w:val="single"/>
                <w:lang w:eastAsia="en-US"/>
              </w:rPr>
              <w:t>Population</w:t>
            </w:r>
            <w:r w:rsidRPr="009D2A5C">
              <w:rPr>
                <w:lang w:eastAsia="en-US"/>
              </w:rPr>
              <w:t xml:space="preserve"> – not clearly defined</w:t>
            </w:r>
          </w:p>
          <w:p w14:paraId="7549C4C6" w14:textId="77777777" w:rsidR="009D2A5C" w:rsidRPr="009D2A5C" w:rsidRDefault="009D2A5C" w:rsidP="00D411E6">
            <w:pPr>
              <w:pStyle w:val="TableText"/>
              <w:rPr>
                <w:lang w:eastAsia="en-US"/>
              </w:rPr>
            </w:pPr>
          </w:p>
          <w:p w14:paraId="2A0ED5CB" w14:textId="77777777" w:rsidR="009D2A5C" w:rsidRPr="009D2A5C" w:rsidRDefault="009D2A5C" w:rsidP="00D411E6">
            <w:pPr>
              <w:pStyle w:val="TableText"/>
              <w:rPr>
                <w:lang w:eastAsia="en-US"/>
              </w:rPr>
            </w:pPr>
            <w:r w:rsidRPr="009D2A5C">
              <w:rPr>
                <w:lang w:eastAsia="en-US"/>
              </w:rPr>
              <w:t>Intervention</w:t>
            </w:r>
          </w:p>
          <w:p w14:paraId="162C9BF3" w14:textId="77777777" w:rsidR="009D2A5C" w:rsidRPr="009D2A5C" w:rsidRDefault="009D2A5C" w:rsidP="00D411E6">
            <w:pPr>
              <w:pStyle w:val="TableText"/>
              <w:rPr>
                <w:lang w:eastAsia="en-US"/>
              </w:rPr>
            </w:pPr>
            <w:r w:rsidRPr="009D2A5C">
              <w:rPr>
                <w:lang w:eastAsia="en-US"/>
              </w:rPr>
              <w:t>The specific interventions were naked-eye clinical examination alone, clinical examination with the aid of total-body photographs epiluminescence microscopy; digital ELM; computer-assisted techniques and teledermatology.</w:t>
            </w:r>
          </w:p>
          <w:p w14:paraId="48676C87" w14:textId="77777777" w:rsidR="009D2A5C" w:rsidRPr="009D2A5C" w:rsidRDefault="009D2A5C" w:rsidP="00D411E6">
            <w:pPr>
              <w:pStyle w:val="TableText"/>
              <w:rPr>
                <w:lang w:eastAsia="en-US"/>
              </w:rPr>
            </w:pPr>
          </w:p>
          <w:p w14:paraId="42BB5A2C" w14:textId="77777777" w:rsidR="009D2A5C" w:rsidRPr="009D2A5C" w:rsidRDefault="009D2A5C" w:rsidP="00D411E6">
            <w:pPr>
              <w:pStyle w:val="TableText"/>
              <w:rPr>
                <w:lang w:eastAsia="en-US"/>
              </w:rPr>
            </w:pPr>
            <w:r w:rsidRPr="009D2A5C">
              <w:rPr>
                <w:u w:val="single"/>
                <w:lang w:eastAsia="en-US"/>
              </w:rPr>
              <w:t>Comparator</w:t>
            </w:r>
            <w:proofErr w:type="gramStart"/>
            <w:r w:rsidRPr="009D2A5C">
              <w:rPr>
                <w:u w:val="single"/>
                <w:lang w:eastAsia="en-US"/>
              </w:rPr>
              <w:t>:</w:t>
            </w:r>
            <w:proofErr w:type="gramEnd"/>
            <w:r w:rsidRPr="009D2A5C">
              <w:rPr>
                <w:lang w:eastAsia="en-US"/>
              </w:rPr>
              <w:br/>
              <w:t>The reference standard test was histological examination after excision.</w:t>
            </w:r>
          </w:p>
          <w:p w14:paraId="287F2FBD" w14:textId="77777777" w:rsidR="009D2A5C" w:rsidRPr="009D2A5C" w:rsidRDefault="009D2A5C" w:rsidP="00D411E6">
            <w:pPr>
              <w:pStyle w:val="TableText"/>
              <w:rPr>
                <w:lang w:eastAsia="en-US"/>
              </w:rPr>
            </w:pPr>
          </w:p>
          <w:p w14:paraId="325732C3" w14:textId="77777777" w:rsidR="009D2A5C" w:rsidRPr="009D2A5C" w:rsidRDefault="009D2A5C" w:rsidP="00D411E6">
            <w:pPr>
              <w:pStyle w:val="TableText"/>
              <w:rPr>
                <w:lang w:eastAsia="en-US"/>
              </w:rPr>
            </w:pPr>
            <w:r w:rsidRPr="009D2A5C">
              <w:rPr>
                <w:lang w:eastAsia="en-US"/>
              </w:rPr>
              <w:t>Outcome</w:t>
            </w:r>
          </w:p>
          <w:p w14:paraId="56433928" w14:textId="77777777" w:rsidR="009D2A5C" w:rsidRPr="009D2A5C" w:rsidRDefault="009D2A5C" w:rsidP="00D411E6">
            <w:pPr>
              <w:pStyle w:val="TableText"/>
              <w:rPr>
                <w:lang w:eastAsia="en-US"/>
              </w:rPr>
            </w:pPr>
            <w:r w:rsidRPr="009D2A5C">
              <w:rPr>
                <w:lang w:eastAsia="en-US"/>
              </w:rPr>
              <w:t xml:space="preserve">Diagnostic accuracy (DA) or sensitivity and </w:t>
            </w:r>
          </w:p>
          <w:p w14:paraId="6BF496F5" w14:textId="77777777" w:rsidR="009D2A5C" w:rsidRPr="009D2A5C" w:rsidRDefault="009D2A5C" w:rsidP="00D411E6">
            <w:pPr>
              <w:pStyle w:val="TableText"/>
              <w:rPr>
                <w:lang w:eastAsia="en-US"/>
              </w:rPr>
            </w:pPr>
          </w:p>
          <w:p w14:paraId="215036A2" w14:textId="77777777" w:rsidR="009D2A5C" w:rsidRPr="009D2A5C" w:rsidRDefault="009D2A5C" w:rsidP="00D411E6">
            <w:pPr>
              <w:pStyle w:val="TableText"/>
              <w:rPr>
                <w:lang w:eastAsia="en-US"/>
              </w:rPr>
            </w:pPr>
            <w:r w:rsidRPr="009D2A5C">
              <w:rPr>
                <w:lang w:eastAsia="en-US"/>
              </w:rPr>
              <w:t>Inclusion/exclusion</w:t>
            </w:r>
          </w:p>
          <w:p w14:paraId="1D4CA19F" w14:textId="77777777" w:rsidR="009D2A5C" w:rsidRPr="009D2A5C" w:rsidRDefault="009D2A5C" w:rsidP="00D411E6">
            <w:pPr>
              <w:pStyle w:val="TableText"/>
              <w:rPr>
                <w:lang w:eastAsia="en-US"/>
              </w:rPr>
            </w:pPr>
            <w:r w:rsidRPr="009D2A5C">
              <w:rPr>
                <w:lang w:eastAsia="en-US"/>
              </w:rPr>
              <w:t>DA studies were eligible for inclusion. The study had to include a minimum of six melanoma lesions, and have a formal methods and results section.</w:t>
            </w:r>
          </w:p>
          <w:p w14:paraId="1FE11027" w14:textId="77777777" w:rsidR="009D2A5C" w:rsidRPr="009D2A5C" w:rsidRDefault="009D2A5C" w:rsidP="00D411E6">
            <w:pPr>
              <w:pStyle w:val="TableText"/>
              <w:rPr>
                <w:lang w:eastAsia="en-US"/>
              </w:rPr>
            </w:pPr>
            <w:r w:rsidRPr="009D2A5C">
              <w:rPr>
                <w:lang w:eastAsia="en-US"/>
              </w:rPr>
              <w:t>Studies that examined diagnostic techniques to improve accuracy for melanoma detection were eligible for inclusion. Studies that were descriptions of equipment, or that compared the DA of melanoma with another type of cancer, or were reports of first-time use of computer-aided equipment were excluded.</w:t>
            </w:r>
          </w:p>
          <w:p w14:paraId="18357546" w14:textId="77777777" w:rsidR="009D2A5C" w:rsidRPr="009D2A5C" w:rsidRDefault="009D2A5C" w:rsidP="00D411E6">
            <w:pPr>
              <w:pStyle w:val="TableText"/>
              <w:rPr>
                <w:lang w:eastAsia="en-US"/>
              </w:rPr>
            </w:pPr>
          </w:p>
          <w:p w14:paraId="55E0AE62" w14:textId="77777777" w:rsidR="009D2A5C" w:rsidRPr="009D2A5C" w:rsidRDefault="009D2A5C" w:rsidP="00D411E6">
            <w:pPr>
              <w:pStyle w:val="TableText"/>
              <w:rPr>
                <w:lang w:eastAsia="en-US"/>
              </w:rPr>
            </w:pPr>
            <w:r w:rsidRPr="009D2A5C">
              <w:rPr>
                <w:lang w:eastAsia="en-US"/>
              </w:rPr>
              <w:t xml:space="preserve"> Identified studies**:</w:t>
            </w:r>
          </w:p>
          <w:p w14:paraId="278EC909" w14:textId="77777777" w:rsidR="009D2A5C" w:rsidRPr="009D2A5C" w:rsidRDefault="009D2A5C" w:rsidP="00D411E6">
            <w:pPr>
              <w:pStyle w:val="TableText"/>
              <w:rPr>
                <w:lang w:eastAsia="en-US"/>
              </w:rPr>
            </w:pPr>
            <w:proofErr w:type="gramStart"/>
            <w:r w:rsidRPr="009D2A5C">
              <w:rPr>
                <w:lang w:eastAsia="en-US"/>
              </w:rPr>
              <w:t>digital</w:t>
            </w:r>
            <w:proofErr w:type="gramEnd"/>
            <w:r w:rsidRPr="009D2A5C">
              <w:rPr>
                <w:lang w:eastAsia="en-US"/>
              </w:rPr>
              <w:t xml:space="preserve"> ELM (2 studies), and teledermatology (3 studies).</w:t>
            </w:r>
          </w:p>
        </w:tc>
        <w:tc>
          <w:tcPr>
            <w:tcW w:w="2026" w:type="dxa"/>
            <w:shd w:val="clear" w:color="auto" w:fill="auto"/>
          </w:tcPr>
          <w:p w14:paraId="2BC3132C" w14:textId="77777777" w:rsidR="009D2A5C" w:rsidRPr="009D2A5C" w:rsidRDefault="009D2A5C" w:rsidP="00D411E6">
            <w:pPr>
              <w:pStyle w:val="TableText"/>
              <w:rPr>
                <w:lang w:eastAsia="en-US"/>
              </w:rPr>
            </w:pPr>
            <w:r w:rsidRPr="009D2A5C">
              <w:rPr>
                <w:lang w:eastAsia="en-US"/>
              </w:rPr>
              <w:t>Study design</w:t>
            </w:r>
          </w:p>
          <w:p w14:paraId="75C33B99" w14:textId="77777777" w:rsidR="009D2A5C" w:rsidRPr="009D2A5C" w:rsidRDefault="009D2A5C" w:rsidP="00D411E6">
            <w:pPr>
              <w:pStyle w:val="TableText"/>
              <w:rPr>
                <w:lang w:eastAsia="en-US"/>
              </w:rPr>
            </w:pPr>
            <w:r w:rsidRPr="009D2A5C">
              <w:rPr>
                <w:lang w:eastAsia="en-US"/>
              </w:rPr>
              <w:t xml:space="preserve">The author alone selected the papers. Not clear how the data was extracted for the review, or how many reviewers performed the data extraction. Data on the author and year, the participant or clinician characteristics, and the results were extracted and tabulated. </w:t>
            </w:r>
          </w:p>
          <w:p w14:paraId="5DD25AC3" w14:textId="77777777" w:rsidR="009D2A5C" w:rsidRPr="009D2A5C" w:rsidRDefault="009D2A5C" w:rsidP="00D411E6">
            <w:pPr>
              <w:pStyle w:val="TableText"/>
              <w:rPr>
                <w:lang w:eastAsia="en-US"/>
              </w:rPr>
            </w:pPr>
          </w:p>
          <w:p w14:paraId="69F0C02E" w14:textId="77777777" w:rsidR="009D2A5C" w:rsidRPr="009D2A5C" w:rsidRDefault="009D2A5C" w:rsidP="00D411E6">
            <w:pPr>
              <w:pStyle w:val="TableText"/>
              <w:rPr>
                <w:lang w:eastAsia="en-US"/>
              </w:rPr>
            </w:pPr>
            <w:r w:rsidRPr="009D2A5C">
              <w:rPr>
                <w:lang w:eastAsia="en-US"/>
              </w:rPr>
              <w:t>The studies were combined narratively,</w:t>
            </w:r>
          </w:p>
          <w:p w14:paraId="5409A0A4" w14:textId="77777777" w:rsidR="009D2A5C" w:rsidRPr="009D2A5C" w:rsidRDefault="009D2A5C" w:rsidP="00D411E6">
            <w:pPr>
              <w:pStyle w:val="TableText"/>
              <w:rPr>
                <w:lang w:eastAsia="en-US"/>
              </w:rPr>
            </w:pPr>
          </w:p>
          <w:p w14:paraId="10649E0E" w14:textId="77777777" w:rsidR="009D2A5C" w:rsidRPr="009D2A5C" w:rsidRDefault="009D2A5C" w:rsidP="00D411E6">
            <w:pPr>
              <w:pStyle w:val="TableText"/>
              <w:rPr>
                <w:lang w:eastAsia="en-US"/>
              </w:rPr>
            </w:pPr>
          </w:p>
        </w:tc>
        <w:tc>
          <w:tcPr>
            <w:tcW w:w="1529" w:type="dxa"/>
            <w:shd w:val="clear" w:color="auto" w:fill="auto"/>
          </w:tcPr>
          <w:p w14:paraId="7F1036D4" w14:textId="77777777" w:rsidR="009D2A5C" w:rsidRPr="009D2A5C" w:rsidRDefault="009D2A5C" w:rsidP="00D411E6">
            <w:pPr>
              <w:pStyle w:val="TableText"/>
              <w:rPr>
                <w:lang w:eastAsia="en-US"/>
              </w:rPr>
            </w:pPr>
            <w:r w:rsidRPr="009D2A5C">
              <w:rPr>
                <w:lang w:eastAsia="en-US"/>
              </w:rPr>
              <w:t>The searches undertaken were of a relatively poor quality: although four databases were searched the search strategy was extremely limited. The searches were restricted to studies published in English.</w:t>
            </w:r>
          </w:p>
          <w:p w14:paraId="2C14689D" w14:textId="77777777" w:rsidR="009D2A5C" w:rsidRPr="009D2A5C" w:rsidRDefault="009D2A5C" w:rsidP="00D411E6">
            <w:pPr>
              <w:pStyle w:val="TableText"/>
              <w:rPr>
                <w:lang w:eastAsia="en-US"/>
              </w:rPr>
            </w:pPr>
            <w:r w:rsidRPr="009D2A5C">
              <w:rPr>
                <w:lang w:eastAsia="en-US"/>
              </w:rPr>
              <w:t>Overall, this was a poorly reported review in which it was difficult to assess the review process. The author's conclusions appear largely speculative in nature since almost no data on the role of nurse practitioners, and none at all on any impact of patient education, were presented in the review. The author's results and conclusions should therefore be treated with caution.</w:t>
            </w:r>
          </w:p>
        </w:tc>
        <w:tc>
          <w:tcPr>
            <w:tcW w:w="2844" w:type="dxa"/>
            <w:shd w:val="clear" w:color="auto" w:fill="auto"/>
          </w:tcPr>
          <w:p w14:paraId="25FE23C8" w14:textId="77777777" w:rsidR="009D2A5C" w:rsidRPr="009D2A5C" w:rsidRDefault="009D2A5C" w:rsidP="00D411E6">
            <w:pPr>
              <w:pStyle w:val="TableText"/>
              <w:rPr>
                <w:lang w:eastAsia="en-US"/>
              </w:rPr>
            </w:pPr>
            <w:r w:rsidRPr="009D2A5C">
              <w:rPr>
                <w:lang w:eastAsia="en-US"/>
              </w:rPr>
              <w:t>Digital ELM: neither of the studies report a DA figure, but the advantage of being able to enhance and magnify the image on the computer screen was reported in both studies.</w:t>
            </w:r>
          </w:p>
          <w:p w14:paraId="21AF73D8" w14:textId="77777777" w:rsidR="009D2A5C" w:rsidRPr="009D2A5C" w:rsidRDefault="009D2A5C" w:rsidP="00D411E6">
            <w:pPr>
              <w:pStyle w:val="TableText"/>
              <w:rPr>
                <w:lang w:eastAsia="en-US"/>
              </w:rPr>
            </w:pPr>
          </w:p>
          <w:p w14:paraId="62FBE42F" w14:textId="77777777" w:rsidR="009D2A5C" w:rsidRPr="009D2A5C" w:rsidRDefault="009D2A5C" w:rsidP="00D411E6">
            <w:pPr>
              <w:pStyle w:val="TableText"/>
              <w:rPr>
                <w:lang w:eastAsia="en-US"/>
              </w:rPr>
            </w:pPr>
            <w:r w:rsidRPr="009D2A5C">
              <w:rPr>
                <w:lang w:eastAsia="en-US"/>
              </w:rPr>
              <w:t>Teledermatology: 3 studies assessed the use of telephonic transmission of digital images to a remote location. However, each study focused on a different aspect of teledermatology. One study examined the concordance of diagnosis when using images from a projector and those on the Internet. The results indicated a high level of concordance between these two methods of image production. The second study confirmed the results of the first, by using two remote clinicians and comparing their diagnosis with an on-site dermatologist. Again a high level of concordance in the diagnosis was observed. The last study set up a teledermatology programme with rural sites, which were manned by physicians and nurse practitioners. The results indicated that after 10 to 12 months, the confidence levels, diagnostic ability and use of treatment plans increased significantly.</w:t>
            </w:r>
          </w:p>
          <w:p w14:paraId="746DBA2F" w14:textId="77777777" w:rsidR="009D2A5C" w:rsidRPr="009D2A5C" w:rsidRDefault="009D2A5C" w:rsidP="00D411E6">
            <w:pPr>
              <w:pStyle w:val="TableText"/>
              <w:rPr>
                <w:lang w:eastAsia="en-US"/>
              </w:rPr>
            </w:pPr>
            <w:r w:rsidRPr="009D2A5C">
              <w:rPr>
                <w:lang w:eastAsia="en-US"/>
              </w:rPr>
              <w:t xml:space="preserve">Skin assessment, detection of suspicious pigmented skin lesions, and referral are part of a critically important process. The nurse practitioner also has a role in educating patients about risk factors, prevention, signs and symptoms, and the treatment of </w:t>
            </w:r>
            <w:r w:rsidRPr="009D2A5C">
              <w:rPr>
                <w:lang w:eastAsia="en-US"/>
              </w:rPr>
              <w:lastRenderedPageBreak/>
              <w:t>melanoma.</w:t>
            </w:r>
          </w:p>
        </w:tc>
      </w:tr>
    </w:tbl>
    <w:p w14:paraId="1CC286D2" w14:textId="77777777" w:rsidR="009D2A5C" w:rsidRPr="009D2A5C" w:rsidRDefault="009D2A5C" w:rsidP="00D411E6">
      <w:pPr>
        <w:pStyle w:val="TableNotes"/>
      </w:pPr>
      <w:r w:rsidRPr="009D2A5C">
        <w:lastRenderedPageBreak/>
        <w:t>*See the relevant entry in the Center for Review and Dissemination, University of York. **Relevant to the research question of the Assessment</w:t>
      </w:r>
    </w:p>
    <w:p w14:paraId="6DBADB7C" w14:textId="77777777" w:rsidR="00904A14" w:rsidRDefault="00904A14" w:rsidP="002B5A3D">
      <w:pPr>
        <w:pStyle w:val="Caption"/>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2"/>
        <w:gridCol w:w="1753"/>
        <w:gridCol w:w="1918"/>
        <w:gridCol w:w="2193"/>
        <w:gridCol w:w="2026"/>
        <w:gridCol w:w="2368"/>
        <w:gridCol w:w="2693"/>
      </w:tblGrid>
      <w:tr w:rsidR="00904A14" w:rsidRPr="00904A14" w14:paraId="1054707B" w14:textId="77777777" w:rsidTr="00904A14">
        <w:tc>
          <w:tcPr>
            <w:tcW w:w="1332" w:type="dxa"/>
            <w:shd w:val="clear" w:color="auto" w:fill="auto"/>
          </w:tcPr>
          <w:p w14:paraId="348322E7" w14:textId="77777777" w:rsidR="00904A14" w:rsidRPr="00904A14" w:rsidRDefault="00904A14" w:rsidP="00D411E6">
            <w:pPr>
              <w:pStyle w:val="TableText"/>
              <w:rPr>
                <w:lang w:eastAsia="en-US"/>
              </w:rPr>
            </w:pPr>
            <w:r w:rsidRPr="00904A14">
              <w:rPr>
                <w:lang w:eastAsia="en-US"/>
              </w:rPr>
              <w:t xml:space="preserve">Systematic </w:t>
            </w:r>
          </w:p>
          <w:p w14:paraId="25DEBF54" w14:textId="77777777" w:rsidR="00904A14" w:rsidRPr="00904A14" w:rsidRDefault="00904A14" w:rsidP="00D411E6">
            <w:pPr>
              <w:pStyle w:val="TableText"/>
              <w:rPr>
                <w:lang w:eastAsia="en-US"/>
              </w:rPr>
            </w:pPr>
            <w:r w:rsidRPr="00904A14">
              <w:rPr>
                <w:lang w:eastAsia="en-US"/>
              </w:rPr>
              <w:t>Survey</w:t>
            </w:r>
          </w:p>
        </w:tc>
        <w:tc>
          <w:tcPr>
            <w:tcW w:w="1753" w:type="dxa"/>
            <w:shd w:val="clear" w:color="auto" w:fill="auto"/>
          </w:tcPr>
          <w:p w14:paraId="6D5EB0F6" w14:textId="77777777" w:rsidR="00904A14" w:rsidRPr="00904A14" w:rsidRDefault="00904A14" w:rsidP="00D411E6">
            <w:pPr>
              <w:pStyle w:val="TableText"/>
              <w:rPr>
                <w:lang w:eastAsia="en-US"/>
              </w:rPr>
            </w:pPr>
            <w:r w:rsidRPr="00904A14">
              <w:rPr>
                <w:lang w:eastAsia="en-US"/>
              </w:rPr>
              <w:t xml:space="preserve">Objective </w:t>
            </w:r>
          </w:p>
        </w:tc>
        <w:tc>
          <w:tcPr>
            <w:tcW w:w="1918" w:type="dxa"/>
            <w:shd w:val="clear" w:color="auto" w:fill="auto"/>
          </w:tcPr>
          <w:p w14:paraId="64B7B717" w14:textId="77777777" w:rsidR="00904A14" w:rsidRPr="00904A14" w:rsidRDefault="00904A14" w:rsidP="00D411E6">
            <w:pPr>
              <w:pStyle w:val="TableText"/>
              <w:rPr>
                <w:lang w:eastAsia="en-US"/>
              </w:rPr>
            </w:pPr>
            <w:r w:rsidRPr="00904A14">
              <w:rPr>
                <w:lang w:eastAsia="en-US"/>
              </w:rPr>
              <w:t>Search strategy</w:t>
            </w:r>
          </w:p>
          <w:p w14:paraId="76F7D295" w14:textId="77777777" w:rsidR="00904A14" w:rsidRPr="00904A14" w:rsidRDefault="00904A14" w:rsidP="00D411E6">
            <w:pPr>
              <w:pStyle w:val="TableText"/>
              <w:rPr>
                <w:lang w:eastAsia="en-US"/>
              </w:rPr>
            </w:pPr>
          </w:p>
        </w:tc>
        <w:tc>
          <w:tcPr>
            <w:tcW w:w="2193" w:type="dxa"/>
            <w:shd w:val="clear" w:color="auto" w:fill="auto"/>
          </w:tcPr>
          <w:p w14:paraId="1C56872E" w14:textId="77777777" w:rsidR="00904A14" w:rsidRPr="00904A14" w:rsidRDefault="00904A14" w:rsidP="00D411E6">
            <w:pPr>
              <w:pStyle w:val="TableText"/>
              <w:rPr>
                <w:lang w:eastAsia="en-US"/>
              </w:rPr>
            </w:pPr>
            <w:r w:rsidRPr="00904A14">
              <w:rPr>
                <w:lang w:eastAsia="en-US"/>
              </w:rPr>
              <w:t>Inclusion/exclusion criteria</w:t>
            </w:r>
          </w:p>
        </w:tc>
        <w:tc>
          <w:tcPr>
            <w:tcW w:w="2026" w:type="dxa"/>
            <w:shd w:val="clear" w:color="auto" w:fill="auto"/>
          </w:tcPr>
          <w:p w14:paraId="3E8CBCAA" w14:textId="77777777" w:rsidR="00904A14" w:rsidRPr="00904A14" w:rsidRDefault="00904A14" w:rsidP="00D411E6">
            <w:pPr>
              <w:pStyle w:val="TableText"/>
              <w:rPr>
                <w:lang w:eastAsia="en-US"/>
              </w:rPr>
            </w:pPr>
            <w:r w:rsidRPr="00904A14">
              <w:rPr>
                <w:lang w:eastAsia="en-US"/>
              </w:rPr>
              <w:t xml:space="preserve">Methodology </w:t>
            </w:r>
          </w:p>
        </w:tc>
        <w:tc>
          <w:tcPr>
            <w:tcW w:w="2368" w:type="dxa"/>
            <w:shd w:val="clear" w:color="auto" w:fill="auto"/>
          </w:tcPr>
          <w:p w14:paraId="382E8E24" w14:textId="77777777" w:rsidR="00904A14" w:rsidRPr="00904A14" w:rsidRDefault="00904A14" w:rsidP="00D411E6">
            <w:pPr>
              <w:pStyle w:val="TableText"/>
              <w:rPr>
                <w:lang w:eastAsia="en-US"/>
              </w:rPr>
            </w:pPr>
            <w:r w:rsidRPr="00904A14">
              <w:rPr>
                <w:lang w:eastAsia="en-US"/>
              </w:rPr>
              <w:t>Review quality</w:t>
            </w:r>
          </w:p>
        </w:tc>
        <w:tc>
          <w:tcPr>
            <w:tcW w:w="2693" w:type="dxa"/>
            <w:shd w:val="clear" w:color="auto" w:fill="auto"/>
          </w:tcPr>
          <w:p w14:paraId="6D0FC062" w14:textId="77777777" w:rsidR="00904A14" w:rsidRPr="00904A14" w:rsidRDefault="00904A14" w:rsidP="00D411E6">
            <w:pPr>
              <w:pStyle w:val="TableText"/>
              <w:rPr>
                <w:lang w:eastAsia="en-US"/>
              </w:rPr>
            </w:pPr>
            <w:r w:rsidRPr="00904A14">
              <w:rPr>
                <w:lang w:eastAsia="en-US"/>
              </w:rPr>
              <w:t>Conclusion</w:t>
            </w:r>
          </w:p>
        </w:tc>
      </w:tr>
      <w:tr w:rsidR="00904A14" w:rsidRPr="00904A14" w14:paraId="7050DA2F" w14:textId="77777777" w:rsidTr="00904A14">
        <w:tc>
          <w:tcPr>
            <w:tcW w:w="1332" w:type="dxa"/>
            <w:shd w:val="clear" w:color="auto" w:fill="auto"/>
          </w:tcPr>
          <w:p w14:paraId="126BE259" w14:textId="77777777" w:rsidR="00904A14" w:rsidRPr="00904A14" w:rsidRDefault="00904A14" w:rsidP="00AB7B27">
            <w:pPr>
              <w:pStyle w:val="TableText"/>
              <w:rPr>
                <w:lang w:eastAsia="en-US"/>
              </w:rPr>
            </w:pPr>
            <w:r w:rsidRPr="00904A14">
              <w:rPr>
                <w:lang w:eastAsia="en-US"/>
              </w:rPr>
              <w:t>Armstrong et al 2012</w:t>
            </w:r>
          </w:p>
          <w:p w14:paraId="4FD724A2" w14:textId="77777777" w:rsidR="00904A14" w:rsidRPr="00904A14" w:rsidRDefault="00904A14" w:rsidP="00D408DD">
            <w:pPr>
              <w:pStyle w:val="TableText"/>
              <w:rPr>
                <w:lang w:eastAsia="en-US"/>
              </w:rPr>
            </w:pPr>
          </w:p>
          <w:p w14:paraId="0BA52C74" w14:textId="77777777" w:rsidR="00904A14" w:rsidRPr="00904A14" w:rsidRDefault="00904A14" w:rsidP="00D408DD">
            <w:pPr>
              <w:pStyle w:val="TableText"/>
              <w:rPr>
                <w:lang w:eastAsia="en-US"/>
              </w:rPr>
            </w:pPr>
          </w:p>
          <w:p w14:paraId="5AA70A32" w14:textId="77777777" w:rsidR="00904A14" w:rsidRPr="00904A14" w:rsidRDefault="00904A14" w:rsidP="00425C4F">
            <w:pPr>
              <w:pStyle w:val="TableText"/>
              <w:rPr>
                <w:lang w:eastAsia="en-US"/>
              </w:rPr>
            </w:pPr>
            <w:r w:rsidRPr="00904A14">
              <w:rPr>
                <w:lang w:eastAsia="en-US"/>
              </w:rPr>
              <w:t>State of teledermatology programs in the United States,  American Academy of Dermatology, 2012; 67: 939-944</w:t>
            </w:r>
          </w:p>
        </w:tc>
        <w:tc>
          <w:tcPr>
            <w:tcW w:w="1753" w:type="dxa"/>
            <w:shd w:val="clear" w:color="auto" w:fill="auto"/>
          </w:tcPr>
          <w:p w14:paraId="553F18DF" w14:textId="77777777" w:rsidR="00904A14" w:rsidRPr="00904A14" w:rsidRDefault="00904A14" w:rsidP="008C459D">
            <w:pPr>
              <w:pStyle w:val="TableText"/>
              <w:rPr>
                <w:lang w:eastAsia="en-US"/>
              </w:rPr>
            </w:pPr>
            <w:r w:rsidRPr="00904A14">
              <w:rPr>
                <w:lang w:eastAsia="en-US"/>
              </w:rPr>
              <w:t>To provide</w:t>
            </w:r>
          </w:p>
          <w:p w14:paraId="70AA14C0" w14:textId="77777777" w:rsidR="00904A14" w:rsidRPr="00904A14" w:rsidRDefault="00904A14" w:rsidP="00313975">
            <w:pPr>
              <w:pStyle w:val="TableText"/>
              <w:rPr>
                <w:lang w:eastAsia="en-US"/>
              </w:rPr>
            </w:pPr>
            <w:r w:rsidRPr="00904A14">
              <w:rPr>
                <w:lang w:eastAsia="en-US"/>
              </w:rPr>
              <w:t>accurate and up-to-date information regarding</w:t>
            </w:r>
          </w:p>
          <w:p w14:paraId="47EAFF9D" w14:textId="77777777" w:rsidR="00904A14" w:rsidRPr="00904A14" w:rsidRDefault="00904A14" w:rsidP="00B91A85">
            <w:pPr>
              <w:pStyle w:val="TableText"/>
              <w:rPr>
                <w:lang w:eastAsia="en-US"/>
              </w:rPr>
            </w:pPr>
            <w:r w:rsidRPr="00904A14">
              <w:rPr>
                <w:lang w:eastAsia="en-US"/>
              </w:rPr>
              <w:t>the state of teledermatology programs in the United</w:t>
            </w:r>
          </w:p>
          <w:p w14:paraId="1D5CF93D" w14:textId="77777777" w:rsidR="00904A14" w:rsidRPr="00904A14" w:rsidRDefault="00904A14" w:rsidP="00727085">
            <w:pPr>
              <w:pStyle w:val="TableText"/>
              <w:rPr>
                <w:lang w:eastAsia="en-US"/>
              </w:rPr>
            </w:pPr>
            <w:proofErr w:type="gramStart"/>
            <w:r w:rsidRPr="00904A14">
              <w:rPr>
                <w:lang w:eastAsia="en-US"/>
              </w:rPr>
              <w:t>States,</w:t>
            </w:r>
            <w:proofErr w:type="gramEnd"/>
            <w:r w:rsidRPr="00904A14">
              <w:rPr>
                <w:lang w:eastAsia="en-US"/>
              </w:rPr>
              <w:t xml:space="preserve"> by conducted a comprehensive survey of the active U.S. teledermatology programs in 2011.</w:t>
            </w:r>
          </w:p>
        </w:tc>
        <w:tc>
          <w:tcPr>
            <w:tcW w:w="1918" w:type="dxa"/>
            <w:shd w:val="clear" w:color="auto" w:fill="auto"/>
          </w:tcPr>
          <w:p w14:paraId="12D24C6A" w14:textId="77777777" w:rsidR="00904A14" w:rsidRPr="00904A14" w:rsidRDefault="00904A14" w:rsidP="005D2E3E">
            <w:pPr>
              <w:pStyle w:val="TableText"/>
              <w:rPr>
                <w:lang w:eastAsia="en-US"/>
              </w:rPr>
            </w:pPr>
            <w:r w:rsidRPr="00904A14">
              <w:rPr>
                <w:lang w:eastAsia="en-US"/>
              </w:rPr>
              <w:t>We used a systematic approach to identify active teledermatology programs in the U.S. First, based on a</w:t>
            </w:r>
          </w:p>
          <w:p w14:paraId="28CA3B47" w14:textId="77777777" w:rsidR="00904A14" w:rsidRPr="00904A14" w:rsidRDefault="00904A14" w:rsidP="00CF25D9">
            <w:pPr>
              <w:pStyle w:val="TableText"/>
              <w:rPr>
                <w:lang w:eastAsia="en-US"/>
              </w:rPr>
            </w:pPr>
            <w:r w:rsidRPr="00904A14">
              <w:rPr>
                <w:lang w:eastAsia="en-US"/>
              </w:rPr>
              <w:t xml:space="preserve">2003 ATA survey, we identified a list of previously </w:t>
            </w:r>
            <w:proofErr w:type="gramStart"/>
            <w:r w:rsidRPr="00904A14">
              <w:rPr>
                <w:lang w:eastAsia="en-US"/>
              </w:rPr>
              <w:t>active  teledermatology</w:t>
            </w:r>
            <w:proofErr w:type="gramEnd"/>
            <w:r w:rsidRPr="00904A14">
              <w:rPr>
                <w:lang w:eastAsia="en-US"/>
              </w:rPr>
              <w:t xml:space="preserve"> programs. In addition, we</w:t>
            </w:r>
          </w:p>
          <w:p w14:paraId="7150D22E" w14:textId="77777777" w:rsidR="00904A14" w:rsidRPr="00904A14" w:rsidRDefault="00904A14" w:rsidP="00CF25D9">
            <w:pPr>
              <w:pStyle w:val="TableText"/>
              <w:rPr>
                <w:lang w:eastAsia="en-US"/>
              </w:rPr>
            </w:pPr>
            <w:proofErr w:type="gramStart"/>
            <w:r w:rsidRPr="00904A14">
              <w:rPr>
                <w:lang w:eastAsia="en-US"/>
              </w:rPr>
              <w:t>surveyed</w:t>
            </w:r>
            <w:proofErr w:type="gramEnd"/>
            <w:r w:rsidRPr="00904A14">
              <w:rPr>
                <w:lang w:eastAsia="en-US"/>
              </w:rPr>
              <w:t xml:space="preserve"> members of the ATA Teledermatology SIG and the AAD Telemedicine Task Force to identify new programs. Furthermore, we asked members from</w:t>
            </w:r>
          </w:p>
          <w:p w14:paraId="449C222D" w14:textId="77777777" w:rsidR="00904A14" w:rsidRPr="00904A14" w:rsidRDefault="00904A14" w:rsidP="00CF25D9">
            <w:pPr>
              <w:pStyle w:val="TableText"/>
              <w:rPr>
                <w:lang w:eastAsia="en-US"/>
              </w:rPr>
            </w:pPr>
            <w:r w:rsidRPr="00904A14">
              <w:rPr>
                <w:lang w:eastAsia="en-US"/>
              </w:rPr>
              <w:t>these two organizations</w:t>
            </w:r>
          </w:p>
          <w:p w14:paraId="34D7EEBE" w14:textId="77777777" w:rsidR="00904A14" w:rsidRPr="00904A14" w:rsidRDefault="00904A14" w:rsidP="00CF25D9">
            <w:pPr>
              <w:pStyle w:val="TableText"/>
              <w:rPr>
                <w:lang w:eastAsia="en-US"/>
              </w:rPr>
            </w:pPr>
            <w:proofErr w:type="gramStart"/>
            <w:r w:rsidRPr="00904A14">
              <w:rPr>
                <w:lang w:eastAsia="en-US"/>
              </w:rPr>
              <w:t>about</w:t>
            </w:r>
            <w:proofErr w:type="gramEnd"/>
            <w:r w:rsidRPr="00904A14">
              <w:rPr>
                <w:lang w:eastAsia="en-US"/>
              </w:rPr>
              <w:t xml:space="preserve"> any additional programs not already identified by the previous two methods.</w:t>
            </w:r>
          </w:p>
          <w:p w14:paraId="5AEEB30F" w14:textId="77777777" w:rsidR="00904A14" w:rsidRPr="00904A14" w:rsidRDefault="00904A14" w:rsidP="00C03ADE">
            <w:pPr>
              <w:pStyle w:val="TableText"/>
              <w:rPr>
                <w:lang w:eastAsia="en-US"/>
              </w:rPr>
            </w:pPr>
            <w:r w:rsidRPr="00904A14">
              <w:rPr>
                <w:lang w:eastAsia="en-US"/>
              </w:rPr>
              <w:t>Finally, we conducted an</w:t>
            </w:r>
          </w:p>
          <w:p w14:paraId="12581D98" w14:textId="77777777" w:rsidR="00904A14" w:rsidRPr="00904A14" w:rsidRDefault="00904A14" w:rsidP="00C03ADE">
            <w:pPr>
              <w:pStyle w:val="TableText"/>
              <w:rPr>
                <w:lang w:eastAsia="en-US"/>
              </w:rPr>
            </w:pPr>
            <w:r w:rsidRPr="00904A14">
              <w:rPr>
                <w:lang w:eastAsia="en-US"/>
              </w:rPr>
              <w:t>Internet search to identify</w:t>
            </w:r>
          </w:p>
          <w:p w14:paraId="59740D36" w14:textId="77777777" w:rsidR="00904A14" w:rsidRPr="00904A14" w:rsidRDefault="00904A14" w:rsidP="00B467B0">
            <w:pPr>
              <w:pStyle w:val="TableText"/>
              <w:rPr>
                <w:lang w:eastAsia="en-US"/>
              </w:rPr>
            </w:pPr>
            <w:proofErr w:type="gramStart"/>
            <w:r w:rsidRPr="00904A14">
              <w:rPr>
                <w:lang w:eastAsia="en-US"/>
              </w:rPr>
              <w:t>any</w:t>
            </w:r>
            <w:proofErr w:type="gramEnd"/>
            <w:r w:rsidRPr="00904A14">
              <w:rPr>
                <w:lang w:eastAsia="en-US"/>
              </w:rPr>
              <w:t xml:space="preserve"> other new programs.</w:t>
            </w:r>
          </w:p>
        </w:tc>
        <w:tc>
          <w:tcPr>
            <w:tcW w:w="2193" w:type="dxa"/>
            <w:shd w:val="clear" w:color="auto" w:fill="auto"/>
          </w:tcPr>
          <w:p w14:paraId="542BA4E9" w14:textId="77777777" w:rsidR="00904A14" w:rsidRPr="00904A14" w:rsidRDefault="00904A14" w:rsidP="00CC4860">
            <w:pPr>
              <w:pStyle w:val="TableText"/>
              <w:rPr>
                <w:lang w:eastAsia="en-US"/>
              </w:rPr>
            </w:pPr>
            <w:r w:rsidRPr="00904A14">
              <w:rPr>
                <w:lang w:eastAsia="en-US"/>
              </w:rPr>
              <w:t>A total of 110 questionnaires were distributed electronically to teledermatology programs.</w:t>
            </w:r>
          </w:p>
          <w:p w14:paraId="296265BF" w14:textId="77777777" w:rsidR="00904A14" w:rsidRPr="00904A14" w:rsidRDefault="00904A14" w:rsidP="00E83E7E">
            <w:pPr>
              <w:pStyle w:val="TableText"/>
              <w:rPr>
                <w:lang w:eastAsia="en-US"/>
              </w:rPr>
            </w:pPr>
            <w:r w:rsidRPr="00904A14">
              <w:rPr>
                <w:lang w:eastAsia="en-US"/>
              </w:rPr>
              <w:t>Programs unresponsive to</w:t>
            </w:r>
          </w:p>
          <w:p w14:paraId="3EE627D4" w14:textId="77777777" w:rsidR="00904A14" w:rsidRPr="00904A14" w:rsidRDefault="00904A14" w:rsidP="00BD699C">
            <w:pPr>
              <w:pStyle w:val="TableText"/>
              <w:rPr>
                <w:lang w:eastAsia="en-US"/>
              </w:rPr>
            </w:pPr>
            <w:r w:rsidRPr="00904A14">
              <w:rPr>
                <w:lang w:eastAsia="en-US"/>
              </w:rPr>
              <w:t>the initial survey were contacted at least 3 times via</w:t>
            </w:r>
          </w:p>
          <w:p w14:paraId="1E92C8E2" w14:textId="77777777" w:rsidR="00904A14" w:rsidRPr="00904A14" w:rsidRDefault="00904A14" w:rsidP="003546D4">
            <w:pPr>
              <w:pStyle w:val="TableText"/>
              <w:rPr>
                <w:lang w:eastAsia="en-US"/>
              </w:rPr>
            </w:pPr>
            <w:r w:rsidRPr="00904A14">
              <w:rPr>
                <w:lang w:eastAsia="en-US"/>
              </w:rPr>
              <w:t>e-mail and at least 3 times by</w:t>
            </w:r>
          </w:p>
          <w:p w14:paraId="003149EA" w14:textId="77777777" w:rsidR="00904A14" w:rsidRPr="00904A14" w:rsidRDefault="00904A14" w:rsidP="00A5175E">
            <w:pPr>
              <w:pStyle w:val="TableText"/>
              <w:rPr>
                <w:lang w:eastAsia="en-US"/>
              </w:rPr>
            </w:pPr>
            <w:proofErr w:type="gramStart"/>
            <w:r w:rsidRPr="00904A14">
              <w:rPr>
                <w:lang w:eastAsia="en-US"/>
              </w:rPr>
              <w:t>telephone</w:t>
            </w:r>
            <w:proofErr w:type="gramEnd"/>
            <w:r w:rsidRPr="00904A14">
              <w:rPr>
                <w:lang w:eastAsia="en-US"/>
              </w:rPr>
              <w:t xml:space="preserve"> (N=46). For programs that were identified as discontinued during the search process, we confirmed the program status with the affiliated institutions.</w:t>
            </w:r>
          </w:p>
        </w:tc>
        <w:tc>
          <w:tcPr>
            <w:tcW w:w="2026" w:type="dxa"/>
            <w:shd w:val="clear" w:color="auto" w:fill="auto"/>
          </w:tcPr>
          <w:p w14:paraId="7DED583E" w14:textId="77777777" w:rsidR="00904A14" w:rsidRPr="00904A14" w:rsidRDefault="00904A14" w:rsidP="002B13DE">
            <w:pPr>
              <w:pStyle w:val="TableText"/>
              <w:rPr>
                <w:lang w:eastAsia="en-US"/>
              </w:rPr>
            </w:pPr>
            <w:r w:rsidRPr="00904A14">
              <w:rPr>
                <w:lang w:eastAsia="en-US"/>
              </w:rPr>
              <w:t>The questionnaire</w:t>
            </w:r>
          </w:p>
          <w:p w14:paraId="155F323F" w14:textId="77777777" w:rsidR="00904A14" w:rsidRPr="00904A14" w:rsidRDefault="00904A14" w:rsidP="00994AFE">
            <w:pPr>
              <w:pStyle w:val="TableText"/>
              <w:rPr>
                <w:lang w:eastAsia="en-US"/>
              </w:rPr>
            </w:pPr>
            <w:r w:rsidRPr="00904A14">
              <w:rPr>
                <w:lang w:eastAsia="en-US"/>
              </w:rPr>
              <w:t>included the program contact information, availability</w:t>
            </w:r>
          </w:p>
          <w:p w14:paraId="00175629" w14:textId="77777777" w:rsidR="00904A14" w:rsidRPr="00904A14" w:rsidRDefault="00904A14" w:rsidP="00B04B5A">
            <w:pPr>
              <w:pStyle w:val="TableText"/>
              <w:rPr>
                <w:lang w:eastAsia="en-US"/>
              </w:rPr>
            </w:pPr>
            <w:r w:rsidRPr="00904A14">
              <w:rPr>
                <w:lang w:eastAsia="en-US"/>
              </w:rPr>
              <w:t>of synchronous or asynchronous teledermatology</w:t>
            </w:r>
          </w:p>
          <w:p w14:paraId="1A510A02" w14:textId="77777777" w:rsidR="00904A14" w:rsidRPr="00904A14" w:rsidRDefault="00904A14" w:rsidP="00D411E6">
            <w:pPr>
              <w:pStyle w:val="TableText"/>
              <w:rPr>
                <w:lang w:eastAsia="en-US"/>
              </w:rPr>
            </w:pPr>
            <w:r w:rsidRPr="00904A14">
              <w:rPr>
                <w:lang w:eastAsia="en-US"/>
              </w:rPr>
              <w:t>services, service areas, accepted payment methods,</w:t>
            </w:r>
          </w:p>
          <w:p w14:paraId="31F9C186" w14:textId="77777777" w:rsidR="00904A14" w:rsidRPr="00904A14" w:rsidRDefault="00904A14" w:rsidP="00D411E6">
            <w:pPr>
              <w:pStyle w:val="TableText"/>
              <w:rPr>
                <w:lang w:eastAsia="en-US"/>
              </w:rPr>
            </w:pPr>
            <w:proofErr w:type="gramStart"/>
            <w:r w:rsidRPr="00904A14">
              <w:rPr>
                <w:lang w:eastAsia="en-US"/>
              </w:rPr>
              <w:t>and</w:t>
            </w:r>
            <w:proofErr w:type="gramEnd"/>
            <w:r w:rsidRPr="00904A14">
              <w:rPr>
                <w:lang w:eastAsia="en-US"/>
              </w:rPr>
              <w:t xml:space="preserve"> the availability of volunteer services.</w:t>
            </w:r>
          </w:p>
        </w:tc>
        <w:tc>
          <w:tcPr>
            <w:tcW w:w="2368" w:type="dxa"/>
            <w:shd w:val="clear" w:color="auto" w:fill="auto"/>
          </w:tcPr>
          <w:p w14:paraId="55820E29" w14:textId="77777777" w:rsidR="00904A14" w:rsidRPr="00904A14" w:rsidRDefault="00904A14" w:rsidP="00D411E6">
            <w:pPr>
              <w:pStyle w:val="TableText"/>
              <w:rPr>
                <w:lang w:eastAsia="en-US"/>
              </w:rPr>
            </w:pPr>
            <w:r w:rsidRPr="00904A14">
              <w:rPr>
                <w:lang w:eastAsia="en-US"/>
              </w:rPr>
              <w:t>The study is focused on the number; coverage and types of teledermatology programs in the USA only. It did not include the systematic assessment of comparative performance of the different types of the programs. The review cited a very limited number of publications on diagnostic accuracy of teledermatology. It effectively assumed equality in sensitivity, specificity and reproducibility of diagnosis by teledermatology in one of its specific modalities and face-to-face in-office consultations.</w:t>
            </w:r>
          </w:p>
        </w:tc>
        <w:tc>
          <w:tcPr>
            <w:tcW w:w="2693" w:type="dxa"/>
            <w:shd w:val="clear" w:color="auto" w:fill="auto"/>
          </w:tcPr>
          <w:p w14:paraId="79661268" w14:textId="77777777" w:rsidR="00904A14" w:rsidRPr="00904A14" w:rsidRDefault="00904A14" w:rsidP="00D411E6">
            <w:pPr>
              <w:pStyle w:val="TableText"/>
              <w:rPr>
                <w:lang w:eastAsia="en-US"/>
              </w:rPr>
            </w:pPr>
            <w:r w:rsidRPr="00904A14">
              <w:rPr>
                <w:lang w:eastAsia="en-US"/>
              </w:rPr>
              <w:t>Overall, S&amp;F modality was the most frequent teledermatology</w:t>
            </w:r>
          </w:p>
          <w:p w14:paraId="5BDD25FA" w14:textId="77777777" w:rsidR="00904A14" w:rsidRPr="00904A14" w:rsidRDefault="00904A14" w:rsidP="00D411E6">
            <w:pPr>
              <w:pStyle w:val="TableText"/>
              <w:rPr>
                <w:lang w:eastAsia="en-US"/>
              </w:rPr>
            </w:pPr>
            <w:proofErr w:type="gramStart"/>
            <w:r w:rsidRPr="00904A14">
              <w:rPr>
                <w:lang w:eastAsia="en-US"/>
              </w:rPr>
              <w:t>delivery</w:t>
            </w:r>
            <w:proofErr w:type="gramEnd"/>
            <w:r w:rsidRPr="00904A14">
              <w:rPr>
                <w:lang w:eastAsia="en-US"/>
              </w:rPr>
              <w:t xml:space="preserve"> method in 2011, which was practiced by 30 (81%) of the U.S. teledermatology programs.</w:t>
            </w:r>
          </w:p>
          <w:p w14:paraId="4E06CDF2" w14:textId="77777777" w:rsidR="00904A14" w:rsidRPr="00904A14" w:rsidRDefault="00904A14" w:rsidP="00D411E6">
            <w:pPr>
              <w:pStyle w:val="TableText"/>
              <w:rPr>
                <w:lang w:eastAsia="en-US"/>
              </w:rPr>
            </w:pPr>
            <w:r w:rsidRPr="00904A14">
              <w:rPr>
                <w:lang w:eastAsia="en-US"/>
              </w:rPr>
              <w:t>Specifically, 19 programs (51%) provided S&amp;F teledermatology</w:t>
            </w:r>
          </w:p>
          <w:p w14:paraId="7617ACDB" w14:textId="77777777" w:rsidR="00904A14" w:rsidRPr="00904A14" w:rsidRDefault="00904A14" w:rsidP="00D411E6">
            <w:pPr>
              <w:pStyle w:val="TableText"/>
              <w:rPr>
                <w:lang w:eastAsia="en-US"/>
              </w:rPr>
            </w:pPr>
            <w:r w:rsidRPr="00904A14">
              <w:rPr>
                <w:lang w:eastAsia="en-US"/>
              </w:rPr>
              <w:t>only, whereas 7 programs (19%) practiced both S&amp;F and LI teledermatology for separate</w:t>
            </w:r>
          </w:p>
          <w:p w14:paraId="054F35A3" w14:textId="77777777" w:rsidR="00904A14" w:rsidRPr="00904A14" w:rsidRDefault="00904A14" w:rsidP="00D411E6">
            <w:pPr>
              <w:pStyle w:val="TableText"/>
              <w:rPr>
                <w:lang w:eastAsia="en-US"/>
              </w:rPr>
            </w:pPr>
            <w:proofErr w:type="gramStart"/>
            <w:r w:rsidRPr="00904A14">
              <w:rPr>
                <w:lang w:eastAsia="en-US"/>
              </w:rPr>
              <w:t>clinical</w:t>
            </w:r>
            <w:proofErr w:type="gramEnd"/>
            <w:r w:rsidRPr="00904A14">
              <w:rPr>
                <w:lang w:eastAsia="en-US"/>
              </w:rPr>
              <w:t xml:space="preserve"> encounters. A total of 5 programs (14%) practiced LI modality alone</w:t>
            </w:r>
          </w:p>
          <w:p w14:paraId="4AC96D3B" w14:textId="77777777" w:rsidR="00904A14" w:rsidRPr="00904A14" w:rsidRDefault="00904A14" w:rsidP="00D411E6">
            <w:pPr>
              <w:pStyle w:val="TableText"/>
              <w:rPr>
                <w:lang w:eastAsia="en-US"/>
              </w:rPr>
            </w:pPr>
          </w:p>
          <w:p w14:paraId="2C70410F" w14:textId="77777777" w:rsidR="00904A14" w:rsidRPr="00904A14" w:rsidRDefault="00904A14" w:rsidP="00D411E6">
            <w:pPr>
              <w:pStyle w:val="TableText"/>
              <w:rPr>
                <w:lang w:eastAsia="en-US"/>
              </w:rPr>
            </w:pPr>
            <w:r w:rsidRPr="00904A14">
              <w:rPr>
                <w:lang w:eastAsia="en-US"/>
              </w:rPr>
              <w:t>Teledermatology is valuable in increasing specialty-care access to various populations.</w:t>
            </w:r>
          </w:p>
          <w:p w14:paraId="697CA102" w14:textId="77777777" w:rsidR="00904A14" w:rsidRPr="00904A14" w:rsidRDefault="00904A14" w:rsidP="00D411E6">
            <w:pPr>
              <w:pStyle w:val="TableText"/>
              <w:rPr>
                <w:lang w:eastAsia="en-US"/>
              </w:rPr>
            </w:pPr>
            <w:r w:rsidRPr="00904A14">
              <w:rPr>
                <w:lang w:eastAsia="en-US"/>
              </w:rPr>
              <w:t>This systematic study of active U.S.</w:t>
            </w:r>
          </w:p>
          <w:p w14:paraId="6D39AB48" w14:textId="77777777" w:rsidR="00904A14" w:rsidRPr="00904A14" w:rsidRDefault="00904A14" w:rsidP="00D411E6">
            <w:pPr>
              <w:pStyle w:val="TableText"/>
              <w:rPr>
                <w:lang w:eastAsia="en-US"/>
              </w:rPr>
            </w:pPr>
            <w:r w:rsidRPr="00904A14">
              <w:rPr>
                <w:lang w:eastAsia="en-US"/>
              </w:rPr>
              <w:t>teledermatology programs found a</w:t>
            </w:r>
          </w:p>
          <w:p w14:paraId="586CD607" w14:textId="77777777" w:rsidR="00904A14" w:rsidRPr="00904A14" w:rsidRDefault="00904A14" w:rsidP="00D411E6">
            <w:pPr>
              <w:pStyle w:val="TableText"/>
              <w:rPr>
                <w:lang w:eastAsia="en-US"/>
              </w:rPr>
            </w:pPr>
            <w:proofErr w:type="gramStart"/>
            <w:r w:rsidRPr="00904A14">
              <w:rPr>
                <w:lang w:eastAsia="en-US"/>
              </w:rPr>
              <w:t>decrease</w:t>
            </w:r>
            <w:proofErr w:type="gramEnd"/>
            <w:r w:rsidRPr="00904A14">
              <w:rPr>
                <w:lang w:eastAsia="en-US"/>
              </w:rPr>
              <w:t xml:space="preserve"> in total number of programs but an increase in annual consult volume per each active program. Store- and forward is the dominant delivery modality in 2011.</w:t>
            </w:r>
          </w:p>
          <w:p w14:paraId="625BA188" w14:textId="77777777" w:rsidR="00904A14" w:rsidRPr="00904A14" w:rsidRDefault="00904A14" w:rsidP="00D411E6">
            <w:pPr>
              <w:pStyle w:val="TableText"/>
              <w:rPr>
                <w:lang w:eastAsia="en-US"/>
              </w:rPr>
            </w:pPr>
            <w:r w:rsidRPr="00904A14">
              <w:rPr>
                <w:lang w:eastAsia="en-US"/>
              </w:rPr>
              <w:t>Future efforts need to focus on means to sustain existing programs and to work alongside health policy groups to enable appropriate telehealth legislation.</w:t>
            </w:r>
          </w:p>
        </w:tc>
      </w:tr>
    </w:tbl>
    <w:p w14:paraId="68CF3FF9" w14:textId="77777777" w:rsidR="009D2A5C" w:rsidRDefault="009D2A5C" w:rsidP="00D411E6"/>
    <w:tbl>
      <w:tblPr>
        <w:tblW w:w="1425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
        <w:gridCol w:w="1752"/>
        <w:gridCol w:w="1916"/>
        <w:gridCol w:w="2328"/>
        <w:gridCol w:w="2551"/>
        <w:gridCol w:w="1528"/>
        <w:gridCol w:w="2841"/>
      </w:tblGrid>
      <w:tr w:rsidR="00904A14" w:rsidRPr="00904A14" w14:paraId="77CD33BD" w14:textId="77777777" w:rsidTr="00904A14">
        <w:tc>
          <w:tcPr>
            <w:tcW w:w="1342" w:type="dxa"/>
            <w:shd w:val="clear" w:color="auto" w:fill="auto"/>
          </w:tcPr>
          <w:p w14:paraId="71D619E2" w14:textId="77777777" w:rsidR="00904A14" w:rsidRPr="00904A14" w:rsidRDefault="00904A14" w:rsidP="00D411E6">
            <w:pPr>
              <w:pStyle w:val="TableText"/>
              <w:rPr>
                <w:lang w:eastAsia="en-US"/>
              </w:rPr>
            </w:pPr>
            <w:r w:rsidRPr="00904A14">
              <w:rPr>
                <w:lang w:eastAsia="en-US"/>
              </w:rPr>
              <w:lastRenderedPageBreak/>
              <w:t xml:space="preserve">Systematic </w:t>
            </w:r>
          </w:p>
          <w:p w14:paraId="3DABD88E" w14:textId="77777777" w:rsidR="00904A14" w:rsidRPr="00904A14" w:rsidRDefault="00904A14" w:rsidP="00D411E6">
            <w:pPr>
              <w:pStyle w:val="TableText"/>
              <w:rPr>
                <w:lang w:eastAsia="en-US"/>
              </w:rPr>
            </w:pPr>
            <w:r w:rsidRPr="00904A14">
              <w:rPr>
                <w:lang w:eastAsia="en-US"/>
              </w:rPr>
              <w:t>Review*</w:t>
            </w:r>
          </w:p>
        </w:tc>
        <w:tc>
          <w:tcPr>
            <w:tcW w:w="1752" w:type="dxa"/>
            <w:shd w:val="clear" w:color="auto" w:fill="auto"/>
          </w:tcPr>
          <w:p w14:paraId="049F9755" w14:textId="77777777" w:rsidR="00904A14" w:rsidRPr="00904A14" w:rsidRDefault="00904A14" w:rsidP="00D411E6">
            <w:pPr>
              <w:pStyle w:val="TableText"/>
              <w:rPr>
                <w:lang w:eastAsia="en-US"/>
              </w:rPr>
            </w:pPr>
            <w:r w:rsidRPr="00904A14">
              <w:rPr>
                <w:lang w:eastAsia="en-US"/>
              </w:rPr>
              <w:t xml:space="preserve">Objective </w:t>
            </w:r>
          </w:p>
        </w:tc>
        <w:tc>
          <w:tcPr>
            <w:tcW w:w="1916" w:type="dxa"/>
            <w:shd w:val="clear" w:color="auto" w:fill="auto"/>
          </w:tcPr>
          <w:p w14:paraId="797D3FE3" w14:textId="77777777" w:rsidR="00904A14" w:rsidRPr="00904A14" w:rsidRDefault="00904A14" w:rsidP="00D411E6">
            <w:pPr>
              <w:pStyle w:val="TableText"/>
              <w:rPr>
                <w:lang w:eastAsia="en-US"/>
              </w:rPr>
            </w:pPr>
            <w:r w:rsidRPr="00904A14">
              <w:rPr>
                <w:lang w:eastAsia="en-US"/>
              </w:rPr>
              <w:t>Search strategy</w:t>
            </w:r>
          </w:p>
          <w:p w14:paraId="5508E784" w14:textId="77777777" w:rsidR="00904A14" w:rsidRPr="00904A14" w:rsidRDefault="00904A14" w:rsidP="00D411E6">
            <w:pPr>
              <w:pStyle w:val="TableText"/>
              <w:rPr>
                <w:lang w:eastAsia="en-US"/>
              </w:rPr>
            </w:pPr>
          </w:p>
        </w:tc>
        <w:tc>
          <w:tcPr>
            <w:tcW w:w="2328" w:type="dxa"/>
            <w:shd w:val="clear" w:color="auto" w:fill="auto"/>
          </w:tcPr>
          <w:p w14:paraId="51A69D20" w14:textId="77777777" w:rsidR="00904A14" w:rsidRPr="00904A14" w:rsidRDefault="00904A14" w:rsidP="00D411E6">
            <w:pPr>
              <w:pStyle w:val="TableText"/>
              <w:rPr>
                <w:lang w:eastAsia="en-US"/>
              </w:rPr>
            </w:pPr>
            <w:r w:rsidRPr="00904A14">
              <w:rPr>
                <w:lang w:eastAsia="en-US"/>
              </w:rPr>
              <w:t>Inclusion/exclusion criteria</w:t>
            </w:r>
          </w:p>
        </w:tc>
        <w:tc>
          <w:tcPr>
            <w:tcW w:w="2551" w:type="dxa"/>
            <w:shd w:val="clear" w:color="auto" w:fill="auto"/>
          </w:tcPr>
          <w:p w14:paraId="7FE6BD39" w14:textId="77777777" w:rsidR="00904A14" w:rsidRPr="00904A14" w:rsidRDefault="00904A14" w:rsidP="00D411E6">
            <w:pPr>
              <w:pStyle w:val="TableText"/>
              <w:rPr>
                <w:lang w:eastAsia="en-US"/>
              </w:rPr>
            </w:pPr>
            <w:r w:rsidRPr="00904A14">
              <w:rPr>
                <w:lang w:eastAsia="en-US"/>
              </w:rPr>
              <w:t xml:space="preserve">Methodology </w:t>
            </w:r>
          </w:p>
        </w:tc>
        <w:tc>
          <w:tcPr>
            <w:tcW w:w="1528" w:type="dxa"/>
            <w:shd w:val="clear" w:color="auto" w:fill="auto"/>
          </w:tcPr>
          <w:p w14:paraId="51F6236D" w14:textId="77777777" w:rsidR="00904A14" w:rsidRPr="00904A14" w:rsidRDefault="00904A14" w:rsidP="00D411E6">
            <w:pPr>
              <w:pStyle w:val="TableText"/>
              <w:rPr>
                <w:lang w:eastAsia="en-US"/>
              </w:rPr>
            </w:pPr>
            <w:r w:rsidRPr="00904A14">
              <w:rPr>
                <w:lang w:eastAsia="en-US"/>
              </w:rPr>
              <w:t>Review quality</w:t>
            </w:r>
          </w:p>
        </w:tc>
        <w:tc>
          <w:tcPr>
            <w:tcW w:w="2841" w:type="dxa"/>
            <w:shd w:val="clear" w:color="auto" w:fill="auto"/>
          </w:tcPr>
          <w:p w14:paraId="6AB9DFD7" w14:textId="77777777" w:rsidR="00904A14" w:rsidRPr="00904A14" w:rsidRDefault="00904A14" w:rsidP="00D411E6">
            <w:pPr>
              <w:pStyle w:val="TableText"/>
              <w:rPr>
                <w:lang w:eastAsia="en-US"/>
              </w:rPr>
            </w:pPr>
            <w:r w:rsidRPr="00904A14">
              <w:rPr>
                <w:lang w:eastAsia="en-US"/>
              </w:rPr>
              <w:t>Conclusion</w:t>
            </w:r>
          </w:p>
        </w:tc>
      </w:tr>
      <w:tr w:rsidR="00904A14" w:rsidRPr="00904A14" w14:paraId="508A04CF" w14:textId="77777777" w:rsidTr="00904A14">
        <w:tc>
          <w:tcPr>
            <w:tcW w:w="1342" w:type="dxa"/>
            <w:shd w:val="clear" w:color="auto" w:fill="auto"/>
          </w:tcPr>
          <w:p w14:paraId="1646C470" w14:textId="77777777" w:rsidR="00904A14" w:rsidRPr="00904A14" w:rsidRDefault="00904A14" w:rsidP="00AB7B27">
            <w:pPr>
              <w:pStyle w:val="TableText"/>
              <w:rPr>
                <w:lang w:eastAsia="en-US"/>
              </w:rPr>
            </w:pPr>
            <w:r w:rsidRPr="00904A14">
              <w:rPr>
                <w:lang w:eastAsia="en-US"/>
              </w:rPr>
              <w:t>Eminovic et al 2006</w:t>
            </w:r>
          </w:p>
          <w:p w14:paraId="33EAAA05" w14:textId="77777777" w:rsidR="00904A14" w:rsidRPr="00904A14" w:rsidRDefault="00904A14" w:rsidP="00D408DD">
            <w:pPr>
              <w:pStyle w:val="TableText"/>
              <w:rPr>
                <w:lang w:eastAsia="en-US"/>
              </w:rPr>
            </w:pPr>
          </w:p>
          <w:p w14:paraId="4C895789" w14:textId="77777777" w:rsidR="00904A14" w:rsidRPr="00904A14" w:rsidRDefault="00904A14" w:rsidP="00D408DD">
            <w:pPr>
              <w:pStyle w:val="TableText"/>
              <w:rPr>
                <w:lang w:eastAsia="en-US"/>
              </w:rPr>
            </w:pPr>
            <w:r w:rsidRPr="00904A14">
              <w:rPr>
                <w:lang w:eastAsia="en-US"/>
              </w:rPr>
              <w:t>Ten years of teledermatology</w:t>
            </w:r>
          </w:p>
          <w:p w14:paraId="4BEFF4D1" w14:textId="77777777" w:rsidR="00904A14" w:rsidRPr="00904A14" w:rsidRDefault="00904A14" w:rsidP="00425C4F">
            <w:pPr>
              <w:pStyle w:val="TableText"/>
              <w:rPr>
                <w:lang w:eastAsia="en-US"/>
              </w:rPr>
            </w:pPr>
            <w:r w:rsidRPr="00904A14">
              <w:rPr>
                <w:lang w:eastAsia="en-US"/>
              </w:rPr>
              <w:t>Studies in Health Technology &amp; Informatics,2006 124; 362-367</w:t>
            </w:r>
          </w:p>
          <w:p w14:paraId="4F8FCBCB" w14:textId="77777777" w:rsidR="00904A14" w:rsidRPr="00904A14" w:rsidRDefault="00904A14" w:rsidP="008C459D">
            <w:pPr>
              <w:pStyle w:val="TableText"/>
              <w:rPr>
                <w:lang w:eastAsia="en-US"/>
              </w:rPr>
            </w:pPr>
          </w:p>
          <w:p w14:paraId="5A8A0ABA" w14:textId="77777777" w:rsidR="00904A14" w:rsidRPr="00904A14" w:rsidRDefault="00904A14" w:rsidP="00313975">
            <w:pPr>
              <w:pStyle w:val="TableText"/>
              <w:rPr>
                <w:lang w:eastAsia="en-US"/>
              </w:rPr>
            </w:pPr>
          </w:p>
          <w:p w14:paraId="7CCA758E" w14:textId="77777777" w:rsidR="00904A14" w:rsidRPr="00904A14" w:rsidRDefault="00904A14" w:rsidP="00B91A85">
            <w:pPr>
              <w:pStyle w:val="TableText"/>
              <w:rPr>
                <w:lang w:eastAsia="en-US"/>
              </w:rPr>
            </w:pPr>
            <w:r w:rsidRPr="00904A14">
              <w:rPr>
                <w:lang w:eastAsia="en-US"/>
              </w:rPr>
              <w:t>Eminovic et al** 2007</w:t>
            </w:r>
          </w:p>
          <w:p w14:paraId="7E0CCFAE" w14:textId="77777777" w:rsidR="00904A14" w:rsidRPr="00904A14" w:rsidRDefault="00904A14" w:rsidP="00727085">
            <w:pPr>
              <w:pStyle w:val="TableText"/>
              <w:rPr>
                <w:lang w:eastAsia="en-US"/>
              </w:rPr>
            </w:pPr>
          </w:p>
          <w:p w14:paraId="4C88333B" w14:textId="77777777" w:rsidR="00904A14" w:rsidRPr="00904A14" w:rsidRDefault="00904A14" w:rsidP="005D2E3E">
            <w:pPr>
              <w:pStyle w:val="TableText"/>
              <w:rPr>
                <w:lang w:eastAsia="en-US"/>
              </w:rPr>
            </w:pPr>
            <w:r w:rsidRPr="00904A14">
              <w:rPr>
                <w:lang w:eastAsia="en-US"/>
              </w:rPr>
              <w:t xml:space="preserve"> Maturity of teledermatology evaluation research: a systematic literature review,</w:t>
            </w:r>
          </w:p>
          <w:p w14:paraId="2022435D" w14:textId="77777777" w:rsidR="00904A14" w:rsidRPr="00904A14" w:rsidRDefault="00904A14" w:rsidP="00CF25D9">
            <w:pPr>
              <w:pStyle w:val="TableText"/>
              <w:rPr>
                <w:lang w:eastAsia="en-US"/>
              </w:rPr>
            </w:pPr>
            <w:r w:rsidRPr="00904A14">
              <w:rPr>
                <w:lang w:eastAsia="en-US"/>
              </w:rPr>
              <w:t>British Journal of Dermatology 2007 156:412–419</w:t>
            </w:r>
          </w:p>
        </w:tc>
        <w:tc>
          <w:tcPr>
            <w:tcW w:w="1752" w:type="dxa"/>
            <w:shd w:val="clear" w:color="auto" w:fill="auto"/>
          </w:tcPr>
          <w:p w14:paraId="5D7F13F6" w14:textId="77777777" w:rsidR="00904A14" w:rsidRPr="00904A14" w:rsidRDefault="00904A14" w:rsidP="00CF25D9">
            <w:pPr>
              <w:pStyle w:val="TableText"/>
              <w:rPr>
                <w:lang w:eastAsia="en-US"/>
              </w:rPr>
            </w:pPr>
            <w:r w:rsidRPr="00904A14">
              <w:rPr>
                <w:lang w:eastAsia="en-US"/>
              </w:rPr>
              <w:t>Up to now no or limited valid scientific evidence has been found that teledermatology is</w:t>
            </w:r>
          </w:p>
          <w:p w14:paraId="6F2DA1A6" w14:textId="77777777" w:rsidR="00904A14" w:rsidRPr="00904A14" w:rsidRDefault="00904A14" w:rsidP="00CF25D9">
            <w:pPr>
              <w:pStyle w:val="TableText"/>
              <w:rPr>
                <w:lang w:eastAsia="en-US"/>
              </w:rPr>
            </w:pPr>
            <w:proofErr w:type="gramStart"/>
            <w:r w:rsidRPr="00904A14">
              <w:rPr>
                <w:lang w:eastAsia="en-US"/>
              </w:rPr>
              <w:t>beneficial</w:t>
            </w:r>
            <w:proofErr w:type="gramEnd"/>
            <w:r w:rsidRPr="00904A14">
              <w:rPr>
                <w:lang w:eastAsia="en-US"/>
              </w:rPr>
              <w:t xml:space="preserve"> for any group of users. This study aimed to perceive insight into the evolution of evaluation studies of teledermatology over the past ten years in terms of the telemedicine evaluation framework by Holle and Zahlmann consisting of four continuous phases. We added the phase “post implementation studies” that evaluate teledermatology as a fully integrated service in regular care.</w:t>
            </w:r>
          </w:p>
          <w:p w14:paraId="449F62FA" w14:textId="77777777" w:rsidR="00904A14" w:rsidRPr="00904A14" w:rsidRDefault="00904A14" w:rsidP="00CF25D9">
            <w:pPr>
              <w:pStyle w:val="TableText"/>
              <w:rPr>
                <w:lang w:eastAsia="en-US"/>
              </w:rPr>
            </w:pPr>
            <w:r w:rsidRPr="00904A14">
              <w:rPr>
                <w:lang w:eastAsia="en-US"/>
              </w:rPr>
              <w:t>Aim of this review is to obtain insight in the status of teledermatology evaluation studies of the past ten years as a function of the phases defined by Holle and Zahlmann*.</w:t>
            </w:r>
          </w:p>
        </w:tc>
        <w:tc>
          <w:tcPr>
            <w:tcW w:w="1916" w:type="dxa"/>
            <w:shd w:val="clear" w:color="auto" w:fill="auto"/>
          </w:tcPr>
          <w:p w14:paraId="31A4EC75" w14:textId="77777777" w:rsidR="00904A14" w:rsidRPr="00904A14" w:rsidRDefault="00904A14" w:rsidP="00C03ADE">
            <w:pPr>
              <w:pStyle w:val="TableText"/>
              <w:rPr>
                <w:lang w:eastAsia="en-US"/>
              </w:rPr>
            </w:pPr>
            <w:r w:rsidRPr="00904A14">
              <w:rPr>
                <w:lang w:eastAsia="en-US"/>
              </w:rPr>
              <w:t>Published teledermatology studies were identified by searching in the Medline database (from 1966 up to April 2005) using following search queries containing words and MeSH terms: dermatology, teledermatology, telemedicine, skin and</w:t>
            </w:r>
          </w:p>
          <w:p w14:paraId="1F1023F7" w14:textId="77777777" w:rsidR="00904A14" w:rsidRPr="00904A14" w:rsidRDefault="00904A14" w:rsidP="00C03ADE">
            <w:pPr>
              <w:pStyle w:val="TableText"/>
              <w:rPr>
                <w:lang w:eastAsia="en-US"/>
              </w:rPr>
            </w:pPr>
            <w:proofErr w:type="gramStart"/>
            <w:r w:rsidRPr="00904A14">
              <w:rPr>
                <w:lang w:eastAsia="en-US"/>
              </w:rPr>
              <w:t>electronic</w:t>
            </w:r>
            <w:proofErr w:type="gramEnd"/>
            <w:r w:rsidRPr="00904A14">
              <w:rPr>
                <w:lang w:eastAsia="en-US"/>
              </w:rPr>
              <w:t xml:space="preserve"> mail.</w:t>
            </w:r>
          </w:p>
          <w:p w14:paraId="49407DF1" w14:textId="77777777" w:rsidR="00904A14" w:rsidRPr="00904A14" w:rsidRDefault="00904A14" w:rsidP="00B467B0">
            <w:pPr>
              <w:pStyle w:val="TableText"/>
              <w:rPr>
                <w:lang w:eastAsia="en-US"/>
              </w:rPr>
            </w:pPr>
          </w:p>
        </w:tc>
        <w:tc>
          <w:tcPr>
            <w:tcW w:w="2328" w:type="dxa"/>
            <w:shd w:val="clear" w:color="auto" w:fill="auto"/>
          </w:tcPr>
          <w:p w14:paraId="4A2C5DC4" w14:textId="77777777" w:rsidR="00904A14" w:rsidRPr="00904A14" w:rsidRDefault="00904A14" w:rsidP="00CC4860">
            <w:pPr>
              <w:pStyle w:val="TableText"/>
              <w:rPr>
                <w:lang w:eastAsia="en-US"/>
              </w:rPr>
            </w:pPr>
            <w:r w:rsidRPr="00904A14">
              <w:rPr>
                <w:u w:val="single"/>
                <w:lang w:eastAsia="en-US"/>
              </w:rPr>
              <w:t>Population</w:t>
            </w:r>
            <w:r w:rsidRPr="00904A14">
              <w:rPr>
                <w:lang w:eastAsia="en-US"/>
              </w:rPr>
              <w:t>. Not extracted</w:t>
            </w:r>
          </w:p>
          <w:p w14:paraId="23161287" w14:textId="77777777" w:rsidR="00904A14" w:rsidRPr="00904A14" w:rsidRDefault="00904A14" w:rsidP="00E83E7E">
            <w:pPr>
              <w:pStyle w:val="TableText"/>
              <w:rPr>
                <w:lang w:eastAsia="en-US"/>
              </w:rPr>
            </w:pPr>
          </w:p>
          <w:p w14:paraId="20D19538" w14:textId="77777777" w:rsidR="00904A14" w:rsidRPr="00904A14" w:rsidRDefault="00904A14" w:rsidP="00BD699C">
            <w:pPr>
              <w:pStyle w:val="TableText"/>
              <w:rPr>
                <w:lang w:eastAsia="en-US"/>
              </w:rPr>
            </w:pPr>
          </w:p>
          <w:p w14:paraId="23564675" w14:textId="77777777" w:rsidR="00904A14" w:rsidRPr="00904A14" w:rsidRDefault="00904A14" w:rsidP="003546D4">
            <w:pPr>
              <w:pStyle w:val="TableText"/>
              <w:rPr>
                <w:lang w:eastAsia="en-US"/>
              </w:rPr>
            </w:pPr>
            <w:r w:rsidRPr="00904A14">
              <w:rPr>
                <w:u w:val="single"/>
                <w:lang w:eastAsia="en-US"/>
              </w:rPr>
              <w:t xml:space="preserve">Intervention. </w:t>
            </w:r>
            <w:r w:rsidRPr="00904A14">
              <w:rPr>
                <w:lang w:eastAsia="en-US"/>
              </w:rPr>
              <w:t>Classified as</w:t>
            </w:r>
            <w:r w:rsidRPr="00904A14">
              <w:rPr>
                <w:sz w:val="20"/>
                <w:szCs w:val="24"/>
                <w:lang w:eastAsia="en-US"/>
              </w:rPr>
              <w:t xml:space="preserve"> </w:t>
            </w:r>
            <w:r w:rsidRPr="00904A14">
              <w:rPr>
                <w:lang w:eastAsia="en-US"/>
              </w:rPr>
              <w:t xml:space="preserve">store-and-forward S&amp;F or real time (RT). </w:t>
            </w:r>
          </w:p>
          <w:p w14:paraId="3FD9CA6D" w14:textId="77777777" w:rsidR="00904A14" w:rsidRPr="00904A14" w:rsidRDefault="00904A14" w:rsidP="00A5175E">
            <w:pPr>
              <w:pStyle w:val="TableText"/>
              <w:rPr>
                <w:lang w:eastAsia="en-US"/>
              </w:rPr>
            </w:pPr>
          </w:p>
          <w:p w14:paraId="21377BDC" w14:textId="77777777" w:rsidR="00904A14" w:rsidRPr="00904A14" w:rsidRDefault="00904A14" w:rsidP="002B13DE">
            <w:pPr>
              <w:pStyle w:val="TableText"/>
              <w:rPr>
                <w:lang w:eastAsia="en-US"/>
              </w:rPr>
            </w:pPr>
            <w:r w:rsidRPr="00904A14">
              <w:rPr>
                <w:lang w:eastAsia="en-US"/>
              </w:rPr>
              <w:t>Outcome</w:t>
            </w:r>
          </w:p>
          <w:p w14:paraId="68976C9A" w14:textId="77777777" w:rsidR="00904A14" w:rsidRPr="00904A14" w:rsidRDefault="00904A14" w:rsidP="00B04B5A">
            <w:pPr>
              <w:pStyle w:val="TableText"/>
              <w:rPr>
                <w:u w:val="single"/>
                <w:lang w:eastAsia="en-US"/>
              </w:rPr>
            </w:pPr>
            <w:r w:rsidRPr="00904A14">
              <w:rPr>
                <w:lang w:eastAsia="en-US"/>
              </w:rPr>
              <w:t>Design of the studies provided an input for assigning it to one of the five phases. Diagnostic accuracy outcomes are not extracted</w:t>
            </w:r>
          </w:p>
          <w:p w14:paraId="142E4D4E" w14:textId="77777777" w:rsidR="00904A14" w:rsidRPr="00904A14" w:rsidRDefault="00904A14" w:rsidP="00D411E6">
            <w:pPr>
              <w:pStyle w:val="TableText"/>
              <w:rPr>
                <w:lang w:eastAsia="en-US"/>
              </w:rPr>
            </w:pPr>
          </w:p>
          <w:p w14:paraId="4F585864" w14:textId="77777777" w:rsidR="00904A14" w:rsidRPr="00904A14" w:rsidRDefault="00904A14" w:rsidP="00D411E6">
            <w:pPr>
              <w:pStyle w:val="TableText"/>
              <w:rPr>
                <w:lang w:eastAsia="en-US"/>
              </w:rPr>
            </w:pPr>
            <w:r w:rsidRPr="00904A14">
              <w:rPr>
                <w:lang w:eastAsia="en-US"/>
              </w:rPr>
              <w:t>Inclusion/exclusion</w:t>
            </w:r>
          </w:p>
          <w:p w14:paraId="0B43D0DE" w14:textId="77777777" w:rsidR="00904A14" w:rsidRPr="00904A14" w:rsidRDefault="00904A14" w:rsidP="00D411E6">
            <w:pPr>
              <w:pStyle w:val="TableText"/>
              <w:rPr>
                <w:lang w:eastAsia="en-US"/>
              </w:rPr>
            </w:pPr>
            <w:r w:rsidRPr="00904A14">
              <w:rPr>
                <w:lang w:eastAsia="en-US"/>
              </w:rPr>
              <w:t>Literature reviews, comments, abstracts, letters and editorials were excluded. Papers in other languages than English were excluded.</w:t>
            </w:r>
          </w:p>
          <w:p w14:paraId="43B094A3" w14:textId="77777777" w:rsidR="00904A14" w:rsidRPr="00904A14" w:rsidRDefault="00904A14" w:rsidP="00D411E6">
            <w:pPr>
              <w:pStyle w:val="TableText"/>
              <w:rPr>
                <w:lang w:eastAsia="en-US"/>
              </w:rPr>
            </w:pPr>
            <w:r w:rsidRPr="00904A14">
              <w:rPr>
                <w:lang w:eastAsia="en-US"/>
              </w:rPr>
              <w:t>Papers on telemedicine application for several specialties were only included if the results were separately reported for dermatology. References in literature reviews were manually searched to retrieve possibly missed references.</w:t>
            </w:r>
          </w:p>
          <w:p w14:paraId="68430FB3" w14:textId="77777777" w:rsidR="00904A14" w:rsidRPr="00904A14" w:rsidRDefault="00904A14" w:rsidP="00D411E6">
            <w:pPr>
              <w:pStyle w:val="TableText"/>
              <w:rPr>
                <w:lang w:eastAsia="en-US"/>
              </w:rPr>
            </w:pPr>
          </w:p>
          <w:p w14:paraId="6FBE21BD" w14:textId="77777777" w:rsidR="00904A14" w:rsidRPr="00904A14" w:rsidRDefault="00904A14" w:rsidP="00D411E6">
            <w:pPr>
              <w:pStyle w:val="TableText"/>
              <w:rPr>
                <w:lang w:eastAsia="en-US"/>
              </w:rPr>
            </w:pPr>
            <w:r w:rsidRPr="00904A14">
              <w:rPr>
                <w:lang w:eastAsia="en-US"/>
              </w:rPr>
              <w:t>99 studies were identified</w:t>
            </w:r>
          </w:p>
          <w:p w14:paraId="6C213616" w14:textId="77777777" w:rsidR="00904A14" w:rsidRPr="00904A14" w:rsidRDefault="00904A14" w:rsidP="00D411E6">
            <w:pPr>
              <w:pStyle w:val="TableText"/>
              <w:rPr>
                <w:lang w:eastAsia="en-US"/>
              </w:rPr>
            </w:pPr>
            <w:proofErr w:type="gramStart"/>
            <w:r w:rsidRPr="00904A14">
              <w:rPr>
                <w:lang w:eastAsia="en-US"/>
              </w:rPr>
              <w:t>with</w:t>
            </w:r>
            <w:proofErr w:type="gramEnd"/>
            <w:r w:rsidRPr="00904A14">
              <w:rPr>
                <w:lang w:eastAsia="en-US"/>
              </w:rPr>
              <w:t xml:space="preserve"> majority (72%) were assigned to feasibility- phase II.  Only 2 papers were Phase III RCTs, in addition 4 cost studies used results from RCTs.</w:t>
            </w:r>
          </w:p>
        </w:tc>
        <w:tc>
          <w:tcPr>
            <w:tcW w:w="2551" w:type="dxa"/>
            <w:shd w:val="clear" w:color="auto" w:fill="auto"/>
          </w:tcPr>
          <w:p w14:paraId="5124CF85" w14:textId="77777777" w:rsidR="00904A14" w:rsidRPr="00904A14" w:rsidRDefault="00904A14" w:rsidP="00D411E6">
            <w:pPr>
              <w:pStyle w:val="TableText"/>
              <w:rPr>
                <w:lang w:eastAsia="en-US"/>
              </w:rPr>
            </w:pPr>
            <w:r w:rsidRPr="00904A14">
              <w:rPr>
                <w:lang w:eastAsia="en-US"/>
              </w:rPr>
              <w:t>Two independent reviewers manually screened of the papers that met inclusion criteria.  Based on the full paper, two reviewers independently assigned the studies to one of the</w:t>
            </w:r>
          </w:p>
          <w:p w14:paraId="0C39FFF4" w14:textId="77777777" w:rsidR="00904A14" w:rsidRPr="00904A14" w:rsidRDefault="00904A14" w:rsidP="00D411E6">
            <w:pPr>
              <w:pStyle w:val="TableText"/>
              <w:rPr>
                <w:lang w:eastAsia="en-US"/>
              </w:rPr>
            </w:pPr>
            <w:proofErr w:type="gramStart"/>
            <w:r w:rsidRPr="00904A14">
              <w:rPr>
                <w:lang w:eastAsia="en-US"/>
              </w:rPr>
              <w:t>four</w:t>
            </w:r>
            <w:proofErr w:type="gramEnd"/>
            <w:r w:rsidRPr="00904A14">
              <w:rPr>
                <w:lang w:eastAsia="en-US"/>
              </w:rPr>
              <w:t xml:space="preserve"> phases of the Holle and Zahlmann strategy (Exploratory; Feasibility; RCT; Cost-benefit or Cost-effectiveness studies; post-implementation studies) based on the pre-specified criteria.</w:t>
            </w:r>
          </w:p>
          <w:p w14:paraId="281CF6EE" w14:textId="77777777" w:rsidR="00904A14" w:rsidRPr="00904A14" w:rsidRDefault="00904A14" w:rsidP="00D411E6">
            <w:pPr>
              <w:pStyle w:val="TableText"/>
              <w:rPr>
                <w:lang w:eastAsia="en-US"/>
              </w:rPr>
            </w:pPr>
            <w:r w:rsidRPr="00904A14">
              <w:rPr>
                <w:lang w:eastAsia="en-US"/>
              </w:rPr>
              <w:t>All discrepancies in classifying the selected papers between the reviewers were solved by consensus. Interobserver reliability regarding the classification into phases was calculated. The 2007 paper also reported the type of outcome for each of the included studies</w:t>
            </w:r>
          </w:p>
          <w:p w14:paraId="7A39C047" w14:textId="77777777" w:rsidR="00904A14" w:rsidRPr="00904A14" w:rsidRDefault="00904A14" w:rsidP="00D411E6">
            <w:pPr>
              <w:pStyle w:val="TableText"/>
              <w:rPr>
                <w:lang w:eastAsia="en-US"/>
              </w:rPr>
            </w:pPr>
          </w:p>
          <w:p w14:paraId="1492705D" w14:textId="77777777" w:rsidR="00904A14" w:rsidRPr="00904A14" w:rsidRDefault="00904A14" w:rsidP="00D411E6">
            <w:pPr>
              <w:pStyle w:val="TableText"/>
              <w:rPr>
                <w:lang w:eastAsia="en-US"/>
              </w:rPr>
            </w:pPr>
          </w:p>
          <w:p w14:paraId="50ED49F8" w14:textId="77777777" w:rsidR="00904A14" w:rsidRPr="00904A14" w:rsidRDefault="00904A14" w:rsidP="00D411E6">
            <w:pPr>
              <w:pStyle w:val="TableText"/>
              <w:rPr>
                <w:lang w:eastAsia="en-US"/>
              </w:rPr>
            </w:pPr>
            <w:r w:rsidRPr="00904A14">
              <w:rPr>
                <w:lang w:eastAsia="en-US"/>
              </w:rPr>
              <w:t>The studies were classified and presented using a classification typology; the outcomes of individual studies were not extracted and analysed.</w:t>
            </w:r>
          </w:p>
          <w:p w14:paraId="3A3B930C" w14:textId="77777777" w:rsidR="00904A14" w:rsidRPr="00904A14" w:rsidRDefault="00904A14" w:rsidP="00D411E6">
            <w:pPr>
              <w:pStyle w:val="TableText"/>
              <w:rPr>
                <w:lang w:eastAsia="en-US"/>
              </w:rPr>
            </w:pPr>
          </w:p>
        </w:tc>
        <w:tc>
          <w:tcPr>
            <w:tcW w:w="1528" w:type="dxa"/>
            <w:shd w:val="clear" w:color="auto" w:fill="auto"/>
          </w:tcPr>
          <w:p w14:paraId="1A85190A" w14:textId="77777777" w:rsidR="00904A14" w:rsidRPr="00904A14" w:rsidRDefault="00904A14" w:rsidP="00D411E6">
            <w:pPr>
              <w:pStyle w:val="TableText"/>
              <w:rPr>
                <w:lang w:eastAsia="en-US"/>
              </w:rPr>
            </w:pPr>
            <w:r w:rsidRPr="00904A14">
              <w:rPr>
                <w:lang w:eastAsia="en-US"/>
              </w:rPr>
              <w:t>The searches undertaken were of a relatively poor quality: only one database was searched the search strategy was limited. The searches were restricted to studies published in English.</w:t>
            </w:r>
          </w:p>
          <w:p w14:paraId="7F1E5AC3" w14:textId="77777777" w:rsidR="00904A14" w:rsidRPr="00904A14" w:rsidRDefault="00904A14" w:rsidP="00D411E6">
            <w:pPr>
              <w:pStyle w:val="TableText"/>
              <w:rPr>
                <w:lang w:eastAsia="en-US"/>
              </w:rPr>
            </w:pPr>
          </w:p>
          <w:p w14:paraId="4A8CEBA4" w14:textId="77777777" w:rsidR="00904A14" w:rsidRPr="00904A14" w:rsidRDefault="00904A14" w:rsidP="00D411E6">
            <w:pPr>
              <w:pStyle w:val="TableText"/>
              <w:rPr>
                <w:lang w:eastAsia="en-US"/>
              </w:rPr>
            </w:pPr>
            <w:r w:rsidRPr="00904A14">
              <w:rPr>
                <w:lang w:eastAsia="en-US"/>
              </w:rPr>
              <w:t>The reviews did not address comparative effectiveness of the teledermatology interventions; The value of the systematic review is extremely limited to the classification of the publications existed at the time of the review.</w:t>
            </w:r>
          </w:p>
          <w:p w14:paraId="1B38D5B6" w14:textId="77777777" w:rsidR="00904A14" w:rsidRPr="00904A14" w:rsidRDefault="00904A14" w:rsidP="00D411E6">
            <w:pPr>
              <w:pStyle w:val="TableText"/>
              <w:rPr>
                <w:lang w:eastAsia="en-US"/>
              </w:rPr>
            </w:pPr>
          </w:p>
        </w:tc>
        <w:tc>
          <w:tcPr>
            <w:tcW w:w="2841" w:type="dxa"/>
            <w:shd w:val="clear" w:color="auto" w:fill="auto"/>
          </w:tcPr>
          <w:p w14:paraId="6E6B6681" w14:textId="77777777" w:rsidR="00904A14" w:rsidRPr="00904A14" w:rsidRDefault="00904A14" w:rsidP="00D411E6">
            <w:pPr>
              <w:pStyle w:val="TableText"/>
              <w:rPr>
                <w:lang w:eastAsia="en-US"/>
              </w:rPr>
            </w:pPr>
            <w:r w:rsidRPr="00904A14">
              <w:rPr>
                <w:lang w:eastAsia="en-US"/>
              </w:rPr>
              <w:t>The results show that the evaluation of teledermatology takes place in different phases and that there are no clear trends over the years for certain</w:t>
            </w:r>
          </w:p>
          <w:p w14:paraId="29485654" w14:textId="77777777" w:rsidR="00904A14" w:rsidRPr="00904A14" w:rsidRDefault="00904A14" w:rsidP="00D411E6">
            <w:pPr>
              <w:pStyle w:val="TableText"/>
              <w:rPr>
                <w:lang w:eastAsia="en-US"/>
              </w:rPr>
            </w:pPr>
            <w:proofErr w:type="gramStart"/>
            <w:r w:rsidRPr="00904A14">
              <w:rPr>
                <w:lang w:eastAsia="en-US"/>
              </w:rPr>
              <w:t>phases</w:t>
            </w:r>
            <w:proofErr w:type="gramEnd"/>
            <w:r w:rsidRPr="00904A14">
              <w:rPr>
                <w:lang w:eastAsia="en-US"/>
              </w:rPr>
              <w:t>, at least not by the time the study was performed.</w:t>
            </w:r>
          </w:p>
          <w:p w14:paraId="5724AAE8" w14:textId="77777777" w:rsidR="00904A14" w:rsidRPr="00904A14" w:rsidRDefault="00904A14" w:rsidP="00D411E6">
            <w:pPr>
              <w:pStyle w:val="TableText"/>
              <w:rPr>
                <w:lang w:eastAsia="en-US"/>
              </w:rPr>
            </w:pPr>
            <w:r w:rsidRPr="00904A14">
              <w:rPr>
                <w:lang w:eastAsia="en-US"/>
              </w:rPr>
              <w:t>Our study shows that the majority of papers about evaluation in teledermatology reports on phase II (feasibility) studies. The number of phase II studies is continuously</w:t>
            </w:r>
          </w:p>
          <w:p w14:paraId="34BD70AE" w14:textId="77777777" w:rsidR="00904A14" w:rsidRPr="00904A14" w:rsidRDefault="00904A14" w:rsidP="00D411E6">
            <w:pPr>
              <w:pStyle w:val="TableText"/>
              <w:rPr>
                <w:lang w:eastAsia="en-US"/>
              </w:rPr>
            </w:pPr>
            <w:r w:rsidRPr="00904A14">
              <w:rPr>
                <w:lang w:eastAsia="en-US"/>
              </w:rPr>
              <w:t>growing over the past ten years the number of phase III  (RCT) and IV (cost-benefit &amp; cost-effectiveness)</w:t>
            </w:r>
          </w:p>
          <w:p w14:paraId="62989A5A" w14:textId="77777777" w:rsidR="00904A14" w:rsidRPr="00904A14" w:rsidRDefault="00904A14" w:rsidP="00D411E6">
            <w:pPr>
              <w:pStyle w:val="TableText"/>
              <w:rPr>
                <w:lang w:eastAsia="en-US"/>
              </w:rPr>
            </w:pPr>
            <w:proofErr w:type="gramStart"/>
            <w:r w:rsidRPr="00904A14">
              <w:rPr>
                <w:lang w:eastAsia="en-US"/>
              </w:rPr>
              <w:t>studies</w:t>
            </w:r>
            <w:proofErr w:type="gramEnd"/>
            <w:r w:rsidRPr="00904A14">
              <w:rPr>
                <w:lang w:eastAsia="en-US"/>
              </w:rPr>
              <w:t xml:space="preserve"> is very low.</w:t>
            </w:r>
          </w:p>
          <w:p w14:paraId="1366520E" w14:textId="77777777" w:rsidR="00904A14" w:rsidRPr="00904A14" w:rsidRDefault="00904A14" w:rsidP="00D411E6">
            <w:pPr>
              <w:pStyle w:val="TableText"/>
              <w:rPr>
                <w:lang w:eastAsia="en-US"/>
              </w:rPr>
            </w:pPr>
          </w:p>
          <w:p w14:paraId="57669104" w14:textId="77777777" w:rsidR="00904A14" w:rsidRPr="00904A14" w:rsidRDefault="00904A14" w:rsidP="00D411E6">
            <w:pPr>
              <w:pStyle w:val="TableText"/>
              <w:rPr>
                <w:lang w:eastAsia="en-US"/>
              </w:rPr>
            </w:pPr>
            <w:r w:rsidRPr="00904A14">
              <w:rPr>
                <w:lang w:eastAsia="en-US"/>
              </w:rPr>
              <w:t>The diagnostic accuracy was the most common outcome measure used in 53 studies. Earlier studies  (Loane et al, 2000 showed that live interactive teledermatology was more clinically efficient than the SAF variant</w:t>
            </w:r>
          </w:p>
          <w:p w14:paraId="14D62D8F" w14:textId="77777777" w:rsidR="00904A14" w:rsidRPr="00904A14" w:rsidRDefault="00904A14" w:rsidP="00D411E6">
            <w:pPr>
              <w:pStyle w:val="TableText"/>
              <w:rPr>
                <w:lang w:eastAsia="en-US"/>
              </w:rPr>
            </w:pPr>
          </w:p>
          <w:p w14:paraId="779E7806" w14:textId="77777777" w:rsidR="00904A14" w:rsidRPr="00904A14" w:rsidRDefault="00904A14" w:rsidP="00D411E6">
            <w:pPr>
              <w:pStyle w:val="TableText"/>
              <w:rPr>
                <w:lang w:eastAsia="en-US"/>
              </w:rPr>
            </w:pPr>
            <w:r w:rsidRPr="00904A14">
              <w:rPr>
                <w:lang w:eastAsia="en-US"/>
              </w:rPr>
              <w:t>The push for performing RCTs in teledermatology is possibly lower than in other technical innovations since teledermatology is already implemented in regions where</w:t>
            </w:r>
          </w:p>
          <w:p w14:paraId="156F7D69" w14:textId="77777777" w:rsidR="00904A14" w:rsidRPr="00904A14" w:rsidRDefault="00904A14" w:rsidP="00D411E6">
            <w:pPr>
              <w:pStyle w:val="TableText"/>
              <w:rPr>
                <w:lang w:eastAsia="en-US"/>
              </w:rPr>
            </w:pPr>
            <w:proofErr w:type="gramStart"/>
            <w:r w:rsidRPr="00904A14">
              <w:rPr>
                <w:lang w:eastAsia="en-US"/>
              </w:rPr>
              <w:t>the</w:t>
            </w:r>
            <w:proofErr w:type="gramEnd"/>
            <w:r w:rsidRPr="00904A14">
              <w:rPr>
                <w:lang w:eastAsia="en-US"/>
              </w:rPr>
              <w:t xml:space="preserve"> benefits are straightforward (low risks and low investment costs in comparison to medical interventions).</w:t>
            </w:r>
          </w:p>
          <w:p w14:paraId="712AE91A" w14:textId="77777777" w:rsidR="00904A14" w:rsidRPr="00904A14" w:rsidRDefault="00904A14" w:rsidP="00D411E6">
            <w:pPr>
              <w:pStyle w:val="TableText"/>
              <w:rPr>
                <w:lang w:eastAsia="en-US"/>
              </w:rPr>
            </w:pPr>
            <w:r w:rsidRPr="00904A14">
              <w:rPr>
                <w:lang w:eastAsia="en-US"/>
              </w:rPr>
              <w:t>No or limited valid scientific evidence about the impact of teledermatology</w:t>
            </w:r>
          </w:p>
          <w:p w14:paraId="163D80FC" w14:textId="77777777" w:rsidR="00904A14" w:rsidRPr="00904A14" w:rsidRDefault="00904A14" w:rsidP="00D411E6">
            <w:pPr>
              <w:pStyle w:val="TableText"/>
              <w:rPr>
                <w:lang w:eastAsia="en-US"/>
              </w:rPr>
            </w:pPr>
            <w:proofErr w:type="gramStart"/>
            <w:r w:rsidRPr="00904A14">
              <w:rPr>
                <w:lang w:eastAsia="en-US"/>
              </w:rPr>
              <w:t>on</w:t>
            </w:r>
            <w:proofErr w:type="gramEnd"/>
            <w:r w:rsidRPr="00904A14">
              <w:rPr>
                <w:lang w:eastAsia="en-US"/>
              </w:rPr>
              <w:t xml:space="preserve"> clinical outcome has been found (Whitten,2002; Hailey, 2002).</w:t>
            </w:r>
          </w:p>
        </w:tc>
      </w:tr>
    </w:tbl>
    <w:p w14:paraId="59E75B0E" w14:textId="77777777" w:rsidR="00904A14" w:rsidRPr="00904A14" w:rsidRDefault="00904A14" w:rsidP="00D411E6">
      <w:pPr>
        <w:pStyle w:val="TableNotes"/>
      </w:pPr>
      <w:r w:rsidRPr="00904A14">
        <w:t>*R.Holle and G.Zahlmann, Evaluation of telemedical services, IEEE Trans.Inf.Technol.Biomed. 3 (1999) 84-91.</w:t>
      </w:r>
    </w:p>
    <w:p w14:paraId="1B9D0A78" w14:textId="77777777" w:rsidR="00904A14" w:rsidRDefault="00904A14" w:rsidP="00D411E6">
      <w:pPr>
        <w:pStyle w:val="TableNotes"/>
      </w:pPr>
      <w:r w:rsidRPr="00904A14">
        <w:lastRenderedPageBreak/>
        <w:t>**The paper by Eminovich et al, 2007 is practically identical to Eminovich et al, 2006</w:t>
      </w:r>
    </w:p>
    <w:p w14:paraId="72A76406" w14:textId="77777777" w:rsidR="002A4693" w:rsidRDefault="002A4693" w:rsidP="00D411E6">
      <w:pPr>
        <w:pStyle w:val="TableNotes"/>
      </w:pPr>
    </w:p>
    <w:p w14:paraId="1AB5307E" w14:textId="77777777" w:rsidR="002A4693" w:rsidRPr="00904A14" w:rsidRDefault="002A4693" w:rsidP="00D411E6">
      <w:pPr>
        <w:pStyle w:val="TableNotes"/>
      </w:pPr>
    </w:p>
    <w:tbl>
      <w:tblPr>
        <w:tblW w:w="1405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736"/>
        <w:gridCol w:w="1552"/>
        <w:gridCol w:w="2845"/>
        <w:gridCol w:w="2116"/>
        <w:gridCol w:w="1512"/>
        <w:gridCol w:w="2798"/>
      </w:tblGrid>
      <w:tr w:rsidR="002A4693" w:rsidRPr="002A4693" w14:paraId="038DCB1B" w14:textId="77777777" w:rsidTr="002A4693">
        <w:tc>
          <w:tcPr>
            <w:tcW w:w="1498" w:type="dxa"/>
            <w:shd w:val="clear" w:color="auto" w:fill="auto"/>
          </w:tcPr>
          <w:p w14:paraId="3412246C" w14:textId="77777777" w:rsidR="002A4693" w:rsidRPr="002A4693" w:rsidRDefault="002A4693" w:rsidP="00D411E6">
            <w:pPr>
              <w:pStyle w:val="TableText"/>
            </w:pPr>
            <w:r w:rsidRPr="002A4693">
              <w:lastRenderedPageBreak/>
              <w:t xml:space="preserve">Systematic </w:t>
            </w:r>
          </w:p>
          <w:p w14:paraId="370C0420" w14:textId="77777777" w:rsidR="002A4693" w:rsidRPr="002A4693" w:rsidRDefault="002A4693" w:rsidP="00D411E6">
            <w:pPr>
              <w:pStyle w:val="TableText"/>
            </w:pPr>
            <w:r w:rsidRPr="002A4693">
              <w:t>Review*</w:t>
            </w:r>
          </w:p>
        </w:tc>
        <w:tc>
          <w:tcPr>
            <w:tcW w:w="1736" w:type="dxa"/>
            <w:shd w:val="clear" w:color="auto" w:fill="auto"/>
          </w:tcPr>
          <w:p w14:paraId="6306FEA3" w14:textId="77777777" w:rsidR="002A4693" w:rsidRPr="002A4693" w:rsidRDefault="002A4693" w:rsidP="00D411E6">
            <w:pPr>
              <w:pStyle w:val="TableText"/>
            </w:pPr>
            <w:r w:rsidRPr="002A4693">
              <w:t xml:space="preserve">Objective </w:t>
            </w:r>
          </w:p>
        </w:tc>
        <w:tc>
          <w:tcPr>
            <w:tcW w:w="1552" w:type="dxa"/>
            <w:shd w:val="clear" w:color="auto" w:fill="auto"/>
          </w:tcPr>
          <w:p w14:paraId="1E63AA34" w14:textId="77777777" w:rsidR="002A4693" w:rsidRPr="002A4693" w:rsidRDefault="002A4693" w:rsidP="00D411E6">
            <w:pPr>
              <w:pStyle w:val="TableText"/>
            </w:pPr>
            <w:r w:rsidRPr="002A4693">
              <w:t>Search strategy</w:t>
            </w:r>
          </w:p>
          <w:p w14:paraId="70855173" w14:textId="77777777" w:rsidR="002A4693" w:rsidRPr="002A4693" w:rsidRDefault="002A4693" w:rsidP="00D411E6">
            <w:pPr>
              <w:pStyle w:val="TableText"/>
            </w:pPr>
          </w:p>
        </w:tc>
        <w:tc>
          <w:tcPr>
            <w:tcW w:w="2845" w:type="dxa"/>
            <w:shd w:val="clear" w:color="auto" w:fill="auto"/>
          </w:tcPr>
          <w:p w14:paraId="45928A55" w14:textId="77777777" w:rsidR="002A4693" w:rsidRPr="002A4693" w:rsidRDefault="002A4693" w:rsidP="00D411E6">
            <w:pPr>
              <w:pStyle w:val="TableText"/>
            </w:pPr>
            <w:r w:rsidRPr="002A4693">
              <w:t>Inclusion/exclusion criteria</w:t>
            </w:r>
          </w:p>
        </w:tc>
        <w:tc>
          <w:tcPr>
            <w:tcW w:w="2116" w:type="dxa"/>
            <w:shd w:val="clear" w:color="auto" w:fill="auto"/>
          </w:tcPr>
          <w:p w14:paraId="21D1CBE7" w14:textId="77777777" w:rsidR="002A4693" w:rsidRPr="002A4693" w:rsidRDefault="002A4693" w:rsidP="00D411E6">
            <w:pPr>
              <w:pStyle w:val="TableText"/>
            </w:pPr>
            <w:r w:rsidRPr="002A4693">
              <w:t xml:space="preserve">Methodology </w:t>
            </w:r>
          </w:p>
        </w:tc>
        <w:tc>
          <w:tcPr>
            <w:tcW w:w="1512" w:type="dxa"/>
            <w:shd w:val="clear" w:color="auto" w:fill="auto"/>
          </w:tcPr>
          <w:p w14:paraId="08881B69" w14:textId="77777777" w:rsidR="002A4693" w:rsidRPr="002A4693" w:rsidRDefault="002A4693" w:rsidP="00D411E6">
            <w:pPr>
              <w:pStyle w:val="TableText"/>
            </w:pPr>
            <w:r w:rsidRPr="002A4693">
              <w:t>Review quality</w:t>
            </w:r>
          </w:p>
        </w:tc>
        <w:tc>
          <w:tcPr>
            <w:tcW w:w="2798" w:type="dxa"/>
            <w:shd w:val="clear" w:color="auto" w:fill="auto"/>
          </w:tcPr>
          <w:p w14:paraId="6890515A" w14:textId="77777777" w:rsidR="002A4693" w:rsidRPr="002A4693" w:rsidRDefault="002A4693" w:rsidP="00D411E6">
            <w:pPr>
              <w:pStyle w:val="TableText"/>
            </w:pPr>
            <w:r w:rsidRPr="002A4693">
              <w:t>Conclusion</w:t>
            </w:r>
          </w:p>
        </w:tc>
      </w:tr>
      <w:tr w:rsidR="002A4693" w:rsidRPr="002A4693" w14:paraId="15291172" w14:textId="77777777" w:rsidTr="002A4693">
        <w:tc>
          <w:tcPr>
            <w:tcW w:w="1498" w:type="dxa"/>
            <w:shd w:val="clear" w:color="auto" w:fill="auto"/>
          </w:tcPr>
          <w:p w14:paraId="71B58360" w14:textId="77777777" w:rsidR="002A4693" w:rsidRPr="002A4693" w:rsidRDefault="002A4693" w:rsidP="00AB7B27">
            <w:pPr>
              <w:pStyle w:val="TableText"/>
            </w:pPr>
            <w:r w:rsidRPr="002A4693">
              <w:t>Hersh et al</w:t>
            </w:r>
          </w:p>
          <w:p w14:paraId="5B7DFF65" w14:textId="77777777" w:rsidR="002A4693" w:rsidRPr="002A4693" w:rsidRDefault="002A4693" w:rsidP="00D408DD">
            <w:pPr>
              <w:pStyle w:val="TableText"/>
            </w:pPr>
            <w:r w:rsidRPr="002A4693">
              <w:t xml:space="preserve"> 2001, 2006a, 2006b</w:t>
            </w:r>
          </w:p>
          <w:p w14:paraId="0BBBB9E9" w14:textId="77777777" w:rsidR="002A4693" w:rsidRPr="002A4693" w:rsidRDefault="002A4693" w:rsidP="00D408DD">
            <w:pPr>
              <w:pStyle w:val="TableText"/>
            </w:pPr>
          </w:p>
          <w:p w14:paraId="3BD7C88E" w14:textId="77777777" w:rsidR="002A4693" w:rsidRPr="002A4693" w:rsidRDefault="002A4693" w:rsidP="00425C4F">
            <w:pPr>
              <w:pStyle w:val="TableText"/>
            </w:pPr>
            <w:r w:rsidRPr="002A4693">
              <w:t>Telemedicine for the Medicare population, 2001</w:t>
            </w:r>
          </w:p>
          <w:p w14:paraId="6035D02B" w14:textId="77777777" w:rsidR="002A4693" w:rsidRPr="002A4693" w:rsidRDefault="002A4693" w:rsidP="008C459D">
            <w:pPr>
              <w:pStyle w:val="TableText"/>
            </w:pPr>
            <w:r w:rsidRPr="002A4693">
              <w:t>USA: Agency for Healthcare Research and Quality. Evidence Report/Technology Assessment; 24. 2001</w:t>
            </w:r>
          </w:p>
          <w:p w14:paraId="0B7FE0A2" w14:textId="77777777" w:rsidR="002A4693" w:rsidRPr="002A4693" w:rsidRDefault="002A4693" w:rsidP="00313975">
            <w:pPr>
              <w:pStyle w:val="TableText"/>
            </w:pPr>
          </w:p>
          <w:p w14:paraId="43D9669E" w14:textId="77777777" w:rsidR="002A4693" w:rsidRPr="002A4693" w:rsidRDefault="002A4693" w:rsidP="00B91A85">
            <w:pPr>
              <w:pStyle w:val="TableText"/>
            </w:pPr>
            <w:r w:rsidRPr="002A4693">
              <w:t>Telemedicine for the Medicare population: update</w:t>
            </w:r>
            <w:proofErr w:type="gramStart"/>
            <w:r w:rsidRPr="002A4693">
              <w:t>,Agency</w:t>
            </w:r>
            <w:proofErr w:type="gramEnd"/>
            <w:r w:rsidRPr="002A4693">
              <w:t xml:space="preserve"> for Healthcare Research and Quality (AHRQ). Evidence Report/Technology Assessment No. 131. 2006</w:t>
            </w:r>
          </w:p>
          <w:p w14:paraId="064284FB" w14:textId="77777777" w:rsidR="002A4693" w:rsidRPr="002A4693" w:rsidRDefault="002A4693" w:rsidP="00727085">
            <w:pPr>
              <w:pStyle w:val="TableText"/>
            </w:pPr>
          </w:p>
          <w:p w14:paraId="40F452E5" w14:textId="77777777" w:rsidR="002A4693" w:rsidRPr="002A4693" w:rsidRDefault="002A4693" w:rsidP="005D2E3E">
            <w:pPr>
              <w:pStyle w:val="TableText"/>
            </w:pPr>
            <w:r w:rsidRPr="002A4693">
              <w:t>Diagnosis, access and outcomes: Update of a systematic review of telemedicine services.</w:t>
            </w:r>
          </w:p>
          <w:p w14:paraId="781D007E" w14:textId="77777777" w:rsidR="002A4693" w:rsidRPr="002A4693" w:rsidRDefault="002A4693" w:rsidP="00CF25D9">
            <w:pPr>
              <w:pStyle w:val="TableText"/>
            </w:pPr>
            <w:r w:rsidRPr="002A4693">
              <w:t>Journal of Telemedicine &amp; Telecare. 2006 12 (S2) S3-31</w:t>
            </w:r>
          </w:p>
        </w:tc>
        <w:tc>
          <w:tcPr>
            <w:tcW w:w="1736" w:type="dxa"/>
            <w:shd w:val="clear" w:color="auto" w:fill="auto"/>
          </w:tcPr>
          <w:p w14:paraId="0BA8D1CB" w14:textId="77777777" w:rsidR="002A4693" w:rsidRPr="002A4693" w:rsidRDefault="002A4693" w:rsidP="00CF25D9">
            <w:pPr>
              <w:pStyle w:val="TableText"/>
            </w:pPr>
            <w:r w:rsidRPr="002A4693">
              <w:t>To assess the peer-reviewed literature for telemedicine services that substitute for face-to-face medical diagnosis and treatment that may apply to the Medicare population. We focused on three distinct areas: store-and-forward, home-based, and office/hospital-based services.</w:t>
            </w:r>
          </w:p>
        </w:tc>
        <w:tc>
          <w:tcPr>
            <w:tcW w:w="1552" w:type="dxa"/>
            <w:shd w:val="clear" w:color="auto" w:fill="auto"/>
          </w:tcPr>
          <w:p w14:paraId="66852180" w14:textId="77777777" w:rsidR="002A4693" w:rsidRPr="002A4693" w:rsidRDefault="002A4693" w:rsidP="00CF25D9">
            <w:pPr>
              <w:pStyle w:val="TableText"/>
            </w:pPr>
            <w:r w:rsidRPr="002A4693">
              <w:t>MEDLINE, EMBASE, CINAHL, and HealthSTAR were searched for relevant publications using the terms telemedicine, telehealth; remote consultations (the search terms were reported). In addition, the reference lists of selected studies and relevant systematic reviews were checked.</w:t>
            </w:r>
          </w:p>
          <w:p w14:paraId="1C6313A7" w14:textId="77777777" w:rsidR="002A4693" w:rsidRPr="002A4693" w:rsidRDefault="002A4693" w:rsidP="00CF25D9">
            <w:pPr>
              <w:pStyle w:val="TableText"/>
            </w:pPr>
            <w:r w:rsidRPr="002A4693">
              <w:t>Internet sources were searched.</w:t>
            </w:r>
          </w:p>
        </w:tc>
        <w:tc>
          <w:tcPr>
            <w:tcW w:w="2845" w:type="dxa"/>
            <w:shd w:val="clear" w:color="auto" w:fill="auto"/>
          </w:tcPr>
          <w:p w14:paraId="1FF5B394" w14:textId="77777777" w:rsidR="002A4693" w:rsidRPr="002A4693" w:rsidRDefault="002A4693" w:rsidP="00C03ADE">
            <w:pPr>
              <w:pStyle w:val="TableText"/>
            </w:pPr>
            <w:r w:rsidRPr="002A4693">
              <w:rPr>
                <w:u w:val="single"/>
              </w:rPr>
              <w:t>Population</w:t>
            </w:r>
            <w:r w:rsidRPr="002A4693">
              <w:t>: the USA Medicare  eligible adults</w:t>
            </w:r>
          </w:p>
          <w:p w14:paraId="2FF6FA4D" w14:textId="77777777" w:rsidR="002A4693" w:rsidRPr="002A4693" w:rsidRDefault="002A4693" w:rsidP="00C03ADE">
            <w:pPr>
              <w:pStyle w:val="TableText"/>
            </w:pPr>
          </w:p>
          <w:p w14:paraId="30ED2507" w14:textId="77777777" w:rsidR="002A4693" w:rsidRPr="002A4693" w:rsidRDefault="002A4693" w:rsidP="00B467B0">
            <w:pPr>
              <w:pStyle w:val="TableText"/>
            </w:pPr>
            <w:r w:rsidRPr="002A4693">
              <w:rPr>
                <w:u w:val="single"/>
              </w:rPr>
              <w:t xml:space="preserve">Intervention. </w:t>
            </w:r>
            <w:r w:rsidRPr="002A4693">
              <w:t xml:space="preserve">store-and-forward S&amp;F telemedicine (including teledermatology) and real time clinician-patient interactive telemedicine </w:t>
            </w:r>
          </w:p>
          <w:p w14:paraId="14B25B35" w14:textId="77777777" w:rsidR="002A4693" w:rsidRPr="002A4693" w:rsidRDefault="002A4693" w:rsidP="00CC4860">
            <w:pPr>
              <w:pStyle w:val="TableText"/>
            </w:pPr>
          </w:p>
          <w:p w14:paraId="1961B5AE" w14:textId="77777777" w:rsidR="002A4693" w:rsidRPr="002A4693" w:rsidRDefault="002A4693" w:rsidP="00E83E7E">
            <w:pPr>
              <w:pStyle w:val="TableText"/>
            </w:pPr>
            <w:r w:rsidRPr="002A4693">
              <w:t>Comparator</w:t>
            </w:r>
          </w:p>
          <w:p w14:paraId="54839B3E" w14:textId="77777777" w:rsidR="002A4693" w:rsidRPr="002A4693" w:rsidRDefault="002A4693" w:rsidP="00BD699C">
            <w:pPr>
              <w:pStyle w:val="TableText"/>
            </w:pPr>
            <w:r w:rsidRPr="002A4693">
              <w:t>face-to-face examination with clinical dermatologist</w:t>
            </w:r>
          </w:p>
          <w:p w14:paraId="57E77ADB" w14:textId="77777777" w:rsidR="002A4693" w:rsidRPr="002A4693" w:rsidRDefault="002A4693" w:rsidP="003546D4">
            <w:pPr>
              <w:pStyle w:val="TableText"/>
            </w:pPr>
          </w:p>
          <w:p w14:paraId="6660FB86" w14:textId="77777777" w:rsidR="002A4693" w:rsidRPr="002A4693" w:rsidRDefault="002A4693" w:rsidP="00A5175E">
            <w:pPr>
              <w:pStyle w:val="TableText"/>
            </w:pPr>
            <w:r w:rsidRPr="002A4693">
              <w:t>Outcome</w:t>
            </w:r>
          </w:p>
          <w:p w14:paraId="319E26F6" w14:textId="77777777" w:rsidR="002A4693" w:rsidRPr="002A4693" w:rsidRDefault="002A4693" w:rsidP="002B13DE">
            <w:pPr>
              <w:pStyle w:val="TableText"/>
              <w:rPr>
                <w:u w:val="single"/>
              </w:rPr>
            </w:pPr>
            <w:r w:rsidRPr="002A4693">
              <w:t>Concordance (comparability of diagnostic decisions and recommendations for clinical management) and diagnostic accuracy outcomes; patient clinical outcomes were not reported in the identified studies</w:t>
            </w:r>
          </w:p>
          <w:p w14:paraId="1B4978B2" w14:textId="77777777" w:rsidR="002A4693" w:rsidRPr="002A4693" w:rsidRDefault="002A4693" w:rsidP="00B04B5A">
            <w:pPr>
              <w:pStyle w:val="TableText"/>
            </w:pPr>
          </w:p>
          <w:p w14:paraId="6CA80985" w14:textId="77777777" w:rsidR="002A4693" w:rsidRPr="002A4693" w:rsidRDefault="002A4693" w:rsidP="00D411E6">
            <w:pPr>
              <w:pStyle w:val="TableText"/>
            </w:pPr>
            <w:r w:rsidRPr="002A4693">
              <w:t>Inclusion/exclusion</w:t>
            </w:r>
          </w:p>
          <w:p w14:paraId="058230C0" w14:textId="77777777" w:rsidR="002A4693" w:rsidRPr="002A4693" w:rsidRDefault="002A4693" w:rsidP="00D411E6">
            <w:pPr>
              <w:pStyle w:val="TableText"/>
            </w:pPr>
            <w:r w:rsidRPr="002A4693">
              <w:t xml:space="preserve">Included studies had to be relevant to at least one of the three study areas, address at least one key question, and contain reported results. We excluded articles that did not study the Medicare population (e.g., children and pregnant adults) or used a service that does not require face-to-face encounters (e.g., radiology or pathology diagnosis). </w:t>
            </w:r>
          </w:p>
          <w:p w14:paraId="6E94EBEC" w14:textId="77777777" w:rsidR="002A4693" w:rsidRPr="002A4693" w:rsidRDefault="002A4693" w:rsidP="00D411E6">
            <w:pPr>
              <w:pStyle w:val="TableText"/>
            </w:pPr>
          </w:p>
          <w:p w14:paraId="622BA316" w14:textId="77777777" w:rsidR="002A4693" w:rsidRPr="002A4693" w:rsidRDefault="002A4693" w:rsidP="00D411E6">
            <w:pPr>
              <w:pStyle w:val="TableText"/>
            </w:pPr>
            <w:r w:rsidRPr="002A4693">
              <w:t xml:space="preserve">The identified studies of </w:t>
            </w:r>
            <w:proofErr w:type="gramStart"/>
            <w:r w:rsidRPr="002A4693">
              <w:t>teledermatology  (</w:t>
            </w:r>
            <w:proofErr w:type="gramEnd"/>
            <w:r w:rsidRPr="002A4693">
              <w:t>N= 5 in 2001 and N=13 in 2006) only assessed diagnosis or management decisions and not patient clinical outcomes.</w:t>
            </w:r>
          </w:p>
        </w:tc>
        <w:tc>
          <w:tcPr>
            <w:tcW w:w="2116" w:type="dxa"/>
            <w:shd w:val="clear" w:color="auto" w:fill="auto"/>
          </w:tcPr>
          <w:p w14:paraId="3F1C61A1" w14:textId="77777777" w:rsidR="002A4693" w:rsidRPr="002A4693" w:rsidRDefault="002A4693" w:rsidP="00D411E6">
            <w:pPr>
              <w:pStyle w:val="TableText"/>
            </w:pPr>
            <w:r w:rsidRPr="002A4693">
              <w:t>Two reviewers independently selected each study for inclusion in the review.</w:t>
            </w:r>
          </w:p>
          <w:p w14:paraId="3EDA20C6" w14:textId="77777777" w:rsidR="002A4693" w:rsidRPr="002A4693" w:rsidRDefault="002A4693" w:rsidP="00D411E6">
            <w:pPr>
              <w:pStyle w:val="TableText"/>
            </w:pPr>
            <w:r w:rsidRPr="002A4693">
              <w:t>The included studies were classified according to their level of evidence (i.e. study design). In addition, for studies of diagnostic and management decisions, features of the study design which were likely to be associated with bias, such as small sample sizes (less than 10 to 20 patients), selective application of definitive diagnosis testing, and insufficiently long follow-up to determine diagnosis when a 'gold' standard test was not or could not be performed, were evaluated. One reviewer performed the validity assessment and a second reviewer checked it.</w:t>
            </w:r>
          </w:p>
          <w:p w14:paraId="51282A1D" w14:textId="77777777" w:rsidR="002A4693" w:rsidRPr="002A4693" w:rsidRDefault="002A4693" w:rsidP="00D411E6">
            <w:pPr>
              <w:pStyle w:val="TableText"/>
            </w:pPr>
          </w:p>
          <w:p w14:paraId="0CE480BE" w14:textId="77777777" w:rsidR="002A4693" w:rsidRPr="002A4693" w:rsidRDefault="002A4693" w:rsidP="00D411E6">
            <w:pPr>
              <w:pStyle w:val="TableText"/>
            </w:pPr>
            <w:r w:rsidRPr="002A4693">
              <w:t xml:space="preserve">The studies were presented in the narrative synthesis according to the type of telemedicine intervention being evaluated (e.g. store-and-forward) and the type of outcomes reported </w:t>
            </w:r>
          </w:p>
        </w:tc>
        <w:tc>
          <w:tcPr>
            <w:tcW w:w="1512" w:type="dxa"/>
            <w:shd w:val="clear" w:color="auto" w:fill="auto"/>
          </w:tcPr>
          <w:p w14:paraId="352BA336" w14:textId="77777777" w:rsidR="002A4693" w:rsidRPr="002A4693" w:rsidRDefault="002A4693" w:rsidP="00D411E6">
            <w:pPr>
              <w:pStyle w:val="TableText"/>
            </w:pPr>
            <w:r w:rsidRPr="002A4693">
              <w:t xml:space="preserve">The study population is limited to adults eligible to US Medicare health care program. </w:t>
            </w:r>
            <w:proofErr w:type="gramStart"/>
            <w:r w:rsidRPr="002A4693">
              <w:t>non-English</w:t>
            </w:r>
            <w:proofErr w:type="gramEnd"/>
            <w:r w:rsidRPr="002A4693">
              <w:t xml:space="preserve"> literature was not included. </w:t>
            </w:r>
          </w:p>
          <w:p w14:paraId="66210C35" w14:textId="77777777" w:rsidR="002A4693" w:rsidRPr="002A4693" w:rsidRDefault="002A4693" w:rsidP="00D411E6">
            <w:pPr>
              <w:pStyle w:val="TableText"/>
            </w:pPr>
          </w:p>
          <w:p w14:paraId="1CDE32EF" w14:textId="77777777" w:rsidR="002A4693" w:rsidRPr="002A4693" w:rsidRDefault="002A4693" w:rsidP="00D411E6">
            <w:pPr>
              <w:pStyle w:val="TableText"/>
            </w:pPr>
            <w:r w:rsidRPr="002A4693">
              <w:t xml:space="preserve">The validity of the included studies was assessed by a variety of ways and multiple reviewers were employed at every stage to minimise the potential for errors and bias. Given the heterogeneity of the included studies, the use of a narrative synthesis was appropriate and the authors' conclusions were appropriately cautious. </w:t>
            </w:r>
          </w:p>
        </w:tc>
        <w:tc>
          <w:tcPr>
            <w:tcW w:w="2798" w:type="dxa"/>
            <w:shd w:val="clear" w:color="auto" w:fill="auto"/>
          </w:tcPr>
          <w:p w14:paraId="1354C0F6" w14:textId="77777777" w:rsidR="002A4693" w:rsidRPr="002A4693" w:rsidRDefault="002A4693" w:rsidP="00D411E6">
            <w:pPr>
              <w:pStyle w:val="TableText"/>
            </w:pPr>
            <w:r w:rsidRPr="002A4693">
              <w:t>The most commonly assessed aspect of teledermatology was interobserver concordance. The range of concordance varied widely, from 41 percent to 87 percent for complete agreement to 51 percent to 96 percent for disease-category agreement. All of these studies were limited by the lack of measurement of concordance among more than one face-to-face examiner. Concordance studies assessing management decisions typically looked at decision to biopsy. While one study found complete agreement, others found lesser concordance. The studies of diagnostic accuracy typically compared the telemedicine diagnosis to some sort of gold standard, often a biopsy of a pigmented lesion. In these studies, telemedicine was nearly as good as face-to-face in correctness of diagnosis</w:t>
            </w:r>
          </w:p>
          <w:p w14:paraId="357B5171" w14:textId="77777777" w:rsidR="002A4693" w:rsidRPr="002A4693" w:rsidRDefault="002A4693" w:rsidP="00D411E6">
            <w:pPr>
              <w:pStyle w:val="TableText"/>
            </w:pPr>
            <w:r w:rsidRPr="002A4693">
              <w:t>Store-and-forward services have been studied in dermatology, wound care, and ophthalmology. The evidence for their efficacy is mixed, and in most areas, there are not corresponding studies on outcomes or improved access to care.</w:t>
            </w:r>
          </w:p>
          <w:p w14:paraId="56F03F1B" w14:textId="77777777" w:rsidR="002A4693" w:rsidRPr="002A4693" w:rsidRDefault="002A4693" w:rsidP="00D411E6">
            <w:pPr>
              <w:pStyle w:val="TableText"/>
            </w:pPr>
          </w:p>
          <w:p w14:paraId="59B1CD97" w14:textId="77777777" w:rsidR="002A4693" w:rsidRPr="002A4693" w:rsidRDefault="002A4693" w:rsidP="00D411E6">
            <w:pPr>
              <w:pStyle w:val="TableText"/>
            </w:pPr>
            <w:r w:rsidRPr="002A4693">
              <w:t>There are significant gaps in the evidence base between where telemedicine is used and where its use is supported by high-quality evidence. Further well-designed research that provides high-quality data are needed.</w:t>
            </w:r>
          </w:p>
        </w:tc>
      </w:tr>
    </w:tbl>
    <w:p w14:paraId="638EF1FE" w14:textId="77777777" w:rsidR="002A4693" w:rsidRDefault="002A4693" w:rsidP="00D411E6">
      <w:pPr>
        <w:pStyle w:val="TableNotes"/>
      </w:pPr>
      <w:r w:rsidRPr="002A4693">
        <w:lastRenderedPageBreak/>
        <w:t>*See the relevant entry in the Center for Review and Dissemination, University of York.</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012"/>
        <w:gridCol w:w="1390"/>
        <w:gridCol w:w="2977"/>
        <w:gridCol w:w="1842"/>
        <w:gridCol w:w="1701"/>
        <w:gridCol w:w="2977"/>
      </w:tblGrid>
      <w:tr w:rsidR="002A4693" w:rsidRPr="002A4693" w14:paraId="23F593D9" w14:textId="77777777" w:rsidTr="002A4693">
        <w:tc>
          <w:tcPr>
            <w:tcW w:w="1526" w:type="dxa"/>
            <w:shd w:val="clear" w:color="auto" w:fill="auto"/>
          </w:tcPr>
          <w:p w14:paraId="7DE68439" w14:textId="77777777" w:rsidR="002A4693" w:rsidRPr="002A4693" w:rsidRDefault="002A4693" w:rsidP="00D411E6">
            <w:pPr>
              <w:pStyle w:val="TableText"/>
              <w:rPr>
                <w:lang w:eastAsia="en-US"/>
              </w:rPr>
            </w:pPr>
            <w:r w:rsidRPr="002A4693">
              <w:rPr>
                <w:lang w:eastAsia="en-US"/>
              </w:rPr>
              <w:lastRenderedPageBreak/>
              <w:t xml:space="preserve">Systematic </w:t>
            </w:r>
          </w:p>
          <w:p w14:paraId="0F6B6E94" w14:textId="77777777" w:rsidR="002A4693" w:rsidRPr="002A4693" w:rsidRDefault="002A4693" w:rsidP="00D411E6">
            <w:pPr>
              <w:pStyle w:val="TableText"/>
              <w:rPr>
                <w:lang w:eastAsia="en-US"/>
              </w:rPr>
            </w:pPr>
            <w:r w:rsidRPr="002A4693">
              <w:rPr>
                <w:lang w:eastAsia="en-US"/>
              </w:rPr>
              <w:t>Review</w:t>
            </w:r>
          </w:p>
        </w:tc>
        <w:tc>
          <w:tcPr>
            <w:tcW w:w="2012" w:type="dxa"/>
            <w:shd w:val="clear" w:color="auto" w:fill="auto"/>
          </w:tcPr>
          <w:p w14:paraId="277DDE96" w14:textId="77777777" w:rsidR="002A4693" w:rsidRPr="002A4693" w:rsidRDefault="002A4693" w:rsidP="00D411E6">
            <w:pPr>
              <w:pStyle w:val="TableText"/>
              <w:rPr>
                <w:lang w:eastAsia="en-US"/>
              </w:rPr>
            </w:pPr>
            <w:r w:rsidRPr="002A4693">
              <w:rPr>
                <w:lang w:eastAsia="en-US"/>
              </w:rPr>
              <w:t xml:space="preserve">Objective </w:t>
            </w:r>
          </w:p>
        </w:tc>
        <w:tc>
          <w:tcPr>
            <w:tcW w:w="1390" w:type="dxa"/>
            <w:shd w:val="clear" w:color="auto" w:fill="auto"/>
          </w:tcPr>
          <w:p w14:paraId="22D0EA86" w14:textId="77777777" w:rsidR="002A4693" w:rsidRPr="002A4693" w:rsidRDefault="002A4693" w:rsidP="00D411E6">
            <w:pPr>
              <w:pStyle w:val="TableText"/>
              <w:rPr>
                <w:lang w:eastAsia="en-US"/>
              </w:rPr>
            </w:pPr>
            <w:r w:rsidRPr="002A4693">
              <w:rPr>
                <w:lang w:eastAsia="en-US"/>
              </w:rPr>
              <w:t>Search strategy</w:t>
            </w:r>
          </w:p>
          <w:p w14:paraId="43C1DBD7" w14:textId="77777777" w:rsidR="002A4693" w:rsidRPr="002A4693" w:rsidRDefault="002A4693" w:rsidP="00D411E6">
            <w:pPr>
              <w:pStyle w:val="TableText"/>
              <w:rPr>
                <w:lang w:eastAsia="en-US"/>
              </w:rPr>
            </w:pPr>
          </w:p>
        </w:tc>
        <w:tc>
          <w:tcPr>
            <w:tcW w:w="2977" w:type="dxa"/>
            <w:shd w:val="clear" w:color="auto" w:fill="auto"/>
          </w:tcPr>
          <w:p w14:paraId="7F1B93AE" w14:textId="77777777" w:rsidR="002A4693" w:rsidRPr="002A4693" w:rsidRDefault="002A4693" w:rsidP="00D411E6">
            <w:pPr>
              <w:pStyle w:val="TableText"/>
              <w:rPr>
                <w:lang w:eastAsia="en-US"/>
              </w:rPr>
            </w:pPr>
            <w:r w:rsidRPr="002A4693">
              <w:rPr>
                <w:lang w:eastAsia="en-US"/>
              </w:rPr>
              <w:t>Inclusion/exclusion criteria</w:t>
            </w:r>
          </w:p>
        </w:tc>
        <w:tc>
          <w:tcPr>
            <w:tcW w:w="1842" w:type="dxa"/>
            <w:shd w:val="clear" w:color="auto" w:fill="auto"/>
          </w:tcPr>
          <w:p w14:paraId="5FFD6C7A" w14:textId="77777777" w:rsidR="002A4693" w:rsidRPr="002A4693" w:rsidRDefault="002A4693" w:rsidP="00D411E6">
            <w:pPr>
              <w:pStyle w:val="TableText"/>
              <w:rPr>
                <w:lang w:eastAsia="en-US"/>
              </w:rPr>
            </w:pPr>
            <w:r w:rsidRPr="002A4693">
              <w:rPr>
                <w:lang w:eastAsia="en-US"/>
              </w:rPr>
              <w:t xml:space="preserve">Methodology </w:t>
            </w:r>
          </w:p>
        </w:tc>
        <w:tc>
          <w:tcPr>
            <w:tcW w:w="1701" w:type="dxa"/>
            <w:shd w:val="clear" w:color="auto" w:fill="auto"/>
          </w:tcPr>
          <w:p w14:paraId="18375E50" w14:textId="77777777" w:rsidR="002A4693" w:rsidRPr="002A4693" w:rsidRDefault="002A4693" w:rsidP="00D411E6">
            <w:pPr>
              <w:pStyle w:val="TableText"/>
              <w:rPr>
                <w:lang w:eastAsia="en-US"/>
              </w:rPr>
            </w:pPr>
            <w:r w:rsidRPr="002A4693">
              <w:rPr>
                <w:lang w:eastAsia="en-US"/>
              </w:rPr>
              <w:t>Review quality</w:t>
            </w:r>
          </w:p>
        </w:tc>
        <w:tc>
          <w:tcPr>
            <w:tcW w:w="2977" w:type="dxa"/>
            <w:shd w:val="clear" w:color="auto" w:fill="auto"/>
          </w:tcPr>
          <w:p w14:paraId="1F29DC4F" w14:textId="77777777" w:rsidR="002A4693" w:rsidRPr="002A4693" w:rsidRDefault="002A4693" w:rsidP="00D411E6">
            <w:pPr>
              <w:pStyle w:val="TableText"/>
              <w:rPr>
                <w:lang w:eastAsia="en-US"/>
              </w:rPr>
            </w:pPr>
            <w:r w:rsidRPr="002A4693">
              <w:rPr>
                <w:lang w:eastAsia="en-US"/>
              </w:rPr>
              <w:t>Conclusion</w:t>
            </w:r>
          </w:p>
        </w:tc>
      </w:tr>
      <w:tr w:rsidR="002A4693" w:rsidRPr="002A4693" w14:paraId="678BE88B" w14:textId="77777777" w:rsidTr="002A4693">
        <w:tc>
          <w:tcPr>
            <w:tcW w:w="1526" w:type="dxa"/>
            <w:shd w:val="clear" w:color="auto" w:fill="auto"/>
          </w:tcPr>
          <w:p w14:paraId="1F35BACF" w14:textId="77777777" w:rsidR="002A4693" w:rsidRPr="002A4693" w:rsidRDefault="002A4693" w:rsidP="00AB7B27">
            <w:pPr>
              <w:pStyle w:val="TableText"/>
              <w:rPr>
                <w:lang w:eastAsia="en-US"/>
              </w:rPr>
            </w:pPr>
            <w:r w:rsidRPr="002A4693">
              <w:rPr>
                <w:lang w:eastAsia="en-US"/>
              </w:rPr>
              <w:t>Kanthraj, 2013</w:t>
            </w:r>
          </w:p>
          <w:p w14:paraId="6B4C5BE8" w14:textId="77777777" w:rsidR="002A4693" w:rsidRPr="002A4693" w:rsidRDefault="002A4693" w:rsidP="00D408DD">
            <w:pPr>
              <w:pStyle w:val="TableText"/>
              <w:rPr>
                <w:lang w:eastAsia="en-US"/>
              </w:rPr>
            </w:pPr>
          </w:p>
          <w:p w14:paraId="6B6EC2C6" w14:textId="77777777" w:rsidR="002A4693" w:rsidRPr="002A4693" w:rsidRDefault="002A4693" w:rsidP="00D408DD">
            <w:pPr>
              <w:pStyle w:val="TableText"/>
              <w:rPr>
                <w:lang w:eastAsia="en-US"/>
              </w:rPr>
            </w:pPr>
            <w:r w:rsidRPr="002A4693">
              <w:rPr>
                <w:lang w:eastAsia="en-US"/>
              </w:rPr>
              <w:t>A longitudinal study of consistency in diagnostic accuracy of teledermatology tools. Indian J Dermatol</w:t>
            </w:r>
          </w:p>
          <w:p w14:paraId="13330A90" w14:textId="77777777" w:rsidR="002A4693" w:rsidRPr="002A4693" w:rsidRDefault="002A4693" w:rsidP="00425C4F">
            <w:pPr>
              <w:pStyle w:val="TableText"/>
              <w:rPr>
                <w:lang w:eastAsia="en-US"/>
              </w:rPr>
            </w:pPr>
            <w:r w:rsidRPr="002A4693">
              <w:rPr>
                <w:lang w:eastAsia="en-US"/>
              </w:rPr>
              <w:t>Venereol Leprol 2013</w:t>
            </w:r>
            <w:proofErr w:type="gramStart"/>
            <w:r w:rsidRPr="002A4693">
              <w:rPr>
                <w:lang w:eastAsia="en-US"/>
              </w:rPr>
              <w:t>;79:668</w:t>
            </w:r>
            <w:proofErr w:type="gramEnd"/>
            <w:r w:rsidRPr="002A4693">
              <w:rPr>
                <w:lang w:eastAsia="en-US"/>
              </w:rPr>
              <w:t>-78.</w:t>
            </w:r>
          </w:p>
        </w:tc>
        <w:tc>
          <w:tcPr>
            <w:tcW w:w="2012" w:type="dxa"/>
            <w:shd w:val="clear" w:color="auto" w:fill="auto"/>
          </w:tcPr>
          <w:p w14:paraId="2828E7B1" w14:textId="77777777" w:rsidR="002A4693" w:rsidRPr="002A4693" w:rsidRDefault="002A4693" w:rsidP="008C459D">
            <w:pPr>
              <w:pStyle w:val="TableText"/>
              <w:rPr>
                <w:lang w:eastAsia="en-US"/>
              </w:rPr>
            </w:pPr>
            <w:r w:rsidRPr="002A4693">
              <w:rPr>
                <w:lang w:eastAsia="en-US"/>
              </w:rPr>
              <w:t>To observe trend in the estimates of interobserver</w:t>
            </w:r>
          </w:p>
          <w:p w14:paraId="444D3FAD" w14:textId="77777777" w:rsidR="002A4693" w:rsidRPr="002A4693" w:rsidRDefault="002A4693" w:rsidP="00313975">
            <w:pPr>
              <w:pStyle w:val="TableText"/>
              <w:rPr>
                <w:lang w:eastAsia="en-US"/>
              </w:rPr>
            </w:pPr>
            <w:r w:rsidRPr="002A4693">
              <w:rPr>
                <w:lang w:eastAsia="en-US"/>
              </w:rPr>
              <w:t>concordance/ diagnostic accuracy (DA) between teledermatologist using a single teledermatology tool (TT) and clinical dermatologist</w:t>
            </w:r>
          </w:p>
          <w:p w14:paraId="6290A989" w14:textId="77777777" w:rsidR="002A4693" w:rsidRPr="002A4693" w:rsidRDefault="002A4693" w:rsidP="00B91A85">
            <w:pPr>
              <w:pStyle w:val="TableText"/>
              <w:rPr>
                <w:lang w:eastAsia="en-US"/>
              </w:rPr>
            </w:pPr>
            <w:proofErr w:type="gramStart"/>
            <w:r w:rsidRPr="002A4693">
              <w:rPr>
                <w:lang w:eastAsia="en-US"/>
              </w:rPr>
              <w:t>over</w:t>
            </w:r>
            <w:proofErr w:type="gramEnd"/>
            <w:r w:rsidRPr="002A4693">
              <w:rPr>
                <w:lang w:eastAsia="en-US"/>
              </w:rPr>
              <w:t xml:space="preserve"> a period of 15 years (1997-2011) using the published evidence.</w:t>
            </w:r>
          </w:p>
        </w:tc>
        <w:tc>
          <w:tcPr>
            <w:tcW w:w="1390" w:type="dxa"/>
            <w:shd w:val="clear" w:color="auto" w:fill="auto"/>
          </w:tcPr>
          <w:p w14:paraId="62C4D6DE" w14:textId="77777777" w:rsidR="002A4693" w:rsidRPr="002A4693" w:rsidRDefault="002A4693" w:rsidP="00727085">
            <w:pPr>
              <w:pStyle w:val="TableText"/>
              <w:rPr>
                <w:lang w:eastAsia="en-US"/>
              </w:rPr>
            </w:pPr>
            <w:r w:rsidRPr="002A4693">
              <w:rPr>
                <w:lang w:eastAsia="en-US"/>
              </w:rPr>
              <w:t>Published teledermatology studies were identified by searching in the PubMed database (from 1997 up to April 2011) using the search term “teledermatology” and “TP”</w:t>
            </w:r>
          </w:p>
        </w:tc>
        <w:tc>
          <w:tcPr>
            <w:tcW w:w="2977" w:type="dxa"/>
            <w:shd w:val="clear" w:color="auto" w:fill="auto"/>
          </w:tcPr>
          <w:p w14:paraId="3473E448" w14:textId="77777777" w:rsidR="002A4693" w:rsidRPr="002A4693" w:rsidRDefault="002A4693" w:rsidP="005D2E3E">
            <w:pPr>
              <w:pStyle w:val="TableText"/>
              <w:rPr>
                <w:lang w:eastAsia="en-US"/>
              </w:rPr>
            </w:pPr>
            <w:r w:rsidRPr="002A4693">
              <w:rPr>
                <w:u w:val="single"/>
                <w:lang w:eastAsia="en-US"/>
              </w:rPr>
              <w:t>Population</w:t>
            </w:r>
            <w:r w:rsidRPr="002A4693">
              <w:rPr>
                <w:lang w:eastAsia="en-US"/>
              </w:rPr>
              <w:t>: 2385 patients from store and forward teledermatology (S&amp;F) studies  and 1305 patients from videoconferencing (VC) studies</w:t>
            </w:r>
          </w:p>
          <w:p w14:paraId="5D096BA1" w14:textId="77777777" w:rsidR="002A4693" w:rsidRPr="002A4693" w:rsidRDefault="002A4693" w:rsidP="00CF25D9">
            <w:pPr>
              <w:pStyle w:val="TableText"/>
              <w:rPr>
                <w:lang w:eastAsia="en-US"/>
              </w:rPr>
            </w:pPr>
          </w:p>
          <w:p w14:paraId="4D72F8A6" w14:textId="77777777" w:rsidR="002A4693" w:rsidRPr="002A4693" w:rsidRDefault="002A4693" w:rsidP="00CF25D9">
            <w:pPr>
              <w:pStyle w:val="TableText"/>
              <w:rPr>
                <w:lang w:eastAsia="en-US"/>
              </w:rPr>
            </w:pPr>
            <w:r w:rsidRPr="002A4693">
              <w:rPr>
                <w:u w:val="single"/>
                <w:lang w:eastAsia="en-US"/>
              </w:rPr>
              <w:t>Intervention</w:t>
            </w:r>
            <w:r w:rsidRPr="002A4693">
              <w:rPr>
                <w:lang w:eastAsia="en-US"/>
              </w:rPr>
              <w:t>: teledermatology S&amp;F and VC used by a teledermatologist</w:t>
            </w:r>
          </w:p>
          <w:p w14:paraId="4EB9C721" w14:textId="77777777" w:rsidR="002A4693" w:rsidRPr="002A4693" w:rsidRDefault="002A4693" w:rsidP="00CF25D9">
            <w:pPr>
              <w:pStyle w:val="TableText"/>
              <w:rPr>
                <w:lang w:eastAsia="en-US"/>
              </w:rPr>
            </w:pPr>
          </w:p>
          <w:p w14:paraId="48191A20" w14:textId="77777777" w:rsidR="002A4693" w:rsidRPr="002A4693" w:rsidRDefault="002A4693" w:rsidP="00CF25D9">
            <w:pPr>
              <w:pStyle w:val="TableText"/>
              <w:rPr>
                <w:lang w:eastAsia="en-US"/>
              </w:rPr>
            </w:pPr>
            <w:r w:rsidRPr="002A4693">
              <w:rPr>
                <w:lang w:eastAsia="en-US"/>
              </w:rPr>
              <w:t>Comparator</w:t>
            </w:r>
          </w:p>
          <w:p w14:paraId="060C0F00" w14:textId="77777777" w:rsidR="002A4693" w:rsidRPr="002A4693" w:rsidRDefault="002A4693" w:rsidP="00C03ADE">
            <w:pPr>
              <w:pStyle w:val="TableText"/>
              <w:rPr>
                <w:lang w:eastAsia="en-US"/>
              </w:rPr>
            </w:pPr>
            <w:r w:rsidRPr="002A4693">
              <w:rPr>
                <w:lang w:eastAsia="en-US"/>
              </w:rPr>
              <w:t>face-to-face examination by clinical dermatologist</w:t>
            </w:r>
          </w:p>
          <w:p w14:paraId="17A83085" w14:textId="77777777" w:rsidR="002A4693" w:rsidRPr="002A4693" w:rsidRDefault="002A4693" w:rsidP="00C03ADE">
            <w:pPr>
              <w:pStyle w:val="TableText"/>
              <w:rPr>
                <w:lang w:eastAsia="en-US"/>
              </w:rPr>
            </w:pPr>
          </w:p>
          <w:p w14:paraId="2A5A16AA" w14:textId="77777777" w:rsidR="002A4693" w:rsidRPr="002A4693" w:rsidRDefault="002A4693" w:rsidP="00B467B0">
            <w:pPr>
              <w:pStyle w:val="TableText"/>
              <w:rPr>
                <w:lang w:eastAsia="en-US"/>
              </w:rPr>
            </w:pPr>
            <w:r w:rsidRPr="002A4693">
              <w:rPr>
                <w:lang w:eastAsia="en-US"/>
              </w:rPr>
              <w:t>Outcome</w:t>
            </w:r>
          </w:p>
          <w:p w14:paraId="5D244203" w14:textId="77777777" w:rsidR="002A4693" w:rsidRPr="002A4693" w:rsidRDefault="002A4693" w:rsidP="00CC4860">
            <w:pPr>
              <w:pStyle w:val="TableText"/>
              <w:rPr>
                <w:u w:val="single"/>
                <w:lang w:eastAsia="en-US"/>
              </w:rPr>
            </w:pPr>
            <w:r w:rsidRPr="002A4693">
              <w:rPr>
                <w:lang w:eastAsia="en-US"/>
              </w:rPr>
              <w:t xml:space="preserve">Concordance (comparability of diagnostic decisions and recommendations for clinical management) and diagnostic accuracy outcomes; </w:t>
            </w:r>
          </w:p>
          <w:p w14:paraId="53054727" w14:textId="77777777" w:rsidR="002A4693" w:rsidRPr="002A4693" w:rsidRDefault="002A4693" w:rsidP="00E83E7E">
            <w:pPr>
              <w:pStyle w:val="TableText"/>
              <w:rPr>
                <w:lang w:eastAsia="en-US"/>
              </w:rPr>
            </w:pPr>
          </w:p>
          <w:p w14:paraId="0C8789C0" w14:textId="77777777" w:rsidR="002A4693" w:rsidRPr="002A4693" w:rsidRDefault="002A4693" w:rsidP="00BD699C">
            <w:pPr>
              <w:pStyle w:val="TableText"/>
              <w:rPr>
                <w:lang w:eastAsia="en-US"/>
              </w:rPr>
            </w:pPr>
            <w:r w:rsidRPr="002A4693">
              <w:rPr>
                <w:u w:val="single"/>
                <w:lang w:eastAsia="en-US"/>
              </w:rPr>
              <w:t>Inclusion/exclusion</w:t>
            </w:r>
            <w:r w:rsidRPr="002A4693">
              <w:rPr>
                <w:sz w:val="20"/>
                <w:szCs w:val="24"/>
                <w:lang w:eastAsia="en-US"/>
              </w:rPr>
              <w:t xml:space="preserve"> </w:t>
            </w:r>
            <w:r w:rsidRPr="002A4693">
              <w:rPr>
                <w:lang w:eastAsia="en-US"/>
              </w:rPr>
              <w:t>The studies were excluded if a combination of TTs used for diagnostic purpose;</w:t>
            </w:r>
          </w:p>
          <w:p w14:paraId="46BC316A" w14:textId="77777777" w:rsidR="002A4693" w:rsidRPr="002A4693" w:rsidRDefault="002A4693" w:rsidP="003546D4">
            <w:pPr>
              <w:pStyle w:val="TableText"/>
              <w:rPr>
                <w:lang w:eastAsia="en-US"/>
              </w:rPr>
            </w:pPr>
            <w:r w:rsidRPr="002A4693">
              <w:rPr>
                <w:lang w:eastAsia="en-US"/>
              </w:rPr>
              <w:t>Studies focusing on a single clinical</w:t>
            </w:r>
          </w:p>
          <w:p w14:paraId="3CC07EDB" w14:textId="77777777" w:rsidR="002A4693" w:rsidRPr="002A4693" w:rsidRDefault="002A4693" w:rsidP="00A5175E">
            <w:pPr>
              <w:pStyle w:val="TableText"/>
              <w:rPr>
                <w:lang w:eastAsia="en-US"/>
              </w:rPr>
            </w:pPr>
            <w:r w:rsidRPr="002A4693">
              <w:rPr>
                <w:lang w:eastAsia="en-US"/>
              </w:rPr>
              <w:t>entity; comparison between two TTs</w:t>
            </w:r>
          </w:p>
          <w:p w14:paraId="3FCF7F1C" w14:textId="77777777" w:rsidR="002A4693" w:rsidRPr="002A4693" w:rsidRDefault="002A4693" w:rsidP="002B13DE">
            <w:pPr>
              <w:pStyle w:val="TableText"/>
              <w:rPr>
                <w:lang w:eastAsia="en-US"/>
              </w:rPr>
            </w:pPr>
            <w:r w:rsidRPr="002A4693">
              <w:rPr>
                <w:lang w:eastAsia="en-US"/>
              </w:rPr>
              <w:t>non-English articles</w:t>
            </w:r>
          </w:p>
          <w:p w14:paraId="164C3010" w14:textId="77777777" w:rsidR="002A4693" w:rsidRPr="002A4693" w:rsidRDefault="002A4693" w:rsidP="00B04B5A">
            <w:pPr>
              <w:pStyle w:val="TableText"/>
              <w:rPr>
                <w:lang w:eastAsia="en-US"/>
              </w:rPr>
            </w:pPr>
            <w:r w:rsidRPr="002A4693">
              <w:rPr>
                <w:lang w:eastAsia="en-US"/>
              </w:rPr>
              <w:t>Studies that employed additional or special TT like teledermoscopy were excluded</w:t>
            </w:r>
          </w:p>
          <w:p w14:paraId="03DC95F5" w14:textId="77777777" w:rsidR="002A4693" w:rsidRPr="002A4693" w:rsidRDefault="002A4693" w:rsidP="00D411E6">
            <w:pPr>
              <w:pStyle w:val="TableText"/>
              <w:rPr>
                <w:lang w:eastAsia="en-US"/>
              </w:rPr>
            </w:pPr>
            <w:r w:rsidRPr="002A4693">
              <w:rPr>
                <w:lang w:eastAsia="en-US"/>
              </w:rPr>
              <w:t>Studies reporting concordance/DA</w:t>
            </w:r>
          </w:p>
          <w:p w14:paraId="407177B3" w14:textId="77777777" w:rsidR="002A4693" w:rsidRPr="002A4693" w:rsidRDefault="002A4693" w:rsidP="00D411E6">
            <w:pPr>
              <w:pStyle w:val="TableText"/>
              <w:rPr>
                <w:lang w:eastAsia="en-US"/>
              </w:rPr>
            </w:pPr>
            <w:r w:rsidRPr="002A4693">
              <w:rPr>
                <w:lang w:eastAsia="en-US"/>
              </w:rPr>
              <w:t xml:space="preserve">Between GP/nurse and dermatologist </w:t>
            </w:r>
          </w:p>
          <w:p w14:paraId="5C09E17F" w14:textId="77777777" w:rsidR="002A4693" w:rsidRPr="002A4693" w:rsidRDefault="002A4693" w:rsidP="00D411E6">
            <w:pPr>
              <w:pStyle w:val="TableText"/>
              <w:rPr>
                <w:lang w:eastAsia="en-US"/>
              </w:rPr>
            </w:pPr>
          </w:p>
          <w:p w14:paraId="021CAC51" w14:textId="77777777" w:rsidR="002A4693" w:rsidRPr="002A4693" w:rsidRDefault="002A4693" w:rsidP="00D411E6">
            <w:pPr>
              <w:pStyle w:val="TableText"/>
              <w:rPr>
                <w:lang w:eastAsia="en-US"/>
              </w:rPr>
            </w:pPr>
            <w:r w:rsidRPr="002A4693">
              <w:rPr>
                <w:lang w:eastAsia="en-US"/>
              </w:rPr>
              <w:t>59 studies were identified as studies of single teledermatology tool that fit selection criteria ;</w:t>
            </w:r>
          </w:p>
          <w:p w14:paraId="210B5779" w14:textId="77777777" w:rsidR="002A4693" w:rsidRPr="002A4693" w:rsidRDefault="002A4693" w:rsidP="00D411E6">
            <w:pPr>
              <w:pStyle w:val="TableText"/>
              <w:rPr>
                <w:lang w:eastAsia="en-US"/>
              </w:rPr>
            </w:pPr>
            <w:r w:rsidRPr="002A4693">
              <w:rPr>
                <w:lang w:eastAsia="en-US"/>
              </w:rPr>
              <w:t xml:space="preserve">Studies were further assessed for quality and only those that rated in the two highest  categories were included (N=35) </w:t>
            </w:r>
          </w:p>
        </w:tc>
        <w:tc>
          <w:tcPr>
            <w:tcW w:w="1842" w:type="dxa"/>
            <w:shd w:val="clear" w:color="auto" w:fill="auto"/>
          </w:tcPr>
          <w:p w14:paraId="4B2791B4" w14:textId="77777777" w:rsidR="002A4693" w:rsidRPr="002A4693" w:rsidRDefault="002A4693" w:rsidP="00D411E6">
            <w:pPr>
              <w:pStyle w:val="TableText"/>
              <w:rPr>
                <w:lang w:eastAsia="en-US"/>
              </w:rPr>
            </w:pPr>
            <w:r w:rsidRPr="002A4693">
              <w:rPr>
                <w:lang w:eastAsia="en-US"/>
              </w:rPr>
              <w:t>The author alone selected the papers. Not clear how the data was extracted for the review, or how many reviewers performed the data extraction.</w:t>
            </w:r>
          </w:p>
          <w:p w14:paraId="480D8194" w14:textId="77777777" w:rsidR="002A4693" w:rsidRPr="002A4693" w:rsidRDefault="002A4693" w:rsidP="00D411E6">
            <w:pPr>
              <w:pStyle w:val="TableText"/>
              <w:rPr>
                <w:lang w:eastAsia="en-US"/>
              </w:rPr>
            </w:pPr>
          </w:p>
          <w:p w14:paraId="4930E6C7" w14:textId="77777777" w:rsidR="002A4693" w:rsidRPr="002A4693" w:rsidRDefault="002A4693" w:rsidP="00D411E6">
            <w:pPr>
              <w:pStyle w:val="TableText"/>
              <w:rPr>
                <w:lang w:eastAsia="en-US"/>
              </w:rPr>
            </w:pPr>
            <w:r w:rsidRPr="002A4693">
              <w:rPr>
                <w:lang w:eastAsia="en-US"/>
              </w:rPr>
              <w:t>The author stated that all the studies included were complete feasibility studies, but this term applied indiscriminately to all studies that assessed   interobserver</w:t>
            </w:r>
          </w:p>
          <w:p w14:paraId="74123C3A" w14:textId="77777777" w:rsidR="002A4693" w:rsidRPr="002A4693" w:rsidRDefault="002A4693" w:rsidP="00D411E6">
            <w:pPr>
              <w:pStyle w:val="TableText"/>
              <w:rPr>
                <w:lang w:eastAsia="en-US"/>
              </w:rPr>
            </w:pPr>
            <w:r w:rsidRPr="002A4693">
              <w:rPr>
                <w:lang w:eastAsia="en-US"/>
              </w:rPr>
              <w:t>concordance</w:t>
            </w:r>
          </w:p>
          <w:p w14:paraId="7A9D7866" w14:textId="77777777" w:rsidR="002A4693" w:rsidRPr="002A4693" w:rsidRDefault="002A4693" w:rsidP="00D411E6">
            <w:pPr>
              <w:pStyle w:val="TableText"/>
              <w:rPr>
                <w:lang w:eastAsia="en-US"/>
              </w:rPr>
            </w:pPr>
          </w:p>
          <w:p w14:paraId="0620E0A9" w14:textId="77777777" w:rsidR="002A4693" w:rsidRPr="002A4693" w:rsidRDefault="002A4693" w:rsidP="00D411E6">
            <w:pPr>
              <w:pStyle w:val="TableText"/>
              <w:rPr>
                <w:lang w:eastAsia="en-US"/>
              </w:rPr>
            </w:pPr>
            <w:r w:rsidRPr="002A4693">
              <w:rPr>
                <w:lang w:eastAsia="en-US"/>
              </w:rPr>
              <w:t xml:space="preserve">Data on the author and year, TT, clinician performing teledermatology and the presence of a comparator, and the results were extracted and tabulated. </w:t>
            </w:r>
          </w:p>
          <w:p w14:paraId="365773C2" w14:textId="77777777" w:rsidR="002A4693" w:rsidRPr="002A4693" w:rsidRDefault="002A4693" w:rsidP="00D411E6">
            <w:pPr>
              <w:pStyle w:val="TableText"/>
              <w:rPr>
                <w:lang w:eastAsia="en-US"/>
              </w:rPr>
            </w:pPr>
          </w:p>
          <w:p w14:paraId="5400B470" w14:textId="77777777" w:rsidR="002A4693" w:rsidRPr="002A4693" w:rsidRDefault="002A4693" w:rsidP="00D411E6">
            <w:pPr>
              <w:pStyle w:val="TableText"/>
              <w:rPr>
                <w:lang w:eastAsia="en-US"/>
              </w:rPr>
            </w:pPr>
            <w:r w:rsidRPr="002A4693">
              <w:rPr>
                <w:lang w:eastAsia="en-US"/>
              </w:rPr>
              <w:t>The studies were assessed for quality using author’s own criteria. T-</w:t>
            </w:r>
            <w:proofErr w:type="gramStart"/>
            <w:r w:rsidRPr="002A4693">
              <w:rPr>
                <w:lang w:eastAsia="en-US"/>
              </w:rPr>
              <w:t>test ,</w:t>
            </w:r>
            <w:proofErr w:type="gramEnd"/>
            <w:r w:rsidRPr="002A4693">
              <w:rPr>
                <w:lang w:eastAsia="en-US"/>
              </w:rPr>
              <w:t xml:space="preserve"> Chi-square statistics and non-parametric tests were used to assess the difference in DA between S7F and VC and between both vs face-to-face consultation.</w:t>
            </w:r>
          </w:p>
        </w:tc>
        <w:tc>
          <w:tcPr>
            <w:tcW w:w="1701" w:type="dxa"/>
            <w:shd w:val="clear" w:color="auto" w:fill="auto"/>
          </w:tcPr>
          <w:p w14:paraId="3A171A29" w14:textId="77777777" w:rsidR="002A4693" w:rsidRPr="002A4693" w:rsidRDefault="002A4693" w:rsidP="00D411E6">
            <w:pPr>
              <w:pStyle w:val="TableText"/>
              <w:rPr>
                <w:lang w:eastAsia="en-US"/>
              </w:rPr>
            </w:pPr>
            <w:r w:rsidRPr="002A4693">
              <w:rPr>
                <w:lang w:eastAsia="en-US"/>
              </w:rPr>
              <w:t>The searches undertaken were of a relatively poor quality: only one database was searched the search strategy was limited. The searches were restricted to studies published in English.</w:t>
            </w:r>
          </w:p>
          <w:p w14:paraId="235358D5" w14:textId="77777777" w:rsidR="002A4693" w:rsidRPr="002A4693" w:rsidRDefault="002A4693" w:rsidP="00D411E6">
            <w:pPr>
              <w:pStyle w:val="TableText"/>
              <w:rPr>
                <w:lang w:eastAsia="en-US"/>
              </w:rPr>
            </w:pPr>
          </w:p>
          <w:p w14:paraId="4F83B739" w14:textId="77777777" w:rsidR="002A4693" w:rsidRPr="002A4693" w:rsidRDefault="002A4693" w:rsidP="00D411E6">
            <w:pPr>
              <w:pStyle w:val="TableText"/>
              <w:rPr>
                <w:lang w:eastAsia="en-US"/>
              </w:rPr>
            </w:pPr>
            <w:r w:rsidRPr="002A4693">
              <w:rPr>
                <w:lang w:eastAsia="en-US"/>
              </w:rPr>
              <w:t xml:space="preserve">The author used </w:t>
            </w:r>
            <w:proofErr w:type="gramStart"/>
            <w:r w:rsidRPr="002A4693">
              <w:rPr>
                <w:lang w:eastAsia="en-US"/>
              </w:rPr>
              <w:t>an unvalidated criteria</w:t>
            </w:r>
            <w:proofErr w:type="gramEnd"/>
            <w:r w:rsidRPr="002A4693">
              <w:rPr>
                <w:lang w:eastAsia="en-US"/>
              </w:rPr>
              <w:t xml:space="preserve"> for assigning ranks to the identified studies according to their perceived quality.</w:t>
            </w:r>
          </w:p>
          <w:p w14:paraId="0B18E95D" w14:textId="77777777" w:rsidR="002A4693" w:rsidRPr="002A4693" w:rsidRDefault="002A4693" w:rsidP="00D411E6">
            <w:pPr>
              <w:pStyle w:val="TableText"/>
              <w:rPr>
                <w:lang w:eastAsia="en-US"/>
              </w:rPr>
            </w:pPr>
            <w:r w:rsidRPr="002A4693">
              <w:rPr>
                <w:lang w:eastAsia="en-US"/>
              </w:rPr>
              <w:t>The studies were grouped by TT  (S&amp;F, VC and mobile teledermatology, online discussion forum)  and by specialty</w:t>
            </w:r>
          </w:p>
          <w:p w14:paraId="55BD5E97" w14:textId="77777777" w:rsidR="002A4693" w:rsidRPr="002A4693" w:rsidRDefault="002A4693" w:rsidP="00D411E6">
            <w:pPr>
              <w:pStyle w:val="TableText"/>
              <w:rPr>
                <w:lang w:eastAsia="en-US"/>
              </w:rPr>
            </w:pPr>
          </w:p>
          <w:p w14:paraId="5CE29D79" w14:textId="77777777" w:rsidR="002A4693" w:rsidRPr="002A4693" w:rsidRDefault="002A4693" w:rsidP="00D411E6">
            <w:pPr>
              <w:pStyle w:val="TableText"/>
              <w:rPr>
                <w:lang w:eastAsia="en-US"/>
              </w:rPr>
            </w:pPr>
            <w:r w:rsidRPr="002A4693">
              <w:rPr>
                <w:lang w:eastAsia="en-US"/>
              </w:rPr>
              <w:t xml:space="preserve">Heterogeneity has neither been recognised nor explored. The use of t-Test and non-parametric statistics to assess DA and “trend over 15 years” is questionable. </w:t>
            </w:r>
          </w:p>
          <w:p w14:paraId="7CC003E5" w14:textId="77777777" w:rsidR="002A4693" w:rsidRPr="002A4693" w:rsidRDefault="002A4693" w:rsidP="00D411E6">
            <w:pPr>
              <w:pStyle w:val="TableText"/>
              <w:rPr>
                <w:lang w:eastAsia="en-US"/>
              </w:rPr>
            </w:pPr>
          </w:p>
          <w:p w14:paraId="6D625955" w14:textId="77777777" w:rsidR="002A4693" w:rsidRPr="002A4693" w:rsidRDefault="002A4693" w:rsidP="00D411E6">
            <w:pPr>
              <w:pStyle w:val="TableText"/>
              <w:rPr>
                <w:lang w:eastAsia="en-US"/>
              </w:rPr>
            </w:pPr>
            <w:r w:rsidRPr="002A4693">
              <w:rPr>
                <w:lang w:eastAsia="en-US"/>
              </w:rPr>
              <w:t xml:space="preserve">The author's results and conclusions should therefore be </w:t>
            </w:r>
            <w:r w:rsidRPr="002A4693">
              <w:rPr>
                <w:lang w:eastAsia="en-US"/>
              </w:rPr>
              <w:lastRenderedPageBreak/>
              <w:t>treated with caution.</w:t>
            </w:r>
          </w:p>
        </w:tc>
        <w:tc>
          <w:tcPr>
            <w:tcW w:w="2977" w:type="dxa"/>
            <w:shd w:val="clear" w:color="auto" w:fill="auto"/>
          </w:tcPr>
          <w:p w14:paraId="7109F681" w14:textId="77777777" w:rsidR="002A4693" w:rsidRPr="002A4693" w:rsidRDefault="002A4693" w:rsidP="00D411E6">
            <w:pPr>
              <w:pStyle w:val="TableText"/>
              <w:rPr>
                <w:lang w:eastAsia="en-US"/>
              </w:rPr>
            </w:pPr>
            <w:r w:rsidRPr="002A4693">
              <w:rPr>
                <w:lang w:eastAsia="en-US"/>
              </w:rPr>
              <w:lastRenderedPageBreak/>
              <w:t>This analysis sought to identify the DA trend was carried out by evaluating 17</w:t>
            </w:r>
          </w:p>
          <w:p w14:paraId="2642B0F8" w14:textId="77777777" w:rsidR="002A4693" w:rsidRPr="002A4693" w:rsidRDefault="002A4693" w:rsidP="00D411E6">
            <w:pPr>
              <w:pStyle w:val="TableText"/>
              <w:rPr>
                <w:lang w:eastAsia="en-US"/>
              </w:rPr>
            </w:pPr>
            <w:r w:rsidRPr="002A4693">
              <w:rPr>
                <w:lang w:eastAsia="en-US"/>
              </w:rPr>
              <w:t>S&amp;F based and 8 VC tool-based studies in comparison with the gold-standard assessment (face-to-face clinical dermatologist consultation) The average DA was 73.35% ± 14.87% for SAFT and 70.37% ± 7.01% for VC.</w:t>
            </w:r>
          </w:p>
        </w:tc>
      </w:tr>
    </w:tbl>
    <w:p w14:paraId="7D64FD26" w14:textId="77777777" w:rsidR="00904A14" w:rsidRDefault="00904A14" w:rsidP="00D411E6"/>
    <w:tbl>
      <w:tblPr>
        <w:tblW w:w="14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012"/>
        <w:gridCol w:w="1390"/>
        <w:gridCol w:w="2693"/>
        <w:gridCol w:w="1276"/>
        <w:gridCol w:w="1417"/>
        <w:gridCol w:w="3968"/>
      </w:tblGrid>
      <w:tr w:rsidR="00D76894" w:rsidRPr="00D76894" w14:paraId="72CF2E34" w14:textId="77777777" w:rsidTr="00D76894">
        <w:tc>
          <w:tcPr>
            <w:tcW w:w="1526" w:type="dxa"/>
            <w:shd w:val="clear" w:color="auto" w:fill="auto"/>
          </w:tcPr>
          <w:p w14:paraId="2650A726" w14:textId="77777777" w:rsidR="00D76894" w:rsidRPr="00D76894" w:rsidRDefault="00D76894" w:rsidP="00D411E6">
            <w:pPr>
              <w:pStyle w:val="TableText"/>
            </w:pPr>
            <w:r w:rsidRPr="00D76894">
              <w:lastRenderedPageBreak/>
              <w:t xml:space="preserve">Systematic </w:t>
            </w:r>
          </w:p>
          <w:p w14:paraId="7F291885" w14:textId="77777777" w:rsidR="00D76894" w:rsidRPr="00D76894" w:rsidRDefault="00D76894" w:rsidP="00D411E6">
            <w:pPr>
              <w:pStyle w:val="TableText"/>
              <w:rPr>
                <w:lang w:eastAsia="en-US"/>
              </w:rPr>
            </w:pPr>
            <w:r w:rsidRPr="00D76894">
              <w:rPr>
                <w:lang w:eastAsia="en-US"/>
              </w:rPr>
              <w:t>Review</w:t>
            </w:r>
          </w:p>
        </w:tc>
        <w:tc>
          <w:tcPr>
            <w:tcW w:w="2012" w:type="dxa"/>
            <w:shd w:val="clear" w:color="auto" w:fill="auto"/>
          </w:tcPr>
          <w:p w14:paraId="669E9D9A" w14:textId="77777777" w:rsidR="00D76894" w:rsidRPr="00D76894" w:rsidRDefault="00D76894" w:rsidP="00D411E6">
            <w:pPr>
              <w:pStyle w:val="TableText"/>
              <w:rPr>
                <w:lang w:eastAsia="en-US"/>
              </w:rPr>
            </w:pPr>
            <w:r w:rsidRPr="00D76894">
              <w:rPr>
                <w:lang w:eastAsia="en-US"/>
              </w:rPr>
              <w:t xml:space="preserve">Objective </w:t>
            </w:r>
          </w:p>
        </w:tc>
        <w:tc>
          <w:tcPr>
            <w:tcW w:w="1390" w:type="dxa"/>
            <w:shd w:val="clear" w:color="auto" w:fill="auto"/>
          </w:tcPr>
          <w:p w14:paraId="6E10FD60" w14:textId="77777777" w:rsidR="00D76894" w:rsidRPr="00D76894" w:rsidRDefault="00D76894" w:rsidP="00D411E6">
            <w:pPr>
              <w:pStyle w:val="TableText"/>
              <w:rPr>
                <w:lang w:eastAsia="en-US"/>
              </w:rPr>
            </w:pPr>
            <w:r w:rsidRPr="00D76894">
              <w:rPr>
                <w:lang w:eastAsia="en-US"/>
              </w:rPr>
              <w:t>Search strategy</w:t>
            </w:r>
          </w:p>
          <w:p w14:paraId="1CD54350" w14:textId="77777777" w:rsidR="00D76894" w:rsidRPr="00D76894" w:rsidRDefault="00D76894" w:rsidP="00D411E6">
            <w:pPr>
              <w:pStyle w:val="TableText"/>
              <w:rPr>
                <w:lang w:eastAsia="en-US"/>
              </w:rPr>
            </w:pPr>
          </w:p>
        </w:tc>
        <w:tc>
          <w:tcPr>
            <w:tcW w:w="2693" w:type="dxa"/>
            <w:shd w:val="clear" w:color="auto" w:fill="auto"/>
          </w:tcPr>
          <w:p w14:paraId="3C841C38" w14:textId="77777777" w:rsidR="00D76894" w:rsidRPr="00D76894" w:rsidRDefault="00D76894" w:rsidP="00D411E6">
            <w:pPr>
              <w:pStyle w:val="TableText"/>
              <w:rPr>
                <w:lang w:eastAsia="en-US"/>
              </w:rPr>
            </w:pPr>
            <w:r w:rsidRPr="00D76894">
              <w:rPr>
                <w:lang w:eastAsia="en-US"/>
              </w:rPr>
              <w:t>Inclusion/exclusion criteria</w:t>
            </w:r>
          </w:p>
        </w:tc>
        <w:tc>
          <w:tcPr>
            <w:tcW w:w="1276" w:type="dxa"/>
            <w:shd w:val="clear" w:color="auto" w:fill="auto"/>
          </w:tcPr>
          <w:p w14:paraId="333B671D" w14:textId="77777777" w:rsidR="00D76894" w:rsidRPr="00D76894" w:rsidRDefault="00D76894" w:rsidP="00D411E6">
            <w:pPr>
              <w:pStyle w:val="TableText"/>
              <w:rPr>
                <w:lang w:eastAsia="en-US"/>
              </w:rPr>
            </w:pPr>
            <w:r w:rsidRPr="00D76894">
              <w:rPr>
                <w:lang w:eastAsia="en-US"/>
              </w:rPr>
              <w:t xml:space="preserve">Methodology </w:t>
            </w:r>
          </w:p>
        </w:tc>
        <w:tc>
          <w:tcPr>
            <w:tcW w:w="1417" w:type="dxa"/>
            <w:shd w:val="clear" w:color="auto" w:fill="auto"/>
          </w:tcPr>
          <w:p w14:paraId="08EF840D" w14:textId="77777777" w:rsidR="00D76894" w:rsidRPr="00D76894" w:rsidRDefault="00D76894" w:rsidP="00D411E6">
            <w:pPr>
              <w:pStyle w:val="TableText"/>
              <w:rPr>
                <w:lang w:eastAsia="en-US"/>
              </w:rPr>
            </w:pPr>
            <w:r w:rsidRPr="00D76894">
              <w:rPr>
                <w:lang w:eastAsia="en-US"/>
              </w:rPr>
              <w:t>Review quality</w:t>
            </w:r>
          </w:p>
        </w:tc>
        <w:tc>
          <w:tcPr>
            <w:tcW w:w="3968" w:type="dxa"/>
            <w:shd w:val="clear" w:color="auto" w:fill="auto"/>
          </w:tcPr>
          <w:p w14:paraId="67A9A942" w14:textId="77777777" w:rsidR="00D76894" w:rsidRPr="00D76894" w:rsidRDefault="00D76894" w:rsidP="00D411E6">
            <w:pPr>
              <w:pStyle w:val="TableText"/>
              <w:rPr>
                <w:lang w:eastAsia="en-US"/>
              </w:rPr>
            </w:pPr>
            <w:r w:rsidRPr="00D76894">
              <w:rPr>
                <w:lang w:eastAsia="en-US"/>
              </w:rPr>
              <w:t>Conclusion</w:t>
            </w:r>
          </w:p>
        </w:tc>
      </w:tr>
      <w:tr w:rsidR="00D76894" w:rsidRPr="00D76894" w14:paraId="6FA03A02" w14:textId="77777777" w:rsidTr="00D76894">
        <w:tc>
          <w:tcPr>
            <w:tcW w:w="1526" w:type="dxa"/>
            <w:shd w:val="clear" w:color="auto" w:fill="auto"/>
          </w:tcPr>
          <w:p w14:paraId="112C69F1" w14:textId="77777777" w:rsidR="00D76894" w:rsidRPr="00D76894" w:rsidRDefault="00D76894" w:rsidP="00AB7B27">
            <w:pPr>
              <w:pStyle w:val="TableText"/>
              <w:rPr>
                <w:lang w:eastAsia="en-US"/>
              </w:rPr>
            </w:pPr>
            <w:r w:rsidRPr="00D76894">
              <w:rPr>
                <w:lang w:eastAsia="en-US"/>
              </w:rPr>
              <w:t>Levin, Warshaw 2009</w:t>
            </w:r>
          </w:p>
          <w:p w14:paraId="6FE90F80" w14:textId="77777777" w:rsidR="00D76894" w:rsidRPr="00D76894" w:rsidRDefault="00D76894" w:rsidP="00D408DD">
            <w:pPr>
              <w:pStyle w:val="TableText"/>
              <w:rPr>
                <w:lang w:eastAsia="en-US"/>
              </w:rPr>
            </w:pPr>
          </w:p>
          <w:p w14:paraId="5B04903E" w14:textId="77777777" w:rsidR="00D76894" w:rsidRPr="00D76894" w:rsidRDefault="00D76894" w:rsidP="00D408DD">
            <w:pPr>
              <w:pStyle w:val="TableText"/>
              <w:rPr>
                <w:lang w:eastAsia="en-US"/>
              </w:rPr>
            </w:pPr>
            <w:r w:rsidRPr="00D76894">
              <w:rPr>
                <w:lang w:eastAsia="en-US"/>
              </w:rPr>
              <w:t>Teledermatology:</w:t>
            </w:r>
          </w:p>
          <w:p w14:paraId="591E8658" w14:textId="77777777" w:rsidR="00D76894" w:rsidRPr="00D76894" w:rsidRDefault="00D76894" w:rsidP="00425C4F">
            <w:pPr>
              <w:pStyle w:val="TableText"/>
              <w:rPr>
                <w:lang w:eastAsia="en-US"/>
              </w:rPr>
            </w:pPr>
            <w:r w:rsidRPr="00D76894">
              <w:rPr>
                <w:lang w:eastAsia="en-US"/>
              </w:rPr>
              <w:t>A Review of Reliability and Accuracy of Diagnosis</w:t>
            </w:r>
          </w:p>
          <w:p w14:paraId="0314C66C" w14:textId="77777777" w:rsidR="00D76894" w:rsidRPr="00D76894" w:rsidRDefault="00D76894" w:rsidP="008C459D">
            <w:pPr>
              <w:pStyle w:val="TableText"/>
              <w:rPr>
                <w:lang w:eastAsia="en-US"/>
              </w:rPr>
            </w:pPr>
            <w:r w:rsidRPr="00D76894">
              <w:rPr>
                <w:lang w:eastAsia="en-US"/>
              </w:rPr>
              <w:t>and Management;</w:t>
            </w:r>
          </w:p>
          <w:p w14:paraId="4F0CD8A7" w14:textId="77777777" w:rsidR="00D76894" w:rsidRPr="00D76894" w:rsidRDefault="00D76894" w:rsidP="00313975">
            <w:pPr>
              <w:pStyle w:val="TableText"/>
              <w:rPr>
                <w:lang w:eastAsia="en-US"/>
              </w:rPr>
            </w:pPr>
            <w:r w:rsidRPr="00D76894">
              <w:rPr>
                <w:lang w:eastAsia="en-US"/>
              </w:rPr>
              <w:t>Dermatol Clin 27 (2009) 163–176</w:t>
            </w:r>
          </w:p>
        </w:tc>
        <w:tc>
          <w:tcPr>
            <w:tcW w:w="2012" w:type="dxa"/>
            <w:shd w:val="clear" w:color="auto" w:fill="auto"/>
          </w:tcPr>
          <w:p w14:paraId="3AE05A15" w14:textId="77777777" w:rsidR="00D76894" w:rsidRPr="00D76894" w:rsidRDefault="00D76894" w:rsidP="00B91A85">
            <w:pPr>
              <w:pStyle w:val="TableText"/>
              <w:rPr>
                <w:lang w:eastAsia="en-US"/>
              </w:rPr>
            </w:pPr>
            <w:r w:rsidRPr="00D76894">
              <w:rPr>
                <w:lang w:eastAsia="en-US"/>
              </w:rPr>
              <w:t>The purpose of this article is to summarize the published literature on the reliability and accuracy of teledermatology.</w:t>
            </w:r>
            <w:r w:rsidRPr="00D76894">
              <w:rPr>
                <w:sz w:val="20"/>
                <w:szCs w:val="24"/>
                <w:lang w:eastAsia="en-US"/>
              </w:rPr>
              <w:t xml:space="preserve"> </w:t>
            </w:r>
            <w:r w:rsidRPr="00D76894">
              <w:rPr>
                <w:lang w:eastAsia="en-US"/>
              </w:rPr>
              <w:t>Diagnostic reliability of teledermatology (or reproducibility) was defined as diagnostic agreement, between dermatologists using the two different modalities. Firstly, Teledermatology wascompared with face- to-face clinic consultation;</w:t>
            </w:r>
          </w:p>
          <w:p w14:paraId="4BECB92F" w14:textId="77777777" w:rsidR="00D76894" w:rsidRPr="00D76894" w:rsidRDefault="00D76894" w:rsidP="00727085">
            <w:pPr>
              <w:pStyle w:val="TableText"/>
              <w:rPr>
                <w:lang w:eastAsia="en-US"/>
              </w:rPr>
            </w:pPr>
            <w:r w:rsidRPr="00D76894">
              <w:rPr>
                <w:lang w:eastAsia="en-US"/>
              </w:rPr>
              <w:t>secondly, the ‘‘intragroup’’ diagnostic agreement between either clinic dermatologists or teledermatologists was assessed; lastly, the diagnostic accuracy</w:t>
            </w:r>
          </w:p>
          <w:p w14:paraId="53892CF2" w14:textId="77777777" w:rsidR="00D76894" w:rsidRPr="00D76894" w:rsidRDefault="00D76894" w:rsidP="005D2E3E">
            <w:pPr>
              <w:pStyle w:val="TableText"/>
              <w:rPr>
                <w:lang w:eastAsia="en-US"/>
              </w:rPr>
            </w:pPr>
            <w:r w:rsidRPr="00D76894">
              <w:rPr>
                <w:lang w:eastAsia="en-US"/>
              </w:rPr>
              <w:t>for those studies that include definitive histopathologic</w:t>
            </w:r>
          </w:p>
          <w:p w14:paraId="508E16D5" w14:textId="77777777" w:rsidR="00D76894" w:rsidRPr="00D76894" w:rsidRDefault="00D76894" w:rsidP="00CF25D9">
            <w:pPr>
              <w:pStyle w:val="TableText"/>
              <w:rPr>
                <w:lang w:eastAsia="en-US"/>
              </w:rPr>
            </w:pPr>
            <w:r w:rsidRPr="00D76894">
              <w:rPr>
                <w:lang w:eastAsia="en-US"/>
              </w:rPr>
              <w:t>diagnosis was assessed</w:t>
            </w:r>
          </w:p>
        </w:tc>
        <w:tc>
          <w:tcPr>
            <w:tcW w:w="1390" w:type="dxa"/>
            <w:shd w:val="clear" w:color="auto" w:fill="auto"/>
          </w:tcPr>
          <w:p w14:paraId="760EB7D3" w14:textId="77777777" w:rsidR="00D76894" w:rsidRPr="00D76894" w:rsidRDefault="00D76894" w:rsidP="00CF25D9">
            <w:pPr>
              <w:pStyle w:val="TableText"/>
              <w:rPr>
                <w:lang w:eastAsia="en-US"/>
              </w:rPr>
            </w:pPr>
            <w:r w:rsidRPr="00D76894">
              <w:rPr>
                <w:lang w:eastAsia="en-US"/>
              </w:rPr>
              <w:t>Published teledermatology studies were identified by searching the PubMed database using the terms ‘‘teledermatology’’ and ‘‘telemedicine</w:t>
            </w:r>
          </w:p>
          <w:p w14:paraId="2DAF20AD" w14:textId="77777777" w:rsidR="00D76894" w:rsidRPr="00D76894" w:rsidRDefault="00D76894" w:rsidP="00CF25D9">
            <w:pPr>
              <w:pStyle w:val="TableText"/>
              <w:rPr>
                <w:lang w:eastAsia="en-US"/>
              </w:rPr>
            </w:pPr>
            <w:r w:rsidRPr="00D76894">
              <w:rPr>
                <w:lang w:eastAsia="en-US"/>
              </w:rPr>
              <w:t>and dermatology’’ in the spring of</w:t>
            </w:r>
          </w:p>
          <w:p w14:paraId="32854C9D" w14:textId="77777777" w:rsidR="00D76894" w:rsidRPr="00D76894" w:rsidRDefault="00D76894" w:rsidP="00CF25D9">
            <w:pPr>
              <w:pStyle w:val="TableText"/>
              <w:rPr>
                <w:lang w:eastAsia="en-US"/>
              </w:rPr>
            </w:pPr>
            <w:r w:rsidRPr="00D76894">
              <w:rPr>
                <w:lang w:eastAsia="en-US"/>
              </w:rPr>
              <w:t xml:space="preserve">2008. </w:t>
            </w:r>
          </w:p>
        </w:tc>
        <w:tc>
          <w:tcPr>
            <w:tcW w:w="2693" w:type="dxa"/>
            <w:shd w:val="clear" w:color="auto" w:fill="auto"/>
          </w:tcPr>
          <w:p w14:paraId="3ED8EC9D" w14:textId="77777777" w:rsidR="00D76894" w:rsidRPr="00D76894" w:rsidRDefault="00D76894" w:rsidP="00C03ADE">
            <w:pPr>
              <w:pStyle w:val="TableText"/>
              <w:rPr>
                <w:lang w:eastAsia="en-US"/>
              </w:rPr>
            </w:pPr>
            <w:r w:rsidRPr="00D76894">
              <w:rPr>
                <w:u w:val="single"/>
                <w:lang w:eastAsia="en-US"/>
              </w:rPr>
              <w:t>Population</w:t>
            </w:r>
            <w:r w:rsidRPr="00D76894">
              <w:rPr>
                <w:lang w:eastAsia="en-US"/>
              </w:rPr>
              <w:t>: population presented with various skin conditions including suspected skin cancers, pigmented lesions and neoplasms</w:t>
            </w:r>
          </w:p>
          <w:p w14:paraId="22FA2B1D" w14:textId="77777777" w:rsidR="00D76894" w:rsidRPr="00D76894" w:rsidRDefault="00D76894" w:rsidP="00C03ADE">
            <w:pPr>
              <w:pStyle w:val="TableText"/>
              <w:rPr>
                <w:lang w:eastAsia="en-US"/>
              </w:rPr>
            </w:pPr>
          </w:p>
          <w:p w14:paraId="7254B679" w14:textId="77777777" w:rsidR="00D76894" w:rsidRPr="00D76894" w:rsidRDefault="00D76894" w:rsidP="00B467B0">
            <w:pPr>
              <w:pStyle w:val="TableText"/>
              <w:rPr>
                <w:lang w:eastAsia="en-US"/>
              </w:rPr>
            </w:pPr>
            <w:r w:rsidRPr="00D76894">
              <w:rPr>
                <w:u w:val="single"/>
                <w:lang w:eastAsia="en-US"/>
              </w:rPr>
              <w:t>Intervention</w:t>
            </w:r>
            <w:r w:rsidRPr="00D76894">
              <w:rPr>
                <w:lang w:eastAsia="en-US"/>
              </w:rPr>
              <w:t xml:space="preserve">: teledermatology  - S&amp;F; live interactive (VC); teledermatoscopy </w:t>
            </w:r>
          </w:p>
          <w:p w14:paraId="36E92FFA" w14:textId="77777777" w:rsidR="00D76894" w:rsidRPr="00D76894" w:rsidRDefault="00D76894" w:rsidP="00CC4860">
            <w:pPr>
              <w:pStyle w:val="TableText"/>
              <w:rPr>
                <w:lang w:eastAsia="en-US"/>
              </w:rPr>
            </w:pPr>
          </w:p>
          <w:p w14:paraId="2AE25294" w14:textId="77777777" w:rsidR="00D76894" w:rsidRPr="00D76894" w:rsidRDefault="00D76894" w:rsidP="00E83E7E">
            <w:pPr>
              <w:pStyle w:val="TableText"/>
              <w:rPr>
                <w:lang w:eastAsia="en-US"/>
              </w:rPr>
            </w:pPr>
            <w:r w:rsidRPr="00D76894">
              <w:rPr>
                <w:lang w:eastAsia="en-US"/>
              </w:rPr>
              <w:t>Comparator</w:t>
            </w:r>
          </w:p>
          <w:p w14:paraId="4786B98D" w14:textId="77777777" w:rsidR="00D76894" w:rsidRPr="00D76894" w:rsidRDefault="00D76894" w:rsidP="00BD699C">
            <w:pPr>
              <w:pStyle w:val="TableText"/>
              <w:rPr>
                <w:lang w:eastAsia="en-US"/>
              </w:rPr>
            </w:pPr>
            <w:r w:rsidRPr="00D76894">
              <w:rPr>
                <w:lang w:eastAsia="en-US"/>
              </w:rPr>
              <w:t>face-to-face examination by clinical dermatologist, histopathology (gold standard)</w:t>
            </w:r>
          </w:p>
          <w:p w14:paraId="1689427F" w14:textId="77777777" w:rsidR="00D76894" w:rsidRPr="00D76894" w:rsidRDefault="00D76894" w:rsidP="003546D4">
            <w:pPr>
              <w:pStyle w:val="TableText"/>
              <w:rPr>
                <w:lang w:eastAsia="en-US"/>
              </w:rPr>
            </w:pPr>
          </w:p>
          <w:p w14:paraId="2AC8C7AC" w14:textId="77777777" w:rsidR="00D76894" w:rsidRPr="00D76894" w:rsidRDefault="00D76894" w:rsidP="00A5175E">
            <w:pPr>
              <w:pStyle w:val="TableText"/>
              <w:rPr>
                <w:lang w:eastAsia="en-US"/>
              </w:rPr>
            </w:pPr>
            <w:r w:rsidRPr="00D76894">
              <w:rPr>
                <w:lang w:eastAsia="en-US"/>
              </w:rPr>
              <w:t>Outcome</w:t>
            </w:r>
          </w:p>
          <w:p w14:paraId="73A0DA89" w14:textId="77777777" w:rsidR="00D76894" w:rsidRPr="00D76894" w:rsidRDefault="00D76894" w:rsidP="002B13DE">
            <w:pPr>
              <w:pStyle w:val="TableText"/>
              <w:rPr>
                <w:u w:val="single"/>
                <w:lang w:eastAsia="en-US"/>
              </w:rPr>
            </w:pPr>
            <w:r w:rsidRPr="00D76894">
              <w:rPr>
                <w:lang w:eastAsia="en-US"/>
              </w:rPr>
              <w:t>diagnostic accuracy - complete  or partial (including differential diagnosis); management plan</w:t>
            </w:r>
          </w:p>
          <w:p w14:paraId="7CECBDCA" w14:textId="77777777" w:rsidR="00D76894" w:rsidRPr="00D76894" w:rsidRDefault="00D76894" w:rsidP="00B04B5A">
            <w:pPr>
              <w:pStyle w:val="TableText"/>
              <w:rPr>
                <w:lang w:eastAsia="en-US"/>
              </w:rPr>
            </w:pPr>
          </w:p>
          <w:p w14:paraId="2139F0AF" w14:textId="77777777" w:rsidR="00D76894" w:rsidRPr="00D76894" w:rsidRDefault="00D76894" w:rsidP="00D411E6">
            <w:pPr>
              <w:pStyle w:val="TableText"/>
              <w:rPr>
                <w:lang w:eastAsia="en-US"/>
              </w:rPr>
            </w:pPr>
            <w:r w:rsidRPr="00D76894">
              <w:rPr>
                <w:u w:val="single"/>
                <w:lang w:eastAsia="en-US"/>
              </w:rPr>
              <w:t>Inclusion/exclusion</w:t>
            </w:r>
            <w:r w:rsidRPr="00D76894">
              <w:rPr>
                <w:sz w:val="20"/>
                <w:szCs w:val="24"/>
                <w:lang w:eastAsia="en-US"/>
              </w:rPr>
              <w:t xml:space="preserve"> </w:t>
            </w:r>
            <w:r w:rsidRPr="00D76894">
              <w:rPr>
                <w:lang w:eastAsia="en-US"/>
              </w:rPr>
              <w:t>We limited this review to those studies that compared diagnosis or management; they excluded publications focused on technology, implementation, satisfaction, or economic outcomes (unless agreement or accuracy were used as outcomes of effectiveness)</w:t>
            </w:r>
          </w:p>
          <w:p w14:paraId="46D33E9E" w14:textId="77777777" w:rsidR="00D76894" w:rsidRPr="00D76894" w:rsidRDefault="00D76894" w:rsidP="00D411E6">
            <w:pPr>
              <w:pStyle w:val="TableText"/>
              <w:rPr>
                <w:lang w:eastAsia="en-US"/>
              </w:rPr>
            </w:pPr>
          </w:p>
        </w:tc>
        <w:tc>
          <w:tcPr>
            <w:tcW w:w="1276" w:type="dxa"/>
            <w:shd w:val="clear" w:color="auto" w:fill="auto"/>
          </w:tcPr>
          <w:p w14:paraId="31161375" w14:textId="77777777" w:rsidR="00D76894" w:rsidRPr="00D76894" w:rsidRDefault="00D76894" w:rsidP="00D411E6">
            <w:pPr>
              <w:pStyle w:val="TableText"/>
              <w:rPr>
                <w:lang w:eastAsia="en-US"/>
              </w:rPr>
            </w:pPr>
            <w:r w:rsidRPr="00D76894">
              <w:rPr>
                <w:lang w:eastAsia="en-US"/>
              </w:rPr>
              <w:t>Full texts of all articles published in English were retrieved and reviewed by both authors.</w:t>
            </w:r>
          </w:p>
          <w:p w14:paraId="36F54419" w14:textId="77777777" w:rsidR="00D76894" w:rsidRPr="00D76894" w:rsidRDefault="00D76894" w:rsidP="00D411E6">
            <w:pPr>
              <w:pStyle w:val="TableText"/>
              <w:rPr>
                <w:lang w:eastAsia="en-US"/>
              </w:rPr>
            </w:pPr>
            <w:r w:rsidRPr="00D76894">
              <w:rPr>
                <w:lang w:eastAsia="en-US"/>
              </w:rPr>
              <w:t xml:space="preserve">Data on the author and year, number of patients, dermatologic conditions, numbers of clinical and teledermatologists and the diagnostic reproducibility results (% agreement) were extracted and tabulated. </w:t>
            </w:r>
          </w:p>
          <w:p w14:paraId="7A424FB1" w14:textId="77777777" w:rsidR="00D76894" w:rsidRPr="00D76894" w:rsidRDefault="00D76894" w:rsidP="00D411E6">
            <w:pPr>
              <w:pStyle w:val="TableText"/>
              <w:rPr>
                <w:lang w:eastAsia="en-US"/>
              </w:rPr>
            </w:pPr>
          </w:p>
          <w:p w14:paraId="5CF8269F" w14:textId="77777777" w:rsidR="00D76894" w:rsidRPr="00D76894" w:rsidRDefault="00D76894" w:rsidP="00D411E6">
            <w:pPr>
              <w:pStyle w:val="TableText"/>
              <w:rPr>
                <w:lang w:eastAsia="en-US"/>
              </w:rPr>
            </w:pPr>
          </w:p>
        </w:tc>
        <w:tc>
          <w:tcPr>
            <w:tcW w:w="1417" w:type="dxa"/>
            <w:shd w:val="clear" w:color="auto" w:fill="auto"/>
          </w:tcPr>
          <w:p w14:paraId="6BB6774D" w14:textId="690E077A" w:rsidR="00D76894" w:rsidRPr="00D76894" w:rsidRDefault="00D76894" w:rsidP="00980847">
            <w:pPr>
              <w:pStyle w:val="TableText"/>
              <w:rPr>
                <w:lang w:eastAsia="en-US"/>
              </w:rPr>
            </w:pPr>
            <w:r w:rsidRPr="00D76894">
              <w:rPr>
                <w:lang w:eastAsia="en-US"/>
              </w:rPr>
              <w:t>The searches undertaken were of a relatively poor quality: only one database was searched and the search strategy was limited. The searches were restricted to studies published in English. The results were not separated by the type of teledermatology, although teledermatoscopy results are presented separately. An advantage of the review is a comprehensive data extraction on the diagnostic reproducibility and validity (vs gold standard if available)</w:t>
            </w:r>
            <w:r w:rsidR="00980847" w:rsidRPr="00D76894">
              <w:rPr>
                <w:lang w:eastAsia="en-US"/>
              </w:rPr>
              <w:t xml:space="preserve"> </w:t>
            </w:r>
          </w:p>
        </w:tc>
        <w:tc>
          <w:tcPr>
            <w:tcW w:w="3968" w:type="dxa"/>
            <w:shd w:val="clear" w:color="auto" w:fill="auto"/>
          </w:tcPr>
          <w:p w14:paraId="520BC83F" w14:textId="77777777" w:rsidR="00D76894" w:rsidRPr="00D76894" w:rsidRDefault="00D76894" w:rsidP="00D411E6">
            <w:pPr>
              <w:pStyle w:val="TableText"/>
              <w:rPr>
                <w:lang w:eastAsia="en-US"/>
              </w:rPr>
            </w:pPr>
            <w:r w:rsidRPr="00D76894">
              <w:rPr>
                <w:lang w:eastAsia="en-US"/>
              </w:rPr>
              <w:t>Overall, teledermatologists and clinic dermatologists completely agreed with each other in 41% to 94% of cases. They had partial agreement in</w:t>
            </w:r>
          </w:p>
          <w:p w14:paraId="290DFBB8" w14:textId="77777777" w:rsidR="00D76894" w:rsidRPr="00D76894" w:rsidRDefault="00D76894" w:rsidP="00D411E6">
            <w:pPr>
              <w:pStyle w:val="TableText"/>
              <w:rPr>
                <w:lang w:eastAsia="en-US"/>
              </w:rPr>
            </w:pPr>
            <w:r w:rsidRPr="00D76894">
              <w:rPr>
                <w:lang w:eastAsia="en-US"/>
              </w:rPr>
              <w:t>50% to 100%.</w:t>
            </w:r>
          </w:p>
          <w:p w14:paraId="187E8BBA" w14:textId="77777777" w:rsidR="00D76894" w:rsidRPr="00D76894" w:rsidRDefault="00D76894" w:rsidP="00D411E6">
            <w:pPr>
              <w:pStyle w:val="TableText"/>
              <w:rPr>
                <w:lang w:eastAsia="en-US"/>
              </w:rPr>
            </w:pPr>
          </w:p>
          <w:p w14:paraId="49C315CB" w14:textId="77777777" w:rsidR="00D76894" w:rsidRPr="00D76894" w:rsidRDefault="00D76894" w:rsidP="00D411E6">
            <w:pPr>
              <w:pStyle w:val="TableText"/>
              <w:rPr>
                <w:lang w:eastAsia="en-US"/>
              </w:rPr>
            </w:pPr>
            <w:r w:rsidRPr="00D76894">
              <w:rPr>
                <w:lang w:eastAsia="en-US"/>
              </w:rPr>
              <w:t>Within intragroup, clinic dermatologists completely agreed with each other in 54% to 95% of cases and partially agreed with each other in 90% to 100% cases. Teledermatologists demonstrated complete agreement in 46% to 83%, and partial agreement in 84% to 92%. Kappa statistics ranged from 0.22 to 0.91.</w:t>
            </w:r>
          </w:p>
          <w:p w14:paraId="5C27E190" w14:textId="77777777" w:rsidR="00D76894" w:rsidRPr="00D76894" w:rsidRDefault="00D76894" w:rsidP="00D411E6">
            <w:pPr>
              <w:pStyle w:val="TableText"/>
              <w:rPr>
                <w:lang w:eastAsia="en-US"/>
              </w:rPr>
            </w:pPr>
          </w:p>
          <w:p w14:paraId="010542D5" w14:textId="77777777" w:rsidR="00D76894" w:rsidRPr="00D76894" w:rsidRDefault="00D76894" w:rsidP="00D411E6">
            <w:pPr>
              <w:pStyle w:val="TableText"/>
              <w:rPr>
                <w:lang w:eastAsia="en-US"/>
              </w:rPr>
            </w:pPr>
            <w:r w:rsidRPr="00D76894">
              <w:rPr>
                <w:lang w:eastAsia="en-US"/>
              </w:rPr>
              <w:t>Accuracy rates based on a gold standard (primarily histopathology)</w:t>
            </w:r>
            <w:r w:rsidRPr="00D76894">
              <w:rPr>
                <w:sz w:val="20"/>
                <w:szCs w:val="24"/>
                <w:lang w:eastAsia="en-US"/>
              </w:rPr>
              <w:t xml:space="preserve"> </w:t>
            </w:r>
            <w:proofErr w:type="gramStart"/>
            <w:r w:rsidRPr="00D76894">
              <w:rPr>
                <w:lang w:eastAsia="en-US"/>
              </w:rPr>
              <w:t>for  teledermatology</w:t>
            </w:r>
            <w:proofErr w:type="gramEnd"/>
            <w:r w:rsidRPr="00D76894">
              <w:rPr>
                <w:lang w:eastAsia="en-US"/>
              </w:rPr>
              <w:t xml:space="preserve"> ranged from 30% to 92% for clinic dermatologists and from 19% to 95% for teledermatologists.</w:t>
            </w:r>
          </w:p>
          <w:p w14:paraId="41E19FF9" w14:textId="77777777" w:rsidR="00D76894" w:rsidRPr="00D76894" w:rsidRDefault="00D76894" w:rsidP="00D411E6">
            <w:pPr>
              <w:pStyle w:val="TableText"/>
              <w:rPr>
                <w:lang w:eastAsia="en-US"/>
              </w:rPr>
            </w:pPr>
          </w:p>
          <w:p w14:paraId="07C2EEF3" w14:textId="77777777" w:rsidR="00D76894" w:rsidRPr="00D76894" w:rsidRDefault="00D76894" w:rsidP="00D411E6">
            <w:pPr>
              <w:pStyle w:val="TableText"/>
              <w:rPr>
                <w:lang w:eastAsia="en-US"/>
              </w:rPr>
            </w:pPr>
            <w:r w:rsidRPr="00D76894">
              <w:rPr>
                <w:lang w:eastAsia="en-US"/>
              </w:rPr>
              <w:t>Pairwise comparison of six clinic dermatologists and six teledermatologists demonstrated agreement rates of 68% to 80%, 56% to 74%, and 63% to 70% for diagnostic testing recommendations, recommendations for medical therapy, and recommendations for clinic-based therapy, respectively. For diagnostic testing</w:t>
            </w:r>
          </w:p>
          <w:p w14:paraId="5C5596E6" w14:textId="77777777" w:rsidR="00D76894" w:rsidRPr="00D76894" w:rsidRDefault="00D76894" w:rsidP="00D411E6">
            <w:pPr>
              <w:pStyle w:val="TableText"/>
              <w:rPr>
                <w:lang w:eastAsia="en-US"/>
              </w:rPr>
            </w:pPr>
            <w:r w:rsidRPr="00D76894">
              <w:rPr>
                <w:lang w:eastAsia="en-US"/>
              </w:rPr>
              <w:t>recommendations, intragroup agreement for both</w:t>
            </w:r>
          </w:p>
          <w:p w14:paraId="5A8ADF5A" w14:textId="77777777" w:rsidR="00D76894" w:rsidRPr="00D76894" w:rsidRDefault="00D76894" w:rsidP="00D411E6">
            <w:pPr>
              <w:pStyle w:val="TableText"/>
              <w:rPr>
                <w:lang w:eastAsia="en-US"/>
              </w:rPr>
            </w:pPr>
            <w:proofErr w:type="gramStart"/>
            <w:r w:rsidRPr="00D76894">
              <w:rPr>
                <w:lang w:eastAsia="en-US"/>
              </w:rPr>
              <w:t>teledermatologists</w:t>
            </w:r>
            <w:proofErr w:type="gramEnd"/>
            <w:r w:rsidRPr="00D76894">
              <w:rPr>
                <w:lang w:eastAsia="en-US"/>
              </w:rPr>
              <w:t xml:space="preserve"> and clinical dermatologists exceeded intergroup agreement.</w:t>
            </w:r>
          </w:p>
          <w:p w14:paraId="1CA76BD2" w14:textId="77777777" w:rsidR="00D76894" w:rsidRPr="00D76894" w:rsidRDefault="00D76894" w:rsidP="00D411E6">
            <w:pPr>
              <w:pStyle w:val="TableText"/>
              <w:rPr>
                <w:lang w:eastAsia="en-US"/>
              </w:rPr>
            </w:pPr>
          </w:p>
          <w:p w14:paraId="5DE00EE2" w14:textId="77777777" w:rsidR="00D76894" w:rsidRPr="00D76894" w:rsidRDefault="00D76894" w:rsidP="00D411E6">
            <w:pPr>
              <w:pStyle w:val="TableText"/>
              <w:rPr>
                <w:lang w:eastAsia="en-US"/>
              </w:rPr>
            </w:pPr>
            <w:r w:rsidRPr="00D76894">
              <w:rPr>
                <w:lang w:eastAsia="en-US"/>
              </w:rPr>
              <w:t>Teledermatology demonstrated good performance</w:t>
            </w:r>
          </w:p>
          <w:p w14:paraId="77A7EBC2" w14:textId="77777777" w:rsidR="00D76894" w:rsidRPr="00D76894" w:rsidRDefault="00D76894" w:rsidP="00D411E6">
            <w:pPr>
              <w:pStyle w:val="TableText"/>
              <w:rPr>
                <w:lang w:eastAsia="en-US"/>
              </w:rPr>
            </w:pPr>
            <w:proofErr w:type="gramStart"/>
            <w:r w:rsidRPr="00D76894">
              <w:rPr>
                <w:lang w:eastAsia="en-US"/>
              </w:rPr>
              <w:t>in</w:t>
            </w:r>
            <w:proofErr w:type="gramEnd"/>
            <w:r w:rsidRPr="00D76894">
              <w:rPr>
                <w:lang w:eastAsia="en-US"/>
              </w:rPr>
              <w:t xml:space="preserve"> comparison to clinic-based consultation for diagnostic agreement and diagnostic accuracy.</w:t>
            </w:r>
          </w:p>
          <w:p w14:paraId="000C74C1" w14:textId="77777777" w:rsidR="00D76894" w:rsidRPr="00D76894" w:rsidRDefault="00D76894" w:rsidP="00D411E6">
            <w:pPr>
              <w:pStyle w:val="TableText"/>
              <w:rPr>
                <w:lang w:eastAsia="en-US"/>
              </w:rPr>
            </w:pPr>
          </w:p>
          <w:p w14:paraId="78E7CC94" w14:textId="77777777" w:rsidR="00D76894" w:rsidRPr="00D76894" w:rsidRDefault="00D76894" w:rsidP="00D411E6">
            <w:pPr>
              <w:pStyle w:val="TableText"/>
              <w:rPr>
                <w:lang w:eastAsia="en-US"/>
              </w:rPr>
            </w:pPr>
            <w:r w:rsidRPr="00D76894">
              <w:rPr>
                <w:lang w:eastAsia="en-US"/>
              </w:rPr>
              <w:t>For diagnosis, teledermatologists agreed with each other and with clinic-based dermatologists at a rate comparable to intragroup agreement among clinic dermatologists. For clinical management, the conclusions are less convincing because of the few studies on the subject</w:t>
            </w:r>
          </w:p>
        </w:tc>
      </w:tr>
    </w:tbl>
    <w:p w14:paraId="70DE4A19" w14:textId="77777777" w:rsidR="00D76894" w:rsidRDefault="00D76894" w:rsidP="00D411E6"/>
    <w:p w14:paraId="1ACD862A" w14:textId="77777777" w:rsidR="00D76894" w:rsidRDefault="00D76894" w:rsidP="00D411E6"/>
    <w:p w14:paraId="59A0AE15" w14:textId="77777777" w:rsidR="00D76894" w:rsidRDefault="00D76894" w:rsidP="002B5A3D">
      <w:pPr>
        <w:pStyle w:val="Caption"/>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984"/>
        <w:gridCol w:w="1418"/>
        <w:gridCol w:w="2693"/>
        <w:gridCol w:w="1276"/>
        <w:gridCol w:w="1417"/>
        <w:gridCol w:w="3969"/>
      </w:tblGrid>
      <w:tr w:rsidR="00D76894" w:rsidRPr="00D76894" w14:paraId="58BCDA0E" w14:textId="77777777" w:rsidTr="00D76894">
        <w:trPr>
          <w:trHeight w:val="45"/>
        </w:trPr>
        <w:tc>
          <w:tcPr>
            <w:tcW w:w="1560" w:type="dxa"/>
          </w:tcPr>
          <w:p w14:paraId="044337A5" w14:textId="77777777" w:rsidR="00D76894" w:rsidRPr="00D76894" w:rsidRDefault="00D76894" w:rsidP="00D411E6">
            <w:pPr>
              <w:pStyle w:val="TableText"/>
            </w:pPr>
            <w:r w:rsidRPr="00D76894">
              <w:t xml:space="preserve">Systematic </w:t>
            </w:r>
          </w:p>
          <w:p w14:paraId="21BA6A84" w14:textId="77777777" w:rsidR="00D76894" w:rsidRPr="00D76894" w:rsidRDefault="00D76894" w:rsidP="00D411E6">
            <w:pPr>
              <w:pStyle w:val="TableText"/>
            </w:pPr>
            <w:r w:rsidRPr="00D76894">
              <w:rPr>
                <w:lang w:eastAsia="en-US"/>
              </w:rPr>
              <w:t>Review</w:t>
            </w:r>
          </w:p>
        </w:tc>
        <w:tc>
          <w:tcPr>
            <w:tcW w:w="1984" w:type="dxa"/>
          </w:tcPr>
          <w:p w14:paraId="07951EED" w14:textId="77777777" w:rsidR="00D76894" w:rsidRPr="00D76894" w:rsidRDefault="00D76894" w:rsidP="00D411E6">
            <w:pPr>
              <w:pStyle w:val="TableText"/>
            </w:pPr>
            <w:r w:rsidRPr="00D76894">
              <w:rPr>
                <w:lang w:eastAsia="en-US"/>
              </w:rPr>
              <w:t xml:space="preserve">Objective </w:t>
            </w:r>
          </w:p>
        </w:tc>
        <w:tc>
          <w:tcPr>
            <w:tcW w:w="1418" w:type="dxa"/>
          </w:tcPr>
          <w:p w14:paraId="7ED01CD2" w14:textId="77777777" w:rsidR="00D76894" w:rsidRPr="00D76894" w:rsidRDefault="00D76894" w:rsidP="00D411E6">
            <w:pPr>
              <w:pStyle w:val="TableText"/>
              <w:rPr>
                <w:lang w:eastAsia="en-US"/>
              </w:rPr>
            </w:pPr>
            <w:r w:rsidRPr="00D76894">
              <w:rPr>
                <w:lang w:eastAsia="en-US"/>
              </w:rPr>
              <w:t>Search strategy</w:t>
            </w:r>
          </w:p>
          <w:p w14:paraId="10EEA35F" w14:textId="77777777" w:rsidR="00D76894" w:rsidRPr="00D76894" w:rsidRDefault="00D76894" w:rsidP="00D411E6">
            <w:pPr>
              <w:pStyle w:val="TableText"/>
            </w:pPr>
          </w:p>
        </w:tc>
        <w:tc>
          <w:tcPr>
            <w:tcW w:w="2693" w:type="dxa"/>
          </w:tcPr>
          <w:p w14:paraId="2DFE2963" w14:textId="77777777" w:rsidR="00D76894" w:rsidRPr="00D76894" w:rsidRDefault="00D76894" w:rsidP="00D411E6">
            <w:pPr>
              <w:pStyle w:val="TableText"/>
            </w:pPr>
            <w:r w:rsidRPr="00D76894">
              <w:rPr>
                <w:lang w:eastAsia="en-US"/>
              </w:rPr>
              <w:t>Inclusion/exclusion criteria</w:t>
            </w:r>
          </w:p>
        </w:tc>
        <w:tc>
          <w:tcPr>
            <w:tcW w:w="1276" w:type="dxa"/>
          </w:tcPr>
          <w:p w14:paraId="0A868572" w14:textId="77777777" w:rsidR="00D76894" w:rsidRPr="00D76894" w:rsidRDefault="00D76894" w:rsidP="00D411E6">
            <w:pPr>
              <w:pStyle w:val="TableText"/>
              <w:rPr>
                <w:rFonts w:cs="AdvTTebabd7da"/>
              </w:rPr>
            </w:pPr>
            <w:r w:rsidRPr="00D76894">
              <w:rPr>
                <w:lang w:eastAsia="en-US"/>
              </w:rPr>
              <w:t xml:space="preserve">Methodology </w:t>
            </w:r>
          </w:p>
        </w:tc>
        <w:tc>
          <w:tcPr>
            <w:tcW w:w="1417" w:type="dxa"/>
          </w:tcPr>
          <w:p w14:paraId="65BA2F05" w14:textId="77777777" w:rsidR="00D76894" w:rsidRPr="00D76894" w:rsidRDefault="00D76894" w:rsidP="00D411E6">
            <w:pPr>
              <w:pStyle w:val="TableText"/>
            </w:pPr>
            <w:r w:rsidRPr="00D76894">
              <w:rPr>
                <w:lang w:eastAsia="en-US"/>
              </w:rPr>
              <w:t>Review quality</w:t>
            </w:r>
          </w:p>
        </w:tc>
        <w:tc>
          <w:tcPr>
            <w:tcW w:w="3969" w:type="dxa"/>
          </w:tcPr>
          <w:p w14:paraId="32AAAD08" w14:textId="77777777" w:rsidR="00D76894" w:rsidRPr="00D76894" w:rsidRDefault="00D76894" w:rsidP="00D411E6">
            <w:pPr>
              <w:pStyle w:val="TableText"/>
              <w:rPr>
                <w:rFonts w:cs="AdvTTebabd7da"/>
              </w:rPr>
            </w:pPr>
            <w:r w:rsidRPr="00D76894">
              <w:rPr>
                <w:lang w:eastAsia="en-US"/>
              </w:rPr>
              <w:t>Conclusion</w:t>
            </w:r>
          </w:p>
        </w:tc>
      </w:tr>
      <w:tr w:rsidR="00D76894" w:rsidRPr="00D76894" w14:paraId="239DD9F4" w14:textId="77777777" w:rsidTr="00D76894">
        <w:trPr>
          <w:trHeight w:val="45"/>
        </w:trPr>
        <w:tc>
          <w:tcPr>
            <w:tcW w:w="1560" w:type="dxa"/>
          </w:tcPr>
          <w:p w14:paraId="6006363B" w14:textId="77777777" w:rsidR="00D76894" w:rsidRPr="00D76894" w:rsidRDefault="00D76894" w:rsidP="00AB7B27">
            <w:pPr>
              <w:pStyle w:val="TableText"/>
            </w:pPr>
            <w:r w:rsidRPr="00D76894">
              <w:t>Martin-Khan 2011</w:t>
            </w:r>
          </w:p>
          <w:p w14:paraId="695B6BE5" w14:textId="77777777" w:rsidR="00D76894" w:rsidRPr="00D76894" w:rsidRDefault="00D76894" w:rsidP="00D408DD">
            <w:pPr>
              <w:pStyle w:val="TableText"/>
            </w:pPr>
            <w:r w:rsidRPr="00D76894">
              <w:t xml:space="preserve">Martin-Khan, M., Wootton, R., </w:t>
            </w:r>
            <w:proofErr w:type="gramStart"/>
            <w:r w:rsidRPr="00D76894">
              <w:t>Whited,</w:t>
            </w:r>
            <w:proofErr w:type="gramEnd"/>
            <w:r w:rsidRPr="00D76894">
              <w:t xml:space="preserve"> J., Gray, L.C., 2011. A systematic review of studies concerning observer agreement during medical specialist diagnosis using videoconferencing. Journal of Telemedicine &amp; Telecare 17, 350-35</w:t>
            </w:r>
          </w:p>
        </w:tc>
        <w:tc>
          <w:tcPr>
            <w:tcW w:w="1984" w:type="dxa"/>
          </w:tcPr>
          <w:p w14:paraId="734710B2" w14:textId="77777777" w:rsidR="00D76894" w:rsidRPr="00D76894" w:rsidRDefault="00D76894" w:rsidP="00D408DD">
            <w:pPr>
              <w:pStyle w:val="TableText"/>
            </w:pPr>
            <w:r w:rsidRPr="00D76894">
              <w:t>To provide a summary of comparative studies of medical specialist diagnostic agreement using videoconferencing.</w:t>
            </w:r>
          </w:p>
          <w:p w14:paraId="08587B12" w14:textId="77777777" w:rsidR="00D76894" w:rsidRPr="00D76894" w:rsidRDefault="00D76894" w:rsidP="00425C4F">
            <w:pPr>
              <w:pStyle w:val="TableText"/>
            </w:pPr>
            <w:r w:rsidRPr="00D76894">
              <w:t>*Studies reported the teledermatology were commented here only.</w:t>
            </w:r>
          </w:p>
        </w:tc>
        <w:tc>
          <w:tcPr>
            <w:tcW w:w="1418" w:type="dxa"/>
          </w:tcPr>
          <w:p w14:paraId="45762580" w14:textId="77777777" w:rsidR="00D76894" w:rsidRPr="00D76894" w:rsidRDefault="00D76894" w:rsidP="008C459D">
            <w:pPr>
              <w:pStyle w:val="TableText"/>
            </w:pPr>
            <w:r w:rsidRPr="00D76894">
              <w:t>-An electronic search was carried out of the MEDLINE, CINAHL and PubMed databases using the Medical Subject Headings (MeSH). Manual search was also performed to identify additional studies.</w:t>
            </w:r>
          </w:p>
          <w:p w14:paraId="60896FAC" w14:textId="77777777" w:rsidR="00D76894" w:rsidRPr="00D76894" w:rsidRDefault="00D76894" w:rsidP="00313975">
            <w:pPr>
              <w:pStyle w:val="TableText"/>
            </w:pPr>
            <w:r w:rsidRPr="00D76894">
              <w:t xml:space="preserve">-Search terms: </w:t>
            </w:r>
          </w:p>
          <w:p w14:paraId="138E00F7" w14:textId="77777777" w:rsidR="00D76894" w:rsidRPr="00D76894" w:rsidRDefault="00D76894" w:rsidP="00B91A85">
            <w:pPr>
              <w:pStyle w:val="TableText"/>
            </w:pPr>
            <w:r w:rsidRPr="00D76894">
              <w:t>1 MeSH terms:</w:t>
            </w:r>
          </w:p>
          <w:p w14:paraId="49C7B149" w14:textId="77777777" w:rsidR="00D76894" w:rsidRPr="00D76894" w:rsidRDefault="00D76894" w:rsidP="00727085">
            <w:pPr>
              <w:pStyle w:val="TableText"/>
            </w:pPr>
            <w:r w:rsidRPr="00D76894">
              <w:t>Videoconferencing; Teleconsultation; Remote consultation.</w:t>
            </w:r>
          </w:p>
          <w:p w14:paraId="0CE92825" w14:textId="77777777" w:rsidR="00D76894" w:rsidRPr="00D76894" w:rsidRDefault="00D76894" w:rsidP="005D2E3E">
            <w:pPr>
              <w:pStyle w:val="TableText"/>
            </w:pPr>
            <w:r w:rsidRPr="00D76894">
              <w:t xml:space="preserve">General terms: </w:t>
            </w:r>
          </w:p>
          <w:p w14:paraId="67B5D91F" w14:textId="77777777" w:rsidR="00D76894" w:rsidRPr="00D76894" w:rsidRDefault="00D76894" w:rsidP="00CF25D9">
            <w:pPr>
              <w:pStyle w:val="TableText"/>
            </w:pPr>
            <w:r w:rsidRPr="00D76894">
              <w:t>Remote consultation; Teleconsult*; Tele-consult*; videoconsult*; video consult*; VC*; remote assessment; teleass*</w:t>
            </w:r>
          </w:p>
          <w:p w14:paraId="4657779E" w14:textId="77777777" w:rsidR="00D76894" w:rsidRPr="00D76894" w:rsidRDefault="00D76894" w:rsidP="00CF25D9">
            <w:pPr>
              <w:pStyle w:val="TableText"/>
            </w:pPr>
            <w:r w:rsidRPr="00D76894">
              <w:t>2 MeSH terms: Health, Diagnosis; Diagnosis, Differential; Rural Health; Rural Health Services</w:t>
            </w:r>
          </w:p>
          <w:p w14:paraId="2494BDD2" w14:textId="77777777" w:rsidR="00D76894" w:rsidRPr="00D76894" w:rsidRDefault="00D76894" w:rsidP="00CF25D9">
            <w:pPr>
              <w:pStyle w:val="TableText"/>
            </w:pPr>
            <w:r w:rsidRPr="00D76894">
              <w:lastRenderedPageBreak/>
              <w:t>General term: Assessment</w:t>
            </w:r>
          </w:p>
          <w:p w14:paraId="7942D776" w14:textId="77777777" w:rsidR="00D76894" w:rsidRPr="00D76894" w:rsidRDefault="00D76894" w:rsidP="00CF25D9">
            <w:pPr>
              <w:pStyle w:val="TableText"/>
            </w:pPr>
            <w:r w:rsidRPr="00D76894">
              <w:t>3 Limit to English, abstract available, peer reviewed</w:t>
            </w:r>
          </w:p>
          <w:p w14:paraId="1450B039" w14:textId="77777777" w:rsidR="00D76894" w:rsidRPr="00D76894" w:rsidRDefault="00D76894" w:rsidP="00C03ADE">
            <w:pPr>
              <w:pStyle w:val="TableText"/>
            </w:pPr>
            <w:r w:rsidRPr="00D76894">
              <w:t>-The search was completed in June 2010</w:t>
            </w:r>
          </w:p>
        </w:tc>
        <w:tc>
          <w:tcPr>
            <w:tcW w:w="2693" w:type="dxa"/>
          </w:tcPr>
          <w:p w14:paraId="768532FA" w14:textId="77777777" w:rsidR="00D76894" w:rsidRPr="00D76894" w:rsidRDefault="00D76894" w:rsidP="00C03ADE">
            <w:pPr>
              <w:pStyle w:val="TableText"/>
            </w:pPr>
            <w:r w:rsidRPr="00D76894">
              <w:lastRenderedPageBreak/>
              <w:t>Inclusion criteria</w:t>
            </w:r>
          </w:p>
          <w:p w14:paraId="6F018A77" w14:textId="77777777" w:rsidR="00D76894" w:rsidRPr="00D76894" w:rsidRDefault="00D76894" w:rsidP="00B467B0">
            <w:pPr>
              <w:pStyle w:val="TableText"/>
            </w:pPr>
            <w:r w:rsidRPr="00D76894">
              <w:t xml:space="preserve">-a videoconference between a health professional and a patient for the purpose of diagnosis </w:t>
            </w:r>
          </w:p>
          <w:p w14:paraId="2929FBEE" w14:textId="77777777" w:rsidR="00D76894" w:rsidRPr="00D76894" w:rsidRDefault="00D76894" w:rsidP="00CC4860">
            <w:pPr>
              <w:pStyle w:val="TableText"/>
            </w:pPr>
            <w:r w:rsidRPr="00D76894">
              <w:t xml:space="preserve">-an assessment interview with the patient which included an unstructured assessment component </w:t>
            </w:r>
          </w:p>
          <w:p w14:paraId="4AB2A750" w14:textId="77777777" w:rsidR="00D76894" w:rsidRPr="00D76894" w:rsidRDefault="00D76894" w:rsidP="00E83E7E">
            <w:pPr>
              <w:pStyle w:val="TableText"/>
            </w:pPr>
            <w:r w:rsidRPr="00D76894">
              <w:t>-usual clinical practice which involved the patient seeing the health professional Face-To-Face (FTF)</w:t>
            </w:r>
          </w:p>
          <w:p w14:paraId="42C97756" w14:textId="77777777" w:rsidR="00D76894" w:rsidRPr="00D76894" w:rsidRDefault="00D76894" w:rsidP="00BD699C">
            <w:pPr>
              <w:pStyle w:val="TableText"/>
            </w:pPr>
            <w:r w:rsidRPr="00D76894">
              <w:t>-a comparison of diagnostic agreement between FTF and VC assessment with relevant reporting of statistical data</w:t>
            </w:r>
          </w:p>
          <w:p w14:paraId="45F3FED3" w14:textId="77777777" w:rsidR="00D76894" w:rsidRPr="00D76894" w:rsidRDefault="00D76894" w:rsidP="003546D4">
            <w:pPr>
              <w:pStyle w:val="TableText"/>
            </w:pPr>
            <w:r w:rsidRPr="00D76894">
              <w:t>-sample size equal to or greater than 20 (for each study group)</w:t>
            </w:r>
          </w:p>
          <w:p w14:paraId="3C83C3A9" w14:textId="77777777" w:rsidR="00D76894" w:rsidRPr="00D76894" w:rsidRDefault="00D76894" w:rsidP="00A5175E">
            <w:pPr>
              <w:pStyle w:val="TableText"/>
            </w:pPr>
            <w:r w:rsidRPr="00D76894">
              <w:t>Exclusion Criteria</w:t>
            </w:r>
          </w:p>
          <w:p w14:paraId="25F61086" w14:textId="77777777" w:rsidR="00D76894" w:rsidRPr="00D76894" w:rsidRDefault="00D76894" w:rsidP="002B13DE">
            <w:pPr>
              <w:pStyle w:val="TableText"/>
            </w:pPr>
            <w:r w:rsidRPr="00D76894">
              <w:t>-evaluated the technical specifications of telemedicine technologies (such as bandwidth)</w:t>
            </w:r>
          </w:p>
          <w:p w14:paraId="6BE4AE42" w14:textId="77777777" w:rsidR="00D76894" w:rsidRPr="00D76894" w:rsidRDefault="00D76894" w:rsidP="00B04B5A">
            <w:pPr>
              <w:pStyle w:val="TableText"/>
            </w:pPr>
            <w:r w:rsidRPr="00D76894">
              <w:t>-evaluated educational or administration applications</w:t>
            </w:r>
          </w:p>
          <w:p w14:paraId="3EFE020D" w14:textId="77777777" w:rsidR="00D76894" w:rsidRPr="00D76894" w:rsidRDefault="00D76894" w:rsidP="00D411E6">
            <w:pPr>
              <w:pStyle w:val="TableText"/>
            </w:pPr>
            <w:r w:rsidRPr="00D76894">
              <w:t>-evaluated the economic impact or patient satisfaction</w:t>
            </w:r>
          </w:p>
          <w:p w14:paraId="31A1921A" w14:textId="77777777" w:rsidR="00D76894" w:rsidRPr="00D76894" w:rsidRDefault="00D76894" w:rsidP="00D411E6">
            <w:pPr>
              <w:pStyle w:val="TableText"/>
            </w:pPr>
            <w:r w:rsidRPr="00D76894">
              <w:t>-evaluated diagnostic agreement where the patient was not present to interact with the specialist, i.e. transmission of images or pathology results</w:t>
            </w:r>
          </w:p>
          <w:p w14:paraId="1E6EC012" w14:textId="77777777" w:rsidR="00D76894" w:rsidRPr="00D76894" w:rsidRDefault="00D76894" w:rsidP="00D411E6">
            <w:pPr>
              <w:pStyle w:val="TableText"/>
            </w:pPr>
            <w:r w:rsidRPr="00D76894">
              <w:t>-evaluated monitoring devices or patient management, in which case a diagnostic assessment had already occurred</w:t>
            </w:r>
          </w:p>
          <w:p w14:paraId="19CB371A" w14:textId="77777777" w:rsidR="00D76894" w:rsidRPr="00D76894" w:rsidRDefault="00D76894" w:rsidP="00D411E6">
            <w:pPr>
              <w:pStyle w:val="TableText"/>
            </w:pPr>
            <w:r w:rsidRPr="00D76894">
              <w:t>-evaluated agreement of the administration of standardised assessment tools</w:t>
            </w:r>
          </w:p>
          <w:p w14:paraId="240D9BA4" w14:textId="77777777" w:rsidR="00D76894" w:rsidRPr="00D76894" w:rsidRDefault="00D76894" w:rsidP="00D411E6">
            <w:pPr>
              <w:pStyle w:val="TableText"/>
            </w:pPr>
            <w:r w:rsidRPr="00D76894">
              <w:lastRenderedPageBreak/>
              <w:t>-evaluated a FTF assessment with an added VC element, but the VC diagnosis was not carried out independently, i.e. FTF assessment information by a junior specialist was given to a senior consultant via VC for verification, but no other assessments were carried out</w:t>
            </w:r>
          </w:p>
          <w:p w14:paraId="3918A916" w14:textId="77777777" w:rsidR="00D76894" w:rsidRPr="00D76894" w:rsidRDefault="00D76894" w:rsidP="00D411E6">
            <w:pPr>
              <w:pStyle w:val="TableText"/>
            </w:pPr>
            <w:r w:rsidRPr="00D76894">
              <w:t>-evaluated telemedicine technologies other than VC equipment, i.e. telephone, videophone, fax</w:t>
            </w:r>
          </w:p>
          <w:p w14:paraId="021B87EA" w14:textId="77777777" w:rsidR="00D76894" w:rsidRPr="00D76894" w:rsidRDefault="00D76894" w:rsidP="00D411E6">
            <w:pPr>
              <w:pStyle w:val="TableText"/>
            </w:pPr>
            <w:r w:rsidRPr="00D76894">
              <w:t>Included studies: N=10</w:t>
            </w:r>
          </w:p>
        </w:tc>
        <w:tc>
          <w:tcPr>
            <w:tcW w:w="1276" w:type="dxa"/>
          </w:tcPr>
          <w:p w14:paraId="7539C417" w14:textId="77777777" w:rsidR="00D76894" w:rsidRPr="00D76894" w:rsidRDefault="00D76894" w:rsidP="00D411E6">
            <w:pPr>
              <w:pStyle w:val="TableText"/>
            </w:pPr>
            <w:r w:rsidRPr="00D76894">
              <w:lastRenderedPageBreak/>
              <w:t xml:space="preserve">Study characteristics summarised. </w:t>
            </w:r>
          </w:p>
          <w:p w14:paraId="4424AD61" w14:textId="77777777" w:rsidR="00D76894" w:rsidRPr="00D76894" w:rsidRDefault="00D76894" w:rsidP="00D411E6">
            <w:pPr>
              <w:pStyle w:val="TableText"/>
            </w:pPr>
          </w:p>
          <w:p w14:paraId="4E1C38EE" w14:textId="77777777" w:rsidR="00D76894" w:rsidRPr="00D76894" w:rsidRDefault="00D76894" w:rsidP="00D411E6">
            <w:pPr>
              <w:pStyle w:val="TableText"/>
            </w:pPr>
            <w:r w:rsidRPr="00D76894">
              <w:t>Results for individual studies summarised.</w:t>
            </w:r>
          </w:p>
          <w:p w14:paraId="2BC0E25F" w14:textId="77777777" w:rsidR="00D76894" w:rsidRPr="00D76894" w:rsidRDefault="00D76894" w:rsidP="00D411E6">
            <w:pPr>
              <w:pStyle w:val="TableText"/>
            </w:pPr>
          </w:p>
          <w:p w14:paraId="21B91D2C" w14:textId="77777777" w:rsidR="00D76894" w:rsidRPr="00D76894" w:rsidRDefault="00D76894" w:rsidP="00D411E6">
            <w:pPr>
              <w:pStyle w:val="TableText"/>
            </w:pPr>
            <w:r w:rsidRPr="00D76894">
              <w:t>It is a narrative systematic review, without meta-analysis of diagnostic accuracies of all the included studies.</w:t>
            </w:r>
          </w:p>
          <w:p w14:paraId="55A0DF79" w14:textId="77777777" w:rsidR="00D76894" w:rsidRPr="00D76894" w:rsidRDefault="00D76894" w:rsidP="00D411E6">
            <w:pPr>
              <w:pStyle w:val="TableText"/>
            </w:pPr>
          </w:p>
          <w:p w14:paraId="17AA1188" w14:textId="77777777" w:rsidR="00D76894" w:rsidRPr="00D76894" w:rsidRDefault="00D76894" w:rsidP="00D411E6">
            <w:pPr>
              <w:pStyle w:val="TableText"/>
            </w:pPr>
          </w:p>
        </w:tc>
        <w:tc>
          <w:tcPr>
            <w:tcW w:w="1417" w:type="dxa"/>
          </w:tcPr>
          <w:p w14:paraId="726F4972" w14:textId="77777777" w:rsidR="00D76894" w:rsidRPr="00D76894" w:rsidRDefault="00D76894" w:rsidP="00D411E6">
            <w:pPr>
              <w:pStyle w:val="TableText"/>
            </w:pPr>
            <w:r w:rsidRPr="00D76894">
              <w:t>Poor quality</w:t>
            </w:r>
          </w:p>
          <w:p w14:paraId="32619FB6" w14:textId="77777777" w:rsidR="00D76894" w:rsidRPr="00D76894" w:rsidRDefault="00D76894" w:rsidP="00D411E6">
            <w:pPr>
              <w:pStyle w:val="TableText"/>
            </w:pPr>
            <w:r w:rsidRPr="00D76894">
              <w:t>Search strategy fully defined</w:t>
            </w:r>
          </w:p>
          <w:p w14:paraId="6638E859" w14:textId="77777777" w:rsidR="00D76894" w:rsidRPr="00D76894" w:rsidRDefault="00D76894" w:rsidP="00D411E6">
            <w:pPr>
              <w:pStyle w:val="TableText"/>
            </w:pPr>
            <w:r w:rsidRPr="00D76894">
              <w:t>Unclear study selection and data extraction process</w:t>
            </w:r>
          </w:p>
          <w:p w14:paraId="3036995E" w14:textId="77777777" w:rsidR="00D76894" w:rsidRPr="00D76894" w:rsidRDefault="00D76894" w:rsidP="00D411E6">
            <w:pPr>
              <w:pStyle w:val="TableText"/>
            </w:pPr>
            <w:r w:rsidRPr="00D76894">
              <w:t>No quality assessment of individual studies</w:t>
            </w:r>
          </w:p>
          <w:p w14:paraId="39A6685E" w14:textId="77777777" w:rsidR="00D76894" w:rsidRPr="00D76894" w:rsidRDefault="00D76894" w:rsidP="00D411E6">
            <w:pPr>
              <w:pStyle w:val="TableText"/>
            </w:pPr>
            <w:r w:rsidRPr="00D76894">
              <w:t xml:space="preserve">No meta-analysis </w:t>
            </w:r>
          </w:p>
          <w:p w14:paraId="3FFEA0FC" w14:textId="77777777" w:rsidR="00D76894" w:rsidRPr="00D76894" w:rsidRDefault="00D76894" w:rsidP="00D411E6">
            <w:pPr>
              <w:pStyle w:val="TableText"/>
            </w:pPr>
            <w:r w:rsidRPr="00D76894">
              <w:t>Applicability concern:</w:t>
            </w:r>
          </w:p>
          <w:p w14:paraId="2672BE49" w14:textId="77777777" w:rsidR="00D76894" w:rsidRPr="00D76894" w:rsidRDefault="00D76894" w:rsidP="00D411E6">
            <w:pPr>
              <w:pStyle w:val="TableText"/>
            </w:pPr>
            <w:r w:rsidRPr="00D76894">
              <w:t>Only comparing FTF with video-conferencing in dermatology care</w:t>
            </w:r>
          </w:p>
        </w:tc>
        <w:tc>
          <w:tcPr>
            <w:tcW w:w="3969" w:type="dxa"/>
          </w:tcPr>
          <w:p w14:paraId="1AFACF16" w14:textId="77777777" w:rsidR="00D76894" w:rsidRPr="00D76894" w:rsidRDefault="00D76894" w:rsidP="00D411E6">
            <w:pPr>
              <w:pStyle w:val="TableText"/>
            </w:pPr>
            <w:r w:rsidRPr="00D76894">
              <w:t xml:space="preserve">10 studies using video-conferencing for dermatology consultation while using FTF consultation as reference </w:t>
            </w:r>
            <w:proofErr w:type="gramStart"/>
            <w:r w:rsidRPr="00D76894">
              <w:t>standard,</w:t>
            </w:r>
            <w:proofErr w:type="gramEnd"/>
            <w:r w:rsidRPr="00D76894">
              <w:t xml:space="preserve"> were included in the systematic review. </w:t>
            </w:r>
          </w:p>
          <w:p w14:paraId="22E74D4B" w14:textId="77777777" w:rsidR="00D76894" w:rsidRPr="00D76894" w:rsidRDefault="00D76894" w:rsidP="00D411E6">
            <w:pPr>
              <w:pStyle w:val="TableText"/>
            </w:pPr>
            <w:r w:rsidRPr="00D76894">
              <w:t>The overall percentage of agreement between VC and FTF was ranged from 59% to 96% while the agreement between SF and FTF was approximate 82%, and adding VC to SF could improve the agreement to 90%.</w:t>
            </w:r>
          </w:p>
          <w:p w14:paraId="1E8D08F8" w14:textId="77777777" w:rsidR="00D76894" w:rsidRPr="00D76894" w:rsidRDefault="00D76894" w:rsidP="00D411E6">
            <w:pPr>
              <w:pStyle w:val="TableText"/>
            </w:pPr>
            <w:r w:rsidRPr="00D76894">
              <w:t xml:space="preserve">The diagnostic agreement statistic Kappa was between 0.32 and 0.91 for the same diagnoses. When adding VC to SAF consultation, the agreement statistic Kappa increased from 0.71 (SAF alone) to 0.79 from one study. </w:t>
            </w:r>
          </w:p>
        </w:tc>
      </w:tr>
      <w:tr w:rsidR="00D76894" w:rsidRPr="00D76894" w14:paraId="47B6723E" w14:textId="77777777" w:rsidTr="00D76894">
        <w:trPr>
          <w:trHeight w:val="45"/>
        </w:trPr>
        <w:tc>
          <w:tcPr>
            <w:tcW w:w="1560" w:type="dxa"/>
          </w:tcPr>
          <w:p w14:paraId="79BF2088" w14:textId="77777777" w:rsidR="00D76894" w:rsidRPr="00D76894" w:rsidRDefault="00D76894" w:rsidP="00AB7B27">
            <w:pPr>
              <w:pStyle w:val="TableText"/>
            </w:pPr>
            <w:r w:rsidRPr="00D76894">
              <w:lastRenderedPageBreak/>
              <w:t>Moffatt 2010</w:t>
            </w:r>
          </w:p>
          <w:p w14:paraId="344FF8C5" w14:textId="77777777" w:rsidR="00D76894" w:rsidRPr="00D76894" w:rsidRDefault="00D76894" w:rsidP="00D408DD">
            <w:pPr>
              <w:pStyle w:val="TableText"/>
            </w:pPr>
            <w:r w:rsidRPr="00D76894">
              <w:t>Moffatt, J.J., Eley, D.S., 2010. The reported benefits of telehealth for rural Australians. Australian Health Review 34, 276-281.</w:t>
            </w:r>
          </w:p>
          <w:p w14:paraId="7B075EAD" w14:textId="77777777" w:rsidR="00D76894" w:rsidRPr="00D76894" w:rsidRDefault="00D76894" w:rsidP="00D408DD">
            <w:pPr>
              <w:pStyle w:val="TableText"/>
            </w:pPr>
            <w:r w:rsidRPr="00D76894">
              <w:t>*this study reported the telehealth benefits for Australians in a broad perspective, thus it was presented here.</w:t>
            </w:r>
          </w:p>
        </w:tc>
        <w:tc>
          <w:tcPr>
            <w:tcW w:w="1984" w:type="dxa"/>
          </w:tcPr>
          <w:p w14:paraId="64C80D21" w14:textId="77777777" w:rsidR="00D76894" w:rsidRPr="00D76894" w:rsidRDefault="00D76894" w:rsidP="00425C4F">
            <w:pPr>
              <w:pStyle w:val="TableText"/>
            </w:pPr>
            <w:r w:rsidRPr="00D76894">
              <w:t>To critique the quality of the studies reviewed but to elicit what the reported beneﬁts are.</w:t>
            </w:r>
          </w:p>
        </w:tc>
        <w:tc>
          <w:tcPr>
            <w:tcW w:w="1418" w:type="dxa"/>
          </w:tcPr>
          <w:p w14:paraId="69AC959C" w14:textId="77777777" w:rsidR="00D76894" w:rsidRPr="00D76894" w:rsidRDefault="00D76894" w:rsidP="008C459D">
            <w:pPr>
              <w:pStyle w:val="TableText"/>
            </w:pPr>
            <w:r w:rsidRPr="00D76894">
              <w:t>A computer assisted search of articles on Scopus (using telemedicine, telehealth, telepsychiatry, teledermatology, teleradiology, Australia, and each state and territory) since 1998 was conducted.</w:t>
            </w:r>
          </w:p>
        </w:tc>
        <w:tc>
          <w:tcPr>
            <w:tcW w:w="2693" w:type="dxa"/>
          </w:tcPr>
          <w:p w14:paraId="1CF46DB9" w14:textId="77777777" w:rsidR="00D76894" w:rsidRPr="00D76894" w:rsidRDefault="00D76894" w:rsidP="00313975">
            <w:pPr>
              <w:pStyle w:val="TableText"/>
            </w:pPr>
            <w:r w:rsidRPr="00D76894">
              <w:t>Inclusion criteria:</w:t>
            </w:r>
          </w:p>
          <w:p w14:paraId="682202D5" w14:textId="77777777" w:rsidR="00D76894" w:rsidRPr="00D76894" w:rsidRDefault="00D76894" w:rsidP="00B91A85">
            <w:pPr>
              <w:pStyle w:val="TableText"/>
            </w:pPr>
            <w:r w:rsidRPr="00D76894">
              <w:t xml:space="preserve">Not specified. </w:t>
            </w:r>
          </w:p>
          <w:p w14:paraId="7BD3A128" w14:textId="77777777" w:rsidR="00D76894" w:rsidRPr="00D76894" w:rsidRDefault="00D76894" w:rsidP="00727085">
            <w:pPr>
              <w:pStyle w:val="TableText"/>
            </w:pPr>
            <w:r w:rsidRPr="00D76894">
              <w:t>Exclusion criteria:</w:t>
            </w:r>
          </w:p>
          <w:p w14:paraId="00DA7E6F" w14:textId="77777777" w:rsidR="00D76894" w:rsidRPr="00D76894" w:rsidRDefault="00D76894" w:rsidP="005D2E3E">
            <w:pPr>
              <w:pStyle w:val="TableText"/>
            </w:pPr>
            <w:r w:rsidRPr="00D76894">
              <w:t>Papers that did not report research on Australian rural, regional or remote populations</w:t>
            </w:r>
          </w:p>
          <w:p w14:paraId="59312863" w14:textId="77777777" w:rsidR="00D76894" w:rsidRPr="00D76894" w:rsidRDefault="00D76894" w:rsidP="00CF25D9">
            <w:pPr>
              <w:pStyle w:val="TableText"/>
            </w:pPr>
          </w:p>
        </w:tc>
        <w:tc>
          <w:tcPr>
            <w:tcW w:w="1276" w:type="dxa"/>
          </w:tcPr>
          <w:p w14:paraId="4DE7436B" w14:textId="77777777" w:rsidR="00D76894" w:rsidRPr="00D76894" w:rsidRDefault="00D76894" w:rsidP="00CF25D9">
            <w:pPr>
              <w:pStyle w:val="TableText"/>
            </w:pPr>
            <w:r w:rsidRPr="00D76894">
              <w:t>Study characteristics were summarised. Results from individual studies were not present.</w:t>
            </w:r>
          </w:p>
          <w:p w14:paraId="3C1242ED" w14:textId="77777777" w:rsidR="00D76894" w:rsidRPr="00D76894" w:rsidRDefault="00D76894" w:rsidP="00CF25D9">
            <w:pPr>
              <w:pStyle w:val="TableText"/>
            </w:pPr>
          </w:p>
          <w:p w14:paraId="239E5CE2" w14:textId="77777777" w:rsidR="00D76894" w:rsidRPr="00D76894" w:rsidRDefault="00D76894" w:rsidP="00CF25D9">
            <w:pPr>
              <w:pStyle w:val="TableText"/>
            </w:pPr>
          </w:p>
          <w:p w14:paraId="0D5E1B54" w14:textId="77777777" w:rsidR="00D76894" w:rsidRPr="00D76894" w:rsidRDefault="00D76894" w:rsidP="00C03ADE">
            <w:pPr>
              <w:pStyle w:val="TableText"/>
            </w:pPr>
            <w:r w:rsidRPr="00D76894">
              <w:t>It is a narrative systematic review, without meta-analysis of diagnostic accuracies of all the included studies.</w:t>
            </w:r>
          </w:p>
        </w:tc>
        <w:tc>
          <w:tcPr>
            <w:tcW w:w="1417" w:type="dxa"/>
          </w:tcPr>
          <w:p w14:paraId="6E4B1518" w14:textId="77777777" w:rsidR="00D76894" w:rsidRPr="00D76894" w:rsidRDefault="00D76894" w:rsidP="00C03ADE">
            <w:pPr>
              <w:pStyle w:val="TableText"/>
            </w:pPr>
            <w:r w:rsidRPr="00D76894">
              <w:t>Poor quality</w:t>
            </w:r>
          </w:p>
          <w:p w14:paraId="517520AB" w14:textId="77777777" w:rsidR="00D76894" w:rsidRPr="00D76894" w:rsidRDefault="00D76894" w:rsidP="00B467B0">
            <w:pPr>
              <w:pStyle w:val="TableText"/>
            </w:pPr>
            <w:r w:rsidRPr="00D76894">
              <w:t>Not a systematic review.</w:t>
            </w:r>
          </w:p>
          <w:p w14:paraId="15733024" w14:textId="77777777" w:rsidR="00D76894" w:rsidRPr="00D76894" w:rsidRDefault="00D76894" w:rsidP="00CC4860">
            <w:pPr>
              <w:pStyle w:val="TableText"/>
            </w:pPr>
            <w:r w:rsidRPr="00D76894">
              <w:t>Inclusion and exclusion criteria not explicitly defined.</w:t>
            </w:r>
          </w:p>
          <w:p w14:paraId="7F0A9DC1" w14:textId="77777777" w:rsidR="00D76894" w:rsidRPr="00D76894" w:rsidRDefault="00D76894" w:rsidP="00E83E7E">
            <w:pPr>
              <w:pStyle w:val="TableText"/>
            </w:pPr>
            <w:r w:rsidRPr="00D76894">
              <w:t>Unclear study selection and data extraction processes.</w:t>
            </w:r>
          </w:p>
          <w:p w14:paraId="5552FCA8" w14:textId="77777777" w:rsidR="00D76894" w:rsidRPr="00D76894" w:rsidRDefault="00D76894" w:rsidP="00BD699C">
            <w:pPr>
              <w:pStyle w:val="TableText"/>
            </w:pPr>
            <w:r w:rsidRPr="00D76894">
              <w:t>No actual results reported.</w:t>
            </w:r>
          </w:p>
        </w:tc>
        <w:tc>
          <w:tcPr>
            <w:tcW w:w="3969" w:type="dxa"/>
          </w:tcPr>
          <w:p w14:paraId="6BB3A97F" w14:textId="77777777" w:rsidR="00D76894" w:rsidRPr="00D76894" w:rsidRDefault="00D76894" w:rsidP="003546D4">
            <w:pPr>
              <w:pStyle w:val="TableText"/>
            </w:pPr>
            <w:r w:rsidRPr="00D76894">
              <w:t>Reported benefits to rural patients</w:t>
            </w:r>
          </w:p>
          <w:p w14:paraId="667A5FA0" w14:textId="77777777" w:rsidR="00D76894" w:rsidRPr="00D76894" w:rsidRDefault="00D76894" w:rsidP="00A5175E">
            <w:pPr>
              <w:pStyle w:val="TableText"/>
            </w:pPr>
            <w:r w:rsidRPr="00D76894">
              <w:t xml:space="preserve">-reduced expense and inconvenience when compared with having to travel long distances to access a service; </w:t>
            </w:r>
          </w:p>
          <w:p w14:paraId="7FB36BF1" w14:textId="77777777" w:rsidR="00D76894" w:rsidRPr="00D76894" w:rsidRDefault="00D76894" w:rsidP="002B13DE">
            <w:pPr>
              <w:pStyle w:val="TableText"/>
            </w:pPr>
            <w:r w:rsidRPr="00D76894">
              <w:t>-the improved access to services that a locally-provided specialist service offers and the improved quality of the existing clinical services</w:t>
            </w:r>
          </w:p>
          <w:p w14:paraId="2140EF31" w14:textId="77777777" w:rsidR="00D76894" w:rsidRPr="00D76894" w:rsidRDefault="00D76894" w:rsidP="00B04B5A">
            <w:pPr>
              <w:pStyle w:val="TableText"/>
            </w:pPr>
            <w:r w:rsidRPr="00D76894">
              <w:t>Reported benefits to rural health professionals</w:t>
            </w:r>
          </w:p>
          <w:p w14:paraId="53250158" w14:textId="77777777" w:rsidR="00D76894" w:rsidRPr="00D76894" w:rsidRDefault="00D76894" w:rsidP="00D411E6">
            <w:pPr>
              <w:pStyle w:val="TableText"/>
            </w:pPr>
            <w:r w:rsidRPr="00D76894">
              <w:t xml:space="preserve">-local access to continuing education and professional development activities, </w:t>
            </w:r>
          </w:p>
          <w:p w14:paraId="4DB15EF1" w14:textId="77777777" w:rsidR="00D76894" w:rsidRPr="00D76894" w:rsidRDefault="00D76894" w:rsidP="00D411E6">
            <w:pPr>
              <w:pStyle w:val="TableText"/>
            </w:pPr>
            <w:r w:rsidRPr="00D76894">
              <w:t>-the ability to provide an enhanced local service, and indirect benefits through experiential learning from close contact with specialists in clinical work</w:t>
            </w:r>
          </w:p>
          <w:p w14:paraId="28941274" w14:textId="77777777" w:rsidR="00D76894" w:rsidRPr="00D76894" w:rsidRDefault="00D76894" w:rsidP="00D411E6">
            <w:pPr>
              <w:pStyle w:val="TableText"/>
            </w:pPr>
            <w:r w:rsidRPr="00D76894">
              <w:t>Reported benefits to participating hospitals</w:t>
            </w:r>
          </w:p>
          <w:p w14:paraId="5394A9E1" w14:textId="77777777" w:rsidR="00D76894" w:rsidRPr="00D76894" w:rsidRDefault="00D76894" w:rsidP="00D411E6">
            <w:pPr>
              <w:pStyle w:val="TableText"/>
            </w:pPr>
            <w:r w:rsidRPr="00D76894">
              <w:t>- ensure more appropriate patient admissions and potentially reduced length of stay or better patient outcomes</w:t>
            </w:r>
          </w:p>
          <w:p w14:paraId="0946105B" w14:textId="77777777" w:rsidR="00D76894" w:rsidRPr="00D76894" w:rsidRDefault="00D76894" w:rsidP="00D411E6">
            <w:pPr>
              <w:pStyle w:val="TableText"/>
            </w:pPr>
            <w:r w:rsidRPr="00D76894">
              <w:t>Reported benefits to society</w:t>
            </w:r>
          </w:p>
          <w:p w14:paraId="5FEE30F3" w14:textId="77777777" w:rsidR="00D76894" w:rsidRPr="00D76894" w:rsidRDefault="00D76894" w:rsidP="00D411E6">
            <w:pPr>
              <w:pStyle w:val="TableText"/>
            </w:pPr>
            <w:r w:rsidRPr="00D76894">
              <w:t>-potential societal benefit of telehealth is improved productivity due to less time away from work primarily because of reduced travel.</w:t>
            </w:r>
          </w:p>
          <w:p w14:paraId="4FD8B577" w14:textId="77777777" w:rsidR="00D76894" w:rsidRPr="00D76894" w:rsidRDefault="00D76894" w:rsidP="00D411E6">
            <w:pPr>
              <w:pStyle w:val="TableText"/>
            </w:pPr>
            <w:r w:rsidRPr="00D76894">
              <w:t>-the financial benefits to rural communities when patients remain in their community</w:t>
            </w:r>
          </w:p>
        </w:tc>
      </w:tr>
      <w:tr w:rsidR="00D76894" w:rsidRPr="00D76894" w14:paraId="2C7967DA" w14:textId="77777777" w:rsidTr="00D76894">
        <w:trPr>
          <w:trHeight w:val="45"/>
        </w:trPr>
        <w:tc>
          <w:tcPr>
            <w:tcW w:w="1560" w:type="dxa"/>
          </w:tcPr>
          <w:p w14:paraId="3D499076" w14:textId="77777777" w:rsidR="00D76894" w:rsidRPr="00D76894" w:rsidRDefault="00D76894" w:rsidP="00AB7B27">
            <w:pPr>
              <w:pStyle w:val="TableText"/>
            </w:pPr>
            <w:r w:rsidRPr="00D76894">
              <w:t>Heijden 2010</w:t>
            </w:r>
          </w:p>
          <w:p w14:paraId="4A37D3D6" w14:textId="77777777" w:rsidR="00D76894" w:rsidRPr="00D76894" w:rsidRDefault="00D76894" w:rsidP="00D408DD">
            <w:pPr>
              <w:pStyle w:val="TableText"/>
            </w:pPr>
            <w:proofErr w:type="gramStart"/>
            <w:r w:rsidRPr="00D76894">
              <w:t>van</w:t>
            </w:r>
            <w:proofErr w:type="gramEnd"/>
            <w:r w:rsidRPr="00D76894">
              <w:t xml:space="preserve"> der Heijden, J.P., Spuls, P.I., Voorbraak, F.P., de Keizer, N.F., </w:t>
            </w:r>
            <w:r w:rsidRPr="00D76894">
              <w:lastRenderedPageBreak/>
              <w:t>Witkamp, L., Bos, J.D., 2010. Tertiary teledermatology: a systematic review. Telemedicine Journal &amp; E-Health 16, 56-62.</w:t>
            </w:r>
          </w:p>
        </w:tc>
        <w:tc>
          <w:tcPr>
            <w:tcW w:w="1984" w:type="dxa"/>
          </w:tcPr>
          <w:p w14:paraId="5AC691D5" w14:textId="77777777" w:rsidR="00D76894" w:rsidRPr="00D76894" w:rsidRDefault="00D76894" w:rsidP="00D408DD">
            <w:pPr>
              <w:pStyle w:val="TableText"/>
            </w:pPr>
            <w:r w:rsidRPr="00D76894">
              <w:lastRenderedPageBreak/>
              <w:t xml:space="preserve">To give an overview of studies on tertiary teledermatology with emphasis on the categories of use. </w:t>
            </w:r>
          </w:p>
        </w:tc>
        <w:tc>
          <w:tcPr>
            <w:tcW w:w="1418" w:type="dxa"/>
          </w:tcPr>
          <w:p w14:paraId="0ED57119" w14:textId="77777777" w:rsidR="00D76894" w:rsidRPr="00D76894" w:rsidRDefault="00D76894" w:rsidP="00425C4F">
            <w:pPr>
              <w:pStyle w:val="TableText"/>
            </w:pPr>
            <w:r w:rsidRPr="00D76894">
              <w:t xml:space="preserve">A systematic literature search was performed to select any study on tertiary </w:t>
            </w:r>
            <w:r w:rsidRPr="00D76894">
              <w:lastRenderedPageBreak/>
              <w:t xml:space="preserve">teledermatology using the following databases: MEDLINE (1966-November 2007), EMBASE (1980-November 2007) and all databases of the Cochrane Library. </w:t>
            </w:r>
          </w:p>
          <w:p w14:paraId="2D6081F5" w14:textId="77777777" w:rsidR="00D76894" w:rsidRPr="00D76894" w:rsidRDefault="00D76894" w:rsidP="00425C4F">
            <w:pPr>
              <w:pStyle w:val="TableText"/>
            </w:pPr>
            <w:r w:rsidRPr="00D76894">
              <w:t>Search terms:</w:t>
            </w:r>
          </w:p>
          <w:p w14:paraId="6A665E7B" w14:textId="77777777" w:rsidR="00D76894" w:rsidRPr="00D76894" w:rsidRDefault="00D76894" w:rsidP="008C459D">
            <w:pPr>
              <w:pStyle w:val="TableText"/>
            </w:pPr>
            <w:r w:rsidRPr="00D76894">
              <w:t>Medical records system, computerized [Mesh] OR teledermat* OR telemedicine OR teleconsult* OR e-health OR electronic mail AND (dermatol* OR skin*)</w:t>
            </w:r>
          </w:p>
        </w:tc>
        <w:tc>
          <w:tcPr>
            <w:tcW w:w="2693" w:type="dxa"/>
          </w:tcPr>
          <w:p w14:paraId="744383A6" w14:textId="77777777" w:rsidR="00D76894" w:rsidRPr="00D76894" w:rsidRDefault="00D76894" w:rsidP="00313975">
            <w:pPr>
              <w:pStyle w:val="TableText"/>
            </w:pPr>
            <w:r w:rsidRPr="00D76894">
              <w:lastRenderedPageBreak/>
              <w:t>Inclusion Criteria:</w:t>
            </w:r>
          </w:p>
          <w:p w14:paraId="5D1E77E1" w14:textId="77777777" w:rsidR="00D76894" w:rsidRPr="00D76894" w:rsidRDefault="00D76894" w:rsidP="00B91A85">
            <w:pPr>
              <w:pStyle w:val="TableText"/>
            </w:pPr>
            <w:r w:rsidRPr="00D76894">
              <w:t>All studies reported on the tertiary teledermatology, including original studies, comments, letters and editorials.</w:t>
            </w:r>
          </w:p>
          <w:p w14:paraId="74E9E740" w14:textId="77777777" w:rsidR="00D76894" w:rsidRPr="00D76894" w:rsidRDefault="00D76894" w:rsidP="00727085">
            <w:pPr>
              <w:pStyle w:val="TableText"/>
            </w:pPr>
            <w:r w:rsidRPr="00D76894">
              <w:lastRenderedPageBreak/>
              <w:t>Exclusion Criteria:</w:t>
            </w:r>
          </w:p>
          <w:p w14:paraId="4C596D66" w14:textId="77777777" w:rsidR="00D76894" w:rsidRPr="00D76894" w:rsidRDefault="00D76894" w:rsidP="005D2E3E">
            <w:pPr>
              <w:pStyle w:val="TableText"/>
            </w:pPr>
            <w:r w:rsidRPr="00D76894">
              <w:t>No referral to academic dermatologists, referring clinician was a GP, conference proceedings, fulltext not found, tertiary teledermatology not the focus of the paper, errata, abstracts, referrer was the patient.</w:t>
            </w:r>
          </w:p>
          <w:p w14:paraId="1DC6B24E" w14:textId="77777777" w:rsidR="00D76894" w:rsidRPr="00D76894" w:rsidRDefault="00D76894" w:rsidP="00CF25D9">
            <w:pPr>
              <w:pStyle w:val="TableText"/>
            </w:pPr>
            <w:r w:rsidRPr="00D76894">
              <w:t>Included studies: N=11</w:t>
            </w:r>
          </w:p>
        </w:tc>
        <w:tc>
          <w:tcPr>
            <w:tcW w:w="1276" w:type="dxa"/>
          </w:tcPr>
          <w:p w14:paraId="6AB3226A" w14:textId="77777777" w:rsidR="00D76894" w:rsidRPr="00D76894" w:rsidRDefault="00D76894" w:rsidP="00CF25D9">
            <w:pPr>
              <w:pStyle w:val="TableText"/>
            </w:pPr>
            <w:r w:rsidRPr="00D76894">
              <w:lastRenderedPageBreak/>
              <w:t xml:space="preserve">Two reviewers independently screened titles and abstracts of all reports </w:t>
            </w:r>
            <w:r w:rsidRPr="00D76894">
              <w:lastRenderedPageBreak/>
              <w:t>identified by searches and discrepancies were discussed.</w:t>
            </w:r>
          </w:p>
          <w:p w14:paraId="753C32AB" w14:textId="77777777" w:rsidR="00D76894" w:rsidRPr="00D76894" w:rsidRDefault="00D76894" w:rsidP="00CF25D9">
            <w:pPr>
              <w:pStyle w:val="TableText"/>
            </w:pPr>
          </w:p>
          <w:p w14:paraId="2170B51F" w14:textId="77777777" w:rsidR="00D76894" w:rsidRPr="00D76894" w:rsidRDefault="00D76894" w:rsidP="00CF25D9">
            <w:pPr>
              <w:pStyle w:val="TableText"/>
            </w:pPr>
            <w:r w:rsidRPr="00D76894">
              <w:t xml:space="preserve">Study characteristics summarised. Results for individual studies </w:t>
            </w:r>
          </w:p>
          <w:p w14:paraId="7BE1286C" w14:textId="77777777" w:rsidR="00D76894" w:rsidRPr="00D76894" w:rsidRDefault="00D76894" w:rsidP="00CF25D9">
            <w:pPr>
              <w:pStyle w:val="TableText"/>
            </w:pPr>
            <w:r w:rsidRPr="00D76894">
              <w:t xml:space="preserve">summarised </w:t>
            </w:r>
          </w:p>
          <w:p w14:paraId="07D89FFD" w14:textId="77777777" w:rsidR="00D76894" w:rsidRPr="00D76894" w:rsidRDefault="00D76894" w:rsidP="00C03ADE">
            <w:pPr>
              <w:pStyle w:val="TableText"/>
            </w:pPr>
          </w:p>
          <w:p w14:paraId="4C016F0B" w14:textId="5A41CEE0" w:rsidR="00D76894" w:rsidRPr="00D76894" w:rsidRDefault="00D76894" w:rsidP="00980847">
            <w:pPr>
              <w:pStyle w:val="TableText"/>
            </w:pPr>
            <w:r w:rsidRPr="00D76894">
              <w:t>Meta-analysis was not performed due to the significant heterogeneity across studies</w:t>
            </w:r>
          </w:p>
        </w:tc>
        <w:tc>
          <w:tcPr>
            <w:tcW w:w="1417" w:type="dxa"/>
          </w:tcPr>
          <w:p w14:paraId="6E0DE8B6" w14:textId="77777777" w:rsidR="00D76894" w:rsidRPr="00D76894" w:rsidRDefault="00D76894" w:rsidP="00BD699C">
            <w:pPr>
              <w:pStyle w:val="TableText"/>
            </w:pPr>
            <w:r w:rsidRPr="00D76894">
              <w:lastRenderedPageBreak/>
              <w:t>Moderate quality</w:t>
            </w:r>
          </w:p>
          <w:p w14:paraId="26A587A7" w14:textId="77777777" w:rsidR="00D76894" w:rsidRPr="00D76894" w:rsidRDefault="00D76894" w:rsidP="003546D4">
            <w:pPr>
              <w:pStyle w:val="TableText"/>
            </w:pPr>
            <w:r w:rsidRPr="00D76894">
              <w:t>Search strategy fully defined</w:t>
            </w:r>
          </w:p>
          <w:p w14:paraId="3751DD1F" w14:textId="77777777" w:rsidR="00D76894" w:rsidRPr="00D76894" w:rsidRDefault="00D76894" w:rsidP="00A5175E">
            <w:pPr>
              <w:pStyle w:val="TableText"/>
            </w:pPr>
            <w:r w:rsidRPr="00D76894">
              <w:t xml:space="preserve">Clear study selection and data </w:t>
            </w:r>
            <w:r w:rsidRPr="00D76894">
              <w:lastRenderedPageBreak/>
              <w:t>extraction process</w:t>
            </w:r>
          </w:p>
          <w:p w14:paraId="5A9CC4BA" w14:textId="77777777" w:rsidR="00D76894" w:rsidRPr="00D76894" w:rsidRDefault="00D76894" w:rsidP="002B13DE">
            <w:pPr>
              <w:pStyle w:val="TableText"/>
            </w:pPr>
            <w:r w:rsidRPr="00D76894">
              <w:t>No quality assessment of individual studies</w:t>
            </w:r>
          </w:p>
          <w:p w14:paraId="4B3404F0" w14:textId="77777777" w:rsidR="00D76894" w:rsidRPr="00D76894" w:rsidRDefault="00D76894" w:rsidP="00B04B5A">
            <w:pPr>
              <w:pStyle w:val="TableText"/>
            </w:pPr>
            <w:r w:rsidRPr="00D76894">
              <w:t>Applicability concerns:</w:t>
            </w:r>
          </w:p>
          <w:p w14:paraId="25AE3E36" w14:textId="77777777" w:rsidR="00D76894" w:rsidRPr="00D76894" w:rsidRDefault="00D76894" w:rsidP="00D411E6">
            <w:pPr>
              <w:pStyle w:val="TableText"/>
            </w:pPr>
            <w:r w:rsidRPr="00D76894">
              <w:t xml:space="preserve">-It is a review for tertiary teledermatology rather than the primary care, at which GP is the referrer for specialist dermatologist. </w:t>
            </w:r>
          </w:p>
          <w:p w14:paraId="28955AFC" w14:textId="77777777" w:rsidR="00D76894" w:rsidRPr="00D76894" w:rsidRDefault="00D76894" w:rsidP="00D411E6">
            <w:pPr>
              <w:pStyle w:val="TableText"/>
            </w:pPr>
            <w:r w:rsidRPr="00D76894">
              <w:t xml:space="preserve">-Only 4 of included studies reported the diagnostic validity/reliability/accuracy and another 5 studies described the cost of </w:t>
            </w:r>
            <w:r>
              <w:t>TD.</w:t>
            </w:r>
          </w:p>
        </w:tc>
        <w:tc>
          <w:tcPr>
            <w:tcW w:w="3969" w:type="dxa"/>
          </w:tcPr>
          <w:p w14:paraId="04D04653" w14:textId="77777777" w:rsidR="00D76894" w:rsidRPr="00D76894" w:rsidRDefault="00D76894" w:rsidP="00D411E6">
            <w:pPr>
              <w:pStyle w:val="TableText"/>
            </w:pPr>
            <w:r w:rsidRPr="00D76894">
              <w:lastRenderedPageBreak/>
              <w:t>Diagnostic accuracy by comparing telediagnosis to histopathological diagnosis was approximately 78.8% in teledermatology.</w:t>
            </w:r>
          </w:p>
          <w:p w14:paraId="45268A49" w14:textId="77777777" w:rsidR="00D76894" w:rsidRPr="00D76894" w:rsidRDefault="00D76894" w:rsidP="00D411E6">
            <w:pPr>
              <w:pStyle w:val="TableText"/>
            </w:pPr>
          </w:p>
          <w:p w14:paraId="7293EBD5" w14:textId="77777777" w:rsidR="00D76894" w:rsidRPr="00D76894" w:rsidRDefault="00D76894" w:rsidP="00D411E6">
            <w:pPr>
              <w:pStyle w:val="TableText"/>
            </w:pPr>
            <w:r w:rsidRPr="00D76894">
              <w:t xml:space="preserve">Studies did not report on efficiency improvement </w:t>
            </w:r>
            <w:r w:rsidRPr="00D76894">
              <w:lastRenderedPageBreak/>
              <w:t>(preventable referrals, better triage, less time spent per patient)</w:t>
            </w:r>
            <w:proofErr w:type="gramStart"/>
            <w:r w:rsidRPr="00D76894">
              <w:t>,</w:t>
            </w:r>
            <w:proofErr w:type="gramEnd"/>
            <w:r w:rsidRPr="00D76894">
              <w:t xml:space="preserve"> however, added value to management of challenging skin diseases was reported.</w:t>
            </w:r>
          </w:p>
          <w:p w14:paraId="2FCB3800" w14:textId="77777777" w:rsidR="00D76894" w:rsidRPr="00D76894" w:rsidRDefault="00D76894" w:rsidP="00D411E6">
            <w:pPr>
              <w:pStyle w:val="TableText"/>
            </w:pPr>
          </w:p>
          <w:p w14:paraId="223027F3" w14:textId="77777777" w:rsidR="00D76894" w:rsidRPr="00D76894" w:rsidRDefault="00D76894" w:rsidP="00D411E6">
            <w:pPr>
              <w:pStyle w:val="TableText"/>
            </w:pPr>
          </w:p>
        </w:tc>
      </w:tr>
      <w:tr w:rsidR="00D76894" w:rsidRPr="00D76894" w14:paraId="70469E8B" w14:textId="77777777" w:rsidTr="00D76894">
        <w:trPr>
          <w:trHeight w:val="45"/>
        </w:trPr>
        <w:tc>
          <w:tcPr>
            <w:tcW w:w="1560" w:type="dxa"/>
          </w:tcPr>
          <w:p w14:paraId="4891D01D" w14:textId="77777777" w:rsidR="00D76894" w:rsidRPr="00D76894" w:rsidRDefault="00D76894" w:rsidP="00AB7B27">
            <w:pPr>
              <w:pStyle w:val="TableText"/>
            </w:pPr>
            <w:r w:rsidRPr="00D76894">
              <w:lastRenderedPageBreak/>
              <w:t xml:space="preserve">Systematic </w:t>
            </w:r>
          </w:p>
          <w:p w14:paraId="1CE9D209" w14:textId="77777777" w:rsidR="00D76894" w:rsidRPr="00D76894" w:rsidRDefault="00D76894" w:rsidP="00D408DD">
            <w:pPr>
              <w:pStyle w:val="TableText"/>
            </w:pPr>
            <w:r w:rsidRPr="00D76894">
              <w:rPr>
                <w:lang w:eastAsia="en-US"/>
              </w:rPr>
              <w:t>Review</w:t>
            </w:r>
          </w:p>
        </w:tc>
        <w:tc>
          <w:tcPr>
            <w:tcW w:w="1984" w:type="dxa"/>
          </w:tcPr>
          <w:p w14:paraId="512B7384" w14:textId="77777777" w:rsidR="00D76894" w:rsidRPr="00D76894" w:rsidRDefault="00D76894" w:rsidP="00D408DD">
            <w:pPr>
              <w:pStyle w:val="TableText"/>
            </w:pPr>
            <w:r w:rsidRPr="00D76894">
              <w:rPr>
                <w:lang w:eastAsia="en-US"/>
              </w:rPr>
              <w:t xml:space="preserve">Objective </w:t>
            </w:r>
          </w:p>
        </w:tc>
        <w:tc>
          <w:tcPr>
            <w:tcW w:w="1418" w:type="dxa"/>
          </w:tcPr>
          <w:p w14:paraId="0AFB7D67" w14:textId="77777777" w:rsidR="00D76894" w:rsidRPr="00D76894" w:rsidRDefault="00D76894" w:rsidP="00425C4F">
            <w:pPr>
              <w:pStyle w:val="TableText"/>
              <w:rPr>
                <w:lang w:eastAsia="en-US"/>
              </w:rPr>
            </w:pPr>
            <w:r w:rsidRPr="00D76894">
              <w:rPr>
                <w:lang w:eastAsia="en-US"/>
              </w:rPr>
              <w:t>Search strategy</w:t>
            </w:r>
          </w:p>
          <w:p w14:paraId="6D0681DA" w14:textId="77777777" w:rsidR="00D76894" w:rsidRPr="00D76894" w:rsidRDefault="00D76894" w:rsidP="008C459D">
            <w:pPr>
              <w:pStyle w:val="TableText"/>
            </w:pPr>
          </w:p>
        </w:tc>
        <w:tc>
          <w:tcPr>
            <w:tcW w:w="2693" w:type="dxa"/>
          </w:tcPr>
          <w:p w14:paraId="2DB07332" w14:textId="77777777" w:rsidR="00D76894" w:rsidRPr="00D76894" w:rsidRDefault="00D76894" w:rsidP="00313975">
            <w:pPr>
              <w:pStyle w:val="TableText"/>
            </w:pPr>
            <w:r w:rsidRPr="00D76894">
              <w:rPr>
                <w:lang w:eastAsia="en-US"/>
              </w:rPr>
              <w:t>Inclusion/exclusion criteria</w:t>
            </w:r>
          </w:p>
        </w:tc>
        <w:tc>
          <w:tcPr>
            <w:tcW w:w="1276" w:type="dxa"/>
          </w:tcPr>
          <w:p w14:paraId="65400753" w14:textId="77777777" w:rsidR="00D76894" w:rsidRPr="00D76894" w:rsidRDefault="00D76894" w:rsidP="00B91A85">
            <w:pPr>
              <w:pStyle w:val="TableText"/>
              <w:rPr>
                <w:rFonts w:cs="AdvTTebabd7da"/>
              </w:rPr>
            </w:pPr>
            <w:r w:rsidRPr="00D76894">
              <w:rPr>
                <w:lang w:eastAsia="en-US"/>
              </w:rPr>
              <w:t xml:space="preserve">Methodology </w:t>
            </w:r>
          </w:p>
        </w:tc>
        <w:tc>
          <w:tcPr>
            <w:tcW w:w="1417" w:type="dxa"/>
          </w:tcPr>
          <w:p w14:paraId="6465E3E6" w14:textId="77777777" w:rsidR="00D76894" w:rsidRPr="00D76894" w:rsidRDefault="00D76894" w:rsidP="00727085">
            <w:pPr>
              <w:pStyle w:val="TableText"/>
            </w:pPr>
            <w:r w:rsidRPr="00D76894">
              <w:rPr>
                <w:lang w:eastAsia="en-US"/>
              </w:rPr>
              <w:t>Review quality</w:t>
            </w:r>
          </w:p>
        </w:tc>
        <w:tc>
          <w:tcPr>
            <w:tcW w:w="3969" w:type="dxa"/>
          </w:tcPr>
          <w:p w14:paraId="33E4EC36" w14:textId="77777777" w:rsidR="00D76894" w:rsidRPr="00D76894" w:rsidRDefault="00D76894" w:rsidP="005D2E3E">
            <w:pPr>
              <w:pStyle w:val="TableText"/>
              <w:rPr>
                <w:rFonts w:cs="AdvTTebabd7da"/>
              </w:rPr>
            </w:pPr>
            <w:r w:rsidRPr="00D76894">
              <w:rPr>
                <w:lang w:eastAsia="en-US"/>
              </w:rPr>
              <w:t>Conclusion</w:t>
            </w:r>
          </w:p>
        </w:tc>
      </w:tr>
      <w:tr w:rsidR="00D76894" w:rsidRPr="00D76894" w14:paraId="35C4387C" w14:textId="77777777" w:rsidTr="00D76894">
        <w:trPr>
          <w:trHeight w:val="45"/>
        </w:trPr>
        <w:tc>
          <w:tcPr>
            <w:tcW w:w="1560" w:type="dxa"/>
          </w:tcPr>
          <w:p w14:paraId="603D2CE9" w14:textId="77777777" w:rsidR="00D76894" w:rsidRPr="00D76894" w:rsidRDefault="00D76894" w:rsidP="00AB7B27">
            <w:pPr>
              <w:pStyle w:val="TableText"/>
            </w:pPr>
            <w:r w:rsidRPr="00D76894">
              <w:t>Wootton 2011</w:t>
            </w:r>
          </w:p>
          <w:p w14:paraId="25F0CE92" w14:textId="77777777" w:rsidR="00D76894" w:rsidRPr="00D76894" w:rsidRDefault="00D76894" w:rsidP="00D408DD">
            <w:pPr>
              <w:pStyle w:val="TableText"/>
            </w:pPr>
            <w:r w:rsidRPr="00D76894">
              <w:t xml:space="preserve">Wootton, R., Bahaadinbeigy, K., Hailey, D., 2011. Estimating travel reduction associated with the use of telemedicine by patients and healthcare professionals: proposal for quantitative synthesis in a </w:t>
            </w:r>
            <w:r w:rsidRPr="00D76894">
              <w:lastRenderedPageBreak/>
              <w:t>systematic review. BMC Health Services Research 11, 185.</w:t>
            </w:r>
          </w:p>
          <w:p w14:paraId="22318E68" w14:textId="77777777" w:rsidR="00D76894" w:rsidRPr="00D76894" w:rsidRDefault="00D76894" w:rsidP="00D408DD">
            <w:pPr>
              <w:pStyle w:val="TableText"/>
            </w:pPr>
          </w:p>
        </w:tc>
        <w:tc>
          <w:tcPr>
            <w:tcW w:w="1984" w:type="dxa"/>
          </w:tcPr>
          <w:p w14:paraId="6230FDAD" w14:textId="77777777" w:rsidR="00D76894" w:rsidRPr="00D76894" w:rsidRDefault="00D76894" w:rsidP="00D408DD">
            <w:pPr>
              <w:pStyle w:val="TableText"/>
            </w:pPr>
            <w:r w:rsidRPr="00D76894">
              <w:lastRenderedPageBreak/>
              <w:t>To summarise the information about the proportion of avoidable travel possible through use of different telemedicine applications in different contexts.</w:t>
            </w:r>
          </w:p>
          <w:p w14:paraId="0C80C425" w14:textId="77777777" w:rsidR="00D76894" w:rsidRPr="00D76894" w:rsidRDefault="00D76894" w:rsidP="00425C4F">
            <w:pPr>
              <w:pStyle w:val="TableText"/>
            </w:pPr>
            <w:r w:rsidRPr="00D76894">
              <w:t>*Only preliminary results were reported in this article.</w:t>
            </w:r>
          </w:p>
        </w:tc>
        <w:tc>
          <w:tcPr>
            <w:tcW w:w="1418" w:type="dxa"/>
          </w:tcPr>
          <w:p w14:paraId="42F1814E" w14:textId="77777777" w:rsidR="00D76894" w:rsidRPr="00D76894" w:rsidRDefault="00D76894" w:rsidP="008C459D">
            <w:pPr>
              <w:pStyle w:val="TableText"/>
            </w:pPr>
            <w:r w:rsidRPr="00D76894">
              <w:t>Computerized literature searches will be performed using MEDLINE, HealthSTAR, EMBASE, CINAHL and the Cochrane Database of Systematic Reviews, with no date restrictions.</w:t>
            </w:r>
          </w:p>
        </w:tc>
        <w:tc>
          <w:tcPr>
            <w:tcW w:w="2693" w:type="dxa"/>
          </w:tcPr>
          <w:p w14:paraId="45FA5A36" w14:textId="77777777" w:rsidR="00D76894" w:rsidRPr="00D76894" w:rsidRDefault="00D76894" w:rsidP="00313975">
            <w:pPr>
              <w:pStyle w:val="TableText"/>
            </w:pPr>
            <w:r w:rsidRPr="00D76894">
              <w:t>Inclusion criteria:</w:t>
            </w:r>
          </w:p>
          <w:p w14:paraId="3063B165" w14:textId="77777777" w:rsidR="00D76894" w:rsidRPr="00D76894" w:rsidRDefault="00D76894" w:rsidP="00B91A85">
            <w:pPr>
              <w:pStyle w:val="TableText"/>
            </w:pPr>
            <w:r w:rsidRPr="00D76894">
              <w:t xml:space="preserve">(1) </w:t>
            </w:r>
            <w:proofErr w:type="gramStart"/>
            <w:r w:rsidRPr="00D76894">
              <w:t>publications</w:t>
            </w:r>
            <w:proofErr w:type="gramEnd"/>
            <w:r w:rsidRPr="00D76894">
              <w:t xml:space="preserve"> that consider travel or travel-related issues for patients, carers or health professionals, and include appropriate details on the data, methods of analysis and outcomes applicable to avoidance of travel. The proportion of avoided travel will be reported directly, or be easily calculable using the information in the paper;</w:t>
            </w:r>
          </w:p>
          <w:p w14:paraId="7B99391E" w14:textId="77777777" w:rsidR="00D76894" w:rsidRPr="00D76894" w:rsidRDefault="00D76894" w:rsidP="00B91A85">
            <w:pPr>
              <w:pStyle w:val="TableText"/>
            </w:pPr>
            <w:r w:rsidRPr="00D76894">
              <w:t>(2) publications reporting studies in which at least 15 patients were managed using telemedicine;</w:t>
            </w:r>
          </w:p>
          <w:p w14:paraId="40313467" w14:textId="77777777" w:rsidR="00D76894" w:rsidRPr="00D76894" w:rsidRDefault="00D76894" w:rsidP="00727085">
            <w:pPr>
              <w:pStyle w:val="TableText"/>
            </w:pPr>
            <w:r w:rsidRPr="00D76894">
              <w:lastRenderedPageBreak/>
              <w:t>(3) publications that contain an electronic abstract;</w:t>
            </w:r>
          </w:p>
          <w:p w14:paraId="3AB41AAD" w14:textId="77777777" w:rsidR="00D76894" w:rsidRPr="00D76894" w:rsidRDefault="00D76894" w:rsidP="005D2E3E">
            <w:pPr>
              <w:pStyle w:val="TableText"/>
            </w:pPr>
            <w:r w:rsidRPr="00D76894">
              <w:t xml:space="preserve">(4) </w:t>
            </w:r>
            <w:proofErr w:type="gramStart"/>
            <w:r w:rsidRPr="00D76894">
              <w:t>publications</w:t>
            </w:r>
            <w:proofErr w:type="gramEnd"/>
            <w:r w:rsidRPr="00D76894">
              <w:t xml:space="preserve"> in the English language.</w:t>
            </w:r>
          </w:p>
          <w:p w14:paraId="2A702EB9" w14:textId="77777777" w:rsidR="00D76894" w:rsidRPr="00D76894" w:rsidRDefault="00D76894" w:rsidP="00CF25D9">
            <w:pPr>
              <w:pStyle w:val="TableText"/>
            </w:pPr>
            <w:r w:rsidRPr="00D76894">
              <w:t>Exclusion criteria:</w:t>
            </w:r>
          </w:p>
          <w:p w14:paraId="2CBD3AD0" w14:textId="77777777" w:rsidR="00D76894" w:rsidRPr="00D76894" w:rsidRDefault="00D76894" w:rsidP="00CF25D9">
            <w:pPr>
              <w:pStyle w:val="TableText"/>
            </w:pPr>
            <w:r w:rsidRPr="00D76894">
              <w:t>(1) any paper not reporting the sample size or methodology for calculating the percentage of avoided travel;</w:t>
            </w:r>
          </w:p>
          <w:p w14:paraId="7285FB9A" w14:textId="77777777" w:rsidR="00D76894" w:rsidRPr="00D76894" w:rsidRDefault="00D76894" w:rsidP="00CF25D9">
            <w:pPr>
              <w:pStyle w:val="TableText"/>
            </w:pPr>
            <w:r w:rsidRPr="00D76894">
              <w:t>(2) articles where only anecdotal information on travel-related issues is given, without credible data and analysis;</w:t>
            </w:r>
          </w:p>
          <w:p w14:paraId="19122C13" w14:textId="77777777" w:rsidR="00D76894" w:rsidRPr="00D76894" w:rsidRDefault="00D76894" w:rsidP="00CF25D9">
            <w:pPr>
              <w:pStyle w:val="TableText"/>
            </w:pPr>
            <w:r w:rsidRPr="00D76894">
              <w:t>(3) single case studies and series with fewer than 15 individuals;</w:t>
            </w:r>
          </w:p>
          <w:p w14:paraId="69318262" w14:textId="77777777" w:rsidR="00D76894" w:rsidRDefault="00D76894" w:rsidP="00C03ADE">
            <w:pPr>
              <w:pStyle w:val="TableText"/>
            </w:pPr>
            <w:r w:rsidRPr="00D76894">
              <w:t xml:space="preserve">(4) </w:t>
            </w:r>
            <w:proofErr w:type="gramStart"/>
            <w:r w:rsidRPr="00D76894">
              <w:t>duplicate</w:t>
            </w:r>
            <w:proofErr w:type="gramEnd"/>
            <w:r w:rsidRPr="00D76894">
              <w:t xml:space="preserve"> publications.</w:t>
            </w:r>
          </w:p>
          <w:p w14:paraId="2B63CD42" w14:textId="77777777" w:rsidR="00D76894" w:rsidRPr="00D76894" w:rsidRDefault="00D76894" w:rsidP="00C03ADE">
            <w:pPr>
              <w:pStyle w:val="TableText"/>
            </w:pPr>
          </w:p>
        </w:tc>
        <w:tc>
          <w:tcPr>
            <w:tcW w:w="1276" w:type="dxa"/>
          </w:tcPr>
          <w:p w14:paraId="2EC626C8" w14:textId="77777777" w:rsidR="00D76894" w:rsidRPr="00D76894" w:rsidRDefault="00D76894" w:rsidP="00B467B0">
            <w:pPr>
              <w:pStyle w:val="TableText"/>
            </w:pPr>
            <w:r w:rsidRPr="00D76894">
              <w:lastRenderedPageBreak/>
              <w:t>Preliminary characteristics of included studies summarised (teledermatology). Results for individual studies summarised</w:t>
            </w:r>
          </w:p>
          <w:p w14:paraId="02CA9D47" w14:textId="77777777" w:rsidR="00D76894" w:rsidRPr="00D76894" w:rsidRDefault="00D76894" w:rsidP="00CC4860">
            <w:pPr>
              <w:pStyle w:val="TableText"/>
            </w:pPr>
          </w:p>
          <w:p w14:paraId="32005F5F" w14:textId="77777777" w:rsidR="00D76894" w:rsidRPr="00D76894" w:rsidRDefault="00D76894" w:rsidP="00E83E7E">
            <w:pPr>
              <w:pStyle w:val="TableText"/>
            </w:pPr>
            <w:r w:rsidRPr="00D76894">
              <w:t xml:space="preserve">Regression analysis was performed to </w:t>
            </w:r>
            <w:r w:rsidRPr="00D76894">
              <w:lastRenderedPageBreak/>
              <w:t>estimate the coefficient of different traveling circumstances.</w:t>
            </w:r>
          </w:p>
          <w:p w14:paraId="53578A4B" w14:textId="77777777" w:rsidR="00D76894" w:rsidRPr="00D76894" w:rsidRDefault="00D76894" w:rsidP="00BD699C">
            <w:pPr>
              <w:pStyle w:val="TableText"/>
            </w:pPr>
          </w:p>
          <w:p w14:paraId="6061345D" w14:textId="77777777" w:rsidR="00D76894" w:rsidRPr="00D76894" w:rsidRDefault="00D76894" w:rsidP="003546D4">
            <w:pPr>
              <w:pStyle w:val="TableText"/>
            </w:pPr>
            <w:r w:rsidRPr="00D76894">
              <w:t xml:space="preserve"> </w:t>
            </w:r>
          </w:p>
        </w:tc>
        <w:tc>
          <w:tcPr>
            <w:tcW w:w="1417" w:type="dxa"/>
          </w:tcPr>
          <w:p w14:paraId="0C22BAD1" w14:textId="77777777" w:rsidR="00D76894" w:rsidRPr="00D76894" w:rsidRDefault="00D76894" w:rsidP="00A5175E">
            <w:pPr>
              <w:pStyle w:val="TableText"/>
            </w:pPr>
            <w:r w:rsidRPr="00D76894">
              <w:lastRenderedPageBreak/>
              <w:t xml:space="preserve">Poor quality </w:t>
            </w:r>
          </w:p>
          <w:p w14:paraId="2B658E09" w14:textId="77777777" w:rsidR="00D76894" w:rsidRPr="00D76894" w:rsidRDefault="00D76894" w:rsidP="002B13DE">
            <w:pPr>
              <w:pStyle w:val="TableText"/>
            </w:pPr>
            <w:r w:rsidRPr="00D76894">
              <w:t>Search strategy defined</w:t>
            </w:r>
          </w:p>
          <w:p w14:paraId="7206CC41" w14:textId="77777777" w:rsidR="00D76894" w:rsidRPr="00D76894" w:rsidRDefault="00D76894" w:rsidP="00B04B5A">
            <w:pPr>
              <w:pStyle w:val="TableText"/>
            </w:pPr>
            <w:r w:rsidRPr="00D76894">
              <w:t>Clear study selection and data extraction process</w:t>
            </w:r>
          </w:p>
          <w:p w14:paraId="09D6C36A" w14:textId="77777777" w:rsidR="00D76894" w:rsidRPr="00D76894" w:rsidRDefault="00D76894" w:rsidP="00D411E6">
            <w:pPr>
              <w:pStyle w:val="TableText"/>
            </w:pPr>
            <w:r w:rsidRPr="00D76894">
              <w:t>Quality assessment of included studies performed</w:t>
            </w:r>
          </w:p>
          <w:p w14:paraId="0F137F45" w14:textId="77777777" w:rsidR="00D76894" w:rsidRPr="00D76894" w:rsidRDefault="00D76894" w:rsidP="00D411E6">
            <w:pPr>
              <w:pStyle w:val="TableText"/>
            </w:pPr>
            <w:r w:rsidRPr="00D76894">
              <w:t>Applicability concern:</w:t>
            </w:r>
          </w:p>
          <w:p w14:paraId="7A0631A9" w14:textId="77777777" w:rsidR="00D76894" w:rsidRPr="00D76894" w:rsidRDefault="00D76894" w:rsidP="00D411E6">
            <w:pPr>
              <w:pStyle w:val="TableText"/>
            </w:pPr>
            <w:r w:rsidRPr="00D76894">
              <w:t xml:space="preserve">-Preliminary </w:t>
            </w:r>
            <w:r w:rsidRPr="00D76894">
              <w:lastRenderedPageBreak/>
              <w:t>results reported</w:t>
            </w:r>
          </w:p>
          <w:p w14:paraId="5AAC180E" w14:textId="77777777" w:rsidR="00D76894" w:rsidRPr="00D76894" w:rsidRDefault="00D76894" w:rsidP="00D411E6">
            <w:pPr>
              <w:pStyle w:val="TableText"/>
            </w:pPr>
            <w:r w:rsidRPr="00D76894">
              <w:t>-Meta-analysis not performed</w:t>
            </w:r>
          </w:p>
          <w:p w14:paraId="1723AE13" w14:textId="77777777" w:rsidR="00D76894" w:rsidRPr="00D76894" w:rsidRDefault="00D76894" w:rsidP="00D411E6">
            <w:pPr>
              <w:pStyle w:val="TableText"/>
            </w:pPr>
          </w:p>
          <w:p w14:paraId="4ED9D256" w14:textId="77777777" w:rsidR="00D76894" w:rsidRPr="00D76894" w:rsidRDefault="00D76894" w:rsidP="00D411E6">
            <w:pPr>
              <w:pStyle w:val="TableText"/>
            </w:pPr>
          </w:p>
        </w:tc>
        <w:tc>
          <w:tcPr>
            <w:tcW w:w="3969" w:type="dxa"/>
          </w:tcPr>
          <w:p w14:paraId="1567195E" w14:textId="77777777" w:rsidR="00D76894" w:rsidRPr="00D76894" w:rsidRDefault="00D76894" w:rsidP="00D411E6">
            <w:pPr>
              <w:pStyle w:val="TableText"/>
            </w:pPr>
            <w:r w:rsidRPr="00D76894">
              <w:lastRenderedPageBreak/>
              <w:t xml:space="preserve">Use of store and forward teledermatology was associated with avoided travel for a mean of 43% of the patients. </w:t>
            </w:r>
          </w:p>
          <w:p w14:paraId="2F44E2BF" w14:textId="77777777" w:rsidR="00D76894" w:rsidRPr="00D76894" w:rsidRDefault="00D76894" w:rsidP="00D411E6">
            <w:pPr>
              <w:pStyle w:val="TableText"/>
            </w:pPr>
          </w:p>
          <w:p w14:paraId="00BB8AB0" w14:textId="77777777" w:rsidR="00D76894" w:rsidRPr="00D76894" w:rsidRDefault="00D76894" w:rsidP="00D411E6">
            <w:pPr>
              <w:pStyle w:val="TableText"/>
            </w:pPr>
            <w:r w:rsidRPr="00D76894">
              <w:t>The improvement in the proportion of patients who avoided travel (67.3%) when real-time telemedicine was employed.</w:t>
            </w:r>
          </w:p>
        </w:tc>
      </w:tr>
      <w:tr w:rsidR="00D76894" w:rsidRPr="00D76894" w14:paraId="02B71628" w14:textId="77777777" w:rsidTr="00D76894">
        <w:trPr>
          <w:trHeight w:val="45"/>
        </w:trPr>
        <w:tc>
          <w:tcPr>
            <w:tcW w:w="1560" w:type="dxa"/>
          </w:tcPr>
          <w:p w14:paraId="43B7CFE1" w14:textId="77777777" w:rsidR="00D76894" w:rsidRPr="00D76894" w:rsidRDefault="00D76894" w:rsidP="00AB7B27">
            <w:pPr>
              <w:pStyle w:val="TableText"/>
            </w:pPr>
            <w:r w:rsidRPr="00D76894">
              <w:lastRenderedPageBreak/>
              <w:t>Ndegwa 2010</w:t>
            </w:r>
          </w:p>
          <w:p w14:paraId="7DAEC014" w14:textId="77777777" w:rsidR="00D76894" w:rsidRPr="00D76894" w:rsidRDefault="00D76894" w:rsidP="00D408DD">
            <w:pPr>
              <w:pStyle w:val="TableText"/>
            </w:pPr>
            <w:r w:rsidRPr="00D76894">
              <w:t>Ndegwa S, Prichett-Pejic W, McGill S. Murphy G, Prichett-Pejic W, Severn M. Teledermatology Services: Rapid Review of Diagnostic, Clinical Management, and Economic Outcomes [Internet]. Ottawa: Canadian Agency for Drugs and Technologies in Health; 2010 (Technology report; no. 135). [</w:t>
            </w:r>
            <w:proofErr w:type="gramStart"/>
            <w:r w:rsidRPr="00D76894">
              <w:t>cited</w:t>
            </w:r>
            <w:proofErr w:type="gramEnd"/>
            <w:r w:rsidRPr="00D76894">
              <w:t xml:space="preserve"> 2010-10-12]. Available from: http://www.cadth.ca/media/pdf/H0502_Teledermatology_Re</w:t>
            </w:r>
            <w:r w:rsidRPr="00D76894">
              <w:lastRenderedPageBreak/>
              <w:t>port_e.pdf</w:t>
            </w:r>
          </w:p>
        </w:tc>
        <w:tc>
          <w:tcPr>
            <w:tcW w:w="1984" w:type="dxa"/>
          </w:tcPr>
          <w:p w14:paraId="340BBB33" w14:textId="77777777" w:rsidR="00D76894" w:rsidRPr="00D76894" w:rsidRDefault="00D76894" w:rsidP="00D408DD">
            <w:pPr>
              <w:pStyle w:val="TableText"/>
            </w:pPr>
            <w:r w:rsidRPr="00D76894">
              <w:lastRenderedPageBreak/>
              <w:t xml:space="preserve">To assess </w:t>
            </w:r>
          </w:p>
          <w:p w14:paraId="411957CA" w14:textId="77777777" w:rsidR="00D76894" w:rsidRPr="00D76894" w:rsidRDefault="00D76894" w:rsidP="00425C4F">
            <w:pPr>
              <w:pStyle w:val="TableText"/>
            </w:pPr>
            <w:r w:rsidRPr="00D76894">
              <w:t>-the diagnostic accuracy and reliability of teledermatology consultations compared with current practice in remote or rural areas</w:t>
            </w:r>
          </w:p>
          <w:p w14:paraId="0449A612" w14:textId="77777777" w:rsidR="00D76894" w:rsidRPr="00D76894" w:rsidRDefault="00D76894" w:rsidP="008C459D">
            <w:pPr>
              <w:pStyle w:val="TableText"/>
            </w:pPr>
            <w:r w:rsidRPr="00D76894">
              <w:t>-the benefits of teledermatology consultations with regard to patient outcomes, wait times, avoidance of unnecessary clinic visits, patient-incurred costs, and patient satisfactions</w:t>
            </w:r>
          </w:p>
          <w:p w14:paraId="1874B12C" w14:textId="77777777" w:rsidR="00D76894" w:rsidRPr="00D76894" w:rsidRDefault="00D76894" w:rsidP="00313975">
            <w:pPr>
              <w:pStyle w:val="TableText"/>
            </w:pPr>
            <w:r w:rsidRPr="00D76894">
              <w:t>-the economic impacts of teledermatology consultation to the health care system</w:t>
            </w:r>
          </w:p>
          <w:p w14:paraId="4FBD940A" w14:textId="77777777" w:rsidR="00D76894" w:rsidRPr="00D76894" w:rsidRDefault="00D76894" w:rsidP="00313975">
            <w:pPr>
              <w:pStyle w:val="TableText"/>
            </w:pPr>
          </w:p>
        </w:tc>
        <w:tc>
          <w:tcPr>
            <w:tcW w:w="1418" w:type="dxa"/>
          </w:tcPr>
          <w:p w14:paraId="36E5202C" w14:textId="77777777" w:rsidR="00D76894" w:rsidRPr="00D76894" w:rsidRDefault="00D76894" w:rsidP="00B91A85">
            <w:pPr>
              <w:pStyle w:val="TableText"/>
            </w:pPr>
            <w:r w:rsidRPr="00D76894">
              <w:t>Electronic literature search was performed through the Ovid interface including the following databases:</w:t>
            </w:r>
          </w:p>
          <w:p w14:paraId="0F0FF7FA" w14:textId="77777777" w:rsidR="00D76894" w:rsidRPr="00D76894" w:rsidRDefault="00D76894" w:rsidP="00727085">
            <w:pPr>
              <w:pStyle w:val="TableText"/>
            </w:pPr>
            <w:r w:rsidRPr="00D76894">
              <w:t xml:space="preserve">MEDLINE, MEDLINE In-Process &amp; Other Non-Indexed Citations, Embase, Pubmed and The Cochrane Library. </w:t>
            </w:r>
          </w:p>
          <w:p w14:paraId="72A8E9F0" w14:textId="77777777" w:rsidR="00D76894" w:rsidRPr="00D76894" w:rsidRDefault="00D76894" w:rsidP="005D2E3E">
            <w:pPr>
              <w:pStyle w:val="TableText"/>
            </w:pPr>
            <w:r w:rsidRPr="00D76894">
              <w:t>The search was restricted to English language clinical articles published between Jan 2005 and Apr 2010.</w:t>
            </w:r>
          </w:p>
          <w:p w14:paraId="55239E43" w14:textId="77777777" w:rsidR="00D76894" w:rsidRPr="00D76894" w:rsidRDefault="00D76894" w:rsidP="005D2E3E">
            <w:pPr>
              <w:pStyle w:val="TableText"/>
            </w:pPr>
            <w:r w:rsidRPr="00D76894">
              <w:lastRenderedPageBreak/>
              <w:t>Attempt has also been made to retrieve grey literature.</w:t>
            </w:r>
          </w:p>
        </w:tc>
        <w:tc>
          <w:tcPr>
            <w:tcW w:w="2693" w:type="dxa"/>
          </w:tcPr>
          <w:p w14:paraId="527B56C4" w14:textId="77777777" w:rsidR="00D76894" w:rsidRPr="00D76894" w:rsidRDefault="00D76894" w:rsidP="00CF25D9">
            <w:pPr>
              <w:pStyle w:val="TableText"/>
            </w:pPr>
            <w:r w:rsidRPr="00D76894">
              <w:lastRenderedPageBreak/>
              <w:t>Inclusion criteria:</w:t>
            </w:r>
          </w:p>
          <w:p w14:paraId="60BC82A8" w14:textId="77777777" w:rsidR="00D76894" w:rsidRPr="00D76894" w:rsidRDefault="00D76894" w:rsidP="00CF25D9">
            <w:pPr>
              <w:pStyle w:val="TableText"/>
            </w:pPr>
            <w:r w:rsidRPr="00D76894">
              <w:t>Population/Adult patients living in remote or rural areas and needing consultation with dermatologists for medical diagnosis and treatment initiation.</w:t>
            </w:r>
          </w:p>
          <w:p w14:paraId="3AED3EA0" w14:textId="77777777" w:rsidR="00D76894" w:rsidRPr="00D76894" w:rsidRDefault="00D76894" w:rsidP="00CF25D9">
            <w:pPr>
              <w:pStyle w:val="TableText"/>
            </w:pPr>
            <w:r w:rsidRPr="00D76894">
              <w:t>Intervention/Teledermatology technologies used for dermatologist consultation with patients or general practitioner.</w:t>
            </w:r>
          </w:p>
          <w:p w14:paraId="3A884090" w14:textId="77777777" w:rsidR="00D76894" w:rsidRPr="00D76894" w:rsidRDefault="00D76894" w:rsidP="00CF25D9">
            <w:pPr>
              <w:pStyle w:val="TableText"/>
            </w:pPr>
            <w:r w:rsidRPr="00D76894">
              <w:t>Comparator/Face-to-face consultations or usual care.</w:t>
            </w:r>
          </w:p>
          <w:p w14:paraId="1821B63F" w14:textId="77777777" w:rsidR="00D76894" w:rsidRPr="00D76894" w:rsidRDefault="00D76894" w:rsidP="00C03ADE">
            <w:pPr>
              <w:pStyle w:val="TableText"/>
            </w:pPr>
            <w:r w:rsidRPr="00D76894">
              <w:t>Outcomes/Patient (morbidity, mortality, quality of life), efficiency (wait times, avoidance of unnecessary dermatologist visits), diagnostic accuracy, diagnostic reliability, patient satisfaction with care, provider satisfaction with teledermatology system, costs, cost-effectiveness.</w:t>
            </w:r>
          </w:p>
          <w:p w14:paraId="605951DF" w14:textId="77777777" w:rsidR="00D76894" w:rsidRPr="00D76894" w:rsidRDefault="00D76894" w:rsidP="00C03ADE">
            <w:pPr>
              <w:pStyle w:val="TableText"/>
            </w:pPr>
            <w:r w:rsidRPr="00D76894">
              <w:t>Study design/Systematic reviews, systematic review-based meta-</w:t>
            </w:r>
            <w:r w:rsidRPr="00D76894">
              <w:lastRenderedPageBreak/>
              <w:t>analyses, randomized controlled trials (RCTs), non-randomized comparative studies, observational studies, economic studies</w:t>
            </w:r>
          </w:p>
          <w:p w14:paraId="5DA6C0AF" w14:textId="77777777" w:rsidR="00D76894" w:rsidRPr="00D76894" w:rsidRDefault="00D76894" w:rsidP="00C03ADE">
            <w:pPr>
              <w:pStyle w:val="TableText"/>
            </w:pPr>
            <w:r w:rsidRPr="00D76894">
              <w:t>Exclusion criteria:</w:t>
            </w:r>
          </w:p>
          <w:p w14:paraId="613AF042" w14:textId="77777777" w:rsidR="00D76894" w:rsidRPr="00D76894" w:rsidRDefault="00D76894" w:rsidP="00B467B0">
            <w:pPr>
              <w:pStyle w:val="TableText"/>
            </w:pPr>
            <w:r w:rsidRPr="00D76894">
              <w:t>Exploratory, feasibility, or pilot studies; assessing chronic management outcomes including wound care (for example, leg ulcers, diabetic foot), and home monitoring of dermatologic conditions; retrospective observational studies; non-comparative; assessing technical aspects of teledermatology</w:t>
            </w:r>
          </w:p>
        </w:tc>
        <w:tc>
          <w:tcPr>
            <w:tcW w:w="1276" w:type="dxa"/>
          </w:tcPr>
          <w:p w14:paraId="2D200964" w14:textId="77777777" w:rsidR="00D76894" w:rsidRPr="00D76894" w:rsidRDefault="00D76894" w:rsidP="00CC4860">
            <w:pPr>
              <w:pStyle w:val="TableText"/>
            </w:pPr>
            <w:r w:rsidRPr="00D76894">
              <w:lastRenderedPageBreak/>
              <w:t>Two reviewers independently screened titles and abstracts of all reports identified by searches and discrepancies were discussed.</w:t>
            </w:r>
          </w:p>
          <w:p w14:paraId="41150D02" w14:textId="77777777" w:rsidR="00D76894" w:rsidRPr="00D76894" w:rsidRDefault="00D76894" w:rsidP="00E83E7E">
            <w:pPr>
              <w:pStyle w:val="TableText"/>
            </w:pPr>
          </w:p>
          <w:p w14:paraId="5FA0CABC" w14:textId="77777777" w:rsidR="00D76894" w:rsidRPr="00D76894" w:rsidRDefault="00D76894" w:rsidP="00BD699C">
            <w:pPr>
              <w:pStyle w:val="TableText"/>
            </w:pPr>
            <w:r w:rsidRPr="00D76894">
              <w:t xml:space="preserve">Study characteristics summarised. Results for individual studies </w:t>
            </w:r>
          </w:p>
          <w:p w14:paraId="368E734D" w14:textId="77777777" w:rsidR="00D76894" w:rsidRPr="00D76894" w:rsidRDefault="00D76894" w:rsidP="003546D4">
            <w:pPr>
              <w:pStyle w:val="TableText"/>
            </w:pPr>
            <w:r w:rsidRPr="00D76894">
              <w:t xml:space="preserve">summarised </w:t>
            </w:r>
          </w:p>
          <w:p w14:paraId="11EA251F" w14:textId="77777777" w:rsidR="00D76894" w:rsidRPr="00D76894" w:rsidRDefault="00D76894" w:rsidP="00A5175E">
            <w:pPr>
              <w:pStyle w:val="TableText"/>
            </w:pPr>
          </w:p>
          <w:p w14:paraId="5E9EC910" w14:textId="77777777" w:rsidR="00D76894" w:rsidRPr="00D76894" w:rsidRDefault="00D76894" w:rsidP="002B13DE">
            <w:pPr>
              <w:pStyle w:val="TableText"/>
            </w:pPr>
            <w:r w:rsidRPr="00D76894">
              <w:t xml:space="preserve">Meta-analysis was not performed due to the significant </w:t>
            </w:r>
            <w:r w:rsidRPr="00D76894">
              <w:lastRenderedPageBreak/>
              <w:t>heterogeneity across studies</w:t>
            </w:r>
          </w:p>
          <w:p w14:paraId="0C944A80" w14:textId="77777777" w:rsidR="00D76894" w:rsidRPr="00D76894" w:rsidRDefault="00D76894" w:rsidP="00B04B5A">
            <w:pPr>
              <w:pStyle w:val="TableText"/>
            </w:pPr>
          </w:p>
        </w:tc>
        <w:tc>
          <w:tcPr>
            <w:tcW w:w="1417" w:type="dxa"/>
          </w:tcPr>
          <w:p w14:paraId="2FFAC241" w14:textId="77777777" w:rsidR="00D76894" w:rsidRPr="00D76894" w:rsidRDefault="00D76894" w:rsidP="00D411E6">
            <w:pPr>
              <w:pStyle w:val="TableText"/>
            </w:pPr>
            <w:r w:rsidRPr="00D76894">
              <w:lastRenderedPageBreak/>
              <w:t>Good quality</w:t>
            </w:r>
          </w:p>
          <w:p w14:paraId="41FB0278" w14:textId="77777777" w:rsidR="00D76894" w:rsidRPr="00D76894" w:rsidRDefault="00D76894" w:rsidP="00D411E6">
            <w:pPr>
              <w:pStyle w:val="TableText"/>
            </w:pPr>
            <w:r w:rsidRPr="00D76894">
              <w:t>Search strategy fully defined</w:t>
            </w:r>
          </w:p>
          <w:p w14:paraId="559A7AAD" w14:textId="77777777" w:rsidR="00D76894" w:rsidRPr="00D76894" w:rsidRDefault="00D76894" w:rsidP="00D411E6">
            <w:pPr>
              <w:pStyle w:val="TableText"/>
            </w:pPr>
            <w:r w:rsidRPr="00D76894">
              <w:t>Clear study selection and data extraction process</w:t>
            </w:r>
          </w:p>
          <w:p w14:paraId="22612AD2" w14:textId="77777777" w:rsidR="00D76894" w:rsidRPr="00D76894" w:rsidRDefault="00D76894" w:rsidP="00D411E6">
            <w:pPr>
              <w:pStyle w:val="TableText"/>
            </w:pPr>
            <w:r w:rsidRPr="00D76894">
              <w:t>No quality assessment of individual studies</w:t>
            </w:r>
          </w:p>
          <w:p w14:paraId="04B48A51" w14:textId="77777777" w:rsidR="00D76894" w:rsidRPr="00D76894" w:rsidRDefault="00D76894" w:rsidP="00D411E6">
            <w:pPr>
              <w:pStyle w:val="TableText"/>
            </w:pPr>
            <w:r w:rsidRPr="00D76894">
              <w:t xml:space="preserve">Not meta-analysis </w:t>
            </w:r>
          </w:p>
          <w:p w14:paraId="1D2AF89B" w14:textId="77777777" w:rsidR="00D76894" w:rsidRPr="00D76894" w:rsidRDefault="00D76894" w:rsidP="00D411E6">
            <w:pPr>
              <w:pStyle w:val="TableText"/>
            </w:pPr>
            <w:r w:rsidRPr="00D76894">
              <w:t>Applicability concerns:</w:t>
            </w:r>
          </w:p>
          <w:p w14:paraId="1490081C" w14:textId="77777777" w:rsidR="00D76894" w:rsidRPr="00D76894" w:rsidRDefault="00D76894" w:rsidP="00D411E6">
            <w:pPr>
              <w:pStyle w:val="TableText"/>
            </w:pPr>
            <w:r w:rsidRPr="00D76894">
              <w:t>The comparator of this study was face-to-face consultation.</w:t>
            </w:r>
          </w:p>
          <w:p w14:paraId="7493DDAE" w14:textId="77777777" w:rsidR="00D76894" w:rsidRPr="00D76894" w:rsidRDefault="00D76894" w:rsidP="00D411E6">
            <w:pPr>
              <w:pStyle w:val="TableText"/>
            </w:pPr>
          </w:p>
          <w:p w14:paraId="67AC4F4C" w14:textId="77777777" w:rsidR="00D76894" w:rsidRPr="00D76894" w:rsidRDefault="00D76894" w:rsidP="00D411E6">
            <w:pPr>
              <w:pStyle w:val="TableText"/>
            </w:pPr>
          </w:p>
        </w:tc>
        <w:tc>
          <w:tcPr>
            <w:tcW w:w="3969" w:type="dxa"/>
          </w:tcPr>
          <w:p w14:paraId="586B16CF" w14:textId="77777777" w:rsidR="00D76894" w:rsidRPr="00D76894" w:rsidRDefault="00D76894" w:rsidP="00D411E6">
            <w:pPr>
              <w:pStyle w:val="TableText"/>
            </w:pPr>
            <w:r w:rsidRPr="00D76894">
              <w:t xml:space="preserve">-The evidence shows that teledermatology consultations — whether using store-and-forward, live </w:t>
            </w:r>
            <w:proofErr w:type="gramStart"/>
            <w:r w:rsidRPr="00D76894">
              <w:t>interactive,</w:t>
            </w:r>
            <w:proofErr w:type="gramEnd"/>
            <w:r w:rsidRPr="00D76894">
              <w:t xml:space="preserve"> or hybrid techniques — result in highly reliable diagnoses and management plans that compare favourably with those of conventional clinic-based care.</w:t>
            </w:r>
          </w:p>
          <w:p w14:paraId="1F56FB3D" w14:textId="77777777" w:rsidR="00D76894" w:rsidRPr="00D76894" w:rsidRDefault="00D76894" w:rsidP="00D411E6">
            <w:pPr>
              <w:pStyle w:val="TableText"/>
            </w:pPr>
          </w:p>
          <w:p w14:paraId="66F1062F" w14:textId="77777777" w:rsidR="00D76894" w:rsidRPr="00D76894" w:rsidRDefault="00D76894" w:rsidP="00D411E6">
            <w:pPr>
              <w:pStyle w:val="TableText"/>
            </w:pPr>
            <w:r w:rsidRPr="00D76894">
              <w:t>-The evidence that store-and-forward teledermatology or teledermoscopy can be used to accurately predict disease compared to gold standard tests is conflicting.</w:t>
            </w:r>
          </w:p>
          <w:p w14:paraId="47872DAA" w14:textId="77777777" w:rsidR="00D76894" w:rsidRPr="00D76894" w:rsidRDefault="00D76894" w:rsidP="00D411E6">
            <w:pPr>
              <w:pStyle w:val="TableText"/>
            </w:pPr>
          </w:p>
          <w:p w14:paraId="27EF9E83" w14:textId="77777777" w:rsidR="00D76894" w:rsidRPr="00D76894" w:rsidRDefault="00D76894" w:rsidP="00D411E6">
            <w:pPr>
              <w:pStyle w:val="TableText"/>
            </w:pPr>
            <w:r w:rsidRPr="00D76894">
              <w:t>-Teleconsultations were statistically significantly less accurate compared with clinic-based care in studies that exclusively used histopathology results as the reference diagnostic standard</w:t>
            </w:r>
          </w:p>
          <w:p w14:paraId="2EA0D392" w14:textId="77777777" w:rsidR="00D76894" w:rsidRPr="00D76894" w:rsidRDefault="00D76894" w:rsidP="00D411E6">
            <w:pPr>
              <w:pStyle w:val="TableText"/>
            </w:pPr>
          </w:p>
          <w:p w14:paraId="6AE1428E" w14:textId="77777777" w:rsidR="00D76894" w:rsidRPr="00D76894" w:rsidRDefault="00D76894" w:rsidP="00D411E6">
            <w:pPr>
              <w:pStyle w:val="TableText"/>
            </w:pPr>
            <w:r w:rsidRPr="00D76894">
              <w:t>-Economic evaluations found store-and-forward teledermatology to be cost-saving from a societal perspective for the management of patients with skin cancer</w:t>
            </w:r>
          </w:p>
          <w:p w14:paraId="5EC33C77" w14:textId="77777777" w:rsidR="00D76894" w:rsidRPr="00D76894" w:rsidRDefault="00D76894" w:rsidP="00D411E6">
            <w:pPr>
              <w:pStyle w:val="TableText"/>
            </w:pPr>
          </w:p>
          <w:p w14:paraId="02F39D3E" w14:textId="77777777" w:rsidR="00D76894" w:rsidRPr="00D76894" w:rsidRDefault="00D76894" w:rsidP="00D411E6">
            <w:pPr>
              <w:pStyle w:val="TableText"/>
            </w:pPr>
            <w:r w:rsidRPr="00D76894">
              <w:t xml:space="preserve">- It is unclear whether the implementation of teledermatology services using existing technologies </w:t>
            </w:r>
            <w:r w:rsidRPr="00D76894">
              <w:lastRenderedPageBreak/>
              <w:t>would be cost-effective based on the specific geographic requirements in rural Canadian settings.</w:t>
            </w:r>
          </w:p>
          <w:p w14:paraId="56E3F83D" w14:textId="77777777" w:rsidR="00D76894" w:rsidRPr="00D76894" w:rsidRDefault="00D76894" w:rsidP="00D411E6">
            <w:pPr>
              <w:pStyle w:val="TableText"/>
            </w:pPr>
          </w:p>
        </w:tc>
      </w:tr>
      <w:tr w:rsidR="00D76894" w:rsidRPr="00D76894" w14:paraId="26669832" w14:textId="77777777" w:rsidTr="00D76894">
        <w:trPr>
          <w:trHeight w:val="45"/>
        </w:trPr>
        <w:tc>
          <w:tcPr>
            <w:tcW w:w="1560" w:type="dxa"/>
          </w:tcPr>
          <w:p w14:paraId="44D9A66B" w14:textId="77777777" w:rsidR="00D76894" w:rsidRPr="00D76894" w:rsidRDefault="00D76894" w:rsidP="00AB7B27">
            <w:pPr>
              <w:pStyle w:val="TableText"/>
            </w:pPr>
            <w:r w:rsidRPr="00D76894">
              <w:lastRenderedPageBreak/>
              <w:t xml:space="preserve">Systematic </w:t>
            </w:r>
          </w:p>
          <w:p w14:paraId="6CD21EF4" w14:textId="77777777" w:rsidR="00D76894" w:rsidRPr="00D76894" w:rsidRDefault="00D76894" w:rsidP="00D408DD">
            <w:pPr>
              <w:pStyle w:val="TableText"/>
            </w:pPr>
            <w:r w:rsidRPr="00D76894">
              <w:rPr>
                <w:lang w:eastAsia="en-US"/>
              </w:rPr>
              <w:t>Review</w:t>
            </w:r>
          </w:p>
        </w:tc>
        <w:tc>
          <w:tcPr>
            <w:tcW w:w="1984" w:type="dxa"/>
          </w:tcPr>
          <w:p w14:paraId="53FA5D71" w14:textId="77777777" w:rsidR="00D76894" w:rsidRPr="00D76894" w:rsidRDefault="00D76894" w:rsidP="00D408DD">
            <w:pPr>
              <w:pStyle w:val="TableText"/>
            </w:pPr>
            <w:r w:rsidRPr="00D76894">
              <w:rPr>
                <w:lang w:eastAsia="en-US"/>
              </w:rPr>
              <w:t xml:space="preserve">Objective </w:t>
            </w:r>
          </w:p>
        </w:tc>
        <w:tc>
          <w:tcPr>
            <w:tcW w:w="1418" w:type="dxa"/>
          </w:tcPr>
          <w:p w14:paraId="46DF99FB" w14:textId="77777777" w:rsidR="00D76894" w:rsidRPr="00D76894" w:rsidRDefault="00D76894" w:rsidP="00425C4F">
            <w:pPr>
              <w:pStyle w:val="TableText"/>
              <w:rPr>
                <w:lang w:eastAsia="en-US"/>
              </w:rPr>
            </w:pPr>
            <w:r w:rsidRPr="00D76894">
              <w:rPr>
                <w:lang w:eastAsia="en-US"/>
              </w:rPr>
              <w:t>Search strategy</w:t>
            </w:r>
          </w:p>
          <w:p w14:paraId="0B231B89" w14:textId="77777777" w:rsidR="00D76894" w:rsidRPr="00D76894" w:rsidRDefault="00D76894" w:rsidP="008C459D">
            <w:pPr>
              <w:pStyle w:val="TableText"/>
            </w:pPr>
          </w:p>
        </w:tc>
        <w:tc>
          <w:tcPr>
            <w:tcW w:w="2693" w:type="dxa"/>
          </w:tcPr>
          <w:p w14:paraId="5CE41914" w14:textId="77777777" w:rsidR="00D76894" w:rsidRPr="00D76894" w:rsidRDefault="00D76894" w:rsidP="00313975">
            <w:pPr>
              <w:pStyle w:val="TableText"/>
            </w:pPr>
            <w:r w:rsidRPr="00D76894">
              <w:rPr>
                <w:lang w:eastAsia="en-US"/>
              </w:rPr>
              <w:t>Inclusion/exclusion criteria</w:t>
            </w:r>
          </w:p>
        </w:tc>
        <w:tc>
          <w:tcPr>
            <w:tcW w:w="1276" w:type="dxa"/>
          </w:tcPr>
          <w:p w14:paraId="35A30AF4" w14:textId="77777777" w:rsidR="00D76894" w:rsidRPr="00D76894" w:rsidRDefault="00D76894" w:rsidP="00B91A85">
            <w:pPr>
              <w:pStyle w:val="TableText"/>
              <w:rPr>
                <w:rFonts w:cs="AdvTTebabd7da"/>
              </w:rPr>
            </w:pPr>
            <w:r w:rsidRPr="00D76894">
              <w:rPr>
                <w:lang w:eastAsia="en-US"/>
              </w:rPr>
              <w:t xml:space="preserve">Methodology </w:t>
            </w:r>
          </w:p>
        </w:tc>
        <w:tc>
          <w:tcPr>
            <w:tcW w:w="1417" w:type="dxa"/>
          </w:tcPr>
          <w:p w14:paraId="4AE801B1" w14:textId="77777777" w:rsidR="00D76894" w:rsidRPr="00D76894" w:rsidRDefault="00D76894" w:rsidP="00727085">
            <w:pPr>
              <w:pStyle w:val="TableText"/>
            </w:pPr>
            <w:r w:rsidRPr="00D76894">
              <w:rPr>
                <w:lang w:eastAsia="en-US"/>
              </w:rPr>
              <w:t>Review quality</w:t>
            </w:r>
          </w:p>
        </w:tc>
        <w:tc>
          <w:tcPr>
            <w:tcW w:w="3969" w:type="dxa"/>
          </w:tcPr>
          <w:p w14:paraId="4195AEFB" w14:textId="77777777" w:rsidR="00D76894" w:rsidRPr="00D76894" w:rsidRDefault="00D76894" w:rsidP="005D2E3E">
            <w:pPr>
              <w:pStyle w:val="TableText"/>
              <w:rPr>
                <w:rFonts w:cs="AdvTTebabd7da"/>
                <w:i/>
              </w:rPr>
            </w:pPr>
            <w:r w:rsidRPr="00D76894">
              <w:rPr>
                <w:lang w:eastAsia="en-US"/>
              </w:rPr>
              <w:t>Conclusion</w:t>
            </w:r>
          </w:p>
        </w:tc>
      </w:tr>
      <w:tr w:rsidR="00D76894" w:rsidRPr="00D76894" w14:paraId="64D498D2" w14:textId="77777777" w:rsidTr="00D76894">
        <w:trPr>
          <w:trHeight w:val="45"/>
        </w:trPr>
        <w:tc>
          <w:tcPr>
            <w:tcW w:w="1560" w:type="dxa"/>
          </w:tcPr>
          <w:p w14:paraId="48E974CE" w14:textId="77777777" w:rsidR="00D76894" w:rsidRPr="00D76894" w:rsidRDefault="00D76894" w:rsidP="00AB7B27">
            <w:pPr>
              <w:pStyle w:val="TableText"/>
            </w:pPr>
            <w:r w:rsidRPr="00D76894">
              <w:t>Warshaw 2011</w:t>
            </w:r>
          </w:p>
          <w:p w14:paraId="3F32D6FB" w14:textId="77777777" w:rsidR="00D76894" w:rsidRPr="00D76894" w:rsidRDefault="00D76894" w:rsidP="00D408DD">
            <w:pPr>
              <w:pStyle w:val="TableText"/>
            </w:pPr>
            <w:r w:rsidRPr="00D76894">
              <w:t>Warshaw, E.M., Hillman, Y.J., Greer, N.L., Hagel, E.M., MacDonald, R., Rutks, I.R., Wilt, T.J., 2011. Teledermatology for diagnosis and management of skin conditions: a systematic review. Journal of the American Academy of Dermatology 64, 759-772.</w:t>
            </w:r>
          </w:p>
        </w:tc>
        <w:tc>
          <w:tcPr>
            <w:tcW w:w="1984" w:type="dxa"/>
          </w:tcPr>
          <w:p w14:paraId="1C6E345A" w14:textId="77777777" w:rsidR="00D76894" w:rsidRPr="00D76894" w:rsidRDefault="00D76894" w:rsidP="00D408DD">
            <w:pPr>
              <w:pStyle w:val="TableText"/>
            </w:pPr>
            <w:r w:rsidRPr="00D76894">
              <w:t>To address the (1) diagnostic accuracy/concordance of teledermatology; (2) management accuracy/concordance of teledermatology; (3) clinical outcomes of teledermatology; and (4) costsof teledermatology.</w:t>
            </w:r>
          </w:p>
        </w:tc>
        <w:tc>
          <w:tcPr>
            <w:tcW w:w="1418" w:type="dxa"/>
          </w:tcPr>
          <w:p w14:paraId="4ADB1A04" w14:textId="77777777" w:rsidR="00D76894" w:rsidRPr="00D76894" w:rsidRDefault="00D76894" w:rsidP="00425C4F">
            <w:pPr>
              <w:pStyle w:val="TableText"/>
            </w:pPr>
            <w:r w:rsidRPr="00D76894">
              <w:t>OVID MEDLINE and PubMed were searched for clinical trials, systematic reviews, cost studies, and implementation papers from 1990 to June 2009 using standard search terms.</w:t>
            </w:r>
          </w:p>
          <w:p w14:paraId="5281E391" w14:textId="77777777" w:rsidR="00D76894" w:rsidRPr="00D76894" w:rsidRDefault="00D76894" w:rsidP="008C459D">
            <w:pPr>
              <w:pStyle w:val="TableText"/>
            </w:pPr>
            <w:r w:rsidRPr="00D76894">
              <w:t xml:space="preserve">The search to articles involving human subjects. Search terms included: ‘‘remote consult/consultation,’’ ‘‘electronic mail,’’ ‘‘telecommunications,’’ ‘‘telemedicine,’’ ‘‘telepathology,’’ ‘‘dermatology,’’ </w:t>
            </w:r>
            <w:r w:rsidRPr="00D76894">
              <w:lastRenderedPageBreak/>
              <w:t>and ‘‘teledermatology.’’</w:t>
            </w:r>
          </w:p>
          <w:p w14:paraId="5C0422E4" w14:textId="77777777" w:rsidR="00D76894" w:rsidRPr="00D76894" w:rsidRDefault="00D76894" w:rsidP="008C459D">
            <w:pPr>
              <w:pStyle w:val="TableText"/>
            </w:pPr>
            <w:r w:rsidRPr="00D76894">
              <w:t>Hand searched references of retrieved articles was also performed and additional articles and inputs were sought via contacting our TEP members.</w:t>
            </w:r>
          </w:p>
        </w:tc>
        <w:tc>
          <w:tcPr>
            <w:tcW w:w="2693" w:type="dxa"/>
          </w:tcPr>
          <w:p w14:paraId="25BB7047" w14:textId="77777777" w:rsidR="00D76894" w:rsidRPr="00D76894" w:rsidRDefault="00D76894" w:rsidP="00313975">
            <w:pPr>
              <w:pStyle w:val="TableText"/>
            </w:pPr>
            <w:r w:rsidRPr="00D76894">
              <w:lastRenderedPageBreak/>
              <w:t>Inclusion criteria:</w:t>
            </w:r>
          </w:p>
          <w:p w14:paraId="22CF1967" w14:textId="77777777" w:rsidR="00D76894" w:rsidRPr="00D76894" w:rsidRDefault="00D76894" w:rsidP="00B91A85">
            <w:pPr>
              <w:pStyle w:val="TableText"/>
            </w:pPr>
            <w:r w:rsidRPr="00D76894">
              <w:t>(1) controlled trial (questions</w:t>
            </w:r>
          </w:p>
          <w:p w14:paraId="7E0E5470" w14:textId="77777777" w:rsidR="00D76894" w:rsidRPr="00D76894" w:rsidRDefault="00D76894" w:rsidP="00727085">
            <w:pPr>
              <w:pStyle w:val="TableText"/>
            </w:pPr>
            <w:r w:rsidRPr="00D76894">
              <w:t>1 and 2); and (2) SAF or Video-conferencing teledermatology.</w:t>
            </w:r>
          </w:p>
          <w:p w14:paraId="06CA4C98" w14:textId="77777777" w:rsidR="00D76894" w:rsidRPr="00D76894" w:rsidRDefault="00D76894" w:rsidP="005D2E3E">
            <w:pPr>
              <w:pStyle w:val="TableText"/>
            </w:pPr>
            <w:r w:rsidRPr="00D76894">
              <w:t>Exclusion criteria:</w:t>
            </w:r>
          </w:p>
          <w:p w14:paraId="19E91918" w14:textId="77777777" w:rsidR="00D76894" w:rsidRPr="00D76894" w:rsidRDefault="00D76894" w:rsidP="00CF25D9">
            <w:pPr>
              <w:pStyle w:val="TableText"/>
            </w:pPr>
            <w:r w:rsidRPr="00D76894">
              <w:t>1. Teledermatology involving mobile telephones.</w:t>
            </w:r>
          </w:p>
          <w:p w14:paraId="1E747833" w14:textId="77777777" w:rsidR="00D76894" w:rsidRPr="00D76894" w:rsidRDefault="00D76894" w:rsidP="00CF25D9">
            <w:pPr>
              <w:pStyle w:val="TableText"/>
            </w:pPr>
            <w:r w:rsidRPr="00D76894">
              <w:t>2. Nonteledermatology settings (eg, imaging analyses, telemedicine studies other than teledermatology, videomicroscopy studies, basic science, imaging techniques).</w:t>
            </w:r>
          </w:p>
          <w:p w14:paraId="75340521" w14:textId="77777777" w:rsidR="00D76894" w:rsidRPr="00D76894" w:rsidRDefault="00D76894" w:rsidP="00CF25D9">
            <w:pPr>
              <w:pStyle w:val="TableText"/>
            </w:pPr>
            <w:r w:rsidRPr="00D76894">
              <w:t>3. Dermatopathology studies.</w:t>
            </w:r>
          </w:p>
          <w:p w14:paraId="67B5C390" w14:textId="77777777" w:rsidR="00D76894" w:rsidRPr="00D76894" w:rsidRDefault="00D76894" w:rsidP="00CF25D9">
            <w:pPr>
              <w:pStyle w:val="TableText"/>
            </w:pPr>
            <w:r w:rsidRPr="00D76894">
              <w:t>4. Reviews, teledermatology program descriptions, and historical summaries of teledermatology (unless relevant to questions 3 or 4).</w:t>
            </w:r>
          </w:p>
          <w:p w14:paraId="431C5FD3" w14:textId="77777777" w:rsidR="00D76894" w:rsidRPr="00D76894" w:rsidRDefault="00D76894" w:rsidP="00CF25D9">
            <w:pPr>
              <w:pStyle w:val="TableText"/>
            </w:pPr>
            <w:r w:rsidRPr="00D76894">
              <w:t>5. Studies of computer-aided diagnoses only (eg, computerized pattern recognition for pigmented lesions).</w:t>
            </w:r>
          </w:p>
          <w:p w14:paraId="32950CCD" w14:textId="77777777" w:rsidR="00D76894" w:rsidRPr="00D76894" w:rsidRDefault="00D76894" w:rsidP="00C03ADE">
            <w:pPr>
              <w:pStyle w:val="TableText"/>
            </w:pPr>
            <w:r w:rsidRPr="00D76894">
              <w:t xml:space="preserve">6. Survey studies addressing outcomes other than those defined in </w:t>
            </w:r>
            <w:r w:rsidRPr="00D76894">
              <w:lastRenderedPageBreak/>
              <w:t>questions 1 to 4.</w:t>
            </w:r>
          </w:p>
          <w:p w14:paraId="1B18E493" w14:textId="77777777" w:rsidR="00D76894" w:rsidRPr="00D76894" w:rsidRDefault="00D76894" w:rsidP="00C03ADE">
            <w:pPr>
              <w:pStyle w:val="TableText"/>
            </w:pPr>
            <w:r w:rsidRPr="00D76894">
              <w:t>7. Teledermatology as an educational tool for primary care physicians or residents.</w:t>
            </w:r>
          </w:p>
          <w:p w14:paraId="2505958C" w14:textId="77777777" w:rsidR="00D76894" w:rsidRPr="00D76894" w:rsidRDefault="00D76894" w:rsidP="00B467B0">
            <w:pPr>
              <w:pStyle w:val="TableText"/>
            </w:pPr>
            <w:r w:rsidRPr="00D76894">
              <w:t>8. Technology assessment only.</w:t>
            </w:r>
          </w:p>
          <w:p w14:paraId="6246F3E6" w14:textId="77777777" w:rsidR="00D76894" w:rsidRPr="00D76894" w:rsidRDefault="00D76894" w:rsidP="00CC4860">
            <w:pPr>
              <w:pStyle w:val="TableText"/>
            </w:pPr>
            <w:r w:rsidRPr="00D76894">
              <w:t>9. Remote monitoring of known diagnoses (eg, leg ulcers, postoperative wounds).</w:t>
            </w:r>
          </w:p>
          <w:p w14:paraId="5707A8CD" w14:textId="77777777" w:rsidR="00D76894" w:rsidRPr="00D76894" w:rsidRDefault="00D76894" w:rsidP="00E83E7E">
            <w:pPr>
              <w:pStyle w:val="TableText"/>
            </w:pPr>
            <w:r w:rsidRPr="00D76894">
              <w:t>10. Teledermatology involving patient-generated photographs, history, or both (without a referring provider).</w:t>
            </w:r>
          </w:p>
        </w:tc>
        <w:tc>
          <w:tcPr>
            <w:tcW w:w="1276" w:type="dxa"/>
          </w:tcPr>
          <w:p w14:paraId="5BE3B00A" w14:textId="77777777" w:rsidR="00D76894" w:rsidRPr="00D76894" w:rsidRDefault="00D76894" w:rsidP="00BD699C">
            <w:pPr>
              <w:pStyle w:val="TableText"/>
            </w:pPr>
            <w:r w:rsidRPr="00D76894">
              <w:lastRenderedPageBreak/>
              <w:t>Two reviewers independently screened titles and abstracts of all reports identified by searches and discrepancies were discussed.</w:t>
            </w:r>
          </w:p>
          <w:p w14:paraId="48E55B3B" w14:textId="77777777" w:rsidR="00D76894" w:rsidRPr="00D76894" w:rsidRDefault="00D76894" w:rsidP="003546D4">
            <w:pPr>
              <w:pStyle w:val="TableText"/>
            </w:pPr>
          </w:p>
          <w:p w14:paraId="21E9B9FB" w14:textId="77777777" w:rsidR="00D76894" w:rsidRPr="00D76894" w:rsidRDefault="00D76894" w:rsidP="00A5175E">
            <w:pPr>
              <w:pStyle w:val="TableText"/>
            </w:pPr>
            <w:r w:rsidRPr="00D76894">
              <w:t xml:space="preserve">Study characteristics summarised. Results for individual studies </w:t>
            </w:r>
          </w:p>
          <w:p w14:paraId="1E9099F8" w14:textId="77777777" w:rsidR="00D76894" w:rsidRPr="00D76894" w:rsidRDefault="00D76894" w:rsidP="002B13DE">
            <w:pPr>
              <w:pStyle w:val="TableText"/>
            </w:pPr>
            <w:r w:rsidRPr="00D76894">
              <w:t xml:space="preserve">summarised </w:t>
            </w:r>
          </w:p>
          <w:p w14:paraId="2C6F7305" w14:textId="77777777" w:rsidR="00D76894" w:rsidRPr="00D76894" w:rsidRDefault="00D76894" w:rsidP="00B04B5A">
            <w:pPr>
              <w:pStyle w:val="TableText"/>
            </w:pPr>
          </w:p>
          <w:p w14:paraId="4A9C5BEF" w14:textId="77777777" w:rsidR="00D76894" w:rsidRPr="00D76894" w:rsidRDefault="00D76894" w:rsidP="00D411E6">
            <w:pPr>
              <w:pStyle w:val="TableText"/>
            </w:pPr>
            <w:r w:rsidRPr="00D76894">
              <w:t xml:space="preserve">Weighted mean </w:t>
            </w:r>
            <w:proofErr w:type="gramStart"/>
            <w:r w:rsidRPr="00D76894">
              <w:t>difference for diagnosis accuracy studies were</w:t>
            </w:r>
            <w:proofErr w:type="gramEnd"/>
            <w:r w:rsidRPr="00D76894">
              <w:t xml:space="preserve"> presented. </w:t>
            </w:r>
          </w:p>
        </w:tc>
        <w:tc>
          <w:tcPr>
            <w:tcW w:w="1417" w:type="dxa"/>
          </w:tcPr>
          <w:p w14:paraId="6B7FC6D9" w14:textId="77777777" w:rsidR="00D76894" w:rsidRPr="00D76894" w:rsidRDefault="00D76894" w:rsidP="00D411E6">
            <w:pPr>
              <w:pStyle w:val="TableText"/>
            </w:pPr>
            <w:r w:rsidRPr="00D76894">
              <w:t>Good quality</w:t>
            </w:r>
          </w:p>
          <w:p w14:paraId="1FFC69AC" w14:textId="77777777" w:rsidR="00D76894" w:rsidRPr="00D76894" w:rsidRDefault="00D76894" w:rsidP="00D411E6">
            <w:pPr>
              <w:pStyle w:val="TableText"/>
            </w:pPr>
            <w:r w:rsidRPr="00D76894">
              <w:t>Search strategy fully defined</w:t>
            </w:r>
          </w:p>
          <w:p w14:paraId="316EA242" w14:textId="77777777" w:rsidR="00D76894" w:rsidRPr="00D76894" w:rsidRDefault="00D76894" w:rsidP="00D411E6">
            <w:pPr>
              <w:pStyle w:val="TableText"/>
            </w:pPr>
            <w:r w:rsidRPr="00D76894">
              <w:t>Clear study selection and data extraction process</w:t>
            </w:r>
          </w:p>
          <w:p w14:paraId="7C538F58" w14:textId="77777777" w:rsidR="00D76894" w:rsidRPr="00D76894" w:rsidRDefault="00D76894" w:rsidP="00D411E6">
            <w:pPr>
              <w:pStyle w:val="TableText"/>
            </w:pPr>
            <w:r w:rsidRPr="00D76894">
              <w:t>Quality assessment of individual studies was conducted using QUADAS</w:t>
            </w:r>
          </w:p>
          <w:p w14:paraId="2CAF2D37" w14:textId="77777777" w:rsidR="00D76894" w:rsidRPr="00D76894" w:rsidRDefault="00D76894" w:rsidP="00D411E6">
            <w:pPr>
              <w:pStyle w:val="TableText"/>
            </w:pPr>
            <w:r w:rsidRPr="00D76894">
              <w:t>Meta-analysis was performed for diagnostic accuracy studies</w:t>
            </w:r>
          </w:p>
          <w:p w14:paraId="57664F66" w14:textId="77777777" w:rsidR="00D76894" w:rsidRPr="00D76894" w:rsidRDefault="00D76894" w:rsidP="00D411E6">
            <w:pPr>
              <w:pStyle w:val="TableText"/>
            </w:pPr>
            <w:r w:rsidRPr="00D76894">
              <w:t>Applicability concerns:</w:t>
            </w:r>
          </w:p>
          <w:p w14:paraId="0B00F3A5" w14:textId="77777777" w:rsidR="00D76894" w:rsidRPr="00D76894" w:rsidRDefault="00D76894" w:rsidP="00D411E6">
            <w:pPr>
              <w:pStyle w:val="TableText"/>
            </w:pPr>
            <w:r w:rsidRPr="00D76894">
              <w:t>The comparator of this study was face-to-face consultation.</w:t>
            </w:r>
          </w:p>
        </w:tc>
        <w:tc>
          <w:tcPr>
            <w:tcW w:w="3969" w:type="dxa"/>
          </w:tcPr>
          <w:p w14:paraId="3E8FB085" w14:textId="77777777" w:rsidR="00D76894" w:rsidRPr="00D76894" w:rsidRDefault="00D76894" w:rsidP="00D411E6">
            <w:pPr>
              <w:pStyle w:val="TableText"/>
            </w:pPr>
            <w:r w:rsidRPr="00D76894">
              <w:t>Diagnostic accuracy</w:t>
            </w:r>
          </w:p>
          <w:p w14:paraId="2973C545" w14:textId="77777777" w:rsidR="00D76894" w:rsidRPr="00D76894" w:rsidRDefault="00D76894" w:rsidP="00D411E6">
            <w:pPr>
              <w:pStyle w:val="TableText"/>
            </w:pPr>
            <w:r w:rsidRPr="00D76894">
              <w:t>Statistical pooling of the 6 SAF studies reporting aggregated diagnostic accuracy rates found that the weighted mean absolute difference was 19% better for clinic dermatology than teledermatology.</w:t>
            </w:r>
          </w:p>
          <w:p w14:paraId="5963B192" w14:textId="77777777" w:rsidR="00D76894" w:rsidRPr="00D76894" w:rsidRDefault="00D76894" w:rsidP="00D411E6">
            <w:pPr>
              <w:pStyle w:val="TableText"/>
            </w:pPr>
          </w:p>
          <w:p w14:paraId="60A00F25" w14:textId="77777777" w:rsidR="00D76894" w:rsidRPr="00D76894" w:rsidRDefault="00D76894" w:rsidP="00D411E6">
            <w:pPr>
              <w:pStyle w:val="TableText"/>
            </w:pPr>
            <w:r w:rsidRPr="00D76894">
              <w:t>Teledermatology accuracy rates improved up to 15% (absolute difference) with teledermatoscopy.</w:t>
            </w:r>
          </w:p>
          <w:p w14:paraId="7771E7DD" w14:textId="77777777" w:rsidR="00D76894" w:rsidRPr="00D76894" w:rsidRDefault="00D76894" w:rsidP="00D411E6">
            <w:pPr>
              <w:pStyle w:val="TableText"/>
            </w:pPr>
          </w:p>
          <w:p w14:paraId="67D8F8ED" w14:textId="77777777" w:rsidR="00D76894" w:rsidRPr="00D76894" w:rsidRDefault="00D76894" w:rsidP="00D411E6">
            <w:pPr>
              <w:pStyle w:val="TableText"/>
            </w:pPr>
            <w:r w:rsidRPr="00D76894">
              <w:t>Diagnostic concordance</w:t>
            </w:r>
          </w:p>
          <w:p w14:paraId="09D28ED1" w14:textId="77777777" w:rsidR="00D76894" w:rsidRPr="00D76894" w:rsidRDefault="00D76894" w:rsidP="00D411E6">
            <w:pPr>
              <w:pStyle w:val="TableText"/>
            </w:pPr>
          </w:p>
          <w:p w14:paraId="6DBD9EEC" w14:textId="77777777" w:rsidR="00D76894" w:rsidRPr="00D76894" w:rsidRDefault="00D76894" w:rsidP="00D411E6">
            <w:pPr>
              <w:pStyle w:val="TableText"/>
            </w:pPr>
            <w:r w:rsidRPr="00D76894">
              <w:t>The weighted mean aggregated diagnostic concordance</w:t>
            </w:r>
          </w:p>
          <w:p w14:paraId="1E86AA04" w14:textId="77777777" w:rsidR="00D76894" w:rsidRPr="00D76894" w:rsidRDefault="00D76894" w:rsidP="00D411E6">
            <w:pPr>
              <w:pStyle w:val="TableText"/>
            </w:pPr>
            <w:r w:rsidRPr="00D76894">
              <w:t>rates for SAF teledermatology were similar for lesion</w:t>
            </w:r>
          </w:p>
          <w:p w14:paraId="2F350CAF" w14:textId="77777777" w:rsidR="00D76894" w:rsidRPr="00D76894" w:rsidRDefault="00D76894" w:rsidP="00D411E6">
            <w:pPr>
              <w:pStyle w:val="TableText"/>
            </w:pPr>
            <w:proofErr w:type="gramStart"/>
            <w:r w:rsidRPr="00D76894">
              <w:t>studies</w:t>
            </w:r>
            <w:proofErr w:type="gramEnd"/>
            <w:r w:rsidRPr="00D76894">
              <w:t xml:space="preserve"> (64%) and general studies (65%); </w:t>
            </w:r>
          </w:p>
          <w:p w14:paraId="21345604" w14:textId="77777777" w:rsidR="00D76894" w:rsidRPr="00D76894" w:rsidRDefault="00D76894" w:rsidP="00D411E6">
            <w:pPr>
              <w:pStyle w:val="TableText"/>
            </w:pPr>
          </w:p>
          <w:p w14:paraId="6FD49305" w14:textId="77777777" w:rsidR="00D76894" w:rsidRPr="00D76894" w:rsidRDefault="00D76894" w:rsidP="00D411E6">
            <w:pPr>
              <w:pStyle w:val="TableText"/>
            </w:pPr>
            <w:r w:rsidRPr="00D76894">
              <w:t>The rate for VC (87%) was higher, but this was based on significantly fewer patients (approximately 300 vs &gt;1000).</w:t>
            </w:r>
          </w:p>
          <w:p w14:paraId="4919102A" w14:textId="77777777" w:rsidR="00D76894" w:rsidRPr="00D76894" w:rsidRDefault="00D76894" w:rsidP="00D411E6">
            <w:pPr>
              <w:pStyle w:val="TableText"/>
            </w:pPr>
          </w:p>
          <w:p w14:paraId="618E0415" w14:textId="77777777" w:rsidR="00D76894" w:rsidRPr="00D76894" w:rsidRDefault="00D76894" w:rsidP="00D411E6">
            <w:pPr>
              <w:pStyle w:val="TableText"/>
            </w:pPr>
            <w:r w:rsidRPr="00D76894">
              <w:t>The weighted mean primary diagnostic concordance for SAF teledermatology was also similar for lesion</w:t>
            </w:r>
          </w:p>
          <w:p w14:paraId="203F77E4" w14:textId="77777777" w:rsidR="00D76894" w:rsidRPr="00D76894" w:rsidRDefault="00D76894" w:rsidP="00D411E6">
            <w:pPr>
              <w:pStyle w:val="TableText"/>
            </w:pPr>
            <w:r w:rsidRPr="00D76894">
              <w:t>studies (62%) and general studies (67%); the rate for</w:t>
            </w:r>
          </w:p>
          <w:p w14:paraId="3DE72CA3" w14:textId="77777777" w:rsidR="00D76894" w:rsidRPr="00D76894" w:rsidRDefault="00D76894" w:rsidP="00D411E6">
            <w:pPr>
              <w:pStyle w:val="TableText"/>
            </w:pPr>
            <w:r w:rsidRPr="00D76894">
              <w:lastRenderedPageBreak/>
              <w:t>VC studies was higher (71%) but based on fewer patients. In summary, diagnostic concordance of SAF</w:t>
            </w:r>
          </w:p>
          <w:p w14:paraId="68A835A4" w14:textId="77777777" w:rsidR="00D76894" w:rsidRPr="00D76894" w:rsidRDefault="00D76894" w:rsidP="00D411E6">
            <w:pPr>
              <w:pStyle w:val="TableText"/>
            </w:pPr>
            <w:r w:rsidRPr="00D76894">
              <w:t>is good and may be better for VC, possibly because of</w:t>
            </w:r>
          </w:p>
          <w:p w14:paraId="181EB8E9" w14:textId="77777777" w:rsidR="00D76894" w:rsidRPr="00D76894" w:rsidRDefault="00D76894" w:rsidP="00D411E6">
            <w:pPr>
              <w:pStyle w:val="TableText"/>
            </w:pPr>
            <w:proofErr w:type="gramStart"/>
            <w:r w:rsidRPr="00D76894">
              <w:t>the</w:t>
            </w:r>
            <w:proofErr w:type="gramEnd"/>
            <w:r w:rsidRPr="00D76894">
              <w:t xml:space="preserve"> ability to obtain additional history in the VC setting.</w:t>
            </w:r>
          </w:p>
          <w:p w14:paraId="6DA87E6F" w14:textId="77777777" w:rsidR="00D76894" w:rsidRPr="00D76894" w:rsidRDefault="00D76894" w:rsidP="00D411E6">
            <w:pPr>
              <w:pStyle w:val="TableText"/>
            </w:pPr>
          </w:p>
          <w:p w14:paraId="74076693" w14:textId="77777777" w:rsidR="00D76894" w:rsidRPr="00D76894" w:rsidRDefault="00D76894" w:rsidP="00D411E6">
            <w:pPr>
              <w:pStyle w:val="TableText"/>
            </w:pPr>
            <w:r w:rsidRPr="00D76894">
              <w:t>Management concordance</w:t>
            </w:r>
          </w:p>
          <w:p w14:paraId="5AF71827" w14:textId="77777777" w:rsidR="00D76894" w:rsidRPr="00D76894" w:rsidRDefault="00D76894" w:rsidP="00D411E6">
            <w:pPr>
              <w:pStyle w:val="TableText"/>
            </w:pPr>
          </w:p>
          <w:p w14:paraId="546668A8" w14:textId="77777777" w:rsidR="00D76894" w:rsidRPr="00D76894" w:rsidRDefault="00D76894" w:rsidP="00D411E6">
            <w:pPr>
              <w:pStyle w:val="TableText"/>
            </w:pPr>
            <w:r w:rsidRPr="00D76894">
              <w:t>Concordance rates for management were moderate to very good for SA, with kappa ranging from 0.69 to 0.82 depending on different studies and sensitivity/specificity between 0.69/0.82 (refer or not refer) to 1.0/1.0 (biopsy or no biopsy)</w:t>
            </w:r>
          </w:p>
          <w:p w14:paraId="77C9E2B9" w14:textId="77777777" w:rsidR="00D76894" w:rsidRPr="00D76894" w:rsidRDefault="00D76894" w:rsidP="00D411E6">
            <w:pPr>
              <w:pStyle w:val="TableText"/>
            </w:pPr>
          </w:p>
          <w:p w14:paraId="170BD06A" w14:textId="77777777" w:rsidR="00D76894" w:rsidRPr="00D76894" w:rsidRDefault="00D76894" w:rsidP="00D411E6">
            <w:pPr>
              <w:pStyle w:val="TableText"/>
            </w:pPr>
            <w:r w:rsidRPr="00D76894">
              <w:t>Clinical outcomes</w:t>
            </w:r>
          </w:p>
          <w:p w14:paraId="3B473A11" w14:textId="77777777" w:rsidR="00D76894" w:rsidRPr="00D76894" w:rsidRDefault="00D76894" w:rsidP="00D411E6">
            <w:pPr>
              <w:pStyle w:val="TableText"/>
            </w:pPr>
          </w:p>
          <w:p w14:paraId="368B638F" w14:textId="77777777" w:rsidR="00D76894" w:rsidRPr="00D76894" w:rsidRDefault="00D76894" w:rsidP="00D411E6">
            <w:pPr>
              <w:pStyle w:val="TableText"/>
            </w:pPr>
            <w:r w:rsidRPr="00D76894">
              <w:t>Studies suggested that clinical course was more favourable after teledermatology, for example, after 6 months of teledermatology consultation, a significantly higher percentage of teledermatology patients reported that their condition had revolved (63% vs 23%. P=0.03)</w:t>
            </w:r>
          </w:p>
          <w:p w14:paraId="1C77466F" w14:textId="77777777" w:rsidR="00D76894" w:rsidRPr="00D76894" w:rsidRDefault="00D76894" w:rsidP="00D411E6">
            <w:pPr>
              <w:pStyle w:val="TableText"/>
            </w:pPr>
          </w:p>
          <w:p w14:paraId="26D5CFDE" w14:textId="77777777" w:rsidR="00D76894" w:rsidRPr="00D76894" w:rsidRDefault="00D76894" w:rsidP="00D411E6">
            <w:pPr>
              <w:pStyle w:val="TableText"/>
            </w:pPr>
            <w:r w:rsidRPr="00D76894">
              <w:t xml:space="preserve">Time to treatment </w:t>
            </w:r>
          </w:p>
          <w:p w14:paraId="73942C52" w14:textId="77777777" w:rsidR="00D76894" w:rsidRPr="00D76894" w:rsidRDefault="00D76894" w:rsidP="00D411E6">
            <w:pPr>
              <w:pStyle w:val="TableText"/>
            </w:pPr>
            <w:r w:rsidRPr="00D76894">
              <w:t>Time from general practitioner consult to dermatology</w:t>
            </w:r>
          </w:p>
          <w:p w14:paraId="16753A3B" w14:textId="77777777" w:rsidR="00D76894" w:rsidRPr="00D76894" w:rsidRDefault="00D76894" w:rsidP="00D411E6">
            <w:pPr>
              <w:pStyle w:val="TableText"/>
            </w:pPr>
            <w:r w:rsidRPr="00D76894">
              <w:t>clinic (or opinion) was significantly shorter</w:t>
            </w:r>
          </w:p>
          <w:p w14:paraId="2A47A767" w14:textId="77777777" w:rsidR="00D76894" w:rsidRPr="00D76894" w:rsidRDefault="00D76894" w:rsidP="00D411E6">
            <w:pPr>
              <w:pStyle w:val="TableText"/>
            </w:pPr>
            <w:r w:rsidRPr="00D76894">
              <w:t>for teledermatology patients compared with clinic</w:t>
            </w:r>
          </w:p>
          <w:p w14:paraId="19EDD637" w14:textId="77777777" w:rsidR="00D76894" w:rsidRPr="00D76894" w:rsidRDefault="00D76894" w:rsidP="00D411E6">
            <w:pPr>
              <w:pStyle w:val="TableText"/>
            </w:pPr>
            <w:r w:rsidRPr="00D76894">
              <w:t>dermatology patients, with the difference ranging from 44 to 76.3 days (all p&lt;0.0001)</w:t>
            </w:r>
          </w:p>
          <w:p w14:paraId="543FAD82" w14:textId="77777777" w:rsidR="00D76894" w:rsidRPr="00D76894" w:rsidRDefault="00D76894" w:rsidP="00D411E6">
            <w:pPr>
              <w:pStyle w:val="TableText"/>
            </w:pPr>
          </w:p>
          <w:p w14:paraId="29F0308A" w14:textId="77777777" w:rsidR="00D76894" w:rsidRPr="00D76894" w:rsidRDefault="00D76894" w:rsidP="00D411E6">
            <w:pPr>
              <w:pStyle w:val="TableText"/>
            </w:pPr>
            <w:r w:rsidRPr="00D76894">
              <w:t>Clinical dermatology visits avoided</w:t>
            </w:r>
          </w:p>
          <w:p w14:paraId="7E82EF94" w14:textId="77777777" w:rsidR="00D76894" w:rsidRPr="00D76894" w:rsidRDefault="00D76894" w:rsidP="00D411E6">
            <w:pPr>
              <w:pStyle w:val="TableText"/>
            </w:pPr>
          </w:p>
          <w:p w14:paraId="002DEB9E" w14:textId="77777777" w:rsidR="00D76894" w:rsidRPr="00D76894" w:rsidRDefault="00D76894" w:rsidP="00D411E6">
            <w:pPr>
              <w:pStyle w:val="TableText"/>
              <w:rPr>
                <w:i/>
              </w:rPr>
            </w:pPr>
            <w:r w:rsidRPr="00D76894">
              <w:t>Two studies reported the percentage of</w:t>
            </w:r>
            <w:r w:rsidRPr="00D76894">
              <w:rPr>
                <w:i/>
              </w:rPr>
              <w:t xml:space="preserve"> </w:t>
            </w:r>
            <w:r w:rsidRPr="00D76894">
              <w:t>patients who did not require a dermatology clinicvisit (‘‘preventable’’ visits) after teledermatology</w:t>
            </w:r>
            <w:r w:rsidRPr="00D76894">
              <w:rPr>
                <w:i/>
              </w:rPr>
              <w:t xml:space="preserve"> </w:t>
            </w:r>
            <w:r w:rsidRPr="00D76894">
              <w:t>compared with clinic dermatology patients. The</w:t>
            </w:r>
            <w:r w:rsidRPr="00D76894">
              <w:rPr>
                <w:i/>
              </w:rPr>
              <w:t xml:space="preserve"> </w:t>
            </w:r>
            <w:r w:rsidRPr="00D76894">
              <w:t>differences between groups were 20.7% (39% teledermatology</w:t>
            </w:r>
            <w:r w:rsidRPr="00D76894">
              <w:rPr>
                <w:i/>
              </w:rPr>
              <w:t xml:space="preserve"> </w:t>
            </w:r>
            <w:r w:rsidRPr="00D76894">
              <w:t>vs 18.3% clinic dermatology) and 28% (66% teledermatology vs 38% clinic dermatology).</w:t>
            </w:r>
          </w:p>
          <w:p w14:paraId="7CB4C0C5" w14:textId="77777777" w:rsidR="00D76894" w:rsidRPr="00D76894" w:rsidRDefault="00D76894" w:rsidP="00D411E6">
            <w:pPr>
              <w:pStyle w:val="TableText"/>
            </w:pPr>
          </w:p>
          <w:p w14:paraId="3D54447F" w14:textId="77777777" w:rsidR="00D76894" w:rsidRPr="00D76894" w:rsidRDefault="00D76894" w:rsidP="00D411E6">
            <w:pPr>
              <w:pStyle w:val="TableText"/>
            </w:pPr>
          </w:p>
        </w:tc>
      </w:tr>
    </w:tbl>
    <w:p w14:paraId="4AF7A494" w14:textId="77777777" w:rsidR="00D76894" w:rsidRPr="009D2A5C" w:rsidRDefault="00D76894" w:rsidP="00D411E6"/>
    <w:p w14:paraId="19719803" w14:textId="70DA6E42" w:rsidR="009D2A5C" w:rsidRPr="00556618" w:rsidRDefault="009D2A5C" w:rsidP="002B5A3D">
      <w:pPr>
        <w:pStyle w:val="Caption"/>
        <w:rPr>
          <w:rFonts w:eastAsia="SimSun"/>
        </w:rPr>
      </w:pPr>
      <w:bookmarkStart w:id="287" w:name="_Toc398769624"/>
      <w:r>
        <w:t>Included RCT</w:t>
      </w:r>
      <w:r>
        <w:rPr>
          <w:rFonts w:eastAsia="SimSun"/>
        </w:rPr>
        <w:t xml:space="preserve">Table </w:t>
      </w:r>
      <w:r w:rsidR="00E422D2">
        <w:fldChar w:fldCharType="begin"/>
      </w:r>
      <w:r w:rsidR="00E422D2">
        <w:instrText xml:space="preserve"> SEQ Table \* ARABIC </w:instrText>
      </w:r>
      <w:r w:rsidR="00E422D2">
        <w:fldChar w:fldCharType="separate"/>
      </w:r>
      <w:r w:rsidR="00E422D2">
        <w:rPr>
          <w:noProof/>
        </w:rPr>
        <w:t>75</w:t>
      </w:r>
      <w:r w:rsidR="00E422D2">
        <w:rPr>
          <w:noProof/>
        </w:rPr>
        <w:fldChar w:fldCharType="end"/>
      </w:r>
      <w:r w:rsidR="0031442A">
        <w:t>:</w:t>
      </w:r>
      <w:r>
        <w:rPr>
          <w:rFonts w:eastAsia="SimSun"/>
        </w:rPr>
        <w:t xml:space="preserve"> </w:t>
      </w:r>
      <w:r w:rsidRPr="00556618">
        <w:rPr>
          <w:rFonts w:eastAsia="SimSun"/>
        </w:rPr>
        <w:t xml:space="preserve">Flow of participants </w:t>
      </w:r>
      <w:r>
        <w:rPr>
          <w:rFonts w:eastAsia="SimSun"/>
        </w:rPr>
        <w:t>in the included RCT</w:t>
      </w:r>
      <w:bookmarkEnd w:id="287"/>
    </w:p>
    <w:tbl>
      <w:tblPr>
        <w:tblW w:w="36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0"/>
        <w:gridCol w:w="2963"/>
        <w:gridCol w:w="2111"/>
        <w:gridCol w:w="1941"/>
        <w:gridCol w:w="1912"/>
      </w:tblGrid>
      <w:tr w:rsidR="009D2A5C" w:rsidRPr="00556618" w14:paraId="7B1CC3B3" w14:textId="77777777" w:rsidTr="002A4693">
        <w:trPr>
          <w:cantSplit/>
          <w:trHeight w:val="209"/>
          <w:tblHeader/>
        </w:trPr>
        <w:tc>
          <w:tcPr>
            <w:tcW w:w="686" w:type="pct"/>
          </w:tcPr>
          <w:p w14:paraId="35E16130" w14:textId="77777777" w:rsidR="009D2A5C" w:rsidRPr="00556618" w:rsidRDefault="009D2A5C" w:rsidP="00D411E6">
            <w:pPr>
              <w:pStyle w:val="TableText"/>
              <w:rPr>
                <w:lang w:eastAsia="en-US"/>
              </w:rPr>
            </w:pPr>
            <w:r w:rsidRPr="00556618">
              <w:rPr>
                <w:lang w:eastAsia="en-US"/>
              </w:rPr>
              <w:t>Trial</w:t>
            </w:r>
          </w:p>
        </w:tc>
        <w:tc>
          <w:tcPr>
            <w:tcW w:w="1432" w:type="pct"/>
          </w:tcPr>
          <w:p w14:paraId="225A4DD3" w14:textId="77777777" w:rsidR="009D2A5C" w:rsidRPr="00556618" w:rsidRDefault="009D2A5C" w:rsidP="00D411E6">
            <w:pPr>
              <w:pStyle w:val="TableText"/>
              <w:rPr>
                <w:lang w:eastAsia="en-US"/>
              </w:rPr>
            </w:pPr>
            <w:r w:rsidRPr="00556618">
              <w:rPr>
                <w:lang w:eastAsia="en-US"/>
              </w:rPr>
              <w:t>Number recruited</w:t>
            </w:r>
          </w:p>
        </w:tc>
        <w:tc>
          <w:tcPr>
            <w:tcW w:w="1020" w:type="pct"/>
          </w:tcPr>
          <w:p w14:paraId="7D6853E4" w14:textId="77777777" w:rsidR="009D2A5C" w:rsidRPr="00556618" w:rsidRDefault="009D2A5C" w:rsidP="00D411E6">
            <w:pPr>
              <w:pStyle w:val="TableText"/>
              <w:rPr>
                <w:lang w:eastAsia="en-US"/>
              </w:rPr>
            </w:pPr>
            <w:r w:rsidRPr="00556618">
              <w:rPr>
                <w:lang w:eastAsia="en-US"/>
              </w:rPr>
              <w:t>Excluded (missing data, consent withdrawal etc.)</w:t>
            </w:r>
          </w:p>
        </w:tc>
        <w:tc>
          <w:tcPr>
            <w:tcW w:w="938" w:type="pct"/>
          </w:tcPr>
          <w:p w14:paraId="26675388" w14:textId="77777777" w:rsidR="009D2A5C" w:rsidRPr="00556618" w:rsidRDefault="009D2A5C" w:rsidP="00D411E6">
            <w:pPr>
              <w:pStyle w:val="TableText"/>
              <w:rPr>
                <w:lang w:eastAsia="en-US"/>
              </w:rPr>
            </w:pPr>
            <w:r w:rsidRPr="00556618">
              <w:rPr>
                <w:lang w:eastAsia="en-US"/>
              </w:rPr>
              <w:t>Lost to follow up (e.g. transferred to another hospital)</w:t>
            </w:r>
          </w:p>
        </w:tc>
        <w:tc>
          <w:tcPr>
            <w:tcW w:w="925" w:type="pct"/>
          </w:tcPr>
          <w:p w14:paraId="64FC4C11" w14:textId="77777777" w:rsidR="009D2A5C" w:rsidRPr="00556618" w:rsidRDefault="009D2A5C" w:rsidP="00D411E6">
            <w:pPr>
              <w:pStyle w:val="TableText"/>
              <w:rPr>
                <w:lang w:eastAsia="en-US"/>
              </w:rPr>
            </w:pPr>
          </w:p>
          <w:p w14:paraId="3DFF02D7" w14:textId="77777777" w:rsidR="009D2A5C" w:rsidRPr="00556618" w:rsidRDefault="009D2A5C" w:rsidP="00D411E6">
            <w:pPr>
              <w:pStyle w:val="TableText"/>
              <w:rPr>
                <w:lang w:eastAsia="en-US"/>
              </w:rPr>
            </w:pPr>
            <w:r w:rsidRPr="00556618">
              <w:rPr>
                <w:lang w:eastAsia="en-US"/>
              </w:rPr>
              <w:t>Analysed</w:t>
            </w:r>
          </w:p>
        </w:tc>
      </w:tr>
      <w:tr w:rsidR="009D2A5C" w:rsidRPr="00556618" w14:paraId="47D3EF1C" w14:textId="77777777" w:rsidTr="002A4693">
        <w:trPr>
          <w:cantSplit/>
          <w:trHeight w:val="209"/>
          <w:tblHeader/>
        </w:trPr>
        <w:tc>
          <w:tcPr>
            <w:tcW w:w="686" w:type="pct"/>
          </w:tcPr>
          <w:p w14:paraId="198CA2D0" w14:textId="77777777" w:rsidR="009D2A5C" w:rsidRPr="00556618" w:rsidRDefault="009D2A5C" w:rsidP="00AB7B27">
            <w:pPr>
              <w:pStyle w:val="TableText"/>
              <w:rPr>
                <w:lang w:eastAsia="en-US"/>
              </w:rPr>
            </w:pPr>
            <w:r w:rsidRPr="00556618">
              <w:rPr>
                <w:lang w:eastAsia="en-US"/>
              </w:rPr>
              <w:t>Bowns, 2006</w:t>
            </w:r>
          </w:p>
        </w:tc>
        <w:tc>
          <w:tcPr>
            <w:tcW w:w="1432" w:type="pct"/>
          </w:tcPr>
          <w:p w14:paraId="434ED7E9" w14:textId="77777777" w:rsidR="009D2A5C" w:rsidRDefault="009D2A5C" w:rsidP="00D408DD">
            <w:pPr>
              <w:pStyle w:val="TableText"/>
              <w:rPr>
                <w:lang w:eastAsia="en-US"/>
              </w:rPr>
            </w:pPr>
            <w:r w:rsidRPr="00556618">
              <w:rPr>
                <w:lang w:eastAsia="en-US"/>
              </w:rPr>
              <w:t>A total of</w:t>
            </w:r>
            <w:r>
              <w:rPr>
                <w:lang w:eastAsia="en-US"/>
              </w:rPr>
              <w:t xml:space="preserve"> </w:t>
            </w:r>
            <w:r w:rsidRPr="00556618">
              <w:rPr>
                <w:lang w:eastAsia="en-US"/>
              </w:rPr>
              <w:t>500 patients per group needed to be recruited based on a standard outpatient treatment plan concordance of 90% with an independent specialist, using a one-sided</w:t>
            </w:r>
            <w:r>
              <w:rPr>
                <w:lang w:eastAsia="en-US"/>
              </w:rPr>
              <w:t xml:space="preserve"> </w:t>
            </w:r>
            <w:r w:rsidRPr="00556618">
              <w:rPr>
                <w:lang w:eastAsia="en-US"/>
              </w:rPr>
              <w:t>significance level of 0.05 and allowing a loss to follow-up of 10% of patients. Research IDs were randomised prior to recruiting.</w:t>
            </w:r>
          </w:p>
          <w:p w14:paraId="42BDD106" w14:textId="77777777" w:rsidR="009D2A5C" w:rsidRPr="00556618" w:rsidRDefault="009D2A5C" w:rsidP="00D408DD">
            <w:pPr>
              <w:pStyle w:val="TableText"/>
              <w:rPr>
                <w:lang w:eastAsia="en-US"/>
              </w:rPr>
            </w:pPr>
            <w:r w:rsidRPr="00556618">
              <w:rPr>
                <w:lang w:eastAsia="en-US"/>
              </w:rPr>
              <w:t>Teledermatology</w:t>
            </w:r>
          </w:p>
          <w:p w14:paraId="0708A2AF" w14:textId="77777777" w:rsidR="009D2A5C" w:rsidRDefault="009D2A5C" w:rsidP="00425C4F">
            <w:pPr>
              <w:pStyle w:val="TableText"/>
              <w:rPr>
                <w:lang w:eastAsia="en-US"/>
              </w:rPr>
            </w:pPr>
            <w:r w:rsidRPr="00556618">
              <w:rPr>
                <w:lang w:eastAsia="en-US"/>
              </w:rPr>
              <w:t xml:space="preserve">N=111; </w:t>
            </w:r>
          </w:p>
          <w:p w14:paraId="7155BC55" w14:textId="77777777" w:rsidR="009D2A5C" w:rsidRDefault="009D2A5C" w:rsidP="008C459D">
            <w:pPr>
              <w:pStyle w:val="TableText"/>
              <w:rPr>
                <w:lang w:eastAsia="en-US"/>
              </w:rPr>
            </w:pPr>
            <w:r w:rsidRPr="00556618">
              <w:rPr>
                <w:lang w:eastAsia="en-US"/>
              </w:rPr>
              <w:t xml:space="preserve">clinical dermatology </w:t>
            </w:r>
          </w:p>
          <w:p w14:paraId="012701E4" w14:textId="77777777" w:rsidR="009D2A5C" w:rsidRPr="00556618" w:rsidRDefault="009D2A5C" w:rsidP="00313975">
            <w:pPr>
              <w:pStyle w:val="TableText"/>
              <w:rPr>
                <w:lang w:eastAsia="en-US"/>
              </w:rPr>
            </w:pPr>
            <w:r w:rsidRPr="00556618">
              <w:rPr>
                <w:lang w:eastAsia="en-US"/>
              </w:rPr>
              <w:t>N=98</w:t>
            </w:r>
          </w:p>
          <w:p w14:paraId="508048CA" w14:textId="77777777" w:rsidR="009D2A5C" w:rsidRPr="00556618" w:rsidRDefault="009D2A5C" w:rsidP="00B91A85">
            <w:pPr>
              <w:pStyle w:val="TableText"/>
              <w:rPr>
                <w:lang w:eastAsia="en-US"/>
              </w:rPr>
            </w:pPr>
          </w:p>
        </w:tc>
        <w:tc>
          <w:tcPr>
            <w:tcW w:w="1020" w:type="pct"/>
          </w:tcPr>
          <w:p w14:paraId="647559BA" w14:textId="77777777" w:rsidR="009D2A5C" w:rsidRPr="00556618" w:rsidRDefault="009D2A5C" w:rsidP="00727085">
            <w:pPr>
              <w:pStyle w:val="TableText"/>
              <w:rPr>
                <w:lang w:eastAsia="en-US"/>
              </w:rPr>
            </w:pPr>
            <w:r w:rsidRPr="00556618">
              <w:rPr>
                <w:lang w:eastAsia="en-US"/>
              </w:rPr>
              <w:t>Teledermatology out of N=111</w:t>
            </w:r>
          </w:p>
          <w:p w14:paraId="050032E7" w14:textId="77777777" w:rsidR="009D2A5C" w:rsidRPr="00556618" w:rsidRDefault="009D2A5C" w:rsidP="005D2E3E">
            <w:pPr>
              <w:pStyle w:val="TableText"/>
              <w:rPr>
                <w:lang w:eastAsia="en-US"/>
              </w:rPr>
            </w:pPr>
            <w:r w:rsidRPr="00556618">
              <w:rPr>
                <w:lang w:eastAsia="en-US"/>
              </w:rPr>
              <w:t>Withdrew before data</w:t>
            </w:r>
          </w:p>
          <w:p w14:paraId="73AD84D5" w14:textId="77777777" w:rsidR="009D2A5C" w:rsidRPr="00556618" w:rsidRDefault="009D2A5C" w:rsidP="00CF25D9">
            <w:pPr>
              <w:pStyle w:val="TableText"/>
              <w:rPr>
                <w:lang w:eastAsia="en-US"/>
              </w:rPr>
            </w:pPr>
            <w:r w:rsidRPr="00556618">
              <w:rPr>
                <w:lang w:eastAsia="en-US"/>
              </w:rPr>
              <w:t>collection began (n = 4)</w:t>
            </w:r>
          </w:p>
          <w:p w14:paraId="62CDD311" w14:textId="77777777" w:rsidR="009D2A5C" w:rsidRPr="00556618" w:rsidRDefault="009D2A5C" w:rsidP="00CF25D9">
            <w:pPr>
              <w:pStyle w:val="TableText"/>
              <w:rPr>
                <w:lang w:eastAsia="en-US"/>
              </w:rPr>
            </w:pPr>
            <w:r w:rsidRPr="00556618">
              <w:rPr>
                <w:lang w:eastAsia="en-US"/>
              </w:rPr>
              <w:t>Formally withdrew later</w:t>
            </w:r>
          </w:p>
          <w:p w14:paraId="0D271E67" w14:textId="77777777" w:rsidR="009D2A5C" w:rsidRPr="00556618" w:rsidRDefault="009D2A5C" w:rsidP="00CF25D9">
            <w:pPr>
              <w:pStyle w:val="TableText"/>
              <w:rPr>
                <w:lang w:eastAsia="en-US"/>
              </w:rPr>
            </w:pPr>
            <w:r w:rsidRPr="00556618">
              <w:rPr>
                <w:lang w:eastAsia="en-US"/>
              </w:rPr>
              <w:t>(n = 3)</w:t>
            </w:r>
          </w:p>
          <w:p w14:paraId="30C6061F" w14:textId="77777777" w:rsidR="009D2A5C" w:rsidRPr="00556618" w:rsidRDefault="009D2A5C" w:rsidP="00CF25D9">
            <w:pPr>
              <w:pStyle w:val="TableText"/>
              <w:rPr>
                <w:lang w:eastAsia="en-US"/>
              </w:rPr>
            </w:pPr>
            <w:r w:rsidRPr="00556618">
              <w:rPr>
                <w:lang w:eastAsia="en-US"/>
              </w:rPr>
              <w:t>Failed to attend second</w:t>
            </w:r>
          </w:p>
          <w:p w14:paraId="37E5AFA6" w14:textId="77777777" w:rsidR="009D2A5C" w:rsidRPr="00556618" w:rsidRDefault="009D2A5C" w:rsidP="00C03ADE">
            <w:pPr>
              <w:pStyle w:val="TableText"/>
              <w:rPr>
                <w:lang w:eastAsia="en-US"/>
              </w:rPr>
            </w:pPr>
            <w:r w:rsidRPr="00556618">
              <w:rPr>
                <w:lang w:eastAsia="en-US"/>
              </w:rPr>
              <w:t>opinion (n = 11)</w:t>
            </w:r>
          </w:p>
          <w:p w14:paraId="01904BB9" w14:textId="77777777" w:rsidR="009D2A5C" w:rsidRPr="00556618" w:rsidRDefault="009D2A5C" w:rsidP="00C03ADE">
            <w:pPr>
              <w:pStyle w:val="TableText"/>
              <w:rPr>
                <w:lang w:eastAsia="en-US"/>
              </w:rPr>
            </w:pPr>
          </w:p>
          <w:p w14:paraId="17B5B893" w14:textId="77777777" w:rsidR="009D2A5C" w:rsidRPr="00556618" w:rsidRDefault="009D2A5C" w:rsidP="00B467B0">
            <w:pPr>
              <w:pStyle w:val="TableText"/>
              <w:rPr>
                <w:lang w:eastAsia="en-US"/>
              </w:rPr>
            </w:pPr>
            <w:r w:rsidRPr="00556618">
              <w:rPr>
                <w:lang w:eastAsia="en-US"/>
              </w:rPr>
              <w:t>Clinical dermatology out of N=98</w:t>
            </w:r>
          </w:p>
          <w:p w14:paraId="31769401" w14:textId="77777777" w:rsidR="009D2A5C" w:rsidRPr="00556618" w:rsidRDefault="009D2A5C" w:rsidP="00CC4860">
            <w:pPr>
              <w:pStyle w:val="TableText"/>
              <w:rPr>
                <w:lang w:eastAsia="en-US"/>
              </w:rPr>
            </w:pPr>
            <w:r w:rsidRPr="00556618">
              <w:rPr>
                <w:lang w:eastAsia="en-US"/>
              </w:rPr>
              <w:t>Withdrew before data</w:t>
            </w:r>
          </w:p>
          <w:p w14:paraId="2D18BCF9" w14:textId="77777777" w:rsidR="009D2A5C" w:rsidRPr="00556618" w:rsidRDefault="009D2A5C" w:rsidP="00E83E7E">
            <w:pPr>
              <w:pStyle w:val="TableText"/>
              <w:rPr>
                <w:lang w:eastAsia="en-US"/>
              </w:rPr>
            </w:pPr>
            <w:r w:rsidRPr="00556618">
              <w:rPr>
                <w:lang w:eastAsia="en-US"/>
              </w:rPr>
              <w:t>collection began (n = 3)</w:t>
            </w:r>
          </w:p>
          <w:p w14:paraId="29166D0B" w14:textId="77777777" w:rsidR="009D2A5C" w:rsidRPr="00556618" w:rsidRDefault="009D2A5C" w:rsidP="00BD699C">
            <w:pPr>
              <w:pStyle w:val="TableText"/>
              <w:rPr>
                <w:lang w:eastAsia="en-US"/>
              </w:rPr>
            </w:pPr>
            <w:r w:rsidRPr="00556618">
              <w:rPr>
                <w:lang w:eastAsia="en-US"/>
              </w:rPr>
              <w:t>Formally withdrew later</w:t>
            </w:r>
          </w:p>
          <w:p w14:paraId="5C621340" w14:textId="77777777" w:rsidR="009D2A5C" w:rsidRPr="00556618" w:rsidRDefault="009D2A5C" w:rsidP="003546D4">
            <w:pPr>
              <w:pStyle w:val="TableText"/>
              <w:rPr>
                <w:lang w:eastAsia="en-US"/>
              </w:rPr>
            </w:pPr>
            <w:r w:rsidRPr="00556618">
              <w:rPr>
                <w:lang w:eastAsia="en-US"/>
              </w:rPr>
              <w:t>(n = 8)</w:t>
            </w:r>
          </w:p>
          <w:p w14:paraId="3989750D" w14:textId="77777777" w:rsidR="009D2A5C" w:rsidRPr="00556618" w:rsidRDefault="009D2A5C" w:rsidP="00A5175E">
            <w:pPr>
              <w:pStyle w:val="TableText"/>
              <w:rPr>
                <w:lang w:eastAsia="en-US"/>
              </w:rPr>
            </w:pPr>
            <w:r w:rsidRPr="00556618">
              <w:rPr>
                <w:lang w:eastAsia="en-US"/>
              </w:rPr>
              <w:t>Failed to attend second</w:t>
            </w:r>
          </w:p>
          <w:p w14:paraId="695C3A01" w14:textId="77777777" w:rsidR="009D2A5C" w:rsidRPr="00556618" w:rsidRDefault="009D2A5C" w:rsidP="002B13DE">
            <w:pPr>
              <w:pStyle w:val="TableText"/>
              <w:rPr>
                <w:lang w:eastAsia="en-US"/>
              </w:rPr>
            </w:pPr>
            <w:r w:rsidRPr="00556618">
              <w:rPr>
                <w:lang w:eastAsia="en-US"/>
              </w:rPr>
              <w:t>opinion (n = 3)</w:t>
            </w:r>
          </w:p>
        </w:tc>
        <w:tc>
          <w:tcPr>
            <w:tcW w:w="938" w:type="pct"/>
          </w:tcPr>
          <w:p w14:paraId="122A20BE" w14:textId="77777777" w:rsidR="009D2A5C" w:rsidRPr="00556618" w:rsidRDefault="009D2A5C" w:rsidP="00B04B5A">
            <w:pPr>
              <w:pStyle w:val="TableText"/>
              <w:rPr>
                <w:lang w:eastAsia="en-US"/>
              </w:rPr>
            </w:pPr>
            <w:r w:rsidRPr="00556618">
              <w:rPr>
                <w:lang w:eastAsia="en-US"/>
              </w:rPr>
              <w:t>Teledermatology</w:t>
            </w:r>
          </w:p>
          <w:p w14:paraId="7536CD78" w14:textId="77777777" w:rsidR="009D2A5C" w:rsidRPr="00556618" w:rsidRDefault="009D2A5C" w:rsidP="00D411E6">
            <w:pPr>
              <w:pStyle w:val="TableText"/>
              <w:rPr>
                <w:lang w:eastAsia="en-US"/>
              </w:rPr>
            </w:pPr>
          </w:p>
          <w:p w14:paraId="52757A7D" w14:textId="77777777" w:rsidR="009D2A5C" w:rsidRDefault="009D2A5C" w:rsidP="00D411E6">
            <w:pPr>
              <w:pStyle w:val="TableText"/>
              <w:rPr>
                <w:lang w:eastAsia="en-US"/>
              </w:rPr>
            </w:pPr>
            <w:r w:rsidRPr="00556618">
              <w:rPr>
                <w:lang w:eastAsia="en-US"/>
              </w:rPr>
              <w:t>Lost to follow-up (n = 1)</w:t>
            </w:r>
          </w:p>
          <w:p w14:paraId="7FE8FE06" w14:textId="77777777" w:rsidR="009D2A5C" w:rsidRPr="00556618" w:rsidRDefault="009D2A5C" w:rsidP="00D411E6">
            <w:pPr>
              <w:pStyle w:val="TableText"/>
              <w:rPr>
                <w:lang w:eastAsia="en-US"/>
              </w:rPr>
            </w:pPr>
          </w:p>
          <w:p w14:paraId="28662C9C" w14:textId="77777777" w:rsidR="009D2A5C" w:rsidRPr="00556618" w:rsidRDefault="009D2A5C" w:rsidP="00D411E6">
            <w:pPr>
              <w:pStyle w:val="TableText"/>
              <w:rPr>
                <w:lang w:eastAsia="en-US"/>
              </w:rPr>
            </w:pPr>
            <w:r w:rsidRPr="00556618">
              <w:rPr>
                <w:lang w:eastAsia="en-US"/>
              </w:rPr>
              <w:t>Clinical dermatology</w:t>
            </w:r>
          </w:p>
          <w:p w14:paraId="72CA1D08" w14:textId="77777777" w:rsidR="009D2A5C" w:rsidRPr="00556618" w:rsidRDefault="009D2A5C" w:rsidP="00D411E6">
            <w:pPr>
              <w:pStyle w:val="TableText"/>
              <w:rPr>
                <w:lang w:eastAsia="en-US"/>
              </w:rPr>
            </w:pPr>
            <w:r w:rsidRPr="00556618">
              <w:rPr>
                <w:lang w:eastAsia="en-US"/>
              </w:rPr>
              <w:t>Lost to follow-up (n = 10)</w:t>
            </w:r>
          </w:p>
          <w:p w14:paraId="4EC8BD3B" w14:textId="77777777" w:rsidR="009D2A5C" w:rsidRPr="00556618" w:rsidRDefault="009D2A5C" w:rsidP="00D411E6">
            <w:pPr>
              <w:pStyle w:val="TableText"/>
              <w:rPr>
                <w:lang w:eastAsia="en-US"/>
              </w:rPr>
            </w:pPr>
          </w:p>
        </w:tc>
        <w:tc>
          <w:tcPr>
            <w:tcW w:w="925" w:type="pct"/>
          </w:tcPr>
          <w:p w14:paraId="06106E0F" w14:textId="77777777" w:rsidR="009D2A5C" w:rsidRPr="00556618" w:rsidRDefault="009D2A5C" w:rsidP="00D411E6">
            <w:pPr>
              <w:pStyle w:val="TableText"/>
              <w:rPr>
                <w:lang w:eastAsia="en-US"/>
              </w:rPr>
            </w:pPr>
            <w:r w:rsidRPr="00556618">
              <w:rPr>
                <w:lang w:eastAsia="en-US"/>
              </w:rPr>
              <w:t>Teledermatology</w:t>
            </w:r>
          </w:p>
          <w:p w14:paraId="3F5ADEF6" w14:textId="77777777" w:rsidR="009D2A5C" w:rsidRPr="00556618" w:rsidRDefault="009D2A5C" w:rsidP="00D411E6">
            <w:pPr>
              <w:pStyle w:val="TableText"/>
              <w:rPr>
                <w:lang w:eastAsia="en-US"/>
              </w:rPr>
            </w:pPr>
            <w:r w:rsidRPr="00556618">
              <w:rPr>
                <w:lang w:eastAsia="en-US"/>
              </w:rPr>
              <w:t xml:space="preserve">N=92 </w:t>
            </w:r>
          </w:p>
          <w:p w14:paraId="1C284EF9" w14:textId="77777777" w:rsidR="009D2A5C" w:rsidRPr="00556618" w:rsidRDefault="009D2A5C" w:rsidP="00D411E6">
            <w:pPr>
              <w:pStyle w:val="TableText"/>
              <w:rPr>
                <w:lang w:eastAsia="en-US"/>
              </w:rPr>
            </w:pPr>
            <w:r w:rsidRPr="00556618">
              <w:rPr>
                <w:lang w:eastAsia="en-US"/>
              </w:rPr>
              <w:t>Clinical dermatology N=73</w:t>
            </w:r>
          </w:p>
          <w:p w14:paraId="516A647F" w14:textId="77777777" w:rsidR="009D2A5C" w:rsidRPr="00556618" w:rsidRDefault="009D2A5C" w:rsidP="00D411E6">
            <w:pPr>
              <w:pStyle w:val="TableText"/>
              <w:rPr>
                <w:lang w:eastAsia="en-US"/>
              </w:rPr>
            </w:pPr>
          </w:p>
          <w:p w14:paraId="799E4542" w14:textId="77777777" w:rsidR="009D2A5C" w:rsidRPr="00556618" w:rsidRDefault="009D2A5C" w:rsidP="00D411E6">
            <w:pPr>
              <w:pStyle w:val="TableText"/>
              <w:rPr>
                <w:lang w:eastAsia="en-US"/>
              </w:rPr>
            </w:pPr>
            <w:r>
              <w:rPr>
                <w:lang w:eastAsia="en-US"/>
              </w:rPr>
              <w:t xml:space="preserve">Of these, 92/111 (83%) of the </w:t>
            </w:r>
            <w:r w:rsidRPr="00556618">
              <w:rPr>
                <w:lang w:eastAsia="en-US"/>
              </w:rPr>
              <w:t>intervention group</w:t>
            </w:r>
            <w:r>
              <w:rPr>
                <w:lang w:eastAsia="en-US"/>
              </w:rPr>
              <w:t xml:space="preserve"> and 73/98 (75%) of the control </w:t>
            </w:r>
            <w:r w:rsidRPr="00556618">
              <w:rPr>
                <w:lang w:eastAsia="en-US"/>
              </w:rPr>
              <w:t xml:space="preserve">group had sufficient data for </w:t>
            </w:r>
            <w:r>
              <w:rPr>
                <w:lang w:eastAsia="en-US"/>
              </w:rPr>
              <w:t xml:space="preserve">the </w:t>
            </w:r>
            <w:r w:rsidRPr="00556618">
              <w:rPr>
                <w:lang w:eastAsia="en-US"/>
              </w:rPr>
              <w:t>analysis of the main study outcomes</w:t>
            </w:r>
          </w:p>
        </w:tc>
      </w:tr>
    </w:tbl>
    <w:p w14:paraId="2888E203" w14:textId="77777777" w:rsidR="009D2A5C" w:rsidRDefault="009D2A5C" w:rsidP="00D411E6"/>
    <w:p w14:paraId="26534297" w14:textId="77777777" w:rsidR="009D2A5C" w:rsidRDefault="009D2A5C" w:rsidP="002B5A3D">
      <w:pPr>
        <w:pStyle w:val="Caption"/>
      </w:pPr>
    </w:p>
    <w:p w14:paraId="632E68DB" w14:textId="64181DEE" w:rsidR="009D2A5C" w:rsidRPr="009D2A5C" w:rsidRDefault="009D2A5C" w:rsidP="002B5A3D">
      <w:pPr>
        <w:pStyle w:val="Caption"/>
      </w:pPr>
      <w:bookmarkStart w:id="288" w:name="_Toc398769625"/>
      <w:r>
        <w:t xml:space="preserve">Table </w:t>
      </w:r>
      <w:r w:rsidR="00E422D2">
        <w:fldChar w:fldCharType="begin"/>
      </w:r>
      <w:r w:rsidR="00E422D2">
        <w:instrText xml:space="preserve"> SEQ Table \* ARABIC </w:instrText>
      </w:r>
      <w:r w:rsidR="00E422D2">
        <w:fldChar w:fldCharType="separate"/>
      </w:r>
      <w:r w:rsidR="00E422D2">
        <w:rPr>
          <w:noProof/>
        </w:rPr>
        <w:t>76</w:t>
      </w:r>
      <w:r w:rsidR="00E422D2">
        <w:rPr>
          <w:noProof/>
        </w:rPr>
        <w:fldChar w:fldCharType="end"/>
      </w:r>
      <w:r w:rsidR="0031442A">
        <w:t>:</w:t>
      </w:r>
      <w:r>
        <w:t xml:space="preserve"> </w:t>
      </w:r>
      <w:r w:rsidR="001E1ED7">
        <w:t>baseline characteristics</w:t>
      </w:r>
      <w:r>
        <w:t xml:space="preserve"> of </w:t>
      </w:r>
      <w:r w:rsidR="001E1ED7">
        <w:t xml:space="preserve">the </w:t>
      </w:r>
      <w:r>
        <w:t xml:space="preserve">participants </w:t>
      </w:r>
      <w:r w:rsidR="001E1ED7">
        <w:t>of</w:t>
      </w:r>
      <w:r>
        <w:t xml:space="preserve"> the included RCT</w:t>
      </w:r>
      <w:bookmarkEnd w:id="288"/>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
        <w:gridCol w:w="889"/>
        <w:gridCol w:w="889"/>
        <w:gridCol w:w="1134"/>
        <w:gridCol w:w="1198"/>
        <w:gridCol w:w="1276"/>
        <w:gridCol w:w="1843"/>
        <w:gridCol w:w="1751"/>
      </w:tblGrid>
      <w:tr w:rsidR="009D2A5C" w:rsidRPr="009D2A5C" w14:paraId="3FFB09F7" w14:textId="77777777" w:rsidTr="002A4693">
        <w:trPr>
          <w:trHeight w:val="699"/>
        </w:trPr>
        <w:tc>
          <w:tcPr>
            <w:tcW w:w="988" w:type="dxa"/>
          </w:tcPr>
          <w:p w14:paraId="067976C6" w14:textId="77777777" w:rsidR="009D2A5C" w:rsidRPr="009D2A5C" w:rsidRDefault="009D2A5C" w:rsidP="00D411E6">
            <w:pPr>
              <w:pStyle w:val="TableText"/>
              <w:rPr>
                <w:rFonts w:eastAsia="SimSun"/>
                <w:lang w:eastAsia="zh-CN"/>
              </w:rPr>
            </w:pPr>
            <w:r w:rsidRPr="009D2A5C">
              <w:rPr>
                <w:rFonts w:eastAsia="SimSun"/>
                <w:lang w:eastAsia="zh-CN"/>
              </w:rPr>
              <w:t xml:space="preserve">Study </w:t>
            </w:r>
          </w:p>
        </w:tc>
        <w:tc>
          <w:tcPr>
            <w:tcW w:w="889" w:type="dxa"/>
          </w:tcPr>
          <w:p w14:paraId="7CCE3BE7" w14:textId="77777777" w:rsidR="009D2A5C" w:rsidRPr="009D2A5C" w:rsidRDefault="009D2A5C" w:rsidP="00D411E6">
            <w:pPr>
              <w:pStyle w:val="TableText"/>
              <w:rPr>
                <w:rFonts w:eastAsia="SimSun"/>
                <w:lang w:eastAsia="zh-CN"/>
              </w:rPr>
            </w:pPr>
            <w:r w:rsidRPr="009D2A5C">
              <w:rPr>
                <w:rFonts w:eastAsia="SimSun"/>
                <w:lang w:eastAsia="zh-CN"/>
              </w:rPr>
              <w:t>Age</w:t>
            </w:r>
          </w:p>
          <w:p w14:paraId="0EDD130B" w14:textId="77777777" w:rsidR="009D2A5C" w:rsidRPr="009D2A5C" w:rsidRDefault="009D2A5C" w:rsidP="00D411E6">
            <w:pPr>
              <w:pStyle w:val="TableText"/>
              <w:rPr>
                <w:rFonts w:eastAsia="SimSun"/>
                <w:lang w:eastAsia="zh-CN"/>
              </w:rPr>
            </w:pPr>
            <w:r w:rsidRPr="009D2A5C">
              <w:rPr>
                <w:rFonts w:eastAsia="SimSun"/>
                <w:lang w:eastAsia="zh-CN"/>
              </w:rPr>
              <w:t>(mean, SD)</w:t>
            </w:r>
          </w:p>
        </w:tc>
        <w:tc>
          <w:tcPr>
            <w:tcW w:w="889" w:type="dxa"/>
          </w:tcPr>
          <w:p w14:paraId="523045DE" w14:textId="77777777" w:rsidR="009D2A5C" w:rsidRPr="009D2A5C" w:rsidRDefault="009D2A5C" w:rsidP="00D411E6">
            <w:pPr>
              <w:pStyle w:val="TableText"/>
              <w:rPr>
                <w:rFonts w:eastAsia="SimSun"/>
                <w:lang w:eastAsia="zh-CN"/>
              </w:rPr>
            </w:pPr>
            <w:r w:rsidRPr="009D2A5C">
              <w:rPr>
                <w:rFonts w:eastAsia="SimSun"/>
                <w:lang w:eastAsia="zh-CN"/>
              </w:rPr>
              <w:t xml:space="preserve">Gender </w:t>
            </w:r>
          </w:p>
          <w:p w14:paraId="20F52A52" w14:textId="77777777" w:rsidR="009D2A5C" w:rsidRPr="009D2A5C" w:rsidRDefault="009D2A5C" w:rsidP="00D411E6">
            <w:pPr>
              <w:pStyle w:val="TableText"/>
              <w:rPr>
                <w:rFonts w:eastAsia="SimSun"/>
                <w:lang w:eastAsia="zh-CN"/>
              </w:rPr>
            </w:pPr>
            <w:r w:rsidRPr="009D2A5C">
              <w:rPr>
                <w:rFonts w:eastAsia="SimSun"/>
                <w:lang w:eastAsia="zh-CN"/>
              </w:rPr>
              <w:t>N, % male</w:t>
            </w:r>
          </w:p>
        </w:tc>
        <w:tc>
          <w:tcPr>
            <w:tcW w:w="1134" w:type="dxa"/>
          </w:tcPr>
          <w:p w14:paraId="78654901" w14:textId="77777777" w:rsidR="009D2A5C" w:rsidRPr="009D2A5C" w:rsidRDefault="009D2A5C" w:rsidP="00D411E6">
            <w:pPr>
              <w:pStyle w:val="TableText"/>
              <w:rPr>
                <w:rFonts w:eastAsia="SimSun"/>
                <w:lang w:eastAsia="zh-CN"/>
              </w:rPr>
            </w:pPr>
            <w:r w:rsidRPr="009D2A5C">
              <w:rPr>
                <w:rFonts w:eastAsia="SimSun"/>
                <w:lang w:eastAsia="zh-CN"/>
              </w:rPr>
              <w:t>Ethnicity/</w:t>
            </w:r>
          </w:p>
          <w:p w14:paraId="60AE9490" w14:textId="77777777" w:rsidR="009D2A5C" w:rsidRPr="009D2A5C" w:rsidRDefault="009D2A5C" w:rsidP="00D411E6">
            <w:pPr>
              <w:pStyle w:val="TableText"/>
              <w:rPr>
                <w:rFonts w:eastAsia="SimSun"/>
                <w:lang w:eastAsia="zh-CN"/>
              </w:rPr>
            </w:pPr>
            <w:r w:rsidRPr="009D2A5C">
              <w:rPr>
                <w:rFonts w:eastAsia="SimSun"/>
                <w:lang w:eastAsia="zh-CN"/>
              </w:rPr>
              <w:t>Skin type</w:t>
            </w:r>
          </w:p>
        </w:tc>
        <w:tc>
          <w:tcPr>
            <w:tcW w:w="1198" w:type="dxa"/>
          </w:tcPr>
          <w:p w14:paraId="2486330D" w14:textId="77777777" w:rsidR="009D2A5C" w:rsidRPr="009D2A5C" w:rsidRDefault="009D2A5C" w:rsidP="00D411E6">
            <w:pPr>
              <w:pStyle w:val="TableText"/>
              <w:rPr>
                <w:rFonts w:eastAsia="SimSun"/>
                <w:lang w:eastAsia="zh-CN"/>
              </w:rPr>
            </w:pPr>
            <w:r w:rsidRPr="009D2A5C">
              <w:rPr>
                <w:rFonts w:eastAsia="SimSun"/>
                <w:lang w:eastAsia="zh-CN"/>
              </w:rPr>
              <w:t>No. of rural residency (%)</w:t>
            </w:r>
          </w:p>
        </w:tc>
        <w:tc>
          <w:tcPr>
            <w:tcW w:w="1276" w:type="dxa"/>
          </w:tcPr>
          <w:p w14:paraId="4B61524A" w14:textId="77777777" w:rsidR="009D2A5C" w:rsidRPr="009D2A5C" w:rsidRDefault="009D2A5C" w:rsidP="00D411E6">
            <w:pPr>
              <w:pStyle w:val="TableText"/>
              <w:rPr>
                <w:rFonts w:eastAsia="SimSun"/>
                <w:lang w:eastAsia="zh-CN"/>
              </w:rPr>
            </w:pPr>
            <w:r w:rsidRPr="009D2A5C">
              <w:rPr>
                <w:rFonts w:eastAsia="SimSun"/>
                <w:lang w:eastAsia="zh-CN"/>
              </w:rPr>
              <w:t>Skin cancer history (%)</w:t>
            </w:r>
          </w:p>
        </w:tc>
        <w:tc>
          <w:tcPr>
            <w:tcW w:w="1843" w:type="dxa"/>
          </w:tcPr>
          <w:p w14:paraId="6F9EAF2E" w14:textId="77777777" w:rsidR="009D2A5C" w:rsidRPr="009D2A5C" w:rsidRDefault="009D2A5C" w:rsidP="00D411E6">
            <w:pPr>
              <w:pStyle w:val="TableText"/>
              <w:rPr>
                <w:rFonts w:eastAsia="SimSun"/>
                <w:lang w:eastAsia="zh-CN"/>
              </w:rPr>
            </w:pPr>
            <w:r w:rsidRPr="009D2A5C">
              <w:rPr>
                <w:rFonts w:eastAsia="SimSun"/>
                <w:lang w:eastAsia="zh-CN"/>
              </w:rPr>
              <w:t>Other dermatological history (%)</w:t>
            </w:r>
          </w:p>
        </w:tc>
        <w:tc>
          <w:tcPr>
            <w:tcW w:w="1751" w:type="dxa"/>
          </w:tcPr>
          <w:p w14:paraId="35B370CC" w14:textId="77777777" w:rsidR="009D2A5C" w:rsidRPr="009D2A5C" w:rsidRDefault="009D2A5C" w:rsidP="00D411E6">
            <w:pPr>
              <w:pStyle w:val="TableText"/>
              <w:rPr>
                <w:rFonts w:eastAsia="SimSun"/>
                <w:lang w:eastAsia="zh-CN"/>
              </w:rPr>
            </w:pPr>
            <w:r w:rsidRPr="009D2A5C">
              <w:rPr>
                <w:rFonts w:eastAsia="SimSun"/>
                <w:lang w:eastAsia="zh-CN"/>
              </w:rPr>
              <w:t>Duration of current skin disease (acute, subacute, chronic)</w:t>
            </w:r>
          </w:p>
        </w:tc>
      </w:tr>
      <w:tr w:rsidR="009D2A5C" w:rsidRPr="009D2A5C" w14:paraId="00879B3B" w14:textId="77777777" w:rsidTr="002A4693">
        <w:trPr>
          <w:trHeight w:val="242"/>
        </w:trPr>
        <w:tc>
          <w:tcPr>
            <w:tcW w:w="988" w:type="dxa"/>
          </w:tcPr>
          <w:p w14:paraId="1CBA29FD" w14:textId="77777777" w:rsidR="009D2A5C" w:rsidRPr="009D2A5C" w:rsidRDefault="009D2A5C" w:rsidP="00AB7B27">
            <w:pPr>
              <w:pStyle w:val="TableText"/>
              <w:rPr>
                <w:rFonts w:eastAsia="SimSun"/>
                <w:lang w:eastAsia="zh-CN"/>
              </w:rPr>
            </w:pPr>
            <w:r w:rsidRPr="009D2A5C">
              <w:rPr>
                <w:rFonts w:eastAsia="SimSun"/>
                <w:lang w:eastAsia="zh-CN"/>
              </w:rPr>
              <w:t>Bowns, 2006</w:t>
            </w:r>
          </w:p>
          <w:p w14:paraId="55B506C1" w14:textId="77777777" w:rsidR="00980847" w:rsidRDefault="009D2A5C" w:rsidP="00980847">
            <w:pPr>
              <w:pStyle w:val="TableText"/>
              <w:spacing w:after="960"/>
              <w:rPr>
                <w:rFonts w:eastAsia="SimSun"/>
                <w:lang w:eastAsia="zh-CN"/>
              </w:rPr>
            </w:pPr>
            <w:r w:rsidRPr="009D2A5C">
              <w:rPr>
                <w:rFonts w:eastAsia="SimSun"/>
                <w:lang w:eastAsia="zh-CN"/>
              </w:rPr>
              <w:t>TD N=92</w:t>
            </w:r>
          </w:p>
          <w:p w14:paraId="1CFD178A" w14:textId="1CD1002B" w:rsidR="009D2A5C" w:rsidRPr="009D2A5C" w:rsidRDefault="009D2A5C" w:rsidP="00980847">
            <w:pPr>
              <w:pStyle w:val="TableText"/>
              <w:spacing w:after="1080"/>
              <w:rPr>
                <w:rFonts w:eastAsia="SimSun"/>
                <w:lang w:eastAsia="zh-CN"/>
              </w:rPr>
            </w:pPr>
            <w:r w:rsidRPr="009D2A5C">
              <w:rPr>
                <w:rFonts w:eastAsia="SimSun"/>
                <w:lang w:eastAsia="zh-CN"/>
              </w:rPr>
              <w:t>CD N=73</w:t>
            </w:r>
          </w:p>
        </w:tc>
        <w:tc>
          <w:tcPr>
            <w:tcW w:w="889" w:type="dxa"/>
          </w:tcPr>
          <w:p w14:paraId="347CC48D" w14:textId="77777777" w:rsidR="009D2A5C" w:rsidRPr="009D2A5C" w:rsidRDefault="009D2A5C" w:rsidP="00727085">
            <w:pPr>
              <w:pStyle w:val="TableText"/>
              <w:rPr>
                <w:rFonts w:eastAsia="SimSun"/>
                <w:lang w:eastAsia="zh-CN"/>
              </w:rPr>
            </w:pPr>
          </w:p>
          <w:p w14:paraId="498C9E6B" w14:textId="77777777" w:rsidR="00980847" w:rsidRDefault="009D2A5C" w:rsidP="00980847">
            <w:pPr>
              <w:pStyle w:val="TableText"/>
              <w:rPr>
                <w:rFonts w:eastAsia="SimSun"/>
                <w:lang w:eastAsia="zh-CN"/>
              </w:rPr>
            </w:pPr>
            <w:r w:rsidRPr="009D2A5C">
              <w:rPr>
                <w:rFonts w:eastAsia="SimSun"/>
                <w:lang w:eastAsia="zh-CN"/>
              </w:rPr>
              <w:t>43.6 (17.8)</w:t>
            </w:r>
          </w:p>
          <w:p w14:paraId="34884209" w14:textId="77777777" w:rsidR="00980847" w:rsidRDefault="00980847" w:rsidP="00980847">
            <w:pPr>
              <w:pStyle w:val="TableText"/>
              <w:spacing w:after="720"/>
              <w:rPr>
                <w:rFonts w:eastAsia="SimSun"/>
                <w:lang w:eastAsia="zh-CN"/>
              </w:rPr>
            </w:pPr>
          </w:p>
          <w:p w14:paraId="68E6A3B9" w14:textId="32A6445E" w:rsidR="009D2A5C" w:rsidRPr="009D2A5C" w:rsidRDefault="00980847" w:rsidP="00980847">
            <w:pPr>
              <w:pStyle w:val="TableText"/>
              <w:spacing w:after="960"/>
              <w:rPr>
                <w:rFonts w:eastAsia="SimSun"/>
                <w:lang w:eastAsia="zh-CN"/>
              </w:rPr>
            </w:pPr>
            <w:r w:rsidRPr="009D2A5C">
              <w:rPr>
                <w:rFonts w:eastAsia="SimSun"/>
                <w:lang w:eastAsia="zh-CN"/>
              </w:rPr>
              <w:t xml:space="preserve"> </w:t>
            </w:r>
            <w:r w:rsidR="009D2A5C" w:rsidRPr="009D2A5C">
              <w:rPr>
                <w:rFonts w:eastAsia="SimSun"/>
                <w:lang w:eastAsia="zh-CN"/>
              </w:rPr>
              <w:t>49.7 (19.8)</w:t>
            </w:r>
          </w:p>
        </w:tc>
        <w:tc>
          <w:tcPr>
            <w:tcW w:w="889" w:type="dxa"/>
          </w:tcPr>
          <w:p w14:paraId="7323CDF1" w14:textId="77777777" w:rsidR="009D2A5C" w:rsidRPr="009D2A5C" w:rsidRDefault="009D2A5C" w:rsidP="00C03ADE">
            <w:pPr>
              <w:pStyle w:val="TableText"/>
              <w:rPr>
                <w:rFonts w:eastAsia="SimSun"/>
                <w:lang w:eastAsia="zh-CN"/>
              </w:rPr>
            </w:pPr>
          </w:p>
          <w:p w14:paraId="296F25B6" w14:textId="77777777" w:rsidR="00980847" w:rsidRDefault="009D2A5C" w:rsidP="00980847">
            <w:pPr>
              <w:pStyle w:val="TableText"/>
              <w:rPr>
                <w:rFonts w:eastAsia="SimSun"/>
                <w:lang w:eastAsia="zh-CN"/>
              </w:rPr>
            </w:pPr>
            <w:r w:rsidRPr="009D2A5C">
              <w:rPr>
                <w:rFonts w:eastAsia="SimSun"/>
                <w:lang w:eastAsia="zh-CN"/>
              </w:rPr>
              <w:t>34 (37)</w:t>
            </w:r>
          </w:p>
          <w:p w14:paraId="19BB34D1" w14:textId="77777777" w:rsidR="00980847" w:rsidRDefault="00980847" w:rsidP="00980847">
            <w:pPr>
              <w:pStyle w:val="TableText"/>
              <w:spacing w:after="960"/>
              <w:rPr>
                <w:rFonts w:eastAsia="SimSun"/>
                <w:lang w:eastAsia="zh-CN"/>
              </w:rPr>
            </w:pPr>
          </w:p>
          <w:p w14:paraId="14303A31" w14:textId="3DE5E714" w:rsidR="009D2A5C" w:rsidRPr="009D2A5C" w:rsidRDefault="009D2A5C" w:rsidP="00980847">
            <w:pPr>
              <w:pStyle w:val="TableText"/>
              <w:rPr>
                <w:rFonts w:eastAsia="SimSun"/>
                <w:lang w:eastAsia="zh-CN"/>
              </w:rPr>
            </w:pPr>
            <w:r w:rsidRPr="009D2A5C">
              <w:rPr>
                <w:rFonts w:eastAsia="SimSun"/>
                <w:lang w:eastAsia="zh-CN"/>
              </w:rPr>
              <w:t>28 (38)</w:t>
            </w:r>
          </w:p>
        </w:tc>
        <w:tc>
          <w:tcPr>
            <w:tcW w:w="1134" w:type="dxa"/>
            <w:vAlign w:val="center"/>
          </w:tcPr>
          <w:p w14:paraId="19351A35" w14:textId="77777777" w:rsidR="009D2A5C" w:rsidRPr="009D2A5C" w:rsidRDefault="009D2A5C" w:rsidP="002B13DE">
            <w:pPr>
              <w:pStyle w:val="TableText"/>
              <w:rPr>
                <w:rFonts w:eastAsia="SimSun"/>
                <w:lang w:eastAsia="zh-CN"/>
              </w:rPr>
            </w:pPr>
            <w:r w:rsidRPr="009D2A5C">
              <w:rPr>
                <w:rFonts w:eastAsia="SimSun"/>
                <w:lang w:eastAsia="zh-CN"/>
              </w:rPr>
              <w:t>N/R</w:t>
            </w:r>
          </w:p>
          <w:p w14:paraId="253B23C5" w14:textId="77777777" w:rsidR="009D2A5C" w:rsidRPr="009D2A5C" w:rsidRDefault="009D2A5C" w:rsidP="00B04B5A">
            <w:pPr>
              <w:pStyle w:val="TableText"/>
              <w:rPr>
                <w:rFonts w:eastAsia="SimSun"/>
                <w:lang w:eastAsia="zh-CN"/>
              </w:rPr>
            </w:pPr>
          </w:p>
        </w:tc>
        <w:tc>
          <w:tcPr>
            <w:tcW w:w="1198" w:type="dxa"/>
            <w:vAlign w:val="center"/>
          </w:tcPr>
          <w:p w14:paraId="68D7FF1A" w14:textId="77777777" w:rsidR="009D2A5C" w:rsidRPr="009D2A5C" w:rsidRDefault="009D2A5C" w:rsidP="00D411E6">
            <w:pPr>
              <w:pStyle w:val="TableText"/>
              <w:rPr>
                <w:rFonts w:eastAsia="SimSun"/>
                <w:lang w:eastAsia="zh-CN"/>
              </w:rPr>
            </w:pPr>
            <w:r w:rsidRPr="009D2A5C">
              <w:rPr>
                <w:rFonts w:eastAsia="SimSun"/>
                <w:lang w:eastAsia="zh-CN"/>
              </w:rPr>
              <w:t>N/R</w:t>
            </w:r>
          </w:p>
          <w:p w14:paraId="41626DAC" w14:textId="77777777" w:rsidR="009D2A5C" w:rsidRPr="009D2A5C" w:rsidRDefault="009D2A5C" w:rsidP="00D411E6">
            <w:pPr>
              <w:pStyle w:val="TableText"/>
              <w:rPr>
                <w:rFonts w:eastAsia="SimSun"/>
                <w:lang w:eastAsia="zh-CN"/>
              </w:rPr>
            </w:pPr>
          </w:p>
        </w:tc>
        <w:tc>
          <w:tcPr>
            <w:tcW w:w="1276" w:type="dxa"/>
            <w:vAlign w:val="center"/>
          </w:tcPr>
          <w:p w14:paraId="78164888" w14:textId="77777777" w:rsidR="009D2A5C" w:rsidRPr="009D2A5C" w:rsidRDefault="009D2A5C" w:rsidP="00D411E6">
            <w:pPr>
              <w:pStyle w:val="TableText"/>
              <w:rPr>
                <w:rFonts w:eastAsia="SimSun"/>
                <w:lang w:eastAsia="zh-CN"/>
              </w:rPr>
            </w:pPr>
            <w:r w:rsidRPr="009D2A5C">
              <w:rPr>
                <w:rFonts w:eastAsia="SimSun"/>
                <w:lang w:eastAsia="zh-CN"/>
              </w:rPr>
              <w:t>N/R</w:t>
            </w:r>
          </w:p>
          <w:p w14:paraId="09E97C93" w14:textId="77777777" w:rsidR="009D2A5C" w:rsidRPr="009D2A5C" w:rsidRDefault="009D2A5C" w:rsidP="00D411E6">
            <w:pPr>
              <w:pStyle w:val="TableText"/>
              <w:rPr>
                <w:rFonts w:eastAsia="SimSun"/>
                <w:lang w:eastAsia="zh-CN"/>
              </w:rPr>
            </w:pPr>
          </w:p>
        </w:tc>
        <w:tc>
          <w:tcPr>
            <w:tcW w:w="1843" w:type="dxa"/>
          </w:tcPr>
          <w:p w14:paraId="5D5CCDEB" w14:textId="77777777" w:rsidR="009D2A5C" w:rsidRPr="009D2A5C" w:rsidRDefault="009D2A5C" w:rsidP="00D411E6">
            <w:pPr>
              <w:pStyle w:val="TableText"/>
              <w:rPr>
                <w:rFonts w:eastAsia="SimSun"/>
                <w:lang w:eastAsia="zh-CN"/>
              </w:rPr>
            </w:pPr>
            <w:r w:rsidRPr="009D2A5C">
              <w:rPr>
                <w:rFonts w:eastAsia="SimSun"/>
                <w:lang w:eastAsia="zh-CN"/>
              </w:rPr>
              <w:t xml:space="preserve">Acne vulgaris 7 </w:t>
            </w:r>
          </w:p>
          <w:p w14:paraId="4C54AB41" w14:textId="77777777" w:rsidR="009D2A5C" w:rsidRPr="009D2A5C" w:rsidRDefault="009D2A5C" w:rsidP="00D411E6">
            <w:pPr>
              <w:pStyle w:val="TableText"/>
              <w:rPr>
                <w:rFonts w:eastAsia="SimSun"/>
                <w:lang w:eastAsia="zh-CN"/>
              </w:rPr>
            </w:pPr>
            <w:r w:rsidRPr="009D2A5C">
              <w:rPr>
                <w:rFonts w:eastAsia="SimSun"/>
                <w:lang w:eastAsia="zh-CN"/>
              </w:rPr>
              <w:t xml:space="preserve">Eczema/dermatitis 11 </w:t>
            </w:r>
          </w:p>
          <w:p w14:paraId="673AB241" w14:textId="77777777" w:rsidR="009D2A5C" w:rsidRPr="009D2A5C" w:rsidRDefault="009D2A5C" w:rsidP="00D411E6">
            <w:pPr>
              <w:pStyle w:val="TableText"/>
              <w:rPr>
                <w:rFonts w:eastAsia="SimSun"/>
                <w:lang w:eastAsia="zh-CN"/>
              </w:rPr>
            </w:pPr>
            <w:r w:rsidRPr="009D2A5C">
              <w:rPr>
                <w:rFonts w:eastAsia="SimSun"/>
                <w:lang w:eastAsia="zh-CN"/>
              </w:rPr>
              <w:t xml:space="preserve">Malignant lesions 3 </w:t>
            </w:r>
          </w:p>
          <w:p w14:paraId="51D5590E" w14:textId="77777777" w:rsidR="009D2A5C" w:rsidRPr="009D2A5C" w:rsidRDefault="009D2A5C" w:rsidP="00D411E6">
            <w:pPr>
              <w:pStyle w:val="TableText"/>
              <w:rPr>
                <w:rFonts w:eastAsia="SimSun"/>
                <w:lang w:eastAsia="zh-CN"/>
              </w:rPr>
            </w:pPr>
            <w:r w:rsidRPr="009D2A5C">
              <w:rPr>
                <w:rFonts w:eastAsia="SimSun"/>
                <w:lang w:eastAsia="zh-CN"/>
              </w:rPr>
              <w:t>Melanocytic naevi 5 1</w:t>
            </w:r>
          </w:p>
          <w:p w14:paraId="00C64814" w14:textId="77777777" w:rsidR="009D2A5C" w:rsidRPr="009D2A5C" w:rsidRDefault="009D2A5C" w:rsidP="00D411E6">
            <w:pPr>
              <w:pStyle w:val="TableText"/>
              <w:rPr>
                <w:rFonts w:eastAsia="SimSun"/>
                <w:lang w:eastAsia="zh-CN"/>
              </w:rPr>
            </w:pPr>
            <w:r w:rsidRPr="009D2A5C">
              <w:rPr>
                <w:rFonts w:eastAsia="SimSun"/>
                <w:lang w:eastAsia="zh-CN"/>
              </w:rPr>
              <w:t xml:space="preserve">Other benign lesions 8 </w:t>
            </w:r>
          </w:p>
          <w:p w14:paraId="51C7E083" w14:textId="77777777" w:rsidR="009D2A5C" w:rsidRPr="009D2A5C" w:rsidRDefault="009D2A5C" w:rsidP="00D411E6">
            <w:pPr>
              <w:pStyle w:val="TableText"/>
              <w:rPr>
                <w:rFonts w:eastAsia="SimSun"/>
                <w:lang w:eastAsia="zh-CN"/>
              </w:rPr>
            </w:pPr>
            <w:r w:rsidRPr="009D2A5C">
              <w:rPr>
                <w:rFonts w:eastAsia="SimSun"/>
                <w:lang w:eastAsia="zh-CN"/>
              </w:rPr>
              <w:t xml:space="preserve">Hair/nail disorders 3 </w:t>
            </w:r>
          </w:p>
          <w:p w14:paraId="7BFCD2BC" w14:textId="77777777" w:rsidR="009D2A5C" w:rsidRPr="009D2A5C" w:rsidRDefault="009D2A5C" w:rsidP="00D411E6">
            <w:pPr>
              <w:pStyle w:val="TableText"/>
              <w:rPr>
                <w:rFonts w:eastAsia="SimSun"/>
                <w:lang w:eastAsia="zh-CN"/>
              </w:rPr>
            </w:pPr>
            <w:r w:rsidRPr="009D2A5C">
              <w:rPr>
                <w:rFonts w:eastAsia="SimSun"/>
                <w:lang w:eastAsia="zh-CN"/>
              </w:rPr>
              <w:t xml:space="preserve">Psoriasis 8 </w:t>
            </w:r>
          </w:p>
          <w:p w14:paraId="2D2D771A" w14:textId="77777777" w:rsidR="009D2A5C" w:rsidRPr="009D2A5C" w:rsidRDefault="009D2A5C" w:rsidP="00D411E6">
            <w:pPr>
              <w:pStyle w:val="TableText"/>
              <w:rPr>
                <w:rFonts w:eastAsia="SimSun"/>
                <w:lang w:eastAsia="zh-CN"/>
              </w:rPr>
            </w:pPr>
            <w:r w:rsidRPr="009D2A5C">
              <w:rPr>
                <w:rFonts w:eastAsia="SimSun"/>
                <w:lang w:eastAsia="zh-CN"/>
              </w:rPr>
              <w:t xml:space="preserve">Infections 4 </w:t>
            </w:r>
          </w:p>
          <w:p w14:paraId="443EDD36" w14:textId="77777777" w:rsidR="009D2A5C" w:rsidRPr="009D2A5C" w:rsidRDefault="009D2A5C" w:rsidP="00D411E6">
            <w:pPr>
              <w:pStyle w:val="TableText"/>
              <w:rPr>
                <w:rFonts w:eastAsia="SimSun"/>
                <w:lang w:eastAsia="zh-CN"/>
              </w:rPr>
            </w:pPr>
            <w:r w:rsidRPr="009D2A5C">
              <w:rPr>
                <w:rFonts w:eastAsia="SimSun"/>
                <w:lang w:eastAsia="zh-CN"/>
              </w:rPr>
              <w:t xml:space="preserve">Urticaria 5 </w:t>
            </w:r>
          </w:p>
          <w:p w14:paraId="3AB9465F" w14:textId="77777777" w:rsidR="009D2A5C" w:rsidRPr="009D2A5C" w:rsidRDefault="009D2A5C" w:rsidP="00D411E6">
            <w:pPr>
              <w:pStyle w:val="TableText"/>
              <w:rPr>
                <w:rFonts w:eastAsia="SimSun"/>
                <w:lang w:eastAsia="zh-CN"/>
              </w:rPr>
            </w:pPr>
            <w:r w:rsidRPr="009D2A5C">
              <w:rPr>
                <w:rFonts w:eastAsia="SimSun"/>
                <w:lang w:eastAsia="zh-CN"/>
              </w:rPr>
              <w:t xml:space="preserve">Venous ulcer/eczema 2 </w:t>
            </w:r>
          </w:p>
          <w:p w14:paraId="70CD779C" w14:textId="77777777" w:rsidR="009D2A5C" w:rsidRPr="009D2A5C" w:rsidRDefault="009D2A5C" w:rsidP="00D411E6">
            <w:pPr>
              <w:pStyle w:val="TableText"/>
              <w:rPr>
                <w:rFonts w:eastAsia="SimSun"/>
                <w:lang w:eastAsia="zh-CN"/>
              </w:rPr>
            </w:pPr>
            <w:r w:rsidRPr="009D2A5C">
              <w:rPr>
                <w:rFonts w:eastAsia="SimSun"/>
                <w:lang w:eastAsia="zh-CN"/>
              </w:rPr>
              <w:t xml:space="preserve">Other 11 </w:t>
            </w:r>
          </w:p>
          <w:p w14:paraId="1572985B" w14:textId="77777777" w:rsidR="009D2A5C" w:rsidRPr="009D2A5C" w:rsidRDefault="009D2A5C" w:rsidP="00D411E6">
            <w:pPr>
              <w:pStyle w:val="TableText"/>
              <w:rPr>
                <w:rFonts w:eastAsia="SimSun"/>
                <w:lang w:eastAsia="zh-CN"/>
              </w:rPr>
            </w:pPr>
            <w:r w:rsidRPr="009D2A5C">
              <w:rPr>
                <w:rFonts w:eastAsia="SimSun"/>
                <w:lang w:eastAsia="zh-CN"/>
              </w:rPr>
              <w:t xml:space="preserve">No diagnosis given 25 </w:t>
            </w:r>
          </w:p>
          <w:p w14:paraId="684B981F" w14:textId="77777777" w:rsidR="009D2A5C" w:rsidRPr="009D2A5C" w:rsidRDefault="009D2A5C" w:rsidP="00D411E6">
            <w:pPr>
              <w:pStyle w:val="TableText"/>
              <w:rPr>
                <w:rFonts w:eastAsia="SimSun"/>
                <w:lang w:eastAsia="zh-CN"/>
              </w:rPr>
            </w:pPr>
          </w:p>
          <w:p w14:paraId="3717DEE3" w14:textId="77777777" w:rsidR="009D2A5C" w:rsidRPr="009D2A5C" w:rsidRDefault="009D2A5C" w:rsidP="00D411E6">
            <w:pPr>
              <w:pStyle w:val="TableText"/>
              <w:rPr>
                <w:rFonts w:eastAsia="SimSun"/>
                <w:lang w:eastAsia="zh-CN"/>
              </w:rPr>
            </w:pPr>
            <w:r w:rsidRPr="009D2A5C">
              <w:rPr>
                <w:rFonts w:eastAsia="SimSun"/>
                <w:lang w:eastAsia="zh-CN"/>
              </w:rPr>
              <w:t>Acne vulgaris  4</w:t>
            </w:r>
          </w:p>
          <w:p w14:paraId="29CE8D72" w14:textId="77777777" w:rsidR="009D2A5C" w:rsidRPr="009D2A5C" w:rsidRDefault="009D2A5C" w:rsidP="00D411E6">
            <w:pPr>
              <w:pStyle w:val="TableText"/>
              <w:rPr>
                <w:rFonts w:eastAsia="SimSun"/>
                <w:lang w:eastAsia="zh-CN"/>
              </w:rPr>
            </w:pPr>
            <w:r w:rsidRPr="009D2A5C">
              <w:rPr>
                <w:rFonts w:eastAsia="SimSun"/>
                <w:lang w:eastAsia="zh-CN"/>
              </w:rPr>
              <w:t>Eczema/dermatitis  6</w:t>
            </w:r>
          </w:p>
          <w:p w14:paraId="7415263A" w14:textId="77777777" w:rsidR="009D2A5C" w:rsidRPr="009D2A5C" w:rsidRDefault="009D2A5C" w:rsidP="00D411E6">
            <w:pPr>
              <w:pStyle w:val="TableText"/>
              <w:rPr>
                <w:rFonts w:eastAsia="SimSun"/>
                <w:lang w:eastAsia="zh-CN"/>
              </w:rPr>
            </w:pPr>
            <w:r w:rsidRPr="009D2A5C">
              <w:rPr>
                <w:rFonts w:eastAsia="SimSun"/>
                <w:lang w:eastAsia="zh-CN"/>
              </w:rPr>
              <w:t>Malignant lesions  9</w:t>
            </w:r>
          </w:p>
          <w:p w14:paraId="6A687AC6" w14:textId="77777777" w:rsidR="009D2A5C" w:rsidRPr="009D2A5C" w:rsidRDefault="009D2A5C" w:rsidP="00D411E6">
            <w:pPr>
              <w:pStyle w:val="TableText"/>
              <w:rPr>
                <w:rFonts w:eastAsia="SimSun"/>
                <w:lang w:eastAsia="zh-CN"/>
              </w:rPr>
            </w:pPr>
            <w:r w:rsidRPr="009D2A5C">
              <w:rPr>
                <w:rFonts w:eastAsia="SimSun"/>
                <w:lang w:eastAsia="zh-CN"/>
              </w:rPr>
              <w:t>Melanocytic naevi 10</w:t>
            </w:r>
          </w:p>
          <w:p w14:paraId="453AF9F0" w14:textId="77777777" w:rsidR="009D2A5C" w:rsidRPr="009D2A5C" w:rsidRDefault="009D2A5C" w:rsidP="00D411E6">
            <w:pPr>
              <w:pStyle w:val="TableText"/>
              <w:rPr>
                <w:rFonts w:eastAsia="SimSun"/>
                <w:lang w:eastAsia="zh-CN"/>
              </w:rPr>
            </w:pPr>
            <w:r w:rsidRPr="009D2A5C">
              <w:rPr>
                <w:rFonts w:eastAsia="SimSun"/>
                <w:lang w:eastAsia="zh-CN"/>
              </w:rPr>
              <w:t>Other benign lesions 12</w:t>
            </w:r>
          </w:p>
          <w:p w14:paraId="02933745" w14:textId="77777777" w:rsidR="009D2A5C" w:rsidRPr="009D2A5C" w:rsidRDefault="009D2A5C" w:rsidP="00D411E6">
            <w:pPr>
              <w:pStyle w:val="TableText"/>
              <w:rPr>
                <w:rFonts w:eastAsia="SimSun"/>
                <w:lang w:eastAsia="zh-CN"/>
              </w:rPr>
            </w:pPr>
            <w:r w:rsidRPr="009D2A5C">
              <w:rPr>
                <w:rFonts w:eastAsia="SimSun"/>
                <w:lang w:eastAsia="zh-CN"/>
              </w:rPr>
              <w:t>Hair/nail disorders  2</w:t>
            </w:r>
          </w:p>
          <w:p w14:paraId="64BC05B1" w14:textId="77777777" w:rsidR="009D2A5C" w:rsidRPr="009D2A5C" w:rsidRDefault="009D2A5C" w:rsidP="00D411E6">
            <w:pPr>
              <w:pStyle w:val="TableText"/>
              <w:rPr>
                <w:rFonts w:eastAsia="SimSun"/>
                <w:lang w:eastAsia="zh-CN"/>
              </w:rPr>
            </w:pPr>
            <w:r w:rsidRPr="009D2A5C">
              <w:rPr>
                <w:rFonts w:eastAsia="SimSun"/>
                <w:lang w:eastAsia="zh-CN"/>
              </w:rPr>
              <w:t>Psoriasis  3</w:t>
            </w:r>
          </w:p>
          <w:p w14:paraId="1C3336EA" w14:textId="77777777" w:rsidR="009D2A5C" w:rsidRPr="009D2A5C" w:rsidRDefault="009D2A5C" w:rsidP="00D411E6">
            <w:pPr>
              <w:pStyle w:val="TableText"/>
              <w:rPr>
                <w:rFonts w:eastAsia="SimSun"/>
                <w:lang w:eastAsia="zh-CN"/>
              </w:rPr>
            </w:pPr>
            <w:r w:rsidRPr="009D2A5C">
              <w:rPr>
                <w:rFonts w:eastAsia="SimSun"/>
                <w:lang w:eastAsia="zh-CN"/>
              </w:rPr>
              <w:t>Infections  3</w:t>
            </w:r>
          </w:p>
          <w:p w14:paraId="73CE70CB" w14:textId="77777777" w:rsidR="009D2A5C" w:rsidRPr="009D2A5C" w:rsidRDefault="009D2A5C" w:rsidP="00D411E6">
            <w:pPr>
              <w:pStyle w:val="TableText"/>
              <w:rPr>
                <w:rFonts w:eastAsia="SimSun"/>
                <w:lang w:eastAsia="zh-CN"/>
              </w:rPr>
            </w:pPr>
            <w:r w:rsidRPr="009D2A5C">
              <w:rPr>
                <w:rFonts w:eastAsia="SimSun"/>
                <w:lang w:eastAsia="zh-CN"/>
              </w:rPr>
              <w:t>Urticaria  3</w:t>
            </w:r>
          </w:p>
          <w:p w14:paraId="51CA0804" w14:textId="77777777" w:rsidR="009D2A5C" w:rsidRPr="009D2A5C" w:rsidRDefault="009D2A5C" w:rsidP="00D411E6">
            <w:pPr>
              <w:pStyle w:val="TableText"/>
              <w:rPr>
                <w:rFonts w:eastAsia="SimSun"/>
                <w:lang w:eastAsia="zh-CN"/>
              </w:rPr>
            </w:pPr>
            <w:r w:rsidRPr="009D2A5C">
              <w:rPr>
                <w:rFonts w:eastAsia="SimSun"/>
                <w:lang w:eastAsia="zh-CN"/>
              </w:rPr>
              <w:t>Venous ulcer/eczema  1</w:t>
            </w:r>
          </w:p>
          <w:p w14:paraId="4EA26D6D" w14:textId="77777777" w:rsidR="009D2A5C" w:rsidRPr="009D2A5C" w:rsidRDefault="009D2A5C" w:rsidP="00D411E6">
            <w:pPr>
              <w:pStyle w:val="TableText"/>
              <w:rPr>
                <w:rFonts w:eastAsia="SimSun"/>
                <w:lang w:eastAsia="zh-CN"/>
              </w:rPr>
            </w:pPr>
            <w:r w:rsidRPr="009D2A5C">
              <w:rPr>
                <w:rFonts w:eastAsia="SimSun"/>
                <w:lang w:eastAsia="zh-CN"/>
              </w:rPr>
              <w:t>Other 16</w:t>
            </w:r>
          </w:p>
          <w:p w14:paraId="484CBE9F" w14:textId="77777777" w:rsidR="009D2A5C" w:rsidRPr="009D2A5C" w:rsidRDefault="009D2A5C" w:rsidP="00D411E6">
            <w:pPr>
              <w:pStyle w:val="TableText"/>
              <w:rPr>
                <w:rFonts w:eastAsia="SimSun"/>
                <w:lang w:eastAsia="zh-CN"/>
              </w:rPr>
            </w:pPr>
            <w:r w:rsidRPr="009D2A5C">
              <w:rPr>
                <w:rFonts w:eastAsia="SimSun"/>
                <w:lang w:eastAsia="zh-CN"/>
              </w:rPr>
              <w:t>No diagnosis given  4</w:t>
            </w:r>
          </w:p>
        </w:tc>
        <w:tc>
          <w:tcPr>
            <w:tcW w:w="1751" w:type="dxa"/>
            <w:vAlign w:val="center"/>
          </w:tcPr>
          <w:p w14:paraId="4339B34D" w14:textId="77777777" w:rsidR="009D2A5C" w:rsidRPr="009D2A5C" w:rsidRDefault="009D2A5C" w:rsidP="00D411E6">
            <w:pPr>
              <w:pStyle w:val="TableText"/>
              <w:rPr>
                <w:rFonts w:eastAsia="SimSun"/>
                <w:lang w:eastAsia="zh-CN"/>
              </w:rPr>
            </w:pPr>
            <w:r w:rsidRPr="009D2A5C">
              <w:rPr>
                <w:rFonts w:eastAsia="SimSun"/>
                <w:lang w:eastAsia="zh-CN"/>
              </w:rPr>
              <w:t>N/R</w:t>
            </w:r>
          </w:p>
          <w:p w14:paraId="17A06D23" w14:textId="77777777" w:rsidR="009D2A5C" w:rsidRPr="009D2A5C" w:rsidRDefault="009D2A5C" w:rsidP="00D411E6">
            <w:pPr>
              <w:pStyle w:val="TableText"/>
              <w:rPr>
                <w:rFonts w:eastAsia="SimSun"/>
                <w:lang w:eastAsia="zh-CN"/>
              </w:rPr>
            </w:pPr>
          </w:p>
        </w:tc>
      </w:tr>
    </w:tbl>
    <w:p w14:paraId="6D5ACCCB" w14:textId="77777777" w:rsidR="009D2A5C" w:rsidRDefault="009D2A5C" w:rsidP="00D411E6"/>
    <w:p w14:paraId="4F6F87F3" w14:textId="0DB0B00A" w:rsidR="0031442A" w:rsidRDefault="0031442A" w:rsidP="002B5A3D">
      <w:pPr>
        <w:pStyle w:val="Caption"/>
        <w:rPr>
          <w:rFonts w:eastAsia="SimSun"/>
        </w:rPr>
      </w:pPr>
      <w:bookmarkStart w:id="289" w:name="_Toc398769626"/>
      <w:r>
        <w:lastRenderedPageBreak/>
        <w:t xml:space="preserve">Table </w:t>
      </w:r>
      <w:r w:rsidR="00E422D2">
        <w:fldChar w:fldCharType="begin"/>
      </w:r>
      <w:r w:rsidR="00E422D2">
        <w:instrText xml:space="preserve"> SEQ Table \* ARABIC </w:instrText>
      </w:r>
      <w:r w:rsidR="00E422D2">
        <w:fldChar w:fldCharType="separate"/>
      </w:r>
      <w:r w:rsidR="00E422D2">
        <w:rPr>
          <w:noProof/>
        </w:rPr>
        <w:t>77</w:t>
      </w:r>
      <w:r w:rsidR="00E422D2">
        <w:rPr>
          <w:noProof/>
        </w:rPr>
        <w:fldChar w:fldCharType="end"/>
      </w:r>
      <w:r>
        <w:t>:</w:t>
      </w:r>
      <w:r w:rsidRPr="0031442A">
        <w:rPr>
          <w:rFonts w:eastAsia="SimSun"/>
        </w:rPr>
        <w:t xml:space="preserve"> </w:t>
      </w:r>
      <w:r>
        <w:rPr>
          <w:rFonts w:eastAsia="SimSun"/>
        </w:rPr>
        <w:t>Included</w:t>
      </w:r>
      <w:r w:rsidRPr="006D19E9">
        <w:rPr>
          <w:rFonts w:eastAsia="SimSun"/>
        </w:rPr>
        <w:t xml:space="preserve"> </w:t>
      </w:r>
      <w:r>
        <w:rPr>
          <w:rFonts w:eastAsia="SimSun"/>
        </w:rPr>
        <w:t>RCT</w:t>
      </w:r>
      <w:bookmarkEnd w:id="289"/>
    </w:p>
    <w:tbl>
      <w:tblPr>
        <w:tblW w:w="1468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5"/>
        <w:gridCol w:w="1103"/>
        <w:gridCol w:w="1058"/>
        <w:gridCol w:w="1025"/>
        <w:gridCol w:w="1025"/>
        <w:gridCol w:w="983"/>
        <w:gridCol w:w="1131"/>
        <w:gridCol w:w="764"/>
        <w:gridCol w:w="1047"/>
        <w:gridCol w:w="1031"/>
        <w:gridCol w:w="928"/>
        <w:gridCol w:w="683"/>
        <w:gridCol w:w="850"/>
        <w:gridCol w:w="1187"/>
        <w:gridCol w:w="1134"/>
      </w:tblGrid>
      <w:tr w:rsidR="00DD7825" w:rsidRPr="006D19E9" w14:paraId="5A1F801D" w14:textId="77777777" w:rsidTr="000E4D27">
        <w:trPr>
          <w:trHeight w:val="58"/>
        </w:trPr>
        <w:tc>
          <w:tcPr>
            <w:tcW w:w="735" w:type="dxa"/>
          </w:tcPr>
          <w:p w14:paraId="04BF5291" w14:textId="77777777" w:rsidR="00DD7825" w:rsidRPr="006D19E9" w:rsidRDefault="00DD7825" w:rsidP="00D411E6">
            <w:pPr>
              <w:pStyle w:val="TableText"/>
              <w:rPr>
                <w:rFonts w:eastAsia="SimSun"/>
                <w:lang w:eastAsia="zh-CN"/>
              </w:rPr>
            </w:pPr>
            <w:r w:rsidRPr="006D19E9">
              <w:rPr>
                <w:rFonts w:eastAsia="SimSun"/>
                <w:lang w:eastAsia="zh-CN"/>
              </w:rPr>
              <w:t>Author, year, country</w:t>
            </w:r>
          </w:p>
        </w:tc>
        <w:tc>
          <w:tcPr>
            <w:tcW w:w="1103" w:type="dxa"/>
          </w:tcPr>
          <w:p w14:paraId="3ACF3D9F" w14:textId="77777777" w:rsidR="00DD7825" w:rsidRPr="006D19E9" w:rsidRDefault="00DD7825" w:rsidP="00D411E6">
            <w:pPr>
              <w:pStyle w:val="TableText"/>
              <w:rPr>
                <w:rFonts w:eastAsia="SimSun"/>
                <w:lang w:eastAsia="zh-CN"/>
              </w:rPr>
            </w:pPr>
            <w:r w:rsidRPr="006D19E9">
              <w:rPr>
                <w:rFonts w:eastAsia="SimSun"/>
                <w:lang w:eastAsia="zh-CN"/>
              </w:rPr>
              <w:t>Study design, objective</w:t>
            </w:r>
          </w:p>
        </w:tc>
        <w:tc>
          <w:tcPr>
            <w:tcW w:w="1058" w:type="dxa"/>
          </w:tcPr>
          <w:p w14:paraId="3B7BD866" w14:textId="77777777" w:rsidR="00DD7825" w:rsidRPr="006D19E9" w:rsidRDefault="00DD7825" w:rsidP="00D411E6">
            <w:pPr>
              <w:pStyle w:val="TableText"/>
              <w:rPr>
                <w:rFonts w:eastAsia="SimSun"/>
                <w:lang w:eastAsia="zh-CN"/>
              </w:rPr>
            </w:pPr>
            <w:r w:rsidRPr="006D19E9">
              <w:rPr>
                <w:rFonts w:eastAsia="SimSun"/>
                <w:lang w:eastAsia="zh-CN"/>
              </w:rPr>
              <w:t xml:space="preserve">Intervention </w:t>
            </w:r>
          </w:p>
        </w:tc>
        <w:tc>
          <w:tcPr>
            <w:tcW w:w="1025" w:type="dxa"/>
          </w:tcPr>
          <w:p w14:paraId="2EDABBB6" w14:textId="77777777" w:rsidR="00DD7825" w:rsidRPr="006D19E9" w:rsidRDefault="00DD7825" w:rsidP="00D411E6">
            <w:pPr>
              <w:pStyle w:val="TableText"/>
              <w:rPr>
                <w:rFonts w:eastAsia="SimSun"/>
                <w:lang w:eastAsia="zh-CN"/>
              </w:rPr>
            </w:pPr>
          </w:p>
        </w:tc>
        <w:tc>
          <w:tcPr>
            <w:tcW w:w="1025" w:type="dxa"/>
          </w:tcPr>
          <w:p w14:paraId="1929A084" w14:textId="282BAEB9" w:rsidR="00DD7825" w:rsidRPr="006D19E9" w:rsidRDefault="00DD7825" w:rsidP="00D411E6">
            <w:pPr>
              <w:pStyle w:val="TableText"/>
              <w:rPr>
                <w:rFonts w:eastAsia="SimSun"/>
                <w:lang w:eastAsia="zh-CN"/>
              </w:rPr>
            </w:pPr>
            <w:r w:rsidRPr="006D19E9">
              <w:rPr>
                <w:rFonts w:eastAsia="SimSun"/>
                <w:lang w:eastAsia="zh-CN"/>
              </w:rPr>
              <w:t xml:space="preserve">Comparator </w:t>
            </w:r>
          </w:p>
        </w:tc>
        <w:tc>
          <w:tcPr>
            <w:tcW w:w="983" w:type="dxa"/>
          </w:tcPr>
          <w:p w14:paraId="6CFFAB29" w14:textId="77777777" w:rsidR="00DD7825" w:rsidRPr="006D19E9" w:rsidRDefault="00DD7825" w:rsidP="00D411E6">
            <w:pPr>
              <w:pStyle w:val="TableText"/>
              <w:rPr>
                <w:rFonts w:eastAsia="SimSun"/>
                <w:lang w:eastAsia="zh-CN"/>
              </w:rPr>
            </w:pPr>
            <w:r w:rsidRPr="006D19E9">
              <w:rPr>
                <w:rFonts w:eastAsia="SimSun"/>
                <w:lang w:eastAsia="zh-CN"/>
              </w:rPr>
              <w:t>Reference standard</w:t>
            </w:r>
          </w:p>
        </w:tc>
        <w:tc>
          <w:tcPr>
            <w:tcW w:w="1131" w:type="dxa"/>
          </w:tcPr>
          <w:p w14:paraId="2756417A" w14:textId="77777777" w:rsidR="00DD7825" w:rsidRPr="006D19E9" w:rsidRDefault="00DD7825" w:rsidP="00D411E6">
            <w:pPr>
              <w:pStyle w:val="TableText"/>
              <w:rPr>
                <w:rFonts w:eastAsia="SimSun"/>
                <w:lang w:eastAsia="zh-CN"/>
              </w:rPr>
            </w:pPr>
            <w:r>
              <w:rPr>
                <w:rFonts w:eastAsia="SimSun"/>
                <w:lang w:eastAsia="zh-CN"/>
              </w:rPr>
              <w:t>Technology</w:t>
            </w:r>
          </w:p>
        </w:tc>
        <w:tc>
          <w:tcPr>
            <w:tcW w:w="764" w:type="dxa"/>
          </w:tcPr>
          <w:p w14:paraId="331AA948" w14:textId="77777777" w:rsidR="00DD7825" w:rsidRPr="006D19E9" w:rsidRDefault="00DD7825" w:rsidP="00D411E6">
            <w:pPr>
              <w:pStyle w:val="TableText"/>
              <w:rPr>
                <w:rFonts w:eastAsia="SimSun"/>
                <w:lang w:eastAsia="zh-CN"/>
              </w:rPr>
            </w:pPr>
            <w:r>
              <w:rPr>
                <w:rFonts w:eastAsia="SimSun"/>
                <w:lang w:eastAsia="zh-CN"/>
              </w:rPr>
              <w:t>P</w:t>
            </w:r>
            <w:r w:rsidRPr="006D19E9">
              <w:rPr>
                <w:rFonts w:eastAsia="SimSun"/>
                <w:lang w:eastAsia="zh-CN"/>
              </w:rPr>
              <w:t>hotographer</w:t>
            </w:r>
          </w:p>
        </w:tc>
        <w:tc>
          <w:tcPr>
            <w:tcW w:w="1047" w:type="dxa"/>
          </w:tcPr>
          <w:p w14:paraId="20DCFF55" w14:textId="77777777" w:rsidR="00DD7825" w:rsidRPr="006D19E9" w:rsidRDefault="00DD7825" w:rsidP="00D411E6">
            <w:pPr>
              <w:pStyle w:val="TableText"/>
              <w:rPr>
                <w:rFonts w:eastAsia="SimSun"/>
                <w:lang w:eastAsia="zh-CN"/>
              </w:rPr>
            </w:pPr>
            <w:r w:rsidRPr="006D19E9">
              <w:rPr>
                <w:rFonts w:eastAsia="SimSun"/>
                <w:lang w:eastAsia="zh-CN"/>
              </w:rPr>
              <w:t>Population</w:t>
            </w:r>
          </w:p>
        </w:tc>
        <w:tc>
          <w:tcPr>
            <w:tcW w:w="1031" w:type="dxa"/>
          </w:tcPr>
          <w:p w14:paraId="593C20FE" w14:textId="77777777" w:rsidR="00DD7825" w:rsidRPr="006D19E9" w:rsidRDefault="00DD7825" w:rsidP="00D411E6">
            <w:pPr>
              <w:pStyle w:val="TableText"/>
              <w:rPr>
                <w:rFonts w:eastAsia="SimSun"/>
                <w:lang w:eastAsia="zh-CN"/>
              </w:rPr>
            </w:pPr>
            <w:r w:rsidRPr="006D19E9">
              <w:rPr>
                <w:rFonts w:eastAsia="SimSun"/>
                <w:lang w:eastAsia="zh-CN"/>
              </w:rPr>
              <w:t>Measure of clinical outcome</w:t>
            </w:r>
          </w:p>
        </w:tc>
        <w:tc>
          <w:tcPr>
            <w:tcW w:w="928" w:type="dxa"/>
          </w:tcPr>
          <w:p w14:paraId="72CA8431" w14:textId="77777777" w:rsidR="00DD7825" w:rsidRPr="006D19E9" w:rsidRDefault="00DD7825" w:rsidP="00D411E6">
            <w:pPr>
              <w:pStyle w:val="TableText"/>
              <w:rPr>
                <w:rFonts w:eastAsia="SimSun"/>
                <w:lang w:eastAsia="zh-CN"/>
              </w:rPr>
            </w:pPr>
            <w:r w:rsidRPr="006D19E9">
              <w:rPr>
                <w:rFonts w:eastAsia="SimSun"/>
                <w:lang w:eastAsia="zh-CN"/>
              </w:rPr>
              <w:t>Outcomes reported</w:t>
            </w:r>
          </w:p>
        </w:tc>
        <w:tc>
          <w:tcPr>
            <w:tcW w:w="683" w:type="dxa"/>
          </w:tcPr>
          <w:p w14:paraId="5E3E366C" w14:textId="77777777" w:rsidR="00DD7825" w:rsidRPr="006D19E9" w:rsidRDefault="00DD7825" w:rsidP="00D411E6">
            <w:pPr>
              <w:pStyle w:val="TableText"/>
              <w:rPr>
                <w:rFonts w:eastAsia="SimSun"/>
                <w:lang w:eastAsia="zh-CN"/>
              </w:rPr>
            </w:pPr>
            <w:r w:rsidRPr="006D19E9">
              <w:rPr>
                <w:rFonts w:eastAsia="SimSun"/>
                <w:lang w:eastAsia="zh-CN"/>
              </w:rPr>
              <w:t>Histopathology outcomes</w:t>
            </w:r>
          </w:p>
        </w:tc>
        <w:tc>
          <w:tcPr>
            <w:tcW w:w="850" w:type="dxa"/>
          </w:tcPr>
          <w:p w14:paraId="13BAB95C" w14:textId="77777777" w:rsidR="00DD7825" w:rsidRPr="006D19E9" w:rsidRDefault="00DD7825" w:rsidP="00D411E6">
            <w:pPr>
              <w:pStyle w:val="TableText"/>
              <w:rPr>
                <w:rFonts w:eastAsia="SimSun"/>
                <w:lang w:eastAsia="zh-CN"/>
              </w:rPr>
            </w:pPr>
            <w:r w:rsidRPr="006D19E9">
              <w:rPr>
                <w:rFonts w:eastAsia="SimSun"/>
                <w:lang w:eastAsia="zh-CN"/>
              </w:rPr>
              <w:t>Safety outcomes</w:t>
            </w:r>
          </w:p>
          <w:p w14:paraId="7D65B604" w14:textId="77777777" w:rsidR="00DD7825" w:rsidRPr="006D19E9" w:rsidRDefault="00DD7825" w:rsidP="00D411E6">
            <w:pPr>
              <w:pStyle w:val="TableText"/>
              <w:rPr>
                <w:rFonts w:eastAsia="SimSun"/>
                <w:lang w:eastAsia="zh-CN"/>
              </w:rPr>
            </w:pPr>
          </w:p>
        </w:tc>
        <w:tc>
          <w:tcPr>
            <w:tcW w:w="1187" w:type="dxa"/>
          </w:tcPr>
          <w:p w14:paraId="4204AF1D" w14:textId="77777777" w:rsidR="00DD7825" w:rsidRPr="006D19E9" w:rsidRDefault="00DD7825" w:rsidP="00D411E6">
            <w:pPr>
              <w:pStyle w:val="TableText"/>
              <w:rPr>
                <w:rFonts w:eastAsia="SimSun"/>
                <w:lang w:eastAsia="zh-CN"/>
              </w:rPr>
            </w:pPr>
            <w:r w:rsidRPr="006D19E9">
              <w:rPr>
                <w:rFonts w:eastAsia="SimSun"/>
                <w:lang w:eastAsia="zh-CN"/>
              </w:rPr>
              <w:t>Results (management)</w:t>
            </w:r>
          </w:p>
        </w:tc>
        <w:tc>
          <w:tcPr>
            <w:tcW w:w="1134" w:type="dxa"/>
          </w:tcPr>
          <w:p w14:paraId="48BEC885" w14:textId="77777777" w:rsidR="00DD7825" w:rsidRPr="00556618" w:rsidRDefault="00DD7825" w:rsidP="00D411E6">
            <w:pPr>
              <w:pStyle w:val="TableText"/>
              <w:rPr>
                <w:rFonts w:eastAsia="SimSun"/>
                <w:lang w:eastAsia="zh-CN"/>
              </w:rPr>
            </w:pPr>
            <w:r w:rsidRPr="00556618">
              <w:rPr>
                <w:rFonts w:eastAsia="SimSun"/>
                <w:lang w:eastAsia="zh-CN"/>
              </w:rPr>
              <w:t>Conclusions from the study</w:t>
            </w:r>
          </w:p>
        </w:tc>
      </w:tr>
      <w:tr w:rsidR="00DD7825" w:rsidRPr="006D19E9" w14:paraId="40665176" w14:textId="77777777" w:rsidTr="000E4D27">
        <w:trPr>
          <w:trHeight w:val="369"/>
        </w:trPr>
        <w:tc>
          <w:tcPr>
            <w:tcW w:w="735" w:type="dxa"/>
          </w:tcPr>
          <w:p w14:paraId="0582C4A9" w14:textId="77777777" w:rsidR="00DD7825" w:rsidRPr="006D19E9" w:rsidRDefault="00DD7825" w:rsidP="00AB7B27">
            <w:pPr>
              <w:pStyle w:val="TableText"/>
              <w:rPr>
                <w:rFonts w:eastAsia="SimSun"/>
                <w:lang w:eastAsia="zh-CN"/>
              </w:rPr>
            </w:pPr>
            <w:r w:rsidRPr="006D19E9">
              <w:rPr>
                <w:rFonts w:eastAsia="SimSun"/>
                <w:lang w:eastAsia="zh-CN"/>
              </w:rPr>
              <w:t>Bowns I R, Collins K, Walters S J, McDonagh A J G. Telemedicine in dermatology: a randomised controlled trial. Health Technology Assessment 2006; 10(43): 1-58</w:t>
            </w:r>
          </w:p>
          <w:p w14:paraId="04BF3EFF" w14:textId="77777777" w:rsidR="00DD7825" w:rsidRPr="006D19E9" w:rsidRDefault="00DD7825" w:rsidP="00D408DD">
            <w:pPr>
              <w:pStyle w:val="TableText"/>
              <w:rPr>
                <w:rFonts w:eastAsia="SimSun"/>
                <w:lang w:eastAsia="zh-CN"/>
              </w:rPr>
            </w:pPr>
            <w:r w:rsidRPr="006D19E9">
              <w:rPr>
                <w:rFonts w:eastAsia="SimSun"/>
                <w:lang w:eastAsia="zh-CN"/>
              </w:rPr>
              <w:t>United Kingdom</w:t>
            </w:r>
          </w:p>
        </w:tc>
        <w:tc>
          <w:tcPr>
            <w:tcW w:w="1103" w:type="dxa"/>
          </w:tcPr>
          <w:p w14:paraId="37E06792" w14:textId="77777777" w:rsidR="00DD7825" w:rsidRPr="006D19E9" w:rsidRDefault="00DD7825" w:rsidP="00D408DD">
            <w:pPr>
              <w:pStyle w:val="TableText"/>
              <w:rPr>
                <w:rFonts w:eastAsia="SimSun"/>
                <w:lang w:eastAsia="zh-CN"/>
              </w:rPr>
            </w:pPr>
            <w:r w:rsidRPr="006D19E9">
              <w:rPr>
                <w:rFonts w:eastAsia="SimSun"/>
                <w:lang w:eastAsia="zh-CN"/>
              </w:rPr>
              <w:t xml:space="preserve">A prospective parallel group randomised controlled trial for assessing equivalence </w:t>
            </w:r>
            <w:proofErr w:type="gramStart"/>
            <w:r w:rsidRPr="006D19E9">
              <w:rPr>
                <w:rFonts w:eastAsia="SimSun"/>
                <w:lang w:eastAsia="zh-CN"/>
              </w:rPr>
              <w:t>of  store</w:t>
            </w:r>
            <w:proofErr w:type="gramEnd"/>
            <w:r w:rsidRPr="006D19E9">
              <w:rPr>
                <w:rFonts w:eastAsia="SimSun"/>
                <w:lang w:eastAsia="zh-CN"/>
              </w:rPr>
              <w:t>-and-forward (SF) teledermatology to face-to-face clinical consultation at eight general practices and a hospital in UK.</w:t>
            </w:r>
          </w:p>
          <w:p w14:paraId="36F228F3" w14:textId="77777777" w:rsidR="00DD7825" w:rsidRPr="006D19E9" w:rsidRDefault="00DD7825" w:rsidP="00425C4F">
            <w:pPr>
              <w:pStyle w:val="TableText"/>
              <w:rPr>
                <w:rFonts w:eastAsia="SimSun"/>
                <w:lang w:eastAsia="zh-CN"/>
              </w:rPr>
            </w:pPr>
          </w:p>
          <w:p w14:paraId="0319D51D" w14:textId="77777777" w:rsidR="00DD7825" w:rsidRPr="006D19E9" w:rsidRDefault="00DD7825" w:rsidP="008C459D">
            <w:pPr>
              <w:pStyle w:val="TableText"/>
              <w:rPr>
                <w:rFonts w:eastAsia="SimSun"/>
                <w:lang w:eastAsia="zh-CN"/>
              </w:rPr>
            </w:pPr>
            <w:r w:rsidRPr="006D19E9">
              <w:rPr>
                <w:rFonts w:eastAsia="SimSun"/>
                <w:lang w:eastAsia="zh-CN"/>
              </w:rPr>
              <w:t xml:space="preserve">The aim of this trial is to compare the clinical equivalence (% agreement), in the clinical management decision (diagnosis and treatment </w:t>
            </w:r>
            <w:r w:rsidRPr="006D19E9">
              <w:rPr>
                <w:rFonts w:eastAsia="SimSun"/>
                <w:lang w:eastAsia="zh-CN"/>
              </w:rPr>
              <w:lastRenderedPageBreak/>
              <w:t>plan) between</w:t>
            </w:r>
          </w:p>
          <w:p w14:paraId="11115D0E" w14:textId="77777777" w:rsidR="00DD7825" w:rsidRPr="006D19E9" w:rsidRDefault="00DD7825" w:rsidP="008C459D">
            <w:pPr>
              <w:pStyle w:val="TableText"/>
              <w:rPr>
                <w:rFonts w:eastAsia="SimSun"/>
                <w:lang w:eastAsia="zh-CN"/>
              </w:rPr>
            </w:pPr>
            <w:r w:rsidRPr="006D19E9">
              <w:rPr>
                <w:rFonts w:eastAsia="SimSun"/>
                <w:lang w:eastAsia="zh-CN"/>
              </w:rPr>
              <w:t>the consultant who had managed the case and an</w:t>
            </w:r>
          </w:p>
          <w:p w14:paraId="622B994F" w14:textId="77777777" w:rsidR="00DD7825" w:rsidRPr="006D19E9" w:rsidRDefault="00DD7825" w:rsidP="00313975">
            <w:pPr>
              <w:pStyle w:val="TableText"/>
              <w:rPr>
                <w:rFonts w:eastAsia="SimSun"/>
                <w:lang w:eastAsia="zh-CN"/>
              </w:rPr>
            </w:pPr>
            <w:r w:rsidRPr="006D19E9">
              <w:rPr>
                <w:rFonts w:eastAsia="SimSun"/>
                <w:lang w:eastAsia="zh-CN"/>
              </w:rPr>
              <w:t xml:space="preserve">independent blinded consultant who gave a second </w:t>
            </w:r>
          </w:p>
          <w:p w14:paraId="3DA55786" w14:textId="77777777" w:rsidR="00DD7825" w:rsidRPr="006D19E9" w:rsidRDefault="00DD7825" w:rsidP="00B91A85">
            <w:pPr>
              <w:pStyle w:val="TableText"/>
              <w:rPr>
                <w:rFonts w:eastAsia="SimSun"/>
                <w:lang w:eastAsia="zh-CN"/>
              </w:rPr>
            </w:pPr>
            <w:proofErr w:type="gramStart"/>
            <w:r w:rsidRPr="006D19E9">
              <w:rPr>
                <w:rFonts w:eastAsia="SimSun"/>
                <w:lang w:eastAsia="zh-CN"/>
              </w:rPr>
              <w:t>conventional</w:t>
            </w:r>
            <w:proofErr w:type="gramEnd"/>
            <w:r w:rsidRPr="006D19E9">
              <w:rPr>
                <w:rFonts w:eastAsia="SimSun"/>
                <w:lang w:eastAsia="zh-CN"/>
              </w:rPr>
              <w:t xml:space="preserve"> face-to-face consultation in setting.</w:t>
            </w:r>
          </w:p>
        </w:tc>
        <w:tc>
          <w:tcPr>
            <w:tcW w:w="1058" w:type="dxa"/>
          </w:tcPr>
          <w:p w14:paraId="0B1B71C5" w14:textId="77777777" w:rsidR="00DD7825" w:rsidRPr="006D19E9" w:rsidRDefault="00DD7825" w:rsidP="00727085">
            <w:pPr>
              <w:pStyle w:val="TableText"/>
              <w:rPr>
                <w:rFonts w:eastAsia="SimSun"/>
                <w:lang w:eastAsia="zh-CN"/>
              </w:rPr>
            </w:pPr>
            <w:r w:rsidRPr="006D19E9">
              <w:rPr>
                <w:rFonts w:eastAsia="SimSun"/>
                <w:lang w:eastAsia="zh-CN"/>
              </w:rPr>
              <w:lastRenderedPageBreak/>
              <w:t>Patients in the Store-and-forward (SF)</w:t>
            </w:r>
          </w:p>
          <w:p w14:paraId="36E84DFC" w14:textId="77777777" w:rsidR="00DD7825" w:rsidRPr="006D19E9" w:rsidRDefault="00DD7825" w:rsidP="005D2E3E">
            <w:pPr>
              <w:pStyle w:val="TableText"/>
              <w:rPr>
                <w:rFonts w:eastAsia="SimSun"/>
                <w:lang w:eastAsia="zh-CN"/>
              </w:rPr>
            </w:pPr>
            <w:r w:rsidRPr="006D19E9">
              <w:rPr>
                <w:rFonts w:eastAsia="SimSun"/>
                <w:lang w:eastAsia="zh-CN"/>
              </w:rPr>
              <w:t>intervention group were referred to the teledermatologist</w:t>
            </w:r>
          </w:p>
          <w:p w14:paraId="090497F7" w14:textId="77777777" w:rsidR="00DD7825" w:rsidRPr="006D19E9" w:rsidRDefault="00DD7825" w:rsidP="00CF25D9">
            <w:pPr>
              <w:pStyle w:val="TableText"/>
              <w:rPr>
                <w:rFonts w:eastAsia="SimSun"/>
                <w:lang w:eastAsia="zh-CN"/>
              </w:rPr>
            </w:pPr>
            <w:r w:rsidRPr="006D19E9">
              <w:rPr>
                <w:rFonts w:eastAsia="SimSun"/>
                <w:lang w:eastAsia="zh-CN"/>
              </w:rPr>
              <w:t>and managed using one or more</w:t>
            </w:r>
          </w:p>
          <w:p w14:paraId="104682ED" w14:textId="77777777" w:rsidR="00DD7825" w:rsidRPr="006D19E9" w:rsidRDefault="00DD7825" w:rsidP="00CF25D9">
            <w:pPr>
              <w:pStyle w:val="TableText"/>
              <w:rPr>
                <w:rFonts w:eastAsia="SimSun"/>
                <w:lang w:eastAsia="zh-CN"/>
              </w:rPr>
            </w:pPr>
            <w:r w:rsidRPr="006D19E9">
              <w:rPr>
                <w:rFonts w:eastAsia="SimSun"/>
                <w:lang w:eastAsia="zh-CN"/>
              </w:rPr>
              <w:t>digital still images and a structured, electronic referral</w:t>
            </w:r>
          </w:p>
          <w:p w14:paraId="7C19674E" w14:textId="77777777" w:rsidR="00DD7825" w:rsidRPr="006D19E9" w:rsidRDefault="00DD7825" w:rsidP="00CF25D9">
            <w:pPr>
              <w:pStyle w:val="TableText"/>
              <w:rPr>
                <w:rFonts w:eastAsia="SimSun"/>
                <w:lang w:eastAsia="zh-CN"/>
              </w:rPr>
            </w:pPr>
            <w:proofErr w:type="gramStart"/>
            <w:r w:rsidRPr="006D19E9">
              <w:rPr>
                <w:rFonts w:eastAsia="SimSun"/>
                <w:lang w:eastAsia="zh-CN"/>
              </w:rPr>
              <w:t>and</w:t>
            </w:r>
            <w:proofErr w:type="gramEnd"/>
            <w:r w:rsidRPr="006D19E9">
              <w:rPr>
                <w:rFonts w:eastAsia="SimSun"/>
                <w:lang w:eastAsia="zh-CN"/>
              </w:rPr>
              <w:t xml:space="preserve"> reply.</w:t>
            </w:r>
          </w:p>
          <w:p w14:paraId="759D17CA" w14:textId="77777777" w:rsidR="00DD7825" w:rsidRPr="006D19E9" w:rsidRDefault="00DD7825" w:rsidP="00CF25D9">
            <w:pPr>
              <w:pStyle w:val="TableText"/>
              <w:rPr>
                <w:rFonts w:eastAsia="SimSun"/>
                <w:lang w:eastAsia="zh-CN"/>
              </w:rPr>
            </w:pPr>
          </w:p>
          <w:p w14:paraId="26A69559" w14:textId="77777777" w:rsidR="00DD7825" w:rsidRPr="006D19E9" w:rsidRDefault="00DD7825" w:rsidP="00C03ADE">
            <w:pPr>
              <w:pStyle w:val="TableText"/>
              <w:rPr>
                <w:rFonts w:eastAsia="SimSun"/>
                <w:lang w:eastAsia="zh-CN"/>
              </w:rPr>
            </w:pPr>
          </w:p>
        </w:tc>
        <w:tc>
          <w:tcPr>
            <w:tcW w:w="1025" w:type="dxa"/>
          </w:tcPr>
          <w:p w14:paraId="3508A2C2" w14:textId="77777777" w:rsidR="00DD7825" w:rsidRPr="006D19E9" w:rsidRDefault="00DD7825" w:rsidP="00C03ADE">
            <w:pPr>
              <w:pStyle w:val="TableText"/>
              <w:rPr>
                <w:rFonts w:eastAsia="SimSun"/>
                <w:lang w:eastAsia="zh-CN"/>
              </w:rPr>
            </w:pPr>
          </w:p>
        </w:tc>
        <w:tc>
          <w:tcPr>
            <w:tcW w:w="1025" w:type="dxa"/>
          </w:tcPr>
          <w:p w14:paraId="5FBC3FA3" w14:textId="185FFA0E" w:rsidR="00DD7825" w:rsidRPr="006D19E9" w:rsidRDefault="00DD7825" w:rsidP="00C03ADE">
            <w:pPr>
              <w:pStyle w:val="TableText"/>
              <w:rPr>
                <w:rFonts w:eastAsia="SimSun"/>
                <w:lang w:eastAsia="zh-CN"/>
              </w:rPr>
            </w:pPr>
            <w:r w:rsidRPr="006D19E9">
              <w:rPr>
                <w:rFonts w:eastAsia="SimSun"/>
                <w:lang w:eastAsia="zh-CN"/>
              </w:rPr>
              <w:t>The control group was managed by</w:t>
            </w:r>
          </w:p>
          <w:p w14:paraId="53E234EB" w14:textId="77777777" w:rsidR="00DD7825" w:rsidRPr="006D19E9" w:rsidRDefault="00DD7825" w:rsidP="00B467B0">
            <w:pPr>
              <w:pStyle w:val="TableText"/>
              <w:rPr>
                <w:rFonts w:eastAsia="SimSun"/>
                <w:lang w:eastAsia="zh-CN"/>
              </w:rPr>
            </w:pPr>
            <w:proofErr w:type="gramStart"/>
            <w:r w:rsidRPr="006D19E9">
              <w:rPr>
                <w:rFonts w:eastAsia="SimSun"/>
                <w:lang w:eastAsia="zh-CN"/>
              </w:rPr>
              <w:t>conventional</w:t>
            </w:r>
            <w:proofErr w:type="gramEnd"/>
            <w:r w:rsidRPr="006D19E9">
              <w:rPr>
                <w:rFonts w:eastAsia="SimSun"/>
                <w:lang w:eastAsia="zh-CN"/>
              </w:rPr>
              <w:t xml:space="preserve"> face-to-face hospital outpatient consultation.</w:t>
            </w:r>
          </w:p>
          <w:p w14:paraId="2814FA02" w14:textId="77777777" w:rsidR="00DD7825" w:rsidRPr="006D19E9" w:rsidRDefault="00DD7825" w:rsidP="00CC4860">
            <w:pPr>
              <w:pStyle w:val="TableText"/>
              <w:rPr>
                <w:rFonts w:eastAsia="SimSun"/>
                <w:lang w:eastAsia="zh-CN"/>
              </w:rPr>
            </w:pPr>
          </w:p>
          <w:p w14:paraId="47C7E203" w14:textId="77777777" w:rsidR="00DD7825" w:rsidRPr="006D19E9" w:rsidRDefault="00DD7825" w:rsidP="00E83E7E">
            <w:pPr>
              <w:pStyle w:val="TableText"/>
              <w:rPr>
                <w:rFonts w:eastAsia="SimSun"/>
                <w:lang w:eastAsia="zh-CN"/>
              </w:rPr>
            </w:pPr>
          </w:p>
        </w:tc>
        <w:tc>
          <w:tcPr>
            <w:tcW w:w="983" w:type="dxa"/>
          </w:tcPr>
          <w:p w14:paraId="5A366B46" w14:textId="77777777" w:rsidR="00DD7825" w:rsidRPr="006D19E9" w:rsidRDefault="00DD7825" w:rsidP="00BD699C">
            <w:pPr>
              <w:pStyle w:val="TableText"/>
              <w:rPr>
                <w:rFonts w:eastAsia="SimSun"/>
                <w:lang w:eastAsia="zh-CN"/>
              </w:rPr>
            </w:pPr>
            <w:r w:rsidRPr="006D19E9">
              <w:rPr>
                <w:rFonts w:eastAsia="SimSun"/>
                <w:lang w:eastAsia="zh-CN"/>
              </w:rPr>
              <w:t>Patients from either group were seen face-to-face by another clinical dermatologist for a second opinion.</w:t>
            </w:r>
          </w:p>
          <w:p w14:paraId="74BE42A1" w14:textId="77777777" w:rsidR="00DD7825" w:rsidRPr="006D19E9" w:rsidRDefault="00DD7825" w:rsidP="003546D4">
            <w:pPr>
              <w:pStyle w:val="TableText"/>
              <w:rPr>
                <w:rFonts w:eastAsia="SimSun"/>
                <w:lang w:eastAsia="zh-CN"/>
              </w:rPr>
            </w:pPr>
          </w:p>
          <w:p w14:paraId="420F1166" w14:textId="77777777" w:rsidR="00DD7825" w:rsidRPr="006D19E9" w:rsidRDefault="00DD7825" w:rsidP="00A5175E">
            <w:pPr>
              <w:pStyle w:val="TableText"/>
              <w:rPr>
                <w:rFonts w:eastAsia="SimSun"/>
                <w:lang w:eastAsia="zh-CN"/>
              </w:rPr>
            </w:pPr>
            <w:r w:rsidRPr="006D19E9">
              <w:rPr>
                <w:rFonts w:eastAsia="SimSun"/>
                <w:lang w:eastAsia="zh-CN"/>
              </w:rPr>
              <w:t>The reference standard:</w:t>
            </w:r>
          </w:p>
          <w:p w14:paraId="571B5A15" w14:textId="77777777" w:rsidR="00DD7825" w:rsidRPr="006D19E9" w:rsidRDefault="00DD7825" w:rsidP="002B13DE">
            <w:pPr>
              <w:pStyle w:val="TableText"/>
              <w:rPr>
                <w:rFonts w:eastAsia="SimSun"/>
                <w:lang w:eastAsia="zh-CN"/>
              </w:rPr>
            </w:pPr>
            <w:r w:rsidRPr="006D19E9">
              <w:rPr>
                <w:rFonts w:eastAsia="SimSun"/>
                <w:lang w:eastAsia="zh-CN"/>
              </w:rPr>
              <w:t>the definitive diagnosis (either the final</w:t>
            </w:r>
          </w:p>
          <w:p w14:paraId="4F5BC446" w14:textId="77777777" w:rsidR="00DD7825" w:rsidRPr="006D19E9" w:rsidRDefault="00DD7825" w:rsidP="00B04B5A">
            <w:pPr>
              <w:pStyle w:val="TableText"/>
              <w:rPr>
                <w:rFonts w:eastAsia="SimSun"/>
                <w:lang w:eastAsia="zh-CN"/>
              </w:rPr>
            </w:pPr>
            <w:r w:rsidRPr="006D19E9">
              <w:rPr>
                <w:rFonts w:eastAsia="SimSun"/>
                <w:lang w:eastAsia="zh-CN"/>
              </w:rPr>
              <w:t>clinical or histological diagnosis, where undertaken)</w:t>
            </w:r>
          </w:p>
        </w:tc>
        <w:tc>
          <w:tcPr>
            <w:tcW w:w="1131" w:type="dxa"/>
          </w:tcPr>
          <w:p w14:paraId="0E8599CF" w14:textId="77777777" w:rsidR="00DD7825" w:rsidRPr="006D19E9" w:rsidRDefault="00DD7825" w:rsidP="00D411E6">
            <w:pPr>
              <w:pStyle w:val="TableText"/>
              <w:rPr>
                <w:rFonts w:eastAsia="SimSun"/>
                <w:lang w:eastAsia="zh-CN"/>
              </w:rPr>
            </w:pPr>
            <w:r w:rsidRPr="006D19E9">
              <w:rPr>
                <w:rFonts w:eastAsia="SimSun"/>
                <w:lang w:eastAsia="zh-CN"/>
              </w:rPr>
              <w:t>The Nikon CoolPix 900 digital camera, to give the highest quality close-up pictures of skin when used by a GP with limited training.</w:t>
            </w:r>
          </w:p>
          <w:p w14:paraId="366A4EA6" w14:textId="77777777" w:rsidR="00DD7825" w:rsidRPr="006D19E9" w:rsidRDefault="00DD7825" w:rsidP="00D411E6">
            <w:pPr>
              <w:pStyle w:val="TableText"/>
              <w:rPr>
                <w:rFonts w:eastAsia="SimSun"/>
                <w:lang w:eastAsia="zh-CN"/>
              </w:rPr>
            </w:pPr>
            <w:r w:rsidRPr="006D19E9">
              <w:rPr>
                <w:rFonts w:eastAsia="SimSun"/>
                <w:lang w:eastAsia="zh-CN"/>
              </w:rPr>
              <w:t>A standard Pentium II</w:t>
            </w:r>
          </w:p>
          <w:p w14:paraId="275815D7" w14:textId="77777777" w:rsidR="00DD7825" w:rsidRPr="006D19E9" w:rsidRDefault="00DD7825" w:rsidP="00D411E6">
            <w:pPr>
              <w:pStyle w:val="TableText"/>
              <w:rPr>
                <w:rFonts w:eastAsia="SimSun"/>
                <w:lang w:eastAsia="zh-CN"/>
              </w:rPr>
            </w:pPr>
            <w:r w:rsidRPr="006D19E9">
              <w:rPr>
                <w:rFonts w:eastAsia="SimSun"/>
                <w:lang w:eastAsia="zh-CN"/>
              </w:rPr>
              <w:t>personal computer (PC) used in general practice, with an improved graphics card and the unusual 17-inch monitor running at super</w:t>
            </w:r>
          </w:p>
          <w:p w14:paraId="794AA348" w14:textId="77777777" w:rsidR="00DD7825" w:rsidRPr="006D19E9" w:rsidRDefault="00DD7825" w:rsidP="00D411E6">
            <w:pPr>
              <w:pStyle w:val="TableText"/>
              <w:rPr>
                <w:rFonts w:eastAsia="SimSun"/>
                <w:lang w:eastAsia="zh-CN"/>
              </w:rPr>
            </w:pPr>
            <w:r w:rsidRPr="006D19E9">
              <w:rPr>
                <w:rFonts w:eastAsia="SimSun"/>
                <w:lang w:eastAsia="zh-CN"/>
              </w:rPr>
              <w:t>VGA level. Images were transferred directly from</w:t>
            </w:r>
          </w:p>
          <w:p w14:paraId="3F66FA9E" w14:textId="77777777" w:rsidR="00DD7825" w:rsidRPr="006D19E9" w:rsidRDefault="00DD7825" w:rsidP="00D411E6">
            <w:pPr>
              <w:pStyle w:val="TableText"/>
              <w:rPr>
                <w:rFonts w:eastAsia="SimSun"/>
                <w:lang w:eastAsia="zh-CN"/>
              </w:rPr>
            </w:pPr>
            <w:r w:rsidRPr="006D19E9">
              <w:rPr>
                <w:rFonts w:eastAsia="SimSun"/>
                <w:lang w:eastAsia="zh-CN"/>
              </w:rPr>
              <w:t>the camera’s memory card using a proprietary</w:t>
            </w:r>
          </w:p>
          <w:p w14:paraId="6CA943CE" w14:textId="77777777" w:rsidR="00DD7825" w:rsidRPr="006D19E9" w:rsidRDefault="00DD7825" w:rsidP="00D411E6">
            <w:pPr>
              <w:pStyle w:val="TableText"/>
              <w:rPr>
                <w:rFonts w:eastAsia="SimSun"/>
                <w:lang w:eastAsia="zh-CN"/>
              </w:rPr>
            </w:pPr>
            <w:r w:rsidRPr="006D19E9">
              <w:rPr>
                <w:rFonts w:eastAsia="SimSun"/>
                <w:lang w:eastAsia="zh-CN"/>
              </w:rPr>
              <w:t xml:space="preserve">card reader </w:t>
            </w:r>
            <w:r w:rsidRPr="006D19E9">
              <w:rPr>
                <w:rFonts w:eastAsia="SimSun"/>
                <w:lang w:eastAsia="zh-CN"/>
              </w:rPr>
              <w:lastRenderedPageBreak/>
              <w:t>(CardPort Swift) and viewed using</w:t>
            </w:r>
          </w:p>
          <w:p w14:paraId="349B2FD2" w14:textId="77777777" w:rsidR="00DD7825" w:rsidRPr="006D19E9" w:rsidRDefault="00DD7825" w:rsidP="00D411E6">
            <w:pPr>
              <w:pStyle w:val="TableText"/>
              <w:rPr>
                <w:rFonts w:eastAsia="SimSun"/>
                <w:lang w:eastAsia="zh-CN"/>
              </w:rPr>
            </w:pPr>
            <w:r w:rsidRPr="006D19E9">
              <w:rPr>
                <w:rFonts w:eastAsia="SimSun"/>
                <w:lang w:eastAsia="zh-CN"/>
              </w:rPr>
              <w:t>Piccolo software at the dermatology department</w:t>
            </w:r>
          </w:p>
          <w:p w14:paraId="40865A0A" w14:textId="77777777" w:rsidR="00DD7825" w:rsidRPr="006D19E9" w:rsidRDefault="00DD7825" w:rsidP="00D411E6">
            <w:pPr>
              <w:pStyle w:val="TableText"/>
              <w:rPr>
                <w:rFonts w:eastAsia="SimSun"/>
                <w:lang w:eastAsia="zh-CN"/>
              </w:rPr>
            </w:pPr>
            <w:r w:rsidRPr="006D19E9">
              <w:rPr>
                <w:rFonts w:eastAsia="SimSun"/>
                <w:lang w:eastAsia="zh-CN"/>
              </w:rPr>
              <w:t>on two similar PCs, with</w:t>
            </w:r>
          </w:p>
          <w:p w14:paraId="7D3907CC" w14:textId="77777777" w:rsidR="00DD7825" w:rsidRPr="006D19E9" w:rsidRDefault="00DD7825" w:rsidP="00D411E6">
            <w:pPr>
              <w:pStyle w:val="TableText"/>
              <w:rPr>
                <w:rFonts w:eastAsia="SimSun"/>
                <w:lang w:eastAsia="zh-CN"/>
              </w:rPr>
            </w:pPr>
            <w:r w:rsidRPr="006D19E9">
              <w:rPr>
                <w:rFonts w:eastAsia="SimSun"/>
                <w:lang w:eastAsia="zh-CN"/>
              </w:rPr>
              <w:t>19-inch monitors</w:t>
            </w:r>
          </w:p>
        </w:tc>
        <w:tc>
          <w:tcPr>
            <w:tcW w:w="764" w:type="dxa"/>
          </w:tcPr>
          <w:p w14:paraId="0FED18F8" w14:textId="77777777" w:rsidR="00DD7825" w:rsidRPr="006D19E9" w:rsidRDefault="00DD7825" w:rsidP="00D411E6">
            <w:pPr>
              <w:pStyle w:val="TableText"/>
              <w:rPr>
                <w:rFonts w:eastAsia="SimSun"/>
                <w:lang w:eastAsia="zh-CN"/>
              </w:rPr>
            </w:pPr>
            <w:r w:rsidRPr="006D19E9">
              <w:rPr>
                <w:rFonts w:eastAsia="SimSun"/>
                <w:lang w:eastAsia="zh-CN"/>
              </w:rPr>
              <w:lastRenderedPageBreak/>
              <w:t>GPs at their practices</w:t>
            </w:r>
          </w:p>
        </w:tc>
        <w:tc>
          <w:tcPr>
            <w:tcW w:w="1047" w:type="dxa"/>
          </w:tcPr>
          <w:p w14:paraId="15E39F50" w14:textId="77777777" w:rsidR="00DD7825" w:rsidRPr="006D19E9" w:rsidRDefault="00DD7825" w:rsidP="00D411E6">
            <w:pPr>
              <w:pStyle w:val="TableText"/>
              <w:rPr>
                <w:rFonts w:eastAsia="SimSun"/>
                <w:lang w:eastAsia="zh-CN"/>
              </w:rPr>
            </w:pPr>
            <w:r w:rsidRPr="006D19E9">
              <w:rPr>
                <w:rFonts w:eastAsia="SimSun"/>
                <w:lang w:eastAsia="zh-CN"/>
              </w:rPr>
              <w:t xml:space="preserve">Adults (aged 16 years and over) requiring a new (not seen by a hospital dermatologist within the past year) consultant opinion. </w:t>
            </w:r>
          </w:p>
          <w:p w14:paraId="586382E6" w14:textId="77777777" w:rsidR="00DD7825" w:rsidRPr="006D19E9" w:rsidRDefault="00DD7825" w:rsidP="00D411E6">
            <w:pPr>
              <w:pStyle w:val="TableText"/>
              <w:rPr>
                <w:rFonts w:eastAsia="SimSun"/>
                <w:lang w:eastAsia="zh-CN"/>
              </w:rPr>
            </w:pPr>
            <w:r w:rsidRPr="006D19E9">
              <w:rPr>
                <w:rFonts w:eastAsia="SimSun"/>
                <w:lang w:eastAsia="zh-CN"/>
              </w:rPr>
              <w:t>The patients suspected of cancerous skin conditions were included in the non-RCT study</w:t>
            </w:r>
          </w:p>
          <w:p w14:paraId="7CA18C4A" w14:textId="77777777" w:rsidR="00DD7825" w:rsidRPr="006D19E9" w:rsidRDefault="00DD7825" w:rsidP="00D411E6">
            <w:pPr>
              <w:pStyle w:val="TableText"/>
              <w:rPr>
                <w:rFonts w:eastAsia="SimSun"/>
                <w:lang w:eastAsia="zh-CN"/>
              </w:rPr>
            </w:pPr>
          </w:p>
        </w:tc>
        <w:tc>
          <w:tcPr>
            <w:tcW w:w="1031" w:type="dxa"/>
          </w:tcPr>
          <w:p w14:paraId="5C8FF1CF" w14:textId="77777777" w:rsidR="00DD7825" w:rsidRPr="006D19E9" w:rsidRDefault="00DD7825" w:rsidP="00D411E6">
            <w:pPr>
              <w:pStyle w:val="TableText"/>
              <w:rPr>
                <w:rFonts w:eastAsia="SimSun"/>
                <w:lang w:eastAsia="zh-CN"/>
              </w:rPr>
            </w:pPr>
            <w:r w:rsidRPr="006D19E9">
              <w:rPr>
                <w:rFonts w:eastAsia="SimSun"/>
                <w:lang w:eastAsia="zh-CN"/>
              </w:rPr>
              <w:t>diagnostic</w:t>
            </w:r>
          </w:p>
          <w:p w14:paraId="193C8704" w14:textId="77777777" w:rsidR="00DD7825" w:rsidRPr="006D19E9" w:rsidRDefault="00DD7825" w:rsidP="00D411E6">
            <w:pPr>
              <w:pStyle w:val="TableText"/>
              <w:rPr>
                <w:rFonts w:eastAsia="SimSun"/>
                <w:lang w:eastAsia="zh-CN"/>
              </w:rPr>
            </w:pPr>
            <w:r w:rsidRPr="006D19E9">
              <w:rPr>
                <w:rFonts w:eastAsia="SimSun"/>
                <w:lang w:eastAsia="zh-CN"/>
              </w:rPr>
              <w:t>concordance</w:t>
            </w:r>
          </w:p>
        </w:tc>
        <w:tc>
          <w:tcPr>
            <w:tcW w:w="928" w:type="dxa"/>
          </w:tcPr>
          <w:p w14:paraId="42145EBF" w14:textId="77777777" w:rsidR="00DD7825" w:rsidRPr="006D19E9" w:rsidRDefault="00DD7825" w:rsidP="00D411E6">
            <w:pPr>
              <w:pStyle w:val="TableText"/>
              <w:rPr>
                <w:rFonts w:eastAsia="SimSun"/>
                <w:lang w:eastAsia="zh-CN"/>
              </w:rPr>
            </w:pPr>
            <w:r w:rsidRPr="006D19E9">
              <w:rPr>
                <w:rFonts w:eastAsia="SimSun"/>
                <w:lang w:eastAsia="zh-CN"/>
              </w:rPr>
              <w:t>In the intervention group, diagnostic</w:t>
            </w:r>
          </w:p>
          <w:p w14:paraId="2283AB5E" w14:textId="77777777" w:rsidR="00DD7825" w:rsidRPr="006D19E9" w:rsidRDefault="00DD7825" w:rsidP="00D411E6">
            <w:pPr>
              <w:pStyle w:val="TableText"/>
              <w:rPr>
                <w:rFonts w:eastAsia="SimSun"/>
                <w:lang w:eastAsia="zh-CN"/>
              </w:rPr>
            </w:pPr>
            <w:r w:rsidRPr="006D19E9">
              <w:rPr>
                <w:rFonts w:eastAsia="SimSun"/>
                <w:lang w:eastAsia="zh-CN"/>
              </w:rPr>
              <w:t>agreement was achieved in 55% (51/92) of cases vs 78% (57/73) of cases in the control group where the</w:t>
            </w:r>
          </w:p>
          <w:p w14:paraId="3051F0CB" w14:textId="77777777" w:rsidR="00DD7825" w:rsidRPr="006D19E9" w:rsidRDefault="00DD7825" w:rsidP="00D411E6">
            <w:pPr>
              <w:pStyle w:val="TableText"/>
              <w:rPr>
                <w:rFonts w:eastAsia="SimSun"/>
                <w:lang w:eastAsia="zh-CN"/>
              </w:rPr>
            </w:pPr>
            <w:proofErr w:type="gramStart"/>
            <w:r w:rsidRPr="006D19E9">
              <w:rPr>
                <w:rFonts w:eastAsia="SimSun"/>
                <w:lang w:eastAsia="zh-CN"/>
              </w:rPr>
              <w:t>diagnosis</w:t>
            </w:r>
            <w:proofErr w:type="gramEnd"/>
            <w:r w:rsidRPr="006D19E9">
              <w:rPr>
                <w:rFonts w:eastAsia="SimSun"/>
                <w:lang w:eastAsia="zh-CN"/>
              </w:rPr>
              <w:t xml:space="preserve"> was agreed between the two consultants. </w:t>
            </w:r>
          </w:p>
          <w:p w14:paraId="528F65B3" w14:textId="77777777" w:rsidR="00DD7825" w:rsidRPr="006D19E9" w:rsidRDefault="00DD7825" w:rsidP="00D411E6">
            <w:pPr>
              <w:pStyle w:val="TableText"/>
              <w:rPr>
                <w:rFonts w:eastAsia="SimSun"/>
                <w:lang w:eastAsia="zh-CN"/>
              </w:rPr>
            </w:pPr>
          </w:p>
          <w:p w14:paraId="623D6894" w14:textId="77777777" w:rsidR="00DD7825" w:rsidRPr="006D19E9" w:rsidRDefault="00DD7825" w:rsidP="00D411E6">
            <w:pPr>
              <w:pStyle w:val="TableText"/>
              <w:rPr>
                <w:rFonts w:eastAsia="SimSun"/>
                <w:lang w:eastAsia="zh-CN"/>
              </w:rPr>
            </w:pPr>
            <w:r w:rsidRPr="006D19E9">
              <w:rPr>
                <w:rFonts w:eastAsia="SimSun"/>
                <w:lang w:eastAsia="zh-CN"/>
              </w:rPr>
              <w:t>Difference -23%</w:t>
            </w:r>
          </w:p>
          <w:p w14:paraId="68E1ECD3" w14:textId="77777777" w:rsidR="00DD7825" w:rsidRPr="006D19E9" w:rsidRDefault="00DD7825" w:rsidP="00D411E6">
            <w:pPr>
              <w:pStyle w:val="TableText"/>
              <w:rPr>
                <w:rFonts w:eastAsia="SimSun"/>
                <w:lang w:eastAsia="zh-CN"/>
              </w:rPr>
            </w:pPr>
            <w:r w:rsidRPr="006D19E9">
              <w:rPr>
                <w:rFonts w:eastAsia="SimSun"/>
                <w:lang w:eastAsia="zh-CN"/>
              </w:rPr>
              <w:t>(95% CI: -36% to -8%; p = 0.002)</w:t>
            </w:r>
          </w:p>
          <w:p w14:paraId="3E474C8B" w14:textId="77777777" w:rsidR="00DD7825" w:rsidRPr="006D19E9" w:rsidRDefault="00DD7825" w:rsidP="00D411E6">
            <w:pPr>
              <w:pStyle w:val="TableText"/>
              <w:rPr>
                <w:rFonts w:eastAsia="SimSun"/>
                <w:lang w:eastAsia="zh-CN"/>
              </w:rPr>
            </w:pPr>
          </w:p>
          <w:p w14:paraId="50504DEE" w14:textId="77777777" w:rsidR="00DD7825" w:rsidRPr="006D19E9" w:rsidRDefault="00DD7825" w:rsidP="00D411E6">
            <w:pPr>
              <w:pStyle w:val="TableText"/>
              <w:rPr>
                <w:rFonts w:eastAsia="SimSun"/>
                <w:lang w:eastAsia="zh-CN"/>
              </w:rPr>
            </w:pPr>
          </w:p>
        </w:tc>
        <w:tc>
          <w:tcPr>
            <w:tcW w:w="683" w:type="dxa"/>
          </w:tcPr>
          <w:p w14:paraId="33CA90B5" w14:textId="77777777" w:rsidR="00DD7825" w:rsidRPr="006D19E9" w:rsidRDefault="00DD7825" w:rsidP="00D411E6">
            <w:pPr>
              <w:pStyle w:val="TableText"/>
              <w:rPr>
                <w:rFonts w:eastAsia="SimSun"/>
                <w:lang w:eastAsia="zh-CN"/>
              </w:rPr>
            </w:pPr>
            <w:r w:rsidRPr="006D19E9">
              <w:rPr>
                <w:rFonts w:eastAsia="SimSun"/>
                <w:lang w:eastAsia="zh-CN"/>
              </w:rPr>
              <w:t>Not reported/not applicable for non-cancerous conditions</w:t>
            </w:r>
          </w:p>
        </w:tc>
        <w:tc>
          <w:tcPr>
            <w:tcW w:w="850" w:type="dxa"/>
          </w:tcPr>
          <w:p w14:paraId="6E238AFA" w14:textId="77777777" w:rsidR="00980847" w:rsidRDefault="00DD7825" w:rsidP="00D411E6">
            <w:pPr>
              <w:pStyle w:val="TableText"/>
              <w:rPr>
                <w:rFonts w:eastAsia="SimSun"/>
                <w:lang w:eastAsia="zh-CN"/>
              </w:rPr>
            </w:pPr>
            <w:r w:rsidRPr="006D19E9">
              <w:rPr>
                <w:rFonts w:eastAsia="SimSun"/>
                <w:lang w:eastAsia="zh-CN"/>
              </w:rPr>
              <w:t>In the intervention group N=53/92 or 57.6% were found not to be suitable for management by TD and referred to CD. Naturally, no patient was transferred in the control group.</w:t>
            </w:r>
          </w:p>
          <w:p w14:paraId="0D02E904" w14:textId="64977C40" w:rsidR="00DD7825" w:rsidRPr="006D19E9" w:rsidRDefault="00980847" w:rsidP="00D411E6">
            <w:pPr>
              <w:pStyle w:val="TableText"/>
              <w:rPr>
                <w:rFonts w:eastAsia="SimSun"/>
                <w:lang w:eastAsia="zh-CN"/>
              </w:rPr>
            </w:pPr>
            <w:r w:rsidRPr="006D19E9">
              <w:rPr>
                <w:rFonts w:eastAsia="SimSun"/>
                <w:lang w:eastAsia="zh-CN"/>
              </w:rPr>
              <w:t xml:space="preserve"> </w:t>
            </w:r>
          </w:p>
          <w:p w14:paraId="43B1FA9F" w14:textId="77777777" w:rsidR="00DD7825" w:rsidRPr="006D19E9" w:rsidRDefault="00DD7825" w:rsidP="00D411E6">
            <w:pPr>
              <w:pStyle w:val="TableText"/>
              <w:rPr>
                <w:rFonts w:eastAsia="SimSun"/>
                <w:lang w:eastAsia="zh-CN"/>
              </w:rPr>
            </w:pPr>
            <w:r w:rsidRPr="006D19E9">
              <w:rPr>
                <w:rFonts w:eastAsia="SimSun"/>
                <w:lang w:eastAsia="zh-CN"/>
              </w:rPr>
              <w:t xml:space="preserve">A high proportion of TD group 33 (36%) could not be reliably diagnosed and needed a </w:t>
            </w:r>
            <w:r w:rsidRPr="006D19E9">
              <w:rPr>
                <w:rFonts w:eastAsia="SimSun"/>
                <w:lang w:eastAsia="zh-CN"/>
              </w:rPr>
              <w:lastRenderedPageBreak/>
              <w:t>clinical presentation.</w:t>
            </w:r>
          </w:p>
          <w:p w14:paraId="1DE87A22" w14:textId="77777777" w:rsidR="00DD7825" w:rsidRPr="006D19E9" w:rsidRDefault="00DD7825" w:rsidP="00D411E6">
            <w:pPr>
              <w:pStyle w:val="TableText"/>
              <w:rPr>
                <w:rFonts w:eastAsia="SimSun"/>
                <w:lang w:eastAsia="zh-CN"/>
              </w:rPr>
            </w:pPr>
          </w:p>
        </w:tc>
        <w:tc>
          <w:tcPr>
            <w:tcW w:w="1187" w:type="dxa"/>
          </w:tcPr>
          <w:p w14:paraId="7AA2320E" w14:textId="77777777" w:rsidR="00DD7825" w:rsidRPr="006D19E9" w:rsidRDefault="00DD7825" w:rsidP="00D411E6">
            <w:pPr>
              <w:pStyle w:val="TableText"/>
              <w:rPr>
                <w:rFonts w:eastAsia="SimSun"/>
                <w:lang w:eastAsia="zh-CN"/>
              </w:rPr>
            </w:pPr>
            <w:r w:rsidRPr="006D19E9">
              <w:rPr>
                <w:rFonts w:eastAsia="SimSun"/>
                <w:lang w:eastAsia="zh-CN"/>
              </w:rPr>
              <w:lastRenderedPageBreak/>
              <w:t>The number of days between referral and diagnostic opinion was 13 (SD=11.5) in TD and 67 (SD=27.6) in the control group</w:t>
            </w:r>
          </w:p>
          <w:p w14:paraId="3B673CC5" w14:textId="77777777" w:rsidR="00DD7825" w:rsidRPr="006D19E9" w:rsidRDefault="00DD7825" w:rsidP="00D411E6">
            <w:pPr>
              <w:pStyle w:val="TableText"/>
              <w:rPr>
                <w:rFonts w:eastAsia="SimSun"/>
                <w:lang w:eastAsia="zh-CN"/>
              </w:rPr>
            </w:pPr>
            <w:r w:rsidRPr="006D19E9">
              <w:rPr>
                <w:rFonts w:eastAsia="SimSun"/>
                <w:lang w:eastAsia="zh-CN"/>
              </w:rPr>
              <w:t>The study’s primary measure of clinical efficacy is the adequacy of the initial treatment plan. The adequacy of this plan was assessed by an independent dermatologist, blinded to the nature of the original consultation group.</w:t>
            </w:r>
          </w:p>
          <w:p w14:paraId="02932ACF" w14:textId="77777777" w:rsidR="00DD7825" w:rsidRPr="006D19E9" w:rsidRDefault="00DD7825" w:rsidP="00D411E6">
            <w:pPr>
              <w:pStyle w:val="TableText"/>
              <w:rPr>
                <w:rFonts w:eastAsia="SimSun"/>
                <w:lang w:eastAsia="zh-CN"/>
              </w:rPr>
            </w:pPr>
            <w:r w:rsidRPr="006D19E9">
              <w:rPr>
                <w:rFonts w:eastAsia="SimSun"/>
                <w:lang w:eastAsia="zh-CN"/>
              </w:rPr>
              <w:t xml:space="preserve">In the intervention group, management agreement </w:t>
            </w:r>
            <w:r w:rsidRPr="006D19E9">
              <w:rPr>
                <w:rFonts w:eastAsia="SimSun"/>
                <w:lang w:eastAsia="zh-CN"/>
              </w:rPr>
              <w:lastRenderedPageBreak/>
              <w:t xml:space="preserve">was achieved in 55% (51/92) of cases </w:t>
            </w:r>
            <w:proofErr w:type="gramStart"/>
            <w:r w:rsidRPr="006D19E9">
              <w:rPr>
                <w:rFonts w:eastAsia="SimSun"/>
                <w:lang w:eastAsia="zh-CN"/>
              </w:rPr>
              <w:t>vs  84</w:t>
            </w:r>
            <w:proofErr w:type="gramEnd"/>
            <w:r w:rsidRPr="006D19E9">
              <w:rPr>
                <w:rFonts w:eastAsia="SimSun"/>
                <w:lang w:eastAsia="zh-CN"/>
              </w:rPr>
              <w:t>% (61/73) of cases in the control group. Difference -28% (95% CI: -40% to -14%; p = 0.0001)</w:t>
            </w:r>
          </w:p>
          <w:p w14:paraId="62DE077C" w14:textId="77777777" w:rsidR="00DD7825" w:rsidRPr="006D19E9" w:rsidRDefault="00DD7825" w:rsidP="00D411E6">
            <w:pPr>
              <w:pStyle w:val="TableText"/>
              <w:rPr>
                <w:rFonts w:eastAsia="SimSun"/>
                <w:lang w:eastAsia="zh-CN"/>
              </w:rPr>
            </w:pPr>
            <w:r w:rsidRPr="006D19E9">
              <w:rPr>
                <w:rFonts w:eastAsia="SimSun"/>
                <w:lang w:eastAsia="zh-CN"/>
              </w:rPr>
              <w:t>Excluding 53 patients from TD group who were not suited for TD management agreement was achieved in 67% (26/39).</w:t>
            </w:r>
          </w:p>
        </w:tc>
        <w:tc>
          <w:tcPr>
            <w:tcW w:w="1134" w:type="dxa"/>
          </w:tcPr>
          <w:p w14:paraId="7AD21A67" w14:textId="77777777" w:rsidR="00DD7825" w:rsidRPr="006D19E9" w:rsidRDefault="00DD7825" w:rsidP="00D411E6">
            <w:pPr>
              <w:pStyle w:val="TableText"/>
              <w:rPr>
                <w:rFonts w:eastAsia="SimSun"/>
                <w:lang w:eastAsia="zh-CN"/>
              </w:rPr>
            </w:pPr>
            <w:proofErr w:type="gramStart"/>
            <w:r w:rsidRPr="006D19E9">
              <w:rPr>
                <w:rFonts w:eastAsia="SimSun"/>
                <w:lang w:eastAsia="zh-CN"/>
              </w:rPr>
              <w:lastRenderedPageBreak/>
              <w:t>analysis</w:t>
            </w:r>
            <w:proofErr w:type="gramEnd"/>
            <w:r w:rsidRPr="006D19E9">
              <w:rPr>
                <w:rFonts w:eastAsia="SimSun"/>
                <w:lang w:eastAsia="zh-CN"/>
              </w:rPr>
              <w:t xml:space="preserve"> of the data available SF TD failed to achieve diagnostic and management equivalence with face-to-face clinical dermatology.</w:t>
            </w:r>
          </w:p>
          <w:p w14:paraId="003D07F1" w14:textId="1CB32A71" w:rsidR="00DD7825" w:rsidRPr="006D19E9" w:rsidRDefault="00DD7825" w:rsidP="00980847">
            <w:pPr>
              <w:pStyle w:val="TableText"/>
              <w:rPr>
                <w:rFonts w:eastAsia="SimSun"/>
                <w:lang w:eastAsia="zh-CN"/>
              </w:rPr>
            </w:pPr>
            <w:r w:rsidRPr="006D19E9">
              <w:rPr>
                <w:rFonts w:eastAsia="SimSun"/>
                <w:lang w:eastAsia="zh-CN"/>
              </w:rPr>
              <w:t>We believe that under-recruitment, selective loss of patients and the delay in obtaining a valid second opinion in the TD group mean that no valid conclusions can be drawn regarding the clinical performance on SF TD.</w:t>
            </w:r>
            <w:r w:rsidR="00980847" w:rsidRPr="006D19E9">
              <w:rPr>
                <w:rFonts w:eastAsia="SimSun"/>
                <w:lang w:eastAsia="zh-CN"/>
              </w:rPr>
              <w:t xml:space="preserve"> </w:t>
            </w:r>
          </w:p>
        </w:tc>
      </w:tr>
    </w:tbl>
    <w:p w14:paraId="304FFC74" w14:textId="77777777" w:rsidR="009D2A5C" w:rsidRDefault="009D2A5C" w:rsidP="00D411E6"/>
    <w:p w14:paraId="0794B52D" w14:textId="3E2CFAFD" w:rsidR="00AC7E5C" w:rsidDel="00C21861" w:rsidRDefault="00453D5F" w:rsidP="002B5A3D">
      <w:pPr>
        <w:pStyle w:val="Caption"/>
      </w:pPr>
      <w:bookmarkStart w:id="290" w:name="_Toc398769627"/>
      <w:r>
        <w:lastRenderedPageBreak/>
        <w:t xml:space="preserve">Table </w:t>
      </w:r>
      <w:r w:rsidR="00E422D2">
        <w:fldChar w:fldCharType="begin"/>
      </w:r>
      <w:r w:rsidR="00E422D2">
        <w:instrText xml:space="preserve"> SEQ Table \* ARABIC </w:instrText>
      </w:r>
      <w:r w:rsidR="00E422D2">
        <w:fldChar w:fldCharType="separate"/>
      </w:r>
      <w:r w:rsidR="00E422D2">
        <w:rPr>
          <w:noProof/>
        </w:rPr>
        <w:t>78</w:t>
      </w:r>
      <w:r w:rsidR="00E422D2">
        <w:rPr>
          <w:noProof/>
        </w:rPr>
        <w:fldChar w:fldCharType="end"/>
      </w:r>
      <w:r w:rsidR="002B4768">
        <w:t>:</w:t>
      </w:r>
      <w:r>
        <w:t xml:space="preserve"> Inclusion/exclusion criteria in observational cohort studies</w:t>
      </w:r>
      <w:bookmarkEnd w:id="290"/>
    </w:p>
    <w:tbl>
      <w:tblPr>
        <w:tblW w:w="3359" w:type="pct"/>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1"/>
        <w:gridCol w:w="2976"/>
        <w:gridCol w:w="3402"/>
      </w:tblGrid>
      <w:tr w:rsidR="00453D5F" w:rsidRPr="00453D5F" w14:paraId="327425BE" w14:textId="77777777" w:rsidTr="00A73E63">
        <w:trPr>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EF73A50" w14:textId="77777777" w:rsidR="00453D5F" w:rsidRPr="00453D5F" w:rsidRDefault="00453D5F" w:rsidP="00D411E6">
            <w:pPr>
              <w:pStyle w:val="TableText"/>
              <w:rPr>
                <w:lang w:eastAsia="en-US"/>
              </w:rPr>
            </w:pPr>
            <w:bookmarkStart w:id="291" w:name="_Ref192056948"/>
            <w:bookmarkStart w:id="292" w:name="_Ref169423889"/>
            <w:r w:rsidRPr="00453D5F">
              <w:rPr>
                <w:lang w:eastAsia="en-US"/>
              </w:rPr>
              <w:t>Study</w:t>
            </w: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1D850D65" w14:textId="77777777" w:rsidR="00453D5F" w:rsidRPr="00453D5F" w:rsidRDefault="00453D5F" w:rsidP="00D411E6">
            <w:pPr>
              <w:pStyle w:val="TableText"/>
              <w:rPr>
                <w:lang w:eastAsia="en-US"/>
              </w:rPr>
            </w:pPr>
            <w:r w:rsidRPr="00453D5F">
              <w:rPr>
                <w:lang w:eastAsia="en-US"/>
              </w:rPr>
              <w:t>Inclusion criteria</w:t>
            </w:r>
          </w:p>
        </w:tc>
        <w:tc>
          <w:tcPr>
            <w:tcW w:w="1787" w:type="pct"/>
            <w:tcBorders>
              <w:top w:val="single" w:sz="4" w:space="0" w:color="auto"/>
              <w:left w:val="single" w:sz="4" w:space="0" w:color="auto"/>
              <w:bottom w:val="single" w:sz="4" w:space="0" w:color="auto"/>
              <w:right w:val="single" w:sz="4" w:space="0" w:color="auto"/>
            </w:tcBorders>
            <w:shd w:val="clear" w:color="auto" w:fill="auto"/>
          </w:tcPr>
          <w:p w14:paraId="145F98C3" w14:textId="77777777" w:rsidR="00453D5F" w:rsidRPr="00453D5F" w:rsidRDefault="00453D5F" w:rsidP="00D411E6">
            <w:pPr>
              <w:pStyle w:val="TableText"/>
              <w:rPr>
                <w:lang w:eastAsia="en-US"/>
              </w:rPr>
            </w:pPr>
            <w:r w:rsidRPr="00453D5F">
              <w:rPr>
                <w:lang w:eastAsia="en-US"/>
              </w:rPr>
              <w:t>Exclusion criteria</w:t>
            </w:r>
          </w:p>
        </w:tc>
      </w:tr>
      <w:tr w:rsidR="00453D5F" w:rsidRPr="00453D5F" w14:paraId="0E7DB966" w14:textId="77777777" w:rsidTr="00A73E63">
        <w:trPr>
          <w:trHeight w:val="187"/>
        </w:trPr>
        <w:tc>
          <w:tcPr>
            <w:tcW w:w="5000" w:type="pct"/>
            <w:gridSpan w:val="3"/>
            <w:shd w:val="clear" w:color="auto" w:fill="auto"/>
          </w:tcPr>
          <w:p w14:paraId="2CD8A6A4" w14:textId="77777777" w:rsidR="00453D5F" w:rsidRPr="00453D5F" w:rsidRDefault="00453D5F" w:rsidP="00AB7B27">
            <w:pPr>
              <w:pStyle w:val="TableText"/>
              <w:rPr>
                <w:lang w:eastAsia="en-US"/>
              </w:rPr>
            </w:pPr>
            <w:r w:rsidRPr="00453D5F">
              <w:rPr>
                <w:lang w:eastAsia="en-US"/>
              </w:rPr>
              <w:t>Store-and-Forward teledermatology with diagnosis accuracy based on histological analysis as an outcome</w:t>
            </w:r>
          </w:p>
        </w:tc>
      </w:tr>
      <w:tr w:rsidR="00453D5F" w:rsidRPr="00453D5F" w14:paraId="034BA718" w14:textId="77777777" w:rsidTr="00A73E63">
        <w:trPr>
          <w:trHeight w:val="187"/>
        </w:trPr>
        <w:tc>
          <w:tcPr>
            <w:tcW w:w="1650" w:type="pct"/>
            <w:shd w:val="clear" w:color="auto" w:fill="auto"/>
          </w:tcPr>
          <w:p w14:paraId="083E2D0A" w14:textId="77777777" w:rsidR="00453D5F" w:rsidRPr="00453D5F" w:rsidRDefault="00453D5F" w:rsidP="00AB7B27">
            <w:pPr>
              <w:pStyle w:val="TableText"/>
              <w:rPr>
                <w:lang w:eastAsia="en-US"/>
              </w:rPr>
            </w:pPr>
            <w:r w:rsidRPr="00453D5F">
              <w:rPr>
                <w:lang w:eastAsia="en-US"/>
              </w:rPr>
              <w:t>Barnard et al. Evaluation of an asynchronous teleconsultation system for diagnosis of skin cancer and other skin diseases. Telemed J E Health 2000</w:t>
            </w:r>
            <w:proofErr w:type="gramStart"/>
            <w:r w:rsidRPr="00453D5F">
              <w:rPr>
                <w:lang w:eastAsia="en-US"/>
              </w:rPr>
              <w:t>;6:379</w:t>
            </w:r>
            <w:proofErr w:type="gramEnd"/>
            <w:r w:rsidRPr="00453D5F">
              <w:rPr>
                <w:lang w:eastAsia="en-US"/>
              </w:rPr>
              <w:t>-84.</w:t>
            </w:r>
          </w:p>
        </w:tc>
        <w:tc>
          <w:tcPr>
            <w:tcW w:w="1563" w:type="pct"/>
            <w:shd w:val="clear" w:color="auto" w:fill="auto"/>
          </w:tcPr>
          <w:p w14:paraId="545287D6" w14:textId="77777777" w:rsidR="00453D5F" w:rsidRPr="00453D5F" w:rsidRDefault="00453D5F" w:rsidP="00D408DD">
            <w:pPr>
              <w:pStyle w:val="TableText"/>
              <w:rPr>
                <w:lang w:eastAsia="en-US"/>
              </w:rPr>
            </w:pPr>
            <w:r w:rsidRPr="00453D5F">
              <w:rPr>
                <w:lang w:eastAsia="en-US"/>
              </w:rPr>
              <w:t>Not reported</w:t>
            </w:r>
          </w:p>
        </w:tc>
        <w:tc>
          <w:tcPr>
            <w:tcW w:w="1787" w:type="pct"/>
            <w:shd w:val="clear" w:color="auto" w:fill="auto"/>
          </w:tcPr>
          <w:p w14:paraId="7D320736" w14:textId="77777777" w:rsidR="00453D5F" w:rsidRPr="00453D5F" w:rsidRDefault="00453D5F" w:rsidP="00D408DD">
            <w:pPr>
              <w:pStyle w:val="TableText"/>
              <w:rPr>
                <w:lang w:eastAsia="en-US"/>
              </w:rPr>
            </w:pPr>
            <w:r w:rsidRPr="00453D5F">
              <w:rPr>
                <w:lang w:eastAsia="en-US"/>
              </w:rPr>
              <w:t>Not reported</w:t>
            </w:r>
          </w:p>
        </w:tc>
      </w:tr>
      <w:tr w:rsidR="00453D5F" w:rsidRPr="00453D5F" w14:paraId="421BEA55" w14:textId="77777777" w:rsidTr="00A73E63">
        <w:trPr>
          <w:trHeight w:val="187"/>
        </w:trPr>
        <w:tc>
          <w:tcPr>
            <w:tcW w:w="1650" w:type="pct"/>
            <w:shd w:val="clear" w:color="auto" w:fill="auto"/>
          </w:tcPr>
          <w:p w14:paraId="0855FC98" w14:textId="77777777" w:rsidR="00453D5F" w:rsidRPr="00453D5F" w:rsidRDefault="00453D5F" w:rsidP="00AB7B27">
            <w:pPr>
              <w:pStyle w:val="TableText"/>
              <w:rPr>
                <w:lang w:eastAsia="en-US"/>
              </w:rPr>
            </w:pPr>
            <w:r w:rsidRPr="00453D5F">
              <w:rPr>
                <w:lang w:eastAsia="en-US"/>
              </w:rPr>
              <w:t>Braun, et al. Teledermatoscopy in Switzerland: a preliminary evaluation. J Am Acad Dermatol 2000</w:t>
            </w:r>
            <w:proofErr w:type="gramStart"/>
            <w:r w:rsidRPr="00453D5F">
              <w:rPr>
                <w:lang w:eastAsia="en-US"/>
              </w:rPr>
              <w:t>;42:770</w:t>
            </w:r>
            <w:proofErr w:type="gramEnd"/>
            <w:r w:rsidRPr="00453D5F">
              <w:rPr>
                <w:lang w:eastAsia="en-US"/>
              </w:rPr>
              <w:t>-5.</w:t>
            </w:r>
          </w:p>
        </w:tc>
        <w:tc>
          <w:tcPr>
            <w:tcW w:w="1563" w:type="pct"/>
            <w:shd w:val="clear" w:color="auto" w:fill="auto"/>
          </w:tcPr>
          <w:p w14:paraId="65C80186" w14:textId="77777777" w:rsidR="00453D5F" w:rsidRPr="00453D5F" w:rsidRDefault="00453D5F" w:rsidP="00D408DD">
            <w:pPr>
              <w:pStyle w:val="TableText"/>
              <w:rPr>
                <w:lang w:eastAsia="en-US"/>
              </w:rPr>
            </w:pPr>
            <w:r w:rsidRPr="00453D5F">
              <w:rPr>
                <w:lang w:eastAsia="en-US"/>
              </w:rPr>
              <w:t xml:space="preserve">Skin lesions that had already been scheduled for routine excision because of suspicion of malignancy or patients’ demand </w:t>
            </w:r>
          </w:p>
          <w:p w14:paraId="44EF6C41" w14:textId="77777777" w:rsidR="00453D5F" w:rsidRPr="00453D5F" w:rsidRDefault="00453D5F" w:rsidP="00D408DD">
            <w:pPr>
              <w:pStyle w:val="TableText"/>
              <w:rPr>
                <w:lang w:eastAsia="en-US"/>
              </w:rPr>
            </w:pPr>
          </w:p>
        </w:tc>
        <w:tc>
          <w:tcPr>
            <w:tcW w:w="1787" w:type="pct"/>
            <w:shd w:val="clear" w:color="auto" w:fill="auto"/>
          </w:tcPr>
          <w:p w14:paraId="3018CA76" w14:textId="77777777" w:rsidR="00453D5F" w:rsidRPr="00453D5F" w:rsidRDefault="00453D5F" w:rsidP="00425C4F">
            <w:pPr>
              <w:pStyle w:val="TableText"/>
              <w:rPr>
                <w:lang w:eastAsia="en-US"/>
              </w:rPr>
            </w:pPr>
            <w:r w:rsidRPr="00453D5F">
              <w:rPr>
                <w:lang w:eastAsia="en-US"/>
              </w:rPr>
              <w:t>Not reported</w:t>
            </w:r>
          </w:p>
        </w:tc>
      </w:tr>
      <w:tr w:rsidR="00453D5F" w:rsidRPr="00453D5F" w14:paraId="19BE9B45" w14:textId="77777777" w:rsidTr="00A73E63">
        <w:trPr>
          <w:trHeight w:val="187"/>
        </w:trPr>
        <w:tc>
          <w:tcPr>
            <w:tcW w:w="1650" w:type="pct"/>
            <w:shd w:val="clear" w:color="auto" w:fill="auto"/>
          </w:tcPr>
          <w:p w14:paraId="43F99413" w14:textId="77777777" w:rsidR="00453D5F" w:rsidRPr="00453D5F" w:rsidRDefault="00453D5F" w:rsidP="00AB7B27">
            <w:pPr>
              <w:pStyle w:val="TableText"/>
              <w:rPr>
                <w:lang w:eastAsia="en-US"/>
              </w:rPr>
            </w:pPr>
            <w:r w:rsidRPr="00453D5F">
              <w:rPr>
                <w:lang w:eastAsia="en-US"/>
              </w:rPr>
              <w:t>Bowns et al. Telemedicine in dermatology: a randomised controlled trial. Health Technology Assessment 2006; 10(43): 1-58</w:t>
            </w:r>
          </w:p>
        </w:tc>
        <w:tc>
          <w:tcPr>
            <w:tcW w:w="1563" w:type="pct"/>
            <w:shd w:val="clear" w:color="auto" w:fill="auto"/>
          </w:tcPr>
          <w:p w14:paraId="58B26488" w14:textId="77777777" w:rsidR="00453D5F" w:rsidRPr="00453D5F" w:rsidRDefault="00453D5F" w:rsidP="00D408DD">
            <w:pPr>
              <w:pStyle w:val="TableText"/>
              <w:rPr>
                <w:lang w:eastAsia="en-US"/>
              </w:rPr>
            </w:pPr>
            <w:r w:rsidRPr="00453D5F">
              <w:rPr>
                <w:lang w:eastAsia="en-US"/>
              </w:rPr>
              <w:t>Patients comprised new (referred with a new problem or not seen by a hospital dermatologist in the last 12 months), adult (aged 16 years and over) patients for whom the GP felt there would normally be a need for a conventional outpatient consultation with an NHS consultant dermatologist</w:t>
            </w:r>
          </w:p>
        </w:tc>
        <w:tc>
          <w:tcPr>
            <w:tcW w:w="1787" w:type="pct"/>
            <w:shd w:val="clear" w:color="auto" w:fill="auto"/>
          </w:tcPr>
          <w:p w14:paraId="4EC7A81F" w14:textId="77777777" w:rsidR="00453D5F" w:rsidRPr="00453D5F" w:rsidRDefault="00453D5F" w:rsidP="00D408DD">
            <w:pPr>
              <w:pStyle w:val="TableText"/>
              <w:rPr>
                <w:lang w:eastAsia="en-US"/>
              </w:rPr>
            </w:pPr>
            <w:r w:rsidRPr="00453D5F">
              <w:rPr>
                <w:lang w:eastAsia="en-US"/>
              </w:rPr>
              <w:t xml:space="preserve">*two main reasons for exclusion: </w:t>
            </w:r>
          </w:p>
          <w:p w14:paraId="5C898A9F" w14:textId="77777777" w:rsidR="00453D5F" w:rsidRPr="00453D5F" w:rsidRDefault="00453D5F" w:rsidP="00425C4F">
            <w:pPr>
              <w:pStyle w:val="TableText"/>
              <w:rPr>
                <w:lang w:eastAsia="en-US"/>
              </w:rPr>
            </w:pPr>
            <w:r w:rsidRPr="00453D5F">
              <w:rPr>
                <w:lang w:eastAsia="en-US"/>
              </w:rPr>
              <w:t>first, the nature of the dermatological problem (these</w:t>
            </w:r>
            <w:r w:rsidR="00A73E63">
              <w:rPr>
                <w:lang w:eastAsia="en-US"/>
              </w:rPr>
              <w:t xml:space="preserve"> </w:t>
            </w:r>
            <w:r w:rsidRPr="00453D5F">
              <w:rPr>
                <w:lang w:eastAsia="en-US"/>
              </w:rPr>
              <w:t xml:space="preserve">will be rare and mainly related to the anatomical site, e.g. genital lesions); </w:t>
            </w:r>
          </w:p>
          <w:p w14:paraId="2397DC0A" w14:textId="77777777" w:rsidR="00453D5F" w:rsidRPr="00453D5F" w:rsidRDefault="00453D5F" w:rsidP="008C459D">
            <w:pPr>
              <w:pStyle w:val="TableText"/>
              <w:rPr>
                <w:lang w:eastAsia="en-US"/>
              </w:rPr>
            </w:pPr>
            <w:r w:rsidRPr="00453D5F">
              <w:rPr>
                <w:lang w:eastAsia="en-US"/>
              </w:rPr>
              <w:t>*</w:t>
            </w:r>
            <w:proofErr w:type="gramStart"/>
            <w:r w:rsidRPr="00453D5F">
              <w:rPr>
                <w:lang w:eastAsia="en-US"/>
              </w:rPr>
              <w:t>second</w:t>
            </w:r>
            <w:proofErr w:type="gramEnd"/>
            <w:r w:rsidRPr="00453D5F">
              <w:rPr>
                <w:lang w:eastAsia="en-US"/>
              </w:rPr>
              <w:t>, reasons unrelated to the skin problem, such as an inability to understand the nature of the study for reasons of language barrier, mental illness or handicap, wish to consult privately, refusal of consent and so on.</w:t>
            </w:r>
          </w:p>
          <w:p w14:paraId="13E14327" w14:textId="77777777" w:rsidR="00453D5F" w:rsidRPr="00453D5F" w:rsidRDefault="00453D5F" w:rsidP="00313975">
            <w:pPr>
              <w:pStyle w:val="TableText"/>
              <w:rPr>
                <w:lang w:eastAsia="en-US"/>
              </w:rPr>
            </w:pPr>
            <w:r w:rsidRPr="00453D5F">
              <w:rPr>
                <w:lang w:eastAsia="en-US"/>
              </w:rPr>
              <w:t>*Although that was not intended by the original study design, the patients suspected of cancerous skin conditions were included in the parallel observational study</w:t>
            </w:r>
          </w:p>
          <w:p w14:paraId="43D9E8A3" w14:textId="77777777" w:rsidR="00453D5F" w:rsidRPr="00453D5F" w:rsidRDefault="00453D5F" w:rsidP="00B91A85">
            <w:pPr>
              <w:pStyle w:val="TableText"/>
              <w:rPr>
                <w:lang w:eastAsia="en-US"/>
              </w:rPr>
            </w:pPr>
          </w:p>
        </w:tc>
      </w:tr>
      <w:tr w:rsidR="00453D5F" w:rsidRPr="00453D5F" w14:paraId="419EDC59" w14:textId="77777777" w:rsidTr="00A73E63">
        <w:trPr>
          <w:trHeight w:val="187"/>
        </w:trPr>
        <w:tc>
          <w:tcPr>
            <w:tcW w:w="1650" w:type="pct"/>
            <w:shd w:val="clear" w:color="auto" w:fill="auto"/>
          </w:tcPr>
          <w:p w14:paraId="405768AE" w14:textId="77777777" w:rsidR="00453D5F" w:rsidRPr="00453D5F" w:rsidRDefault="00453D5F" w:rsidP="00AB7B27">
            <w:pPr>
              <w:pStyle w:val="TableText"/>
              <w:rPr>
                <w:lang w:eastAsia="en-US"/>
              </w:rPr>
            </w:pPr>
            <w:r w:rsidRPr="00453D5F">
              <w:rPr>
                <w:lang w:eastAsia="en-US"/>
              </w:rPr>
              <w:t>Coras et al. Teledermatoscopy in daily routine - results of the first 100 cases. Curr Probl Dermatol 2003</w:t>
            </w:r>
            <w:proofErr w:type="gramStart"/>
            <w:r w:rsidRPr="00453D5F">
              <w:rPr>
                <w:lang w:eastAsia="en-US"/>
              </w:rPr>
              <w:t>;32:207</w:t>
            </w:r>
            <w:proofErr w:type="gramEnd"/>
            <w:r w:rsidRPr="00453D5F">
              <w:rPr>
                <w:lang w:eastAsia="en-US"/>
              </w:rPr>
              <w:t>-12.</w:t>
            </w:r>
          </w:p>
        </w:tc>
        <w:tc>
          <w:tcPr>
            <w:tcW w:w="1563" w:type="pct"/>
            <w:shd w:val="clear" w:color="auto" w:fill="auto"/>
          </w:tcPr>
          <w:p w14:paraId="7457A10B" w14:textId="77777777" w:rsidR="00453D5F" w:rsidRPr="00453D5F" w:rsidRDefault="00453D5F" w:rsidP="00D408DD">
            <w:pPr>
              <w:pStyle w:val="TableText"/>
              <w:rPr>
                <w:lang w:eastAsia="en-US"/>
              </w:rPr>
            </w:pPr>
            <w:r w:rsidRPr="00453D5F">
              <w:rPr>
                <w:lang w:eastAsia="en-US"/>
              </w:rPr>
              <w:t>100 pigmented lesions available for assessment in 3 private dermatological offices.</w:t>
            </w:r>
          </w:p>
        </w:tc>
        <w:tc>
          <w:tcPr>
            <w:tcW w:w="1787" w:type="pct"/>
            <w:shd w:val="clear" w:color="auto" w:fill="auto"/>
          </w:tcPr>
          <w:p w14:paraId="60CA07EC" w14:textId="77777777" w:rsidR="00453D5F" w:rsidRPr="00453D5F" w:rsidRDefault="00453D5F" w:rsidP="00D408DD">
            <w:pPr>
              <w:pStyle w:val="TableText"/>
              <w:rPr>
                <w:lang w:eastAsia="en-US"/>
              </w:rPr>
            </w:pPr>
            <w:r w:rsidRPr="00453D5F">
              <w:rPr>
                <w:lang w:eastAsia="en-US"/>
              </w:rPr>
              <w:t>Not reported</w:t>
            </w:r>
          </w:p>
        </w:tc>
      </w:tr>
      <w:tr w:rsidR="00453D5F" w:rsidRPr="00453D5F" w14:paraId="55FEF553" w14:textId="77777777" w:rsidTr="00A73E63">
        <w:trPr>
          <w:trHeight w:val="187"/>
        </w:trPr>
        <w:tc>
          <w:tcPr>
            <w:tcW w:w="1650" w:type="pct"/>
            <w:shd w:val="clear" w:color="auto" w:fill="auto"/>
          </w:tcPr>
          <w:p w14:paraId="06782697" w14:textId="77777777" w:rsidR="00453D5F" w:rsidRPr="00453D5F" w:rsidRDefault="00453D5F" w:rsidP="00AB7B27">
            <w:pPr>
              <w:pStyle w:val="TableText"/>
              <w:rPr>
                <w:lang w:eastAsia="en-US"/>
              </w:rPr>
            </w:pPr>
            <w:r w:rsidRPr="00453D5F">
              <w:rPr>
                <w:lang w:eastAsia="en-US"/>
              </w:rPr>
              <w:t>Ferrandiz, et al 2007</w:t>
            </w:r>
          </w:p>
          <w:p w14:paraId="4A6D23AE" w14:textId="77777777" w:rsidR="00453D5F" w:rsidRPr="00453D5F" w:rsidRDefault="00453D5F" w:rsidP="00D408DD">
            <w:pPr>
              <w:pStyle w:val="TableText"/>
              <w:rPr>
                <w:lang w:eastAsia="en-US"/>
              </w:rPr>
            </w:pPr>
            <w:r w:rsidRPr="00453D5F">
              <w:rPr>
                <w:lang w:eastAsia="en-US"/>
              </w:rPr>
              <w:t>Teledermatology-based presurgical management for non-melanoma skin cancer: a pilot study. Dermatol Surg 2007;33:1092–1098</w:t>
            </w:r>
          </w:p>
        </w:tc>
        <w:tc>
          <w:tcPr>
            <w:tcW w:w="1563" w:type="pct"/>
            <w:shd w:val="clear" w:color="auto" w:fill="auto"/>
          </w:tcPr>
          <w:p w14:paraId="57FEA639" w14:textId="77777777" w:rsidR="00453D5F" w:rsidRPr="00453D5F" w:rsidRDefault="00453D5F" w:rsidP="00D408DD">
            <w:pPr>
              <w:pStyle w:val="TableText"/>
              <w:rPr>
                <w:lang w:eastAsia="en-US"/>
              </w:rPr>
            </w:pPr>
            <w:r w:rsidRPr="00453D5F">
              <w:rPr>
                <w:lang w:eastAsia="en-US"/>
              </w:rPr>
              <w:t xml:space="preserve">Patients were {retrospectively?] included in the TD-based surgical referral system had to present with a clear-cut diagnosis of nonmelanoma skin cancer, or a fast-growth vascular tumor (i.e., pyogenic granuloma), suitable for surgery under local anesthesia after the evaluation of the teleconsultation. </w:t>
            </w:r>
          </w:p>
          <w:p w14:paraId="5F3BB4A4" w14:textId="77777777" w:rsidR="00453D5F" w:rsidRPr="00453D5F" w:rsidRDefault="00453D5F" w:rsidP="00425C4F">
            <w:pPr>
              <w:pStyle w:val="TableText"/>
              <w:rPr>
                <w:lang w:eastAsia="en-US"/>
              </w:rPr>
            </w:pPr>
          </w:p>
        </w:tc>
        <w:tc>
          <w:tcPr>
            <w:tcW w:w="1787" w:type="pct"/>
            <w:shd w:val="clear" w:color="auto" w:fill="auto"/>
          </w:tcPr>
          <w:p w14:paraId="108DF2EA" w14:textId="77777777" w:rsidR="00453D5F" w:rsidRPr="00453D5F" w:rsidRDefault="00453D5F" w:rsidP="008C459D">
            <w:pPr>
              <w:pStyle w:val="TableText"/>
              <w:rPr>
                <w:lang w:eastAsia="en-US"/>
              </w:rPr>
            </w:pPr>
            <w:r w:rsidRPr="00453D5F">
              <w:rPr>
                <w:lang w:eastAsia="en-US"/>
              </w:rPr>
              <w:lastRenderedPageBreak/>
              <w:t>Patients with lesions expected to need a major reconstruction (i.e., large grafts or flaps)</w:t>
            </w:r>
          </w:p>
          <w:p w14:paraId="30ACADBC" w14:textId="77777777" w:rsidR="00453D5F" w:rsidRPr="00453D5F" w:rsidRDefault="00453D5F" w:rsidP="00313975">
            <w:pPr>
              <w:pStyle w:val="TableText"/>
              <w:rPr>
                <w:lang w:eastAsia="en-US"/>
              </w:rPr>
            </w:pPr>
            <w:r w:rsidRPr="00453D5F">
              <w:rPr>
                <w:lang w:eastAsia="en-US"/>
              </w:rPr>
              <w:t xml:space="preserve">after the telemedical evaluation represented formal contraindications for this procedure; </w:t>
            </w:r>
          </w:p>
          <w:p w14:paraId="6B91DE02" w14:textId="77777777" w:rsidR="00453D5F" w:rsidRPr="00453D5F" w:rsidRDefault="00453D5F" w:rsidP="00B91A85">
            <w:pPr>
              <w:pStyle w:val="TableText"/>
              <w:rPr>
                <w:lang w:eastAsia="en-US"/>
              </w:rPr>
            </w:pPr>
            <w:r w:rsidRPr="00453D5F">
              <w:rPr>
                <w:lang w:eastAsia="en-US"/>
              </w:rPr>
              <w:t>Patients showing lesions highly suspicious for malignant melanoma were also excluded</w:t>
            </w:r>
          </w:p>
        </w:tc>
      </w:tr>
      <w:tr w:rsidR="00453D5F" w:rsidRPr="00453D5F" w14:paraId="53F6D7B7" w14:textId="77777777" w:rsidTr="00A73E63">
        <w:trPr>
          <w:trHeight w:val="187"/>
        </w:trPr>
        <w:tc>
          <w:tcPr>
            <w:tcW w:w="1650" w:type="pct"/>
            <w:shd w:val="clear" w:color="auto" w:fill="auto"/>
          </w:tcPr>
          <w:p w14:paraId="31166212" w14:textId="77777777" w:rsidR="00453D5F" w:rsidRPr="00453D5F" w:rsidRDefault="00453D5F" w:rsidP="00AB7B27">
            <w:pPr>
              <w:pStyle w:val="TableText"/>
              <w:rPr>
                <w:lang w:eastAsia="en-US"/>
              </w:rPr>
            </w:pPr>
            <w:r w:rsidRPr="00453D5F">
              <w:rPr>
                <w:lang w:eastAsia="en-US"/>
              </w:rPr>
              <w:lastRenderedPageBreak/>
              <w:t>Kroemer et al.</w:t>
            </w:r>
            <w:r w:rsidRPr="00453D5F">
              <w:rPr>
                <w:sz w:val="20"/>
                <w:szCs w:val="18"/>
                <w:lang w:eastAsia="en-US"/>
              </w:rPr>
              <w:t xml:space="preserve"> </w:t>
            </w:r>
            <w:r w:rsidRPr="00453D5F">
              <w:rPr>
                <w:lang w:eastAsia="en-US"/>
              </w:rPr>
              <w:t>Mobile teledermatology for skin tumour screening: diagnostic accuracy of clinical and dermoscopic image tele-evaluation using cellular phones.</w:t>
            </w:r>
          </w:p>
          <w:p w14:paraId="42BD1C1D" w14:textId="77777777" w:rsidR="00453D5F" w:rsidRPr="00453D5F" w:rsidRDefault="00453D5F" w:rsidP="00D408DD">
            <w:pPr>
              <w:pStyle w:val="TableText"/>
              <w:rPr>
                <w:lang w:eastAsia="en-US"/>
              </w:rPr>
            </w:pPr>
            <w:r w:rsidRPr="00453D5F">
              <w:rPr>
                <w:lang w:eastAsia="en-US"/>
              </w:rPr>
              <w:t>British Association of Dermatologists 2011 164, pp973–979</w:t>
            </w:r>
          </w:p>
        </w:tc>
        <w:tc>
          <w:tcPr>
            <w:tcW w:w="1563" w:type="pct"/>
            <w:shd w:val="clear" w:color="auto" w:fill="auto"/>
          </w:tcPr>
          <w:p w14:paraId="6BEC5AA0" w14:textId="77777777" w:rsidR="00453D5F" w:rsidRPr="00453D5F" w:rsidRDefault="00453D5F" w:rsidP="00D408DD">
            <w:pPr>
              <w:pStyle w:val="TableText"/>
              <w:rPr>
                <w:lang w:eastAsia="en-US"/>
              </w:rPr>
            </w:pPr>
            <w:r w:rsidRPr="00453D5F">
              <w:rPr>
                <w:lang w:eastAsia="en-US"/>
              </w:rPr>
              <w:t xml:space="preserve">Men or women with benign and ⁄or malignant skin tumours of melanocytic or nonmelanocytic origin referred or self-referred to the Department of Dermatology at medical University </w:t>
            </w:r>
          </w:p>
        </w:tc>
        <w:tc>
          <w:tcPr>
            <w:tcW w:w="1787" w:type="pct"/>
            <w:shd w:val="clear" w:color="auto" w:fill="auto"/>
          </w:tcPr>
          <w:p w14:paraId="655DA103" w14:textId="77777777" w:rsidR="00453D5F" w:rsidRPr="00453D5F" w:rsidRDefault="00453D5F" w:rsidP="00425C4F">
            <w:pPr>
              <w:pStyle w:val="TableText"/>
              <w:rPr>
                <w:lang w:eastAsia="en-US"/>
              </w:rPr>
            </w:pPr>
            <w:r w:rsidRPr="00453D5F">
              <w:rPr>
                <w:lang w:eastAsia="en-US"/>
              </w:rPr>
              <w:t>Not reported</w:t>
            </w:r>
          </w:p>
        </w:tc>
      </w:tr>
      <w:tr w:rsidR="00453D5F" w:rsidRPr="00453D5F" w14:paraId="4068B7E6" w14:textId="77777777" w:rsidTr="00A73E63">
        <w:trPr>
          <w:trHeight w:val="187"/>
        </w:trPr>
        <w:tc>
          <w:tcPr>
            <w:tcW w:w="1650" w:type="pct"/>
            <w:shd w:val="clear" w:color="auto" w:fill="auto"/>
          </w:tcPr>
          <w:p w14:paraId="3FBE6956" w14:textId="77777777" w:rsidR="00453D5F" w:rsidRPr="00453D5F" w:rsidRDefault="00453D5F" w:rsidP="00AB7B27">
            <w:pPr>
              <w:pStyle w:val="TableText"/>
              <w:rPr>
                <w:lang w:eastAsia="en-US"/>
              </w:rPr>
            </w:pPr>
            <w:r w:rsidRPr="00453D5F">
              <w:rPr>
                <w:lang w:eastAsia="en-US"/>
              </w:rPr>
              <w:t>Krupinski et al. Diagnostic accuracy and image quality using a digital camera for teledermatology. Telemed J 1999</w:t>
            </w:r>
            <w:proofErr w:type="gramStart"/>
            <w:r w:rsidRPr="00453D5F">
              <w:rPr>
                <w:lang w:eastAsia="en-US"/>
              </w:rPr>
              <w:t>;5:257</w:t>
            </w:r>
            <w:proofErr w:type="gramEnd"/>
            <w:r w:rsidRPr="00453D5F">
              <w:rPr>
                <w:lang w:eastAsia="en-US"/>
              </w:rPr>
              <w:t>-63.</w:t>
            </w:r>
          </w:p>
        </w:tc>
        <w:tc>
          <w:tcPr>
            <w:tcW w:w="1563" w:type="pct"/>
            <w:shd w:val="clear" w:color="auto" w:fill="auto"/>
          </w:tcPr>
          <w:p w14:paraId="06DBEAA0" w14:textId="77777777" w:rsidR="00453D5F" w:rsidRPr="00453D5F" w:rsidRDefault="00453D5F" w:rsidP="00D408DD">
            <w:pPr>
              <w:pStyle w:val="TableText"/>
              <w:rPr>
                <w:lang w:eastAsia="en-US"/>
              </w:rPr>
            </w:pPr>
            <w:r w:rsidRPr="00453D5F">
              <w:rPr>
                <w:lang w:eastAsia="en-US"/>
              </w:rPr>
              <w:t xml:space="preserve">Patients referred for specialty consultation by either primary care providers or general dermatologists </w:t>
            </w:r>
          </w:p>
        </w:tc>
        <w:tc>
          <w:tcPr>
            <w:tcW w:w="1787" w:type="pct"/>
            <w:shd w:val="clear" w:color="auto" w:fill="auto"/>
          </w:tcPr>
          <w:p w14:paraId="3DC4C28F" w14:textId="77777777" w:rsidR="00453D5F" w:rsidRPr="00453D5F" w:rsidRDefault="00453D5F" w:rsidP="00D408DD">
            <w:pPr>
              <w:pStyle w:val="TableText"/>
              <w:rPr>
                <w:lang w:eastAsia="en-US"/>
              </w:rPr>
            </w:pPr>
            <w:r w:rsidRPr="00453D5F">
              <w:rPr>
                <w:lang w:eastAsia="en-US"/>
              </w:rPr>
              <w:t>Not reported</w:t>
            </w:r>
          </w:p>
        </w:tc>
      </w:tr>
      <w:tr w:rsidR="00826E31" w:rsidRPr="00453D5F" w14:paraId="19393571" w14:textId="77777777" w:rsidTr="00A73E63">
        <w:trPr>
          <w:trHeight w:val="187"/>
        </w:trPr>
        <w:tc>
          <w:tcPr>
            <w:tcW w:w="1650" w:type="pct"/>
            <w:shd w:val="clear" w:color="auto" w:fill="auto"/>
          </w:tcPr>
          <w:p w14:paraId="0C63C521" w14:textId="77777777" w:rsidR="00826E31" w:rsidRPr="00453D5F" w:rsidRDefault="00826E31" w:rsidP="00AB7B27">
            <w:pPr>
              <w:pStyle w:val="TableText"/>
              <w:rPr>
                <w:lang w:eastAsia="en-US"/>
              </w:rPr>
            </w:pPr>
            <w:r w:rsidRPr="00453D5F">
              <w:rPr>
                <w:lang w:eastAsia="en-US"/>
              </w:rPr>
              <w:t>Oakley et al. Diagnostic value of written referral and/or images for skin lesions. J Telemed Telecare 2006</w:t>
            </w:r>
            <w:proofErr w:type="gramStart"/>
            <w:r w:rsidRPr="00453D5F">
              <w:rPr>
                <w:lang w:eastAsia="en-US"/>
              </w:rPr>
              <w:t>;12:151</w:t>
            </w:r>
            <w:proofErr w:type="gramEnd"/>
            <w:r w:rsidRPr="00453D5F">
              <w:rPr>
                <w:lang w:eastAsia="en-US"/>
              </w:rPr>
              <w:t>-8.</w:t>
            </w:r>
          </w:p>
        </w:tc>
        <w:tc>
          <w:tcPr>
            <w:tcW w:w="1563" w:type="pct"/>
            <w:shd w:val="clear" w:color="auto" w:fill="auto"/>
          </w:tcPr>
          <w:p w14:paraId="6A8E3CE8" w14:textId="77777777" w:rsidR="00826E31" w:rsidRPr="00453D5F" w:rsidRDefault="00826E31" w:rsidP="00D408DD">
            <w:pPr>
              <w:pStyle w:val="TableText"/>
              <w:rPr>
                <w:lang w:eastAsia="en-US"/>
              </w:rPr>
            </w:pPr>
            <w:r w:rsidRPr="00826E31">
              <w:t>Patients who were referred to the departments of dermatology and plastic surgery for diagnosis and management of one or more skin lesions were invited to take part.</w:t>
            </w:r>
          </w:p>
        </w:tc>
        <w:tc>
          <w:tcPr>
            <w:tcW w:w="1787" w:type="pct"/>
            <w:shd w:val="clear" w:color="auto" w:fill="auto"/>
          </w:tcPr>
          <w:p w14:paraId="6DC379C7" w14:textId="77777777" w:rsidR="00826E31" w:rsidRPr="00826E31" w:rsidRDefault="00826E31" w:rsidP="00D408DD">
            <w:pPr>
              <w:pStyle w:val="TableText"/>
            </w:pPr>
            <w:r w:rsidRPr="00826E31">
              <w:t>Known inflammatory dermatoses, infections and lesions that had resolved were excluded from the study, as were lesions in which all images were considered of</w:t>
            </w:r>
          </w:p>
          <w:p w14:paraId="7F23BDE7" w14:textId="77777777" w:rsidR="00826E31" w:rsidRPr="00453D5F" w:rsidRDefault="00826E31" w:rsidP="00425C4F">
            <w:pPr>
              <w:pStyle w:val="TableText"/>
              <w:rPr>
                <w:lang w:eastAsia="en-US"/>
              </w:rPr>
            </w:pPr>
            <w:proofErr w:type="gramStart"/>
            <w:r w:rsidRPr="00826E31">
              <w:t>inadequate</w:t>
            </w:r>
            <w:proofErr w:type="gramEnd"/>
            <w:r w:rsidRPr="00826E31">
              <w:t xml:space="preserve"> quality.</w:t>
            </w:r>
          </w:p>
        </w:tc>
      </w:tr>
      <w:tr w:rsidR="00826E31" w:rsidRPr="00453D5F" w14:paraId="460D9A06" w14:textId="77777777" w:rsidTr="00A73E63">
        <w:trPr>
          <w:trHeight w:val="187"/>
        </w:trPr>
        <w:tc>
          <w:tcPr>
            <w:tcW w:w="1650" w:type="pct"/>
            <w:shd w:val="clear" w:color="auto" w:fill="auto"/>
          </w:tcPr>
          <w:p w14:paraId="42C3E088" w14:textId="77777777" w:rsidR="00826E31" w:rsidRPr="00453D5F" w:rsidRDefault="00826E31" w:rsidP="00AB7B27">
            <w:pPr>
              <w:pStyle w:val="TableText"/>
              <w:rPr>
                <w:lang w:eastAsia="en-US"/>
              </w:rPr>
            </w:pPr>
            <w:r w:rsidRPr="00453D5F">
              <w:rPr>
                <w:lang w:eastAsia="en-US"/>
              </w:rPr>
              <w:t>Piccolo et al. Face-to-face diagnosis vs telediagnosis ofpigmented skin tumors: a teledermoscopic study. Arch</w:t>
            </w:r>
          </w:p>
          <w:p w14:paraId="6F8988E3" w14:textId="77777777" w:rsidR="00826E31" w:rsidRPr="00453D5F" w:rsidRDefault="00826E31" w:rsidP="00D408DD">
            <w:pPr>
              <w:pStyle w:val="TableText"/>
              <w:rPr>
                <w:lang w:eastAsia="en-US"/>
              </w:rPr>
            </w:pPr>
            <w:r w:rsidRPr="00453D5F">
              <w:rPr>
                <w:lang w:eastAsia="en-US"/>
              </w:rPr>
              <w:t>Dermatol 1999</w:t>
            </w:r>
            <w:proofErr w:type="gramStart"/>
            <w:r w:rsidRPr="00453D5F">
              <w:rPr>
                <w:lang w:eastAsia="en-US"/>
              </w:rPr>
              <w:t>;135:1467</w:t>
            </w:r>
            <w:proofErr w:type="gramEnd"/>
            <w:r w:rsidRPr="00453D5F">
              <w:rPr>
                <w:lang w:eastAsia="en-US"/>
              </w:rPr>
              <w:t>-71.</w:t>
            </w:r>
          </w:p>
        </w:tc>
        <w:tc>
          <w:tcPr>
            <w:tcW w:w="1563" w:type="pct"/>
            <w:shd w:val="clear" w:color="auto" w:fill="auto"/>
          </w:tcPr>
          <w:p w14:paraId="0A55513F" w14:textId="77777777" w:rsidR="00826E31" w:rsidRPr="00453D5F" w:rsidRDefault="00826E31" w:rsidP="00D408DD">
            <w:pPr>
              <w:pStyle w:val="TableText"/>
              <w:rPr>
                <w:lang w:eastAsia="en-US"/>
              </w:rPr>
            </w:pPr>
            <w:r w:rsidRPr="00826E31">
              <w:t xml:space="preserve">Patients with pigmented skin lesions, which were subsequently excised. </w:t>
            </w:r>
          </w:p>
        </w:tc>
        <w:tc>
          <w:tcPr>
            <w:tcW w:w="1787" w:type="pct"/>
            <w:shd w:val="clear" w:color="auto" w:fill="auto"/>
          </w:tcPr>
          <w:p w14:paraId="061A9D34" w14:textId="77777777" w:rsidR="00826E31" w:rsidRPr="00453D5F" w:rsidRDefault="00826E31" w:rsidP="00425C4F">
            <w:pPr>
              <w:pStyle w:val="TableText"/>
              <w:rPr>
                <w:lang w:eastAsia="en-US"/>
              </w:rPr>
            </w:pPr>
            <w:r w:rsidRPr="00826E31">
              <w:t xml:space="preserve">Unclear </w:t>
            </w:r>
          </w:p>
        </w:tc>
      </w:tr>
      <w:tr w:rsidR="00826E31" w:rsidRPr="00453D5F" w14:paraId="72A942AD" w14:textId="77777777" w:rsidTr="00A73E63">
        <w:trPr>
          <w:trHeight w:val="187"/>
        </w:trPr>
        <w:tc>
          <w:tcPr>
            <w:tcW w:w="1650" w:type="pct"/>
            <w:shd w:val="clear" w:color="auto" w:fill="auto"/>
          </w:tcPr>
          <w:p w14:paraId="12DAB29F" w14:textId="77777777" w:rsidR="00826E31" w:rsidRPr="00453D5F" w:rsidRDefault="00826E31" w:rsidP="00AB7B27">
            <w:pPr>
              <w:pStyle w:val="TableText"/>
              <w:rPr>
                <w:lang w:eastAsia="en-US"/>
              </w:rPr>
            </w:pPr>
            <w:r w:rsidRPr="00453D5F">
              <w:rPr>
                <w:lang w:eastAsia="en-US"/>
              </w:rPr>
              <w:t>Piccolo et al. Teledermoscopy- results of a multicenter study on 43</w:t>
            </w:r>
          </w:p>
          <w:p w14:paraId="6B033A74" w14:textId="77777777" w:rsidR="00826E31" w:rsidRPr="00453D5F" w:rsidRDefault="00826E31" w:rsidP="00D408DD">
            <w:pPr>
              <w:pStyle w:val="TableText"/>
              <w:rPr>
                <w:lang w:eastAsia="en-US"/>
              </w:rPr>
            </w:pPr>
            <w:proofErr w:type="gramStart"/>
            <w:r w:rsidRPr="00453D5F">
              <w:rPr>
                <w:lang w:eastAsia="en-US"/>
              </w:rPr>
              <w:t>pigmented</w:t>
            </w:r>
            <w:proofErr w:type="gramEnd"/>
            <w:r w:rsidRPr="00453D5F">
              <w:rPr>
                <w:lang w:eastAsia="en-US"/>
              </w:rPr>
              <w:t xml:space="preserve"> skin lesions. J Telemed Telecare 2000</w:t>
            </w:r>
            <w:proofErr w:type="gramStart"/>
            <w:r w:rsidRPr="00453D5F">
              <w:rPr>
                <w:lang w:eastAsia="en-US"/>
              </w:rPr>
              <w:t>;6:132</w:t>
            </w:r>
            <w:proofErr w:type="gramEnd"/>
            <w:r w:rsidRPr="00453D5F">
              <w:rPr>
                <w:lang w:eastAsia="en-US"/>
              </w:rPr>
              <w:t>-7.</w:t>
            </w:r>
          </w:p>
        </w:tc>
        <w:tc>
          <w:tcPr>
            <w:tcW w:w="1563" w:type="pct"/>
            <w:shd w:val="clear" w:color="auto" w:fill="auto"/>
          </w:tcPr>
          <w:p w14:paraId="75E652EC" w14:textId="77777777" w:rsidR="00826E31" w:rsidRPr="00453D5F" w:rsidRDefault="00826E31" w:rsidP="00D408DD">
            <w:pPr>
              <w:pStyle w:val="TableText"/>
              <w:rPr>
                <w:lang w:eastAsia="en-US"/>
              </w:rPr>
            </w:pPr>
            <w:r w:rsidRPr="00826E31">
              <w:t>Patients from the region around Graz were studied over three months. All lesions included in the study were selected because of their diagnostic difficulty and were subsequently excised for a histopathological evaluation.</w:t>
            </w:r>
          </w:p>
        </w:tc>
        <w:tc>
          <w:tcPr>
            <w:tcW w:w="1787" w:type="pct"/>
            <w:shd w:val="clear" w:color="auto" w:fill="auto"/>
          </w:tcPr>
          <w:p w14:paraId="20081F66" w14:textId="77777777" w:rsidR="00826E31" w:rsidRPr="00453D5F" w:rsidRDefault="00826E31" w:rsidP="00425C4F">
            <w:pPr>
              <w:pStyle w:val="TableText"/>
              <w:rPr>
                <w:lang w:eastAsia="en-US"/>
              </w:rPr>
            </w:pPr>
            <w:r w:rsidRPr="00826E31">
              <w:t>Unclear</w:t>
            </w:r>
          </w:p>
        </w:tc>
      </w:tr>
      <w:tr w:rsidR="00826E31" w:rsidRPr="00453D5F" w14:paraId="60743A60" w14:textId="77777777" w:rsidTr="00A73E63">
        <w:trPr>
          <w:trHeight w:val="187"/>
        </w:trPr>
        <w:tc>
          <w:tcPr>
            <w:tcW w:w="1650" w:type="pct"/>
            <w:shd w:val="clear" w:color="auto" w:fill="auto"/>
          </w:tcPr>
          <w:p w14:paraId="626FD0A5" w14:textId="77777777" w:rsidR="00826E31" w:rsidRPr="00826E31" w:rsidRDefault="00826E31" w:rsidP="00AB7B27">
            <w:pPr>
              <w:pStyle w:val="TableText"/>
            </w:pPr>
            <w:r w:rsidRPr="00826E31">
              <w:t>Rosendahl 2011</w:t>
            </w:r>
          </w:p>
        </w:tc>
        <w:tc>
          <w:tcPr>
            <w:tcW w:w="1563" w:type="pct"/>
            <w:shd w:val="clear" w:color="auto" w:fill="auto"/>
          </w:tcPr>
          <w:p w14:paraId="76A4360F" w14:textId="77777777" w:rsidR="00826E31" w:rsidRPr="00826E31" w:rsidRDefault="00826E31" w:rsidP="00D408DD">
            <w:pPr>
              <w:pStyle w:val="TableText"/>
            </w:pPr>
            <w:r w:rsidRPr="00826E31">
              <w:t>Consecutively selected biopsied pigmented skin lesions</w:t>
            </w:r>
          </w:p>
        </w:tc>
        <w:tc>
          <w:tcPr>
            <w:tcW w:w="1787" w:type="pct"/>
            <w:shd w:val="clear" w:color="auto" w:fill="auto"/>
          </w:tcPr>
          <w:p w14:paraId="14BAE1C7" w14:textId="77777777" w:rsidR="00826E31" w:rsidRPr="00826E31" w:rsidRDefault="00826E31" w:rsidP="00D408DD">
            <w:pPr>
              <w:pStyle w:val="TableText"/>
            </w:pPr>
            <w:r w:rsidRPr="00826E31">
              <w:t>N/A</w:t>
            </w:r>
          </w:p>
        </w:tc>
      </w:tr>
      <w:tr w:rsidR="00826E31" w:rsidRPr="00453D5F" w14:paraId="442F2BDD" w14:textId="77777777" w:rsidTr="00A73E63">
        <w:trPr>
          <w:trHeight w:val="187"/>
        </w:trPr>
        <w:tc>
          <w:tcPr>
            <w:tcW w:w="1650" w:type="pct"/>
            <w:shd w:val="clear" w:color="auto" w:fill="auto"/>
          </w:tcPr>
          <w:p w14:paraId="65F05FB9" w14:textId="77777777" w:rsidR="00826E31" w:rsidRPr="00826E31" w:rsidRDefault="00826E31" w:rsidP="00AB7B27">
            <w:pPr>
              <w:pStyle w:val="TableText"/>
            </w:pPr>
            <w:r w:rsidRPr="00826E31">
              <w:t>Şenel 2013</w:t>
            </w:r>
          </w:p>
          <w:p w14:paraId="519516CB" w14:textId="77777777" w:rsidR="00826E31" w:rsidRPr="00453D5F" w:rsidRDefault="00826E31" w:rsidP="00D408DD">
            <w:pPr>
              <w:pStyle w:val="TableText"/>
              <w:rPr>
                <w:lang w:eastAsia="en-US"/>
              </w:rPr>
            </w:pPr>
          </w:p>
        </w:tc>
        <w:tc>
          <w:tcPr>
            <w:tcW w:w="1563" w:type="pct"/>
            <w:shd w:val="clear" w:color="auto" w:fill="auto"/>
          </w:tcPr>
          <w:p w14:paraId="5F985ABD" w14:textId="77777777" w:rsidR="00826E31" w:rsidRPr="00453D5F" w:rsidRDefault="00826E31" w:rsidP="00D408DD">
            <w:pPr>
              <w:pStyle w:val="TableText"/>
              <w:rPr>
                <w:lang w:eastAsia="en-US"/>
              </w:rPr>
            </w:pPr>
            <w:r w:rsidRPr="00826E31">
              <w:t>Patients who presented to the dermatology outpatient clinic at the Ankara hospital and had a non-melanocytic skin tumour on clinical examination.</w:t>
            </w:r>
          </w:p>
        </w:tc>
        <w:tc>
          <w:tcPr>
            <w:tcW w:w="1787" w:type="pct"/>
            <w:shd w:val="clear" w:color="auto" w:fill="auto"/>
          </w:tcPr>
          <w:p w14:paraId="72DDDB33" w14:textId="77777777" w:rsidR="00826E31" w:rsidRPr="00453D5F" w:rsidRDefault="00826E31" w:rsidP="00425C4F">
            <w:pPr>
              <w:pStyle w:val="TableText"/>
              <w:rPr>
                <w:lang w:eastAsia="en-US"/>
              </w:rPr>
            </w:pPr>
            <w:r w:rsidRPr="00826E31">
              <w:t xml:space="preserve">Unclear </w:t>
            </w:r>
          </w:p>
        </w:tc>
      </w:tr>
      <w:tr w:rsidR="00826E31" w:rsidRPr="00453D5F" w14:paraId="26766AB0" w14:textId="77777777" w:rsidTr="00A73E63">
        <w:trPr>
          <w:trHeight w:val="187"/>
        </w:trPr>
        <w:tc>
          <w:tcPr>
            <w:tcW w:w="1650" w:type="pct"/>
            <w:shd w:val="clear" w:color="auto" w:fill="auto"/>
          </w:tcPr>
          <w:p w14:paraId="60B28C55" w14:textId="77777777" w:rsidR="00826E31" w:rsidRPr="00453D5F" w:rsidRDefault="00826E31" w:rsidP="00AB7B27">
            <w:pPr>
              <w:pStyle w:val="TableText"/>
              <w:rPr>
                <w:lang w:eastAsia="en-US"/>
              </w:rPr>
            </w:pPr>
            <w:r w:rsidRPr="00453D5F">
              <w:rPr>
                <w:lang w:eastAsia="en-US"/>
              </w:rPr>
              <w:t>Warshaw et al. Accuracy of teledermatology for pigmented neoplasms. J Am Acad Dermatol 2009a</w:t>
            </w:r>
            <w:proofErr w:type="gramStart"/>
            <w:r w:rsidRPr="00453D5F">
              <w:rPr>
                <w:lang w:eastAsia="en-US"/>
              </w:rPr>
              <w:t>;61:753</w:t>
            </w:r>
            <w:proofErr w:type="gramEnd"/>
            <w:r w:rsidRPr="00453D5F">
              <w:rPr>
                <w:lang w:eastAsia="en-US"/>
              </w:rPr>
              <w:t>-65.</w:t>
            </w:r>
          </w:p>
        </w:tc>
        <w:tc>
          <w:tcPr>
            <w:tcW w:w="1563" w:type="pct"/>
            <w:shd w:val="clear" w:color="auto" w:fill="auto"/>
          </w:tcPr>
          <w:p w14:paraId="3CBE8AEC" w14:textId="77777777" w:rsidR="00826E31" w:rsidRPr="00453D5F" w:rsidRDefault="00826E31" w:rsidP="00D408DD">
            <w:pPr>
              <w:pStyle w:val="TableText"/>
              <w:rPr>
                <w:lang w:eastAsia="en-US"/>
              </w:rPr>
            </w:pPr>
            <w:r w:rsidRPr="00826E31">
              <w:t xml:space="preserve">High-risk patients included patients already enrolled in the Minneapolis Veterans Affairs Medical Center dermatology clinic who required (or requested) removal of one or more skin neoplasms; low risk patients were </w:t>
            </w:r>
            <w:r w:rsidRPr="00826E31">
              <w:lastRenderedPageBreak/>
              <w:t>participants who were referred to dermatology by non-dermatology healthcare providers for evaluation of a skin neoplasm via a consult to dermatology</w:t>
            </w:r>
          </w:p>
        </w:tc>
        <w:tc>
          <w:tcPr>
            <w:tcW w:w="1787" w:type="pct"/>
            <w:shd w:val="clear" w:color="auto" w:fill="auto"/>
          </w:tcPr>
          <w:p w14:paraId="74E444BE" w14:textId="77777777" w:rsidR="00826E31" w:rsidRPr="00826E31" w:rsidRDefault="00826E31" w:rsidP="00D408DD">
            <w:pPr>
              <w:pStyle w:val="TableText"/>
            </w:pPr>
            <w:r w:rsidRPr="00826E31">
              <w:lastRenderedPageBreak/>
              <w:t>(1) individuals requesting or referred for skin tag removal only; (2) individuals presenting for excision or treatment of a neoplasm previously biopsied; (3) individuals requiring biopsy for papulosquamous or</w:t>
            </w:r>
          </w:p>
          <w:p w14:paraId="742E1206" w14:textId="77777777" w:rsidR="00826E31" w:rsidRPr="00453D5F" w:rsidRDefault="00826E31" w:rsidP="00425C4F">
            <w:pPr>
              <w:pStyle w:val="TableText"/>
              <w:rPr>
                <w:lang w:eastAsia="en-US"/>
              </w:rPr>
            </w:pPr>
            <w:proofErr w:type="gramStart"/>
            <w:r w:rsidRPr="00826E31">
              <w:t>eczematous</w:t>
            </w:r>
            <w:proofErr w:type="gramEnd"/>
            <w:r w:rsidRPr="00826E31">
              <w:t xml:space="preserve"> conditions (non-neoplastic); and (4) </w:t>
            </w:r>
            <w:r w:rsidRPr="00826E31">
              <w:lastRenderedPageBreak/>
              <w:t>inability to comprehend and give informed consent.</w:t>
            </w:r>
          </w:p>
        </w:tc>
      </w:tr>
      <w:tr w:rsidR="00826E31" w:rsidRPr="00453D5F" w14:paraId="406B0013" w14:textId="77777777" w:rsidTr="00A73E63">
        <w:trPr>
          <w:trHeight w:val="187"/>
        </w:trPr>
        <w:tc>
          <w:tcPr>
            <w:tcW w:w="1650" w:type="pct"/>
            <w:shd w:val="clear" w:color="auto" w:fill="auto"/>
          </w:tcPr>
          <w:p w14:paraId="27E7BB2E" w14:textId="77777777" w:rsidR="00826E31" w:rsidRPr="00453D5F" w:rsidRDefault="00826E31" w:rsidP="00AB7B27">
            <w:pPr>
              <w:pStyle w:val="TableText"/>
              <w:rPr>
                <w:lang w:eastAsia="en-US"/>
              </w:rPr>
            </w:pPr>
            <w:r w:rsidRPr="00453D5F">
              <w:rPr>
                <w:lang w:eastAsia="en-US"/>
              </w:rPr>
              <w:lastRenderedPageBreak/>
              <w:t>Warshaw et al. Accuracy of teledermatology for nonpigmented neoplasms. J Am Acad Dermatol 2009b</w:t>
            </w:r>
            <w:proofErr w:type="gramStart"/>
            <w:r w:rsidRPr="00453D5F">
              <w:rPr>
                <w:lang w:eastAsia="en-US"/>
              </w:rPr>
              <w:t>;60:579</w:t>
            </w:r>
            <w:proofErr w:type="gramEnd"/>
            <w:r w:rsidRPr="00453D5F">
              <w:rPr>
                <w:lang w:eastAsia="en-US"/>
              </w:rPr>
              <w:t>-88.</w:t>
            </w:r>
          </w:p>
        </w:tc>
        <w:tc>
          <w:tcPr>
            <w:tcW w:w="1563" w:type="pct"/>
            <w:shd w:val="clear" w:color="auto" w:fill="auto"/>
          </w:tcPr>
          <w:p w14:paraId="00049401" w14:textId="77777777" w:rsidR="00826E31" w:rsidRPr="00453D5F" w:rsidRDefault="00826E31" w:rsidP="00D408DD">
            <w:pPr>
              <w:pStyle w:val="TableText"/>
              <w:rPr>
                <w:lang w:eastAsia="en-US"/>
              </w:rPr>
            </w:pPr>
            <w:r w:rsidRPr="00826E31">
              <w:t>High-risk patients included patients already enrolled in the Minneapolis Veterans Affairs Medical Center dermatology clinic who required (or requested) removal of one or more skin neoplasms; low risk patients were participants who were referred to dermatology by non-dermatology healthcare providers for evaluation of a skin neoplasm via a consult to dermatology</w:t>
            </w:r>
          </w:p>
        </w:tc>
        <w:tc>
          <w:tcPr>
            <w:tcW w:w="1787" w:type="pct"/>
            <w:shd w:val="clear" w:color="auto" w:fill="auto"/>
          </w:tcPr>
          <w:p w14:paraId="4AAE97FF" w14:textId="77777777" w:rsidR="00826E31" w:rsidRPr="00826E31" w:rsidRDefault="00826E31" w:rsidP="00D408DD">
            <w:pPr>
              <w:pStyle w:val="TableText"/>
            </w:pPr>
            <w:r w:rsidRPr="00826E31">
              <w:t>(1) individuals requesting or referred for skin tag removal only; (2) individuals presenting for excision or treatment of a neoplasm previously biopsied; (3) individuals requiring biopsy for papulosquamous or</w:t>
            </w:r>
          </w:p>
          <w:p w14:paraId="2709DCDE" w14:textId="77777777" w:rsidR="00826E31" w:rsidRPr="00453D5F" w:rsidRDefault="00826E31" w:rsidP="00425C4F">
            <w:pPr>
              <w:pStyle w:val="TableText"/>
              <w:rPr>
                <w:lang w:eastAsia="en-US"/>
              </w:rPr>
            </w:pPr>
            <w:proofErr w:type="gramStart"/>
            <w:r w:rsidRPr="00826E31">
              <w:t>eczematous</w:t>
            </w:r>
            <w:proofErr w:type="gramEnd"/>
            <w:r w:rsidRPr="00826E31">
              <w:t xml:space="preserve"> conditions (non-neoplastic); and (4) inability to comprehend and give informed consent.</w:t>
            </w:r>
          </w:p>
        </w:tc>
      </w:tr>
      <w:tr w:rsidR="00826E31" w:rsidRPr="00453D5F" w14:paraId="75BB3975" w14:textId="77777777" w:rsidTr="00A73E63">
        <w:trPr>
          <w:trHeight w:val="187"/>
        </w:trPr>
        <w:tc>
          <w:tcPr>
            <w:tcW w:w="1650" w:type="pct"/>
            <w:shd w:val="clear" w:color="auto" w:fill="auto"/>
          </w:tcPr>
          <w:p w14:paraId="63EEA10E" w14:textId="77777777" w:rsidR="00826E31" w:rsidRPr="00453D5F" w:rsidRDefault="00826E31" w:rsidP="00AB7B27">
            <w:pPr>
              <w:pStyle w:val="TableText"/>
              <w:rPr>
                <w:lang w:eastAsia="en-US"/>
              </w:rPr>
            </w:pPr>
            <w:r w:rsidRPr="00453D5F">
              <w:rPr>
                <w:lang w:eastAsia="en-US"/>
              </w:rPr>
              <w:t>Whited et al. Reliability and accuracy of dermatologists’ clinic based and digital image consultations. J Am Acad Dermatol 1999</w:t>
            </w:r>
            <w:proofErr w:type="gramStart"/>
            <w:r w:rsidRPr="00453D5F">
              <w:rPr>
                <w:lang w:eastAsia="en-US"/>
              </w:rPr>
              <w:t>;41:693</w:t>
            </w:r>
            <w:proofErr w:type="gramEnd"/>
            <w:r w:rsidRPr="00453D5F">
              <w:rPr>
                <w:lang w:eastAsia="en-US"/>
              </w:rPr>
              <w:t>-702.</w:t>
            </w:r>
          </w:p>
        </w:tc>
        <w:tc>
          <w:tcPr>
            <w:tcW w:w="1563" w:type="pct"/>
            <w:shd w:val="clear" w:color="auto" w:fill="auto"/>
          </w:tcPr>
          <w:p w14:paraId="54A59337" w14:textId="77777777" w:rsidR="00826E31" w:rsidRPr="00453D5F" w:rsidRDefault="00826E31" w:rsidP="00D408DD">
            <w:pPr>
              <w:pStyle w:val="TableText"/>
              <w:rPr>
                <w:lang w:eastAsia="en-US"/>
              </w:rPr>
            </w:pPr>
            <w:r w:rsidRPr="00826E31">
              <w:t>Patients with skin lesions being referred for a diagnostic question were included.</w:t>
            </w:r>
          </w:p>
        </w:tc>
        <w:tc>
          <w:tcPr>
            <w:tcW w:w="1787" w:type="pct"/>
            <w:shd w:val="clear" w:color="auto" w:fill="auto"/>
          </w:tcPr>
          <w:p w14:paraId="6F0D8BDB" w14:textId="77777777" w:rsidR="00826E31" w:rsidRPr="00453D5F" w:rsidRDefault="00826E31" w:rsidP="00D408DD">
            <w:pPr>
              <w:pStyle w:val="TableText"/>
              <w:rPr>
                <w:lang w:eastAsia="en-US"/>
              </w:rPr>
            </w:pPr>
            <w:r w:rsidRPr="00826E31">
              <w:t>Patients with previously diagnosed skin conditions referred for management.</w:t>
            </w:r>
          </w:p>
        </w:tc>
      </w:tr>
      <w:tr w:rsidR="00826E31" w:rsidRPr="00453D5F" w14:paraId="3676C29F" w14:textId="77777777" w:rsidTr="00A73E63">
        <w:trPr>
          <w:trHeight w:val="187"/>
        </w:trPr>
        <w:tc>
          <w:tcPr>
            <w:tcW w:w="1650" w:type="pct"/>
            <w:shd w:val="clear" w:color="auto" w:fill="auto"/>
          </w:tcPr>
          <w:p w14:paraId="2A9822BC" w14:textId="77777777" w:rsidR="00826E31" w:rsidRPr="00453D5F" w:rsidRDefault="00826E31" w:rsidP="00AB7B27">
            <w:pPr>
              <w:pStyle w:val="TableText"/>
              <w:rPr>
                <w:lang w:eastAsia="en-US"/>
              </w:rPr>
            </w:pPr>
            <w:r w:rsidRPr="00453D5F">
              <w:rPr>
                <w:lang w:eastAsia="en-US"/>
              </w:rPr>
              <w:t>Whited et al.</w:t>
            </w:r>
            <w:r>
              <w:rPr>
                <w:lang w:eastAsia="en-US"/>
              </w:rPr>
              <w:t xml:space="preserve"> 1998</w:t>
            </w:r>
          </w:p>
        </w:tc>
        <w:tc>
          <w:tcPr>
            <w:tcW w:w="1563" w:type="pct"/>
            <w:shd w:val="clear" w:color="auto" w:fill="auto"/>
          </w:tcPr>
          <w:p w14:paraId="2979490F" w14:textId="77777777" w:rsidR="00826E31" w:rsidRPr="00826E31" w:rsidRDefault="00826E31" w:rsidP="00D408DD">
            <w:pPr>
              <w:pStyle w:val="TableText"/>
            </w:pPr>
            <w:r w:rsidRPr="00826E31">
              <w:t>Subjects were a convenience sample of patients at the</w:t>
            </w:r>
          </w:p>
          <w:p w14:paraId="2CF49838" w14:textId="77777777" w:rsidR="00826E31" w:rsidRPr="00826E31" w:rsidRDefault="00826E31" w:rsidP="00D408DD">
            <w:pPr>
              <w:pStyle w:val="TableText"/>
            </w:pPr>
            <w:r w:rsidRPr="00826E31">
              <w:t>Veterans Affairs Medical Center who were referred to</w:t>
            </w:r>
          </w:p>
          <w:p w14:paraId="3E807908" w14:textId="77777777" w:rsidR="00826E31" w:rsidRPr="00453D5F" w:rsidRDefault="00826E31" w:rsidP="00425C4F">
            <w:pPr>
              <w:pStyle w:val="TableText"/>
              <w:rPr>
                <w:lang w:eastAsia="en-US"/>
              </w:rPr>
            </w:pPr>
            <w:r w:rsidRPr="00826E31">
              <w:t>The dermatology clinic for a suspected skin cancer.</w:t>
            </w:r>
          </w:p>
        </w:tc>
        <w:tc>
          <w:tcPr>
            <w:tcW w:w="1787" w:type="pct"/>
            <w:shd w:val="clear" w:color="auto" w:fill="auto"/>
          </w:tcPr>
          <w:p w14:paraId="61AFF5D4" w14:textId="77777777" w:rsidR="00826E31" w:rsidRPr="00453D5F" w:rsidRDefault="00826E31" w:rsidP="008C459D">
            <w:pPr>
              <w:pStyle w:val="TableText"/>
              <w:rPr>
                <w:lang w:eastAsia="en-US"/>
              </w:rPr>
            </w:pPr>
            <w:r w:rsidRPr="00826E31">
              <w:t>Unclear</w:t>
            </w:r>
          </w:p>
        </w:tc>
      </w:tr>
      <w:tr w:rsidR="00826E31" w:rsidRPr="00453D5F" w14:paraId="1801AC18" w14:textId="77777777" w:rsidTr="00A73E63">
        <w:trPr>
          <w:trHeight w:val="187"/>
        </w:trPr>
        <w:tc>
          <w:tcPr>
            <w:tcW w:w="5000" w:type="pct"/>
            <w:gridSpan w:val="3"/>
            <w:shd w:val="clear" w:color="auto" w:fill="auto"/>
            <w:vAlign w:val="center"/>
          </w:tcPr>
          <w:p w14:paraId="05152A3A" w14:textId="77777777" w:rsidR="00826E31" w:rsidRPr="00453D5F" w:rsidRDefault="00826E31" w:rsidP="00AB7B27">
            <w:pPr>
              <w:pStyle w:val="TableText"/>
              <w:rPr>
                <w:lang w:eastAsia="en-US"/>
              </w:rPr>
            </w:pPr>
            <w:r w:rsidRPr="00453D5F">
              <w:rPr>
                <w:lang w:eastAsia="en-US"/>
              </w:rPr>
              <w:t>Store-and-Forward teledermatology with diagnostic concordance as an outcome</w:t>
            </w:r>
          </w:p>
        </w:tc>
      </w:tr>
      <w:tr w:rsidR="00826E31" w:rsidRPr="00453D5F" w14:paraId="0609975A" w14:textId="77777777" w:rsidTr="00A73E63">
        <w:trPr>
          <w:trHeight w:val="187"/>
        </w:trPr>
        <w:tc>
          <w:tcPr>
            <w:tcW w:w="1650" w:type="pct"/>
            <w:shd w:val="clear" w:color="auto" w:fill="auto"/>
          </w:tcPr>
          <w:p w14:paraId="1333D0F7" w14:textId="77777777" w:rsidR="00826E31" w:rsidRPr="00453D5F" w:rsidRDefault="00826E31" w:rsidP="00AB7B27">
            <w:pPr>
              <w:pStyle w:val="TableText"/>
              <w:rPr>
                <w:lang w:eastAsia="en-US"/>
              </w:rPr>
            </w:pPr>
            <w:r w:rsidRPr="00453D5F">
              <w:rPr>
                <w:lang w:eastAsia="en-US"/>
              </w:rPr>
              <w:t>Barbieri, 2014</w:t>
            </w:r>
          </w:p>
          <w:p w14:paraId="45E448B4" w14:textId="77777777" w:rsidR="00826E31" w:rsidRPr="00453D5F" w:rsidRDefault="00826E31" w:rsidP="00D408DD">
            <w:pPr>
              <w:pStyle w:val="TableText"/>
              <w:rPr>
                <w:lang w:eastAsia="en-US"/>
              </w:rPr>
            </w:pPr>
            <w:r w:rsidRPr="00453D5F">
              <w:rPr>
                <w:lang w:eastAsia="en-US"/>
              </w:rPr>
              <w:t>The reliability of teledermatology to triage inpatient dermatology consultation. JAMA Dermatol. 2014</w:t>
            </w:r>
            <w:proofErr w:type="gramStart"/>
            <w:r w:rsidRPr="00453D5F">
              <w:rPr>
                <w:lang w:eastAsia="en-US"/>
              </w:rPr>
              <w:t>;150</w:t>
            </w:r>
            <w:proofErr w:type="gramEnd"/>
            <w:r w:rsidRPr="00453D5F">
              <w:rPr>
                <w:lang w:eastAsia="en-US"/>
              </w:rPr>
              <w:t>(4):419-424.</w:t>
            </w:r>
          </w:p>
        </w:tc>
        <w:tc>
          <w:tcPr>
            <w:tcW w:w="1563" w:type="pct"/>
            <w:shd w:val="clear" w:color="auto" w:fill="auto"/>
          </w:tcPr>
          <w:p w14:paraId="61C60B56" w14:textId="77777777" w:rsidR="00826E31" w:rsidRPr="00453D5F" w:rsidRDefault="00826E31" w:rsidP="00D408DD">
            <w:pPr>
              <w:pStyle w:val="TableText"/>
              <w:rPr>
                <w:lang w:eastAsia="en-US"/>
              </w:rPr>
            </w:pPr>
            <w:r w:rsidRPr="00453D5F">
              <w:rPr>
                <w:lang w:eastAsia="en-US"/>
              </w:rPr>
              <w:t>Participants were recruited from the population of inpatient dermatologic consultations requested at the Hospital of the University of Pennsylvania between</w:t>
            </w:r>
          </w:p>
          <w:p w14:paraId="05ADDC4E" w14:textId="77777777" w:rsidR="00826E31" w:rsidRPr="00453D5F" w:rsidRDefault="00826E31" w:rsidP="00425C4F">
            <w:pPr>
              <w:pStyle w:val="TableText"/>
              <w:rPr>
                <w:lang w:eastAsia="en-US"/>
              </w:rPr>
            </w:pPr>
            <w:r w:rsidRPr="00453D5F">
              <w:rPr>
                <w:lang w:eastAsia="en-US"/>
              </w:rPr>
              <w:t>September 1, 2012, and April 31, 2013. Participants were eligible for the study if they were older than 18 years and capable of providing written informed consent.</w:t>
            </w:r>
          </w:p>
        </w:tc>
        <w:tc>
          <w:tcPr>
            <w:tcW w:w="1787" w:type="pct"/>
            <w:shd w:val="clear" w:color="auto" w:fill="auto"/>
          </w:tcPr>
          <w:p w14:paraId="79E94BB0" w14:textId="77777777" w:rsidR="00826E31" w:rsidRPr="00453D5F" w:rsidRDefault="00826E31" w:rsidP="008C459D">
            <w:pPr>
              <w:pStyle w:val="TableText"/>
              <w:rPr>
                <w:lang w:eastAsia="en-US"/>
              </w:rPr>
            </w:pPr>
            <w:r w:rsidRPr="00453D5F">
              <w:rPr>
                <w:lang w:eastAsia="en-US"/>
              </w:rPr>
              <w:t>Not reported</w:t>
            </w:r>
          </w:p>
        </w:tc>
      </w:tr>
      <w:tr w:rsidR="00826E31" w:rsidRPr="00453D5F" w14:paraId="70B0626E" w14:textId="77777777" w:rsidTr="00A73E63">
        <w:trPr>
          <w:trHeight w:val="187"/>
        </w:trPr>
        <w:tc>
          <w:tcPr>
            <w:tcW w:w="1650" w:type="pct"/>
            <w:shd w:val="clear" w:color="auto" w:fill="auto"/>
          </w:tcPr>
          <w:p w14:paraId="39000747" w14:textId="77777777" w:rsidR="00826E31" w:rsidRPr="00453D5F" w:rsidRDefault="00826E31" w:rsidP="00AB7B27">
            <w:pPr>
              <w:pStyle w:val="TableText"/>
              <w:rPr>
                <w:lang w:eastAsia="en-US"/>
              </w:rPr>
            </w:pPr>
            <w:r w:rsidRPr="00453D5F">
              <w:rPr>
                <w:lang w:eastAsia="en-US"/>
              </w:rPr>
              <w:t>Du Moulin, et al. The reliability of diagnosis using store-and-forward teledermatology.</w:t>
            </w:r>
          </w:p>
          <w:p w14:paraId="5123EF61" w14:textId="77777777" w:rsidR="00826E31" w:rsidRPr="00453D5F" w:rsidRDefault="00826E31" w:rsidP="00D408DD">
            <w:pPr>
              <w:pStyle w:val="TableText"/>
              <w:rPr>
                <w:lang w:eastAsia="en-US"/>
              </w:rPr>
            </w:pPr>
            <w:r w:rsidRPr="00453D5F">
              <w:rPr>
                <w:lang w:eastAsia="en-US"/>
              </w:rPr>
              <w:t>J Telemed Telecare 2003</w:t>
            </w:r>
            <w:proofErr w:type="gramStart"/>
            <w:r w:rsidRPr="00453D5F">
              <w:rPr>
                <w:lang w:eastAsia="en-US"/>
              </w:rPr>
              <w:t>;9:249</w:t>
            </w:r>
            <w:proofErr w:type="gramEnd"/>
            <w:r w:rsidRPr="00453D5F">
              <w:rPr>
                <w:lang w:eastAsia="en-US"/>
              </w:rPr>
              <w:t>-52.</w:t>
            </w:r>
          </w:p>
        </w:tc>
        <w:tc>
          <w:tcPr>
            <w:tcW w:w="1563" w:type="pct"/>
            <w:shd w:val="clear" w:color="auto" w:fill="auto"/>
          </w:tcPr>
          <w:p w14:paraId="6AA34C1B" w14:textId="77777777" w:rsidR="00826E31" w:rsidRPr="00A73E63" w:rsidRDefault="00826E31" w:rsidP="00D408DD">
            <w:pPr>
              <w:pStyle w:val="TableText"/>
              <w:rPr>
                <w:lang w:eastAsia="en-US"/>
              </w:rPr>
            </w:pPr>
            <w:r w:rsidRPr="00453D5F">
              <w:rPr>
                <w:lang w:eastAsia="en-US"/>
              </w:rPr>
              <w:t xml:space="preserve">Patients presenting a dermatological problem to their GP could be included in the study. All skin conditions were eligible </w:t>
            </w:r>
            <w:r w:rsidRPr="00453D5F">
              <w:rPr>
                <w:lang w:eastAsia="en-US"/>
              </w:rPr>
              <w:lastRenderedPageBreak/>
              <w:t>for inclusion.</w:t>
            </w:r>
          </w:p>
        </w:tc>
        <w:tc>
          <w:tcPr>
            <w:tcW w:w="1787" w:type="pct"/>
            <w:shd w:val="clear" w:color="auto" w:fill="auto"/>
          </w:tcPr>
          <w:p w14:paraId="15AB88EB" w14:textId="77777777" w:rsidR="00826E31" w:rsidRPr="00453D5F" w:rsidRDefault="00826E31" w:rsidP="00425C4F">
            <w:pPr>
              <w:pStyle w:val="TableText"/>
              <w:rPr>
                <w:lang w:eastAsia="en-US"/>
              </w:rPr>
            </w:pPr>
            <w:r w:rsidRPr="00453D5F">
              <w:rPr>
                <w:lang w:eastAsia="en-US"/>
              </w:rPr>
              <w:lastRenderedPageBreak/>
              <w:t>Patients for whom the referral was clearly indicated were excluded</w:t>
            </w:r>
          </w:p>
        </w:tc>
      </w:tr>
      <w:tr w:rsidR="00826E31" w:rsidRPr="00453D5F" w14:paraId="70791163" w14:textId="77777777" w:rsidTr="00A73E63">
        <w:trPr>
          <w:trHeight w:val="187"/>
        </w:trPr>
        <w:tc>
          <w:tcPr>
            <w:tcW w:w="1650" w:type="pct"/>
            <w:shd w:val="clear" w:color="auto" w:fill="auto"/>
          </w:tcPr>
          <w:p w14:paraId="39BD059B" w14:textId="77777777" w:rsidR="00826E31" w:rsidRPr="00453D5F" w:rsidRDefault="00826E31" w:rsidP="00AB7B27">
            <w:pPr>
              <w:pStyle w:val="TableText"/>
              <w:rPr>
                <w:lang w:eastAsia="en-US"/>
              </w:rPr>
            </w:pPr>
            <w:r w:rsidRPr="00453D5F">
              <w:rPr>
                <w:lang w:eastAsia="en-US"/>
              </w:rPr>
              <w:lastRenderedPageBreak/>
              <w:t>Ebner, et al Mobile teledermatology: a feasibility study of 58 subjects using mobile phones. Journal of Telemedicine and Telecare 2008Volume 14 Number 1, p2-7</w:t>
            </w:r>
          </w:p>
        </w:tc>
        <w:tc>
          <w:tcPr>
            <w:tcW w:w="1563" w:type="pct"/>
            <w:shd w:val="clear" w:color="auto" w:fill="auto"/>
          </w:tcPr>
          <w:p w14:paraId="238CD7AA" w14:textId="77777777" w:rsidR="00826E31" w:rsidRPr="00453D5F" w:rsidRDefault="00826E31" w:rsidP="00D408DD">
            <w:pPr>
              <w:pStyle w:val="TableText"/>
              <w:rPr>
                <w:lang w:eastAsia="en-US"/>
              </w:rPr>
            </w:pPr>
            <w:r w:rsidRPr="00453D5F">
              <w:rPr>
                <w:lang w:eastAsia="en-US"/>
              </w:rPr>
              <w:t>Patients attending the outpatient clinic for an urgent-care dermatology visit: adults with visible skin lesions; willing to participate; and able to provide informed consent.</w:t>
            </w:r>
          </w:p>
        </w:tc>
        <w:tc>
          <w:tcPr>
            <w:tcW w:w="1787" w:type="pct"/>
            <w:shd w:val="clear" w:color="auto" w:fill="auto"/>
          </w:tcPr>
          <w:p w14:paraId="6D3A4BC1" w14:textId="77777777" w:rsidR="00826E31" w:rsidRPr="00453D5F" w:rsidRDefault="00826E31" w:rsidP="00D408DD">
            <w:pPr>
              <w:pStyle w:val="TableText"/>
              <w:rPr>
                <w:lang w:eastAsia="en-US"/>
              </w:rPr>
            </w:pPr>
            <w:r w:rsidRPr="00453D5F">
              <w:rPr>
                <w:lang w:eastAsia="en-US"/>
              </w:rPr>
              <w:t xml:space="preserve">Children, subjects with skin lesions that could not be visibly documented (e.g. phlebothrombosis) or subjects who were not willing to provide informed consent </w:t>
            </w:r>
          </w:p>
        </w:tc>
      </w:tr>
      <w:tr w:rsidR="00826E31" w:rsidRPr="00453D5F" w14:paraId="19668EB3" w14:textId="77777777" w:rsidTr="00A73E63">
        <w:trPr>
          <w:trHeight w:val="187"/>
        </w:trPr>
        <w:tc>
          <w:tcPr>
            <w:tcW w:w="1650" w:type="pct"/>
            <w:shd w:val="clear" w:color="auto" w:fill="auto"/>
          </w:tcPr>
          <w:p w14:paraId="6F9D00EB" w14:textId="77777777" w:rsidR="00826E31" w:rsidRPr="00453D5F" w:rsidRDefault="00826E31" w:rsidP="00AB7B27">
            <w:pPr>
              <w:pStyle w:val="TableText"/>
              <w:rPr>
                <w:lang w:eastAsia="en-US"/>
              </w:rPr>
            </w:pPr>
            <w:r w:rsidRPr="00453D5F">
              <w:rPr>
                <w:lang w:eastAsia="en-US"/>
              </w:rPr>
              <w:t>Edison, 2008 Diagnosis, diagnostic confidence, and management concordance in live-interactive and store-and-forward teledermatology compared to in-person examination Telemedicine Journal &amp; E-Health, 2008, 14 (9) 889-95</w:t>
            </w:r>
          </w:p>
        </w:tc>
        <w:tc>
          <w:tcPr>
            <w:tcW w:w="1563" w:type="pct"/>
            <w:shd w:val="clear" w:color="auto" w:fill="auto"/>
          </w:tcPr>
          <w:p w14:paraId="75391E3F" w14:textId="77777777" w:rsidR="00826E31" w:rsidRPr="00453D5F" w:rsidRDefault="00826E31" w:rsidP="00D408DD">
            <w:pPr>
              <w:pStyle w:val="TableText"/>
              <w:rPr>
                <w:lang w:eastAsia="en-US"/>
              </w:rPr>
            </w:pPr>
            <w:r w:rsidRPr="00453D5F">
              <w:rPr>
                <w:lang w:eastAsia="en-US"/>
              </w:rPr>
              <w:t>Head-to-head trial</w:t>
            </w:r>
          </w:p>
          <w:p w14:paraId="2B4A3FDD" w14:textId="77777777" w:rsidR="00826E31" w:rsidRPr="00453D5F" w:rsidRDefault="00826E31" w:rsidP="00D408DD">
            <w:pPr>
              <w:pStyle w:val="TableText"/>
              <w:rPr>
                <w:lang w:eastAsia="en-US"/>
              </w:rPr>
            </w:pPr>
            <w:r w:rsidRPr="00453D5F">
              <w:rPr>
                <w:lang w:eastAsia="en-US"/>
              </w:rPr>
              <w:t>Enrolled subjected were a convenience sample of new patients who self-scheduled and subsequently presented to the dermatology clinic on a “study” day. Every patient was invited to participate</w:t>
            </w:r>
          </w:p>
        </w:tc>
        <w:tc>
          <w:tcPr>
            <w:tcW w:w="1787" w:type="pct"/>
            <w:shd w:val="clear" w:color="auto" w:fill="auto"/>
          </w:tcPr>
          <w:p w14:paraId="5A80C731" w14:textId="77777777" w:rsidR="00826E31" w:rsidRPr="00453D5F" w:rsidRDefault="00826E31" w:rsidP="00425C4F">
            <w:pPr>
              <w:pStyle w:val="TableText"/>
              <w:rPr>
                <w:lang w:eastAsia="en-US"/>
              </w:rPr>
            </w:pPr>
            <w:r w:rsidRPr="00453D5F">
              <w:rPr>
                <w:lang w:eastAsia="en-US"/>
              </w:rPr>
              <w:t>Not reported</w:t>
            </w:r>
          </w:p>
        </w:tc>
      </w:tr>
      <w:tr w:rsidR="00826E31" w:rsidRPr="00453D5F" w14:paraId="1D10CC98" w14:textId="77777777" w:rsidTr="00A73E63">
        <w:trPr>
          <w:trHeight w:val="187"/>
        </w:trPr>
        <w:tc>
          <w:tcPr>
            <w:tcW w:w="1650" w:type="pct"/>
            <w:shd w:val="clear" w:color="auto" w:fill="auto"/>
          </w:tcPr>
          <w:p w14:paraId="0E7D3216" w14:textId="77777777" w:rsidR="00826E31" w:rsidRPr="00453D5F" w:rsidRDefault="00826E31" w:rsidP="00AB7B27">
            <w:pPr>
              <w:pStyle w:val="TableText"/>
              <w:rPr>
                <w:lang w:eastAsia="en-US"/>
              </w:rPr>
            </w:pPr>
            <w:r w:rsidRPr="00453D5F">
              <w:rPr>
                <w:lang w:eastAsia="en-US"/>
              </w:rPr>
              <w:t>Heffner VA, Lyon VB, Brousseau DC, Holland KE, Yen K. Store-and-forward teledermatology versus in-person visits: a comparison in pediatric teledermatology clinic. J Am Acad Dermatol 2009</w:t>
            </w:r>
            <w:proofErr w:type="gramStart"/>
            <w:r w:rsidRPr="00453D5F">
              <w:rPr>
                <w:lang w:eastAsia="en-US"/>
              </w:rPr>
              <w:t>;60:956</w:t>
            </w:r>
            <w:proofErr w:type="gramEnd"/>
            <w:r w:rsidRPr="00453D5F">
              <w:rPr>
                <w:lang w:eastAsia="en-US"/>
              </w:rPr>
              <w:t>-61.</w:t>
            </w:r>
          </w:p>
        </w:tc>
        <w:tc>
          <w:tcPr>
            <w:tcW w:w="1563" w:type="pct"/>
            <w:shd w:val="clear" w:color="auto" w:fill="auto"/>
          </w:tcPr>
          <w:p w14:paraId="73F72D49" w14:textId="77777777" w:rsidR="00826E31" w:rsidRPr="00453D5F" w:rsidRDefault="00826E31" w:rsidP="00D408DD">
            <w:pPr>
              <w:pStyle w:val="TableText"/>
              <w:rPr>
                <w:lang w:eastAsia="en-US"/>
              </w:rPr>
            </w:pPr>
            <w:r w:rsidRPr="00453D5F">
              <w:rPr>
                <w:lang w:eastAsia="en-US"/>
              </w:rPr>
              <w:t>Consecutive patients enrolled to the pediatric dermatology clinic with a rash or rash descriptors (bumps, spots, patches)</w:t>
            </w:r>
          </w:p>
        </w:tc>
        <w:tc>
          <w:tcPr>
            <w:tcW w:w="1787" w:type="pct"/>
            <w:shd w:val="clear" w:color="auto" w:fill="auto"/>
          </w:tcPr>
          <w:p w14:paraId="6C914BAB" w14:textId="77777777" w:rsidR="00826E31" w:rsidRPr="00453D5F" w:rsidRDefault="00826E31" w:rsidP="00D408DD">
            <w:pPr>
              <w:pStyle w:val="TableText"/>
              <w:rPr>
                <w:lang w:eastAsia="en-US"/>
              </w:rPr>
            </w:pPr>
            <w:r w:rsidRPr="00453D5F">
              <w:rPr>
                <w:lang w:eastAsia="en-US"/>
              </w:rPr>
              <w:t>Not reported</w:t>
            </w:r>
          </w:p>
        </w:tc>
      </w:tr>
      <w:tr w:rsidR="00826E31" w:rsidRPr="00453D5F" w14:paraId="5A29299A" w14:textId="77777777" w:rsidTr="00A73E63">
        <w:trPr>
          <w:trHeight w:val="187"/>
        </w:trPr>
        <w:tc>
          <w:tcPr>
            <w:tcW w:w="1650" w:type="pct"/>
            <w:shd w:val="clear" w:color="auto" w:fill="auto"/>
          </w:tcPr>
          <w:p w14:paraId="2885A53B" w14:textId="77777777" w:rsidR="00826E31" w:rsidRPr="00453D5F" w:rsidRDefault="00826E31" w:rsidP="00AB7B27">
            <w:pPr>
              <w:pStyle w:val="TableText"/>
              <w:rPr>
                <w:lang w:eastAsia="en-US"/>
              </w:rPr>
            </w:pPr>
            <w:r w:rsidRPr="00453D5F">
              <w:rPr>
                <w:lang w:eastAsia="en-US"/>
              </w:rPr>
              <w:t>High, et al Assessment of the accuracy of low-cost store-and-forward teledermatology consultation. J Am Acad Dermatol 2000;42:</w:t>
            </w:r>
          </w:p>
          <w:p w14:paraId="2A20A340" w14:textId="77777777" w:rsidR="00826E31" w:rsidRPr="00453D5F" w:rsidRDefault="00826E31" w:rsidP="00D408DD">
            <w:pPr>
              <w:pStyle w:val="TableText"/>
              <w:rPr>
                <w:lang w:eastAsia="en-US"/>
              </w:rPr>
            </w:pPr>
            <w:r w:rsidRPr="00453D5F">
              <w:rPr>
                <w:lang w:eastAsia="en-US"/>
              </w:rPr>
              <w:t>776-83.</w:t>
            </w:r>
          </w:p>
        </w:tc>
        <w:tc>
          <w:tcPr>
            <w:tcW w:w="1563" w:type="pct"/>
            <w:shd w:val="clear" w:color="auto" w:fill="auto"/>
          </w:tcPr>
          <w:p w14:paraId="4123876C" w14:textId="77777777" w:rsidR="00826E31" w:rsidRPr="00453D5F" w:rsidRDefault="00826E31" w:rsidP="00D408DD">
            <w:pPr>
              <w:pStyle w:val="TableText"/>
              <w:rPr>
                <w:lang w:eastAsia="en-US"/>
              </w:rPr>
            </w:pPr>
            <w:r w:rsidRPr="00453D5F">
              <w:rPr>
                <w:lang w:eastAsia="en-US"/>
              </w:rPr>
              <w:t>Patients presented for FTF consultation at the Dermatology department. No specific inclusion criteria</w:t>
            </w:r>
          </w:p>
        </w:tc>
        <w:tc>
          <w:tcPr>
            <w:tcW w:w="1787" w:type="pct"/>
            <w:shd w:val="clear" w:color="auto" w:fill="auto"/>
          </w:tcPr>
          <w:p w14:paraId="0B0F046B" w14:textId="77777777" w:rsidR="00826E31" w:rsidRPr="00453D5F" w:rsidRDefault="00826E31" w:rsidP="00425C4F">
            <w:pPr>
              <w:pStyle w:val="TableText"/>
              <w:rPr>
                <w:lang w:eastAsia="en-US"/>
              </w:rPr>
            </w:pPr>
            <w:r w:rsidRPr="00453D5F">
              <w:rPr>
                <w:lang w:eastAsia="en-US"/>
              </w:rPr>
              <w:t>No specific exclusion criteria</w:t>
            </w:r>
          </w:p>
        </w:tc>
      </w:tr>
      <w:tr w:rsidR="00826E31" w:rsidRPr="00453D5F" w14:paraId="097FBF06" w14:textId="77777777" w:rsidTr="00A73E63">
        <w:trPr>
          <w:trHeight w:val="187"/>
        </w:trPr>
        <w:tc>
          <w:tcPr>
            <w:tcW w:w="1650" w:type="pct"/>
            <w:shd w:val="clear" w:color="auto" w:fill="auto"/>
          </w:tcPr>
          <w:p w14:paraId="782DE3A4" w14:textId="77777777" w:rsidR="00826E31" w:rsidRPr="00453D5F" w:rsidRDefault="00826E31" w:rsidP="00AB7B27">
            <w:pPr>
              <w:pStyle w:val="TableText"/>
              <w:rPr>
                <w:lang w:eastAsia="en-US"/>
              </w:rPr>
            </w:pPr>
            <w:r w:rsidRPr="00453D5F">
              <w:rPr>
                <w:lang w:eastAsia="en-US"/>
              </w:rPr>
              <w:t>Kvedar et al. The substitution of digital images for dermatologic physical examination. Arch Dermatol 1997</w:t>
            </w:r>
            <w:proofErr w:type="gramStart"/>
            <w:r w:rsidRPr="00453D5F">
              <w:rPr>
                <w:lang w:eastAsia="en-US"/>
              </w:rPr>
              <w:t>;133:161</w:t>
            </w:r>
            <w:proofErr w:type="gramEnd"/>
            <w:r w:rsidRPr="00453D5F">
              <w:rPr>
                <w:lang w:eastAsia="en-US"/>
              </w:rPr>
              <w:t>-7.</w:t>
            </w:r>
          </w:p>
        </w:tc>
        <w:tc>
          <w:tcPr>
            <w:tcW w:w="1563" w:type="pct"/>
            <w:shd w:val="clear" w:color="auto" w:fill="auto"/>
          </w:tcPr>
          <w:p w14:paraId="1382FD99" w14:textId="77777777" w:rsidR="00826E31" w:rsidRPr="00453D5F" w:rsidRDefault="00826E31" w:rsidP="00D408DD">
            <w:pPr>
              <w:pStyle w:val="TableText"/>
              <w:rPr>
                <w:lang w:eastAsia="en-US"/>
              </w:rPr>
            </w:pPr>
            <w:r w:rsidRPr="00453D5F">
              <w:rPr>
                <w:lang w:eastAsia="en-US"/>
              </w:rPr>
              <w:t xml:space="preserve">Adult patients presenting with dermatologic symptoms in a university- based practice </w:t>
            </w:r>
            <w:proofErr w:type="gramStart"/>
            <w:r w:rsidRPr="00453D5F">
              <w:rPr>
                <w:lang w:eastAsia="en-US"/>
              </w:rPr>
              <w:t>who</w:t>
            </w:r>
            <w:proofErr w:type="gramEnd"/>
            <w:r w:rsidRPr="00453D5F">
              <w:rPr>
                <w:lang w:eastAsia="en-US"/>
              </w:rPr>
              <w:t xml:space="preserve"> consented to have their skin conditions documented with a still digital camera according to a standardized protocol.</w:t>
            </w:r>
          </w:p>
        </w:tc>
        <w:tc>
          <w:tcPr>
            <w:tcW w:w="1787" w:type="pct"/>
            <w:shd w:val="clear" w:color="auto" w:fill="auto"/>
          </w:tcPr>
          <w:p w14:paraId="2347832B" w14:textId="77777777" w:rsidR="00826E31" w:rsidRPr="00453D5F" w:rsidRDefault="00826E31" w:rsidP="00D408DD">
            <w:pPr>
              <w:pStyle w:val="TableText"/>
              <w:rPr>
                <w:lang w:eastAsia="en-US"/>
              </w:rPr>
            </w:pPr>
            <w:r w:rsidRPr="00453D5F">
              <w:rPr>
                <w:lang w:eastAsia="en-US"/>
              </w:rPr>
              <w:t>Patients with a presenting complaint of acne or warts were excluded because these conditions pose no diagnostic challenge and would favourably bias the study.</w:t>
            </w:r>
          </w:p>
        </w:tc>
      </w:tr>
      <w:tr w:rsidR="00A73E63" w:rsidRPr="00453D5F" w14:paraId="306BBD80" w14:textId="77777777" w:rsidTr="00A73E63">
        <w:trPr>
          <w:trHeight w:val="187"/>
        </w:trPr>
        <w:tc>
          <w:tcPr>
            <w:tcW w:w="1650" w:type="pct"/>
            <w:shd w:val="clear" w:color="auto" w:fill="auto"/>
          </w:tcPr>
          <w:p w14:paraId="04CFF7B7" w14:textId="77777777" w:rsidR="00A73E63" w:rsidRPr="00453D5F" w:rsidRDefault="00A73E63" w:rsidP="00AB7B27">
            <w:pPr>
              <w:pStyle w:val="TableText"/>
              <w:rPr>
                <w:lang w:eastAsia="en-US"/>
              </w:rPr>
            </w:pPr>
            <w:r w:rsidRPr="00A73E63">
              <w:t>Tucker 2005</w:t>
            </w:r>
          </w:p>
        </w:tc>
        <w:tc>
          <w:tcPr>
            <w:tcW w:w="1563" w:type="pct"/>
            <w:shd w:val="clear" w:color="auto" w:fill="auto"/>
          </w:tcPr>
          <w:p w14:paraId="395ED33D" w14:textId="77777777" w:rsidR="00A73E63" w:rsidRPr="00453D5F" w:rsidRDefault="00A73E63" w:rsidP="00D408DD">
            <w:pPr>
              <w:pStyle w:val="TableText"/>
              <w:rPr>
                <w:lang w:eastAsia="en-US"/>
              </w:rPr>
            </w:pPr>
            <w:r w:rsidRPr="00A73E63">
              <w:t xml:space="preserve">New patients agreed to have a digital photograph taken of their lesions or a representative area of their eruption. </w:t>
            </w:r>
          </w:p>
        </w:tc>
        <w:tc>
          <w:tcPr>
            <w:tcW w:w="1787" w:type="pct"/>
            <w:shd w:val="clear" w:color="auto" w:fill="auto"/>
          </w:tcPr>
          <w:p w14:paraId="05DAA800" w14:textId="77777777" w:rsidR="00A73E63" w:rsidRPr="00453D5F" w:rsidRDefault="00A73E63" w:rsidP="00D408DD">
            <w:pPr>
              <w:pStyle w:val="TableText"/>
              <w:rPr>
                <w:lang w:eastAsia="en-US"/>
              </w:rPr>
            </w:pPr>
            <w:r w:rsidRPr="00A73E63">
              <w:t xml:space="preserve">Unclear </w:t>
            </w:r>
          </w:p>
        </w:tc>
      </w:tr>
      <w:tr w:rsidR="00A73E63" w:rsidRPr="00453D5F" w14:paraId="4FED2A43" w14:textId="77777777" w:rsidTr="00A73E63">
        <w:trPr>
          <w:trHeight w:val="187"/>
        </w:trPr>
        <w:tc>
          <w:tcPr>
            <w:tcW w:w="1650" w:type="pct"/>
            <w:shd w:val="clear" w:color="auto" w:fill="auto"/>
          </w:tcPr>
          <w:p w14:paraId="3051A580" w14:textId="77777777" w:rsidR="00A73E63" w:rsidRPr="00453D5F" w:rsidRDefault="00A73E63" w:rsidP="00AB7B27">
            <w:pPr>
              <w:pStyle w:val="TableText"/>
              <w:rPr>
                <w:lang w:eastAsia="en-US"/>
              </w:rPr>
            </w:pPr>
            <w:r w:rsidRPr="00A73E63">
              <w:t>Mahendran 2004</w:t>
            </w:r>
          </w:p>
        </w:tc>
        <w:tc>
          <w:tcPr>
            <w:tcW w:w="1563" w:type="pct"/>
            <w:shd w:val="clear" w:color="auto" w:fill="auto"/>
          </w:tcPr>
          <w:p w14:paraId="4746FCB6" w14:textId="77777777" w:rsidR="00A73E63" w:rsidRPr="00453D5F" w:rsidRDefault="00A73E63" w:rsidP="00D408DD">
            <w:pPr>
              <w:pStyle w:val="TableText"/>
              <w:rPr>
                <w:lang w:eastAsia="en-US"/>
              </w:rPr>
            </w:pPr>
            <w:r w:rsidRPr="00A73E63">
              <w:t xml:space="preserve">Patients with suspicious skin lesions being referred by GP to a dermatology department. </w:t>
            </w:r>
          </w:p>
        </w:tc>
        <w:tc>
          <w:tcPr>
            <w:tcW w:w="1787" w:type="pct"/>
            <w:shd w:val="clear" w:color="auto" w:fill="auto"/>
          </w:tcPr>
          <w:p w14:paraId="0959AA76" w14:textId="77777777" w:rsidR="00A73E63" w:rsidRPr="00453D5F" w:rsidRDefault="00A73E63" w:rsidP="00D408DD">
            <w:pPr>
              <w:pStyle w:val="TableText"/>
              <w:rPr>
                <w:lang w:eastAsia="en-US"/>
              </w:rPr>
            </w:pPr>
            <w:r w:rsidRPr="00A73E63">
              <w:t xml:space="preserve">Unclear </w:t>
            </w:r>
          </w:p>
        </w:tc>
      </w:tr>
      <w:tr w:rsidR="00A73E63" w:rsidRPr="00453D5F" w14:paraId="4D30D8B1" w14:textId="77777777" w:rsidTr="00A73E63">
        <w:trPr>
          <w:trHeight w:val="187"/>
        </w:trPr>
        <w:tc>
          <w:tcPr>
            <w:tcW w:w="1650" w:type="pct"/>
            <w:shd w:val="clear" w:color="auto" w:fill="auto"/>
          </w:tcPr>
          <w:p w14:paraId="587B2B6C" w14:textId="77777777" w:rsidR="00A73E63" w:rsidRPr="00453D5F" w:rsidRDefault="00A73E63" w:rsidP="00AB7B27">
            <w:pPr>
              <w:pStyle w:val="TableText"/>
              <w:rPr>
                <w:lang w:eastAsia="en-US"/>
              </w:rPr>
            </w:pPr>
            <w:r w:rsidRPr="00A73E63">
              <w:t>Oztas 2006</w:t>
            </w:r>
          </w:p>
        </w:tc>
        <w:tc>
          <w:tcPr>
            <w:tcW w:w="1563" w:type="pct"/>
            <w:shd w:val="clear" w:color="auto" w:fill="auto"/>
          </w:tcPr>
          <w:p w14:paraId="083DBB55" w14:textId="77777777" w:rsidR="00A73E63" w:rsidRPr="00453D5F" w:rsidRDefault="00A73E63" w:rsidP="00D408DD">
            <w:pPr>
              <w:pStyle w:val="TableText"/>
              <w:rPr>
                <w:lang w:eastAsia="en-US"/>
              </w:rPr>
            </w:pPr>
            <w:r w:rsidRPr="00A73E63">
              <w:t>Randomly selected outpatients from the department of dermatology</w:t>
            </w:r>
          </w:p>
        </w:tc>
        <w:tc>
          <w:tcPr>
            <w:tcW w:w="1787" w:type="pct"/>
            <w:shd w:val="clear" w:color="auto" w:fill="auto"/>
          </w:tcPr>
          <w:p w14:paraId="43487156" w14:textId="77777777" w:rsidR="00A73E63" w:rsidRPr="00453D5F" w:rsidRDefault="00A73E63" w:rsidP="00D408DD">
            <w:pPr>
              <w:pStyle w:val="TableText"/>
              <w:rPr>
                <w:lang w:eastAsia="en-US"/>
              </w:rPr>
            </w:pPr>
            <w:r w:rsidRPr="00A73E63">
              <w:t xml:space="preserve">Unclear </w:t>
            </w:r>
          </w:p>
        </w:tc>
      </w:tr>
      <w:tr w:rsidR="00A73E63" w:rsidRPr="00453D5F" w14:paraId="181BC9CD" w14:textId="77777777" w:rsidTr="00A73E63">
        <w:trPr>
          <w:trHeight w:val="187"/>
        </w:trPr>
        <w:tc>
          <w:tcPr>
            <w:tcW w:w="1650" w:type="pct"/>
            <w:shd w:val="clear" w:color="auto" w:fill="auto"/>
          </w:tcPr>
          <w:p w14:paraId="65F5E015" w14:textId="77777777" w:rsidR="00A73E63" w:rsidRPr="00453D5F" w:rsidRDefault="00A73E63" w:rsidP="00AB7B27">
            <w:pPr>
              <w:pStyle w:val="TableText"/>
              <w:rPr>
                <w:lang w:eastAsia="en-US"/>
              </w:rPr>
            </w:pPr>
            <w:r w:rsidRPr="00A73E63">
              <w:t>Rashid 2003</w:t>
            </w:r>
          </w:p>
        </w:tc>
        <w:tc>
          <w:tcPr>
            <w:tcW w:w="1563" w:type="pct"/>
            <w:shd w:val="clear" w:color="auto" w:fill="auto"/>
          </w:tcPr>
          <w:p w14:paraId="24A2610B" w14:textId="77777777" w:rsidR="00A73E63" w:rsidRPr="00453D5F" w:rsidRDefault="00A73E63" w:rsidP="00D408DD">
            <w:pPr>
              <w:pStyle w:val="TableText"/>
              <w:rPr>
                <w:lang w:eastAsia="en-US"/>
              </w:rPr>
            </w:pPr>
            <w:r w:rsidRPr="00A73E63">
              <w:t>Selective patients from the outpatient department of dermatology</w:t>
            </w:r>
          </w:p>
        </w:tc>
        <w:tc>
          <w:tcPr>
            <w:tcW w:w="1787" w:type="pct"/>
            <w:shd w:val="clear" w:color="auto" w:fill="auto"/>
          </w:tcPr>
          <w:p w14:paraId="0471AD8E" w14:textId="77777777" w:rsidR="00A73E63" w:rsidRPr="00453D5F" w:rsidRDefault="00A73E63" w:rsidP="00D408DD">
            <w:pPr>
              <w:pStyle w:val="TableText"/>
              <w:rPr>
                <w:lang w:eastAsia="en-US"/>
              </w:rPr>
            </w:pPr>
            <w:r w:rsidRPr="00A73E63">
              <w:t xml:space="preserve">Unclear </w:t>
            </w:r>
          </w:p>
        </w:tc>
      </w:tr>
      <w:tr w:rsidR="00A73E63" w:rsidRPr="00453D5F" w14:paraId="7F4B9E34" w14:textId="77777777" w:rsidTr="00A73E63">
        <w:trPr>
          <w:trHeight w:val="187"/>
        </w:trPr>
        <w:tc>
          <w:tcPr>
            <w:tcW w:w="1650" w:type="pct"/>
            <w:shd w:val="clear" w:color="auto" w:fill="auto"/>
          </w:tcPr>
          <w:p w14:paraId="7D196D33" w14:textId="77777777" w:rsidR="00A73E63" w:rsidRPr="00453D5F" w:rsidRDefault="00A73E63" w:rsidP="00AB7B27">
            <w:pPr>
              <w:pStyle w:val="TableText"/>
              <w:rPr>
                <w:lang w:eastAsia="en-US"/>
              </w:rPr>
            </w:pPr>
            <w:r w:rsidRPr="00A73E63">
              <w:lastRenderedPageBreak/>
              <w:t>Zelickson 1997</w:t>
            </w:r>
          </w:p>
        </w:tc>
        <w:tc>
          <w:tcPr>
            <w:tcW w:w="1563" w:type="pct"/>
            <w:shd w:val="clear" w:color="auto" w:fill="auto"/>
          </w:tcPr>
          <w:p w14:paraId="537F326A" w14:textId="77777777" w:rsidR="00A73E63" w:rsidRPr="00453D5F" w:rsidRDefault="00A73E63" w:rsidP="00D408DD">
            <w:pPr>
              <w:pStyle w:val="TableText"/>
              <w:rPr>
                <w:lang w:eastAsia="en-US"/>
              </w:rPr>
            </w:pPr>
            <w:r w:rsidRPr="00A73E63">
              <w:t>All nursing home resident consultations requests from the Walker Methodist Health Care Centre</w:t>
            </w:r>
          </w:p>
        </w:tc>
        <w:tc>
          <w:tcPr>
            <w:tcW w:w="1787" w:type="pct"/>
            <w:shd w:val="clear" w:color="auto" w:fill="auto"/>
          </w:tcPr>
          <w:p w14:paraId="51BDF422" w14:textId="77777777" w:rsidR="00A73E63" w:rsidRPr="00453D5F" w:rsidRDefault="00A73E63" w:rsidP="00D408DD">
            <w:pPr>
              <w:pStyle w:val="TableText"/>
              <w:rPr>
                <w:lang w:eastAsia="en-US"/>
              </w:rPr>
            </w:pPr>
            <w:r w:rsidRPr="00A73E63">
              <w:t xml:space="preserve">Unclear </w:t>
            </w:r>
          </w:p>
        </w:tc>
      </w:tr>
      <w:tr w:rsidR="00A73E63" w:rsidRPr="00453D5F" w14:paraId="310CE8B9" w14:textId="77777777" w:rsidTr="00A73E63">
        <w:trPr>
          <w:trHeight w:val="187"/>
        </w:trPr>
        <w:tc>
          <w:tcPr>
            <w:tcW w:w="5000" w:type="pct"/>
            <w:gridSpan w:val="3"/>
            <w:shd w:val="clear" w:color="auto" w:fill="auto"/>
            <w:vAlign w:val="center"/>
          </w:tcPr>
          <w:p w14:paraId="130139A3" w14:textId="77777777" w:rsidR="00A73E63" w:rsidRPr="00453D5F" w:rsidRDefault="00A73E63" w:rsidP="00AB7B27">
            <w:pPr>
              <w:pStyle w:val="TableText"/>
              <w:rPr>
                <w:lang w:eastAsia="en-US"/>
              </w:rPr>
            </w:pPr>
            <w:r w:rsidRPr="00453D5F">
              <w:rPr>
                <w:lang w:eastAsia="en-US"/>
              </w:rPr>
              <w:t xml:space="preserve">Videoconferencing with diagnostic </w:t>
            </w:r>
            <w:r>
              <w:rPr>
                <w:lang w:eastAsia="en-US"/>
              </w:rPr>
              <w:t xml:space="preserve">accuracy </w:t>
            </w:r>
            <w:r w:rsidRPr="00453D5F">
              <w:rPr>
                <w:lang w:eastAsia="en-US"/>
              </w:rPr>
              <w:t>as an outcome</w:t>
            </w:r>
          </w:p>
        </w:tc>
      </w:tr>
      <w:tr w:rsidR="00A73E63" w:rsidRPr="00453D5F" w14:paraId="0FFEAAEE" w14:textId="77777777" w:rsidTr="00A73E63">
        <w:trPr>
          <w:trHeight w:val="187"/>
        </w:trPr>
        <w:tc>
          <w:tcPr>
            <w:tcW w:w="1650" w:type="pct"/>
            <w:shd w:val="clear" w:color="auto" w:fill="auto"/>
          </w:tcPr>
          <w:p w14:paraId="5748D81F" w14:textId="77777777" w:rsidR="00A73E63" w:rsidRPr="00453D5F" w:rsidRDefault="00A73E63" w:rsidP="00AB7B27">
            <w:pPr>
              <w:pStyle w:val="TableText"/>
              <w:rPr>
                <w:lang w:eastAsia="en-US"/>
              </w:rPr>
            </w:pPr>
            <w:proofErr w:type="gramStart"/>
            <w:r w:rsidRPr="00453D5F">
              <w:rPr>
                <w:lang w:eastAsia="en-US"/>
              </w:rPr>
              <w:t>Lowitt  et</w:t>
            </w:r>
            <w:proofErr w:type="gramEnd"/>
            <w:r w:rsidRPr="00453D5F">
              <w:rPr>
                <w:lang w:eastAsia="en-US"/>
              </w:rPr>
              <w:t xml:space="preserve"> al. Teledermatology and in-person examinations: a comparison of patient and physician perceptions and diagnostic agreement. Arch Dermatol 1998</w:t>
            </w:r>
            <w:proofErr w:type="gramStart"/>
            <w:r w:rsidRPr="00453D5F">
              <w:rPr>
                <w:lang w:eastAsia="en-US"/>
              </w:rPr>
              <w:t>;134:471</w:t>
            </w:r>
            <w:proofErr w:type="gramEnd"/>
            <w:r w:rsidRPr="00453D5F">
              <w:rPr>
                <w:lang w:eastAsia="en-US"/>
              </w:rPr>
              <w:t>-6.</w:t>
            </w:r>
          </w:p>
        </w:tc>
        <w:tc>
          <w:tcPr>
            <w:tcW w:w="1563" w:type="pct"/>
            <w:shd w:val="clear" w:color="auto" w:fill="auto"/>
          </w:tcPr>
          <w:p w14:paraId="20981214" w14:textId="77777777" w:rsidR="00A73E63" w:rsidRPr="00453D5F" w:rsidRDefault="00A73E63" w:rsidP="00D408DD">
            <w:pPr>
              <w:pStyle w:val="TableText"/>
              <w:rPr>
                <w:lang w:eastAsia="en-US"/>
              </w:rPr>
            </w:pPr>
            <w:r w:rsidRPr="00453D5F">
              <w:rPr>
                <w:lang w:eastAsia="en-US"/>
              </w:rPr>
              <w:t>Consecutive dermatology patients at the Veteran  Affairs Medical Centre</w:t>
            </w:r>
          </w:p>
        </w:tc>
        <w:tc>
          <w:tcPr>
            <w:tcW w:w="1787" w:type="pct"/>
            <w:shd w:val="clear" w:color="auto" w:fill="auto"/>
          </w:tcPr>
          <w:p w14:paraId="04FA4390" w14:textId="77777777" w:rsidR="00A73E63" w:rsidRPr="00453D5F" w:rsidRDefault="00A73E63" w:rsidP="00D408DD">
            <w:pPr>
              <w:pStyle w:val="TableText"/>
              <w:rPr>
                <w:lang w:eastAsia="en-US"/>
              </w:rPr>
            </w:pPr>
            <w:r w:rsidRPr="00453D5F">
              <w:rPr>
                <w:lang w:eastAsia="en-US"/>
              </w:rPr>
              <w:t xml:space="preserve">Patients transported by stretcher and those who refused to participate </w:t>
            </w:r>
          </w:p>
        </w:tc>
      </w:tr>
      <w:tr w:rsidR="00A73E63" w:rsidRPr="00453D5F" w14:paraId="133F5DC4" w14:textId="77777777" w:rsidTr="00A73E63">
        <w:trPr>
          <w:trHeight w:val="187"/>
        </w:trPr>
        <w:tc>
          <w:tcPr>
            <w:tcW w:w="5000" w:type="pct"/>
            <w:gridSpan w:val="3"/>
            <w:shd w:val="clear" w:color="auto" w:fill="auto"/>
            <w:vAlign w:val="center"/>
          </w:tcPr>
          <w:p w14:paraId="37F0281B" w14:textId="77777777" w:rsidR="00A73E63" w:rsidRPr="00453D5F" w:rsidRDefault="00A73E63" w:rsidP="00AB7B27">
            <w:pPr>
              <w:pStyle w:val="TableText"/>
              <w:rPr>
                <w:lang w:eastAsia="en-US"/>
              </w:rPr>
            </w:pPr>
            <w:r w:rsidRPr="00453D5F">
              <w:rPr>
                <w:lang w:eastAsia="en-US"/>
              </w:rPr>
              <w:t>Videoconferencing with diagnostic concordance as an outcome</w:t>
            </w:r>
          </w:p>
        </w:tc>
      </w:tr>
      <w:tr w:rsidR="00A73E63" w:rsidRPr="00453D5F" w14:paraId="7D781CA9" w14:textId="77777777" w:rsidTr="00A73E63">
        <w:trPr>
          <w:trHeight w:val="187"/>
        </w:trPr>
        <w:tc>
          <w:tcPr>
            <w:tcW w:w="1650" w:type="pct"/>
            <w:shd w:val="clear" w:color="auto" w:fill="auto"/>
          </w:tcPr>
          <w:p w14:paraId="00FCE666" w14:textId="77777777" w:rsidR="00A73E63" w:rsidRPr="00453D5F" w:rsidRDefault="00A73E63" w:rsidP="00AB7B27">
            <w:pPr>
              <w:pStyle w:val="TableText"/>
              <w:rPr>
                <w:lang w:eastAsia="en-US"/>
              </w:rPr>
            </w:pPr>
            <w:r w:rsidRPr="00453D5F">
              <w:rPr>
                <w:lang w:eastAsia="en-US"/>
              </w:rPr>
              <w:t>Edison, 2008 Diagnosis, diagnostic confidence, and management concordance in live-interactive and store-and-forward teledermatology compared to in-person examination Telemedicine Journal &amp; E-Health, 2008, 14 (9) 889-95</w:t>
            </w:r>
          </w:p>
        </w:tc>
        <w:tc>
          <w:tcPr>
            <w:tcW w:w="1563" w:type="pct"/>
            <w:shd w:val="clear" w:color="auto" w:fill="auto"/>
          </w:tcPr>
          <w:p w14:paraId="011F8165" w14:textId="77777777" w:rsidR="00A73E63" w:rsidRPr="00453D5F" w:rsidRDefault="00A73E63" w:rsidP="00D408DD">
            <w:pPr>
              <w:pStyle w:val="TableText"/>
              <w:rPr>
                <w:lang w:eastAsia="en-US"/>
              </w:rPr>
            </w:pPr>
            <w:r w:rsidRPr="00453D5F">
              <w:rPr>
                <w:lang w:eastAsia="en-US"/>
              </w:rPr>
              <w:t>New self-scheduled patients presented at the Dermatology Clinic.</w:t>
            </w:r>
          </w:p>
          <w:p w14:paraId="30B3A4DC" w14:textId="77777777" w:rsidR="00A73E63" w:rsidRPr="00453D5F" w:rsidRDefault="00A73E63" w:rsidP="00D408DD">
            <w:pPr>
              <w:pStyle w:val="TableText"/>
              <w:rPr>
                <w:lang w:eastAsia="en-US"/>
              </w:rPr>
            </w:pPr>
          </w:p>
        </w:tc>
        <w:tc>
          <w:tcPr>
            <w:tcW w:w="1787" w:type="pct"/>
            <w:shd w:val="clear" w:color="auto" w:fill="auto"/>
          </w:tcPr>
          <w:p w14:paraId="76C84E7E" w14:textId="77777777" w:rsidR="00A73E63" w:rsidRPr="00453D5F" w:rsidRDefault="00A73E63" w:rsidP="00425C4F">
            <w:pPr>
              <w:pStyle w:val="TableText"/>
              <w:rPr>
                <w:lang w:eastAsia="en-US"/>
              </w:rPr>
            </w:pPr>
            <w:r w:rsidRPr="00453D5F">
              <w:rPr>
                <w:lang w:eastAsia="en-US"/>
              </w:rPr>
              <w:t>N/R</w:t>
            </w:r>
          </w:p>
        </w:tc>
      </w:tr>
      <w:tr w:rsidR="00A73E63" w:rsidRPr="00453D5F" w14:paraId="1D75D3FF" w14:textId="77777777" w:rsidTr="00A73E63">
        <w:trPr>
          <w:trHeight w:val="187"/>
        </w:trPr>
        <w:tc>
          <w:tcPr>
            <w:tcW w:w="1650" w:type="pct"/>
            <w:shd w:val="clear" w:color="auto" w:fill="auto"/>
          </w:tcPr>
          <w:p w14:paraId="03F082BF" w14:textId="77777777" w:rsidR="00A73E63" w:rsidRPr="00453D5F" w:rsidRDefault="00A73E63" w:rsidP="00AB7B27">
            <w:pPr>
              <w:pStyle w:val="TableText"/>
              <w:rPr>
                <w:lang w:eastAsia="en-US"/>
              </w:rPr>
            </w:pPr>
            <w:r w:rsidRPr="00453D5F">
              <w:rPr>
                <w:lang w:eastAsia="en-US"/>
              </w:rPr>
              <w:t>Gilmour et al Comparison of teleconsultations and face-to-face consultations: Preliminary results of a United Kingdom multicentre teledermatology study The British Journal Of Dermatology 1998 Jul; Vol. 139 (1), pp. 81-7;</w:t>
            </w:r>
          </w:p>
        </w:tc>
        <w:tc>
          <w:tcPr>
            <w:tcW w:w="1563" w:type="pct"/>
            <w:shd w:val="clear" w:color="auto" w:fill="auto"/>
          </w:tcPr>
          <w:p w14:paraId="3CD49CE6" w14:textId="77777777" w:rsidR="00A73E63" w:rsidRPr="00453D5F" w:rsidRDefault="00A73E63" w:rsidP="00D408DD">
            <w:pPr>
              <w:pStyle w:val="TableText"/>
              <w:rPr>
                <w:lang w:eastAsia="en-US"/>
              </w:rPr>
            </w:pPr>
            <w:r w:rsidRPr="00453D5F">
              <w:rPr>
                <w:lang w:eastAsia="en-US"/>
              </w:rPr>
              <w:t>N/R</w:t>
            </w:r>
          </w:p>
        </w:tc>
        <w:tc>
          <w:tcPr>
            <w:tcW w:w="1787" w:type="pct"/>
            <w:shd w:val="clear" w:color="auto" w:fill="auto"/>
          </w:tcPr>
          <w:p w14:paraId="4393F048" w14:textId="77777777" w:rsidR="00A73E63" w:rsidRPr="00453D5F" w:rsidRDefault="00A73E63" w:rsidP="00D408DD">
            <w:pPr>
              <w:pStyle w:val="TableText"/>
              <w:rPr>
                <w:lang w:eastAsia="en-US"/>
              </w:rPr>
            </w:pPr>
            <w:r w:rsidRPr="00453D5F">
              <w:rPr>
                <w:lang w:eastAsia="en-US"/>
              </w:rPr>
              <w:t>N/R</w:t>
            </w:r>
          </w:p>
        </w:tc>
      </w:tr>
      <w:tr w:rsidR="00A73E63" w:rsidRPr="00453D5F" w14:paraId="7D31FAE1" w14:textId="77777777" w:rsidTr="00A73E63">
        <w:trPr>
          <w:trHeight w:val="187"/>
        </w:trPr>
        <w:tc>
          <w:tcPr>
            <w:tcW w:w="1650" w:type="pct"/>
            <w:shd w:val="clear" w:color="auto" w:fill="auto"/>
          </w:tcPr>
          <w:p w14:paraId="4C52AF4F" w14:textId="77777777" w:rsidR="00A73E63" w:rsidRPr="00453D5F" w:rsidRDefault="00A73E63" w:rsidP="00AB7B27">
            <w:pPr>
              <w:pStyle w:val="TableText"/>
              <w:rPr>
                <w:lang w:eastAsia="en-US"/>
              </w:rPr>
            </w:pPr>
            <w:r w:rsidRPr="00453D5F">
              <w:rPr>
                <w:lang w:eastAsia="en-US"/>
              </w:rPr>
              <w:t>Lesher JL Jr, Davis LS, Gourdin FW, English D, Thompson WO. Telemedicine evaluation of cutaneous diseases: a blinded comparative study. J Am Acad Dermatol 1998</w:t>
            </w:r>
            <w:proofErr w:type="gramStart"/>
            <w:r w:rsidRPr="00453D5F">
              <w:rPr>
                <w:lang w:eastAsia="en-US"/>
              </w:rPr>
              <w:t>;38:27</w:t>
            </w:r>
            <w:proofErr w:type="gramEnd"/>
            <w:r w:rsidRPr="00453D5F">
              <w:rPr>
                <w:lang w:eastAsia="en-US"/>
              </w:rPr>
              <w:t>-31.</w:t>
            </w:r>
          </w:p>
        </w:tc>
        <w:tc>
          <w:tcPr>
            <w:tcW w:w="1563" w:type="pct"/>
            <w:shd w:val="clear" w:color="auto" w:fill="auto"/>
          </w:tcPr>
          <w:p w14:paraId="1B1C4317" w14:textId="77777777" w:rsidR="00A73E63" w:rsidRPr="00453D5F" w:rsidRDefault="00A73E63" w:rsidP="00D408DD">
            <w:pPr>
              <w:pStyle w:val="TableText"/>
              <w:rPr>
                <w:lang w:eastAsia="en-US"/>
              </w:rPr>
            </w:pPr>
            <w:r w:rsidRPr="00453D5F">
              <w:rPr>
                <w:lang w:eastAsia="en-US"/>
              </w:rPr>
              <w:t>Patients at least 18 years of age with a skin problem were recruited randomly from among patients enrolled in the health system</w:t>
            </w:r>
          </w:p>
        </w:tc>
        <w:tc>
          <w:tcPr>
            <w:tcW w:w="1787" w:type="pct"/>
            <w:shd w:val="clear" w:color="auto" w:fill="auto"/>
          </w:tcPr>
          <w:p w14:paraId="26469795" w14:textId="77777777" w:rsidR="00A73E63" w:rsidRPr="00453D5F" w:rsidRDefault="00A73E63" w:rsidP="00D408DD">
            <w:pPr>
              <w:pStyle w:val="TableText"/>
              <w:rPr>
                <w:lang w:eastAsia="en-US"/>
              </w:rPr>
            </w:pPr>
            <w:r w:rsidRPr="00453D5F">
              <w:rPr>
                <w:lang w:eastAsia="en-US"/>
              </w:rPr>
              <w:t>N/R</w:t>
            </w:r>
          </w:p>
        </w:tc>
      </w:tr>
      <w:tr w:rsidR="00A73E63" w:rsidRPr="00453D5F" w14:paraId="14C4AFFC" w14:textId="77777777" w:rsidTr="00A73E63">
        <w:trPr>
          <w:trHeight w:val="187"/>
        </w:trPr>
        <w:tc>
          <w:tcPr>
            <w:tcW w:w="1650" w:type="pct"/>
            <w:shd w:val="clear" w:color="auto" w:fill="auto"/>
          </w:tcPr>
          <w:p w14:paraId="01727C15" w14:textId="77777777" w:rsidR="00A73E63" w:rsidRPr="00453D5F" w:rsidRDefault="00A73E63" w:rsidP="00AB7B27">
            <w:pPr>
              <w:pStyle w:val="TableText"/>
              <w:rPr>
                <w:lang w:eastAsia="en-US"/>
              </w:rPr>
            </w:pPr>
            <w:r w:rsidRPr="00453D5F">
              <w:rPr>
                <w:lang w:eastAsia="en-US"/>
              </w:rPr>
              <w:t>Loane et al. Diagnostic accuracy and clinical management by real real time teledermatology: results from the Northern Ireland arms of the UK multicentre teledermatology trial. J Telemed Telecare</w:t>
            </w:r>
          </w:p>
          <w:p w14:paraId="200EEC4D" w14:textId="77777777" w:rsidR="00A73E63" w:rsidRPr="00453D5F" w:rsidRDefault="00A73E63" w:rsidP="00D408DD">
            <w:pPr>
              <w:pStyle w:val="TableText"/>
              <w:rPr>
                <w:lang w:eastAsia="en-US"/>
              </w:rPr>
            </w:pPr>
            <w:r w:rsidRPr="00453D5F">
              <w:rPr>
                <w:lang w:eastAsia="en-US"/>
              </w:rPr>
              <w:t>1998</w:t>
            </w:r>
            <w:proofErr w:type="gramStart"/>
            <w:r w:rsidRPr="00453D5F">
              <w:rPr>
                <w:lang w:eastAsia="en-US"/>
              </w:rPr>
              <w:t>;4:95</w:t>
            </w:r>
            <w:proofErr w:type="gramEnd"/>
            <w:r w:rsidRPr="00453D5F">
              <w:rPr>
                <w:lang w:eastAsia="en-US"/>
              </w:rPr>
              <w:t>-100.</w:t>
            </w:r>
          </w:p>
          <w:p w14:paraId="778C0210" w14:textId="77777777" w:rsidR="00A73E63" w:rsidRPr="00453D5F" w:rsidRDefault="00A73E63" w:rsidP="00D408DD">
            <w:pPr>
              <w:pStyle w:val="TableText"/>
              <w:rPr>
                <w:lang w:eastAsia="en-US"/>
              </w:rPr>
            </w:pPr>
          </w:p>
        </w:tc>
        <w:tc>
          <w:tcPr>
            <w:tcW w:w="1563" w:type="pct"/>
            <w:shd w:val="clear" w:color="auto" w:fill="auto"/>
          </w:tcPr>
          <w:p w14:paraId="51381F14" w14:textId="77777777" w:rsidR="00A73E63" w:rsidRPr="00453D5F" w:rsidRDefault="00A73E63" w:rsidP="00425C4F">
            <w:pPr>
              <w:pStyle w:val="TableText"/>
              <w:rPr>
                <w:lang w:eastAsia="en-US"/>
              </w:rPr>
            </w:pPr>
            <w:r w:rsidRPr="00453D5F">
              <w:rPr>
                <w:lang w:eastAsia="en-US"/>
              </w:rPr>
              <w:t xml:space="preserve">Patients with dermatological conditions requiring a specialist referral </w:t>
            </w:r>
          </w:p>
          <w:p w14:paraId="710D1CDA" w14:textId="77777777" w:rsidR="00A73E63" w:rsidRPr="00453D5F" w:rsidRDefault="00A73E63" w:rsidP="008C459D">
            <w:pPr>
              <w:pStyle w:val="TableText"/>
              <w:rPr>
                <w:lang w:eastAsia="en-US"/>
              </w:rPr>
            </w:pPr>
          </w:p>
        </w:tc>
        <w:tc>
          <w:tcPr>
            <w:tcW w:w="1787" w:type="pct"/>
            <w:shd w:val="clear" w:color="auto" w:fill="auto"/>
          </w:tcPr>
          <w:p w14:paraId="1F18C831" w14:textId="77777777" w:rsidR="00A73E63" w:rsidRPr="00453D5F" w:rsidRDefault="00A73E63" w:rsidP="00313975">
            <w:pPr>
              <w:pStyle w:val="TableText"/>
              <w:rPr>
                <w:lang w:eastAsia="en-US"/>
              </w:rPr>
            </w:pPr>
            <w:r w:rsidRPr="00453D5F">
              <w:rPr>
                <w:lang w:eastAsia="en-US"/>
              </w:rPr>
              <w:t>N/R</w:t>
            </w:r>
          </w:p>
        </w:tc>
      </w:tr>
      <w:tr w:rsidR="00A73E63" w:rsidRPr="00453D5F" w14:paraId="49C7386D" w14:textId="77777777" w:rsidTr="00A73E63">
        <w:trPr>
          <w:trHeight w:val="187"/>
        </w:trPr>
        <w:tc>
          <w:tcPr>
            <w:tcW w:w="1650" w:type="pct"/>
            <w:shd w:val="clear" w:color="auto" w:fill="auto"/>
          </w:tcPr>
          <w:p w14:paraId="58A00227" w14:textId="77777777" w:rsidR="00A73E63" w:rsidRPr="00453D5F" w:rsidRDefault="00A73E63" w:rsidP="00AB7B27">
            <w:pPr>
              <w:pStyle w:val="TableText"/>
              <w:rPr>
                <w:lang w:eastAsia="en-US"/>
              </w:rPr>
            </w:pPr>
            <w:proofErr w:type="gramStart"/>
            <w:r w:rsidRPr="00453D5F">
              <w:rPr>
                <w:lang w:eastAsia="en-US"/>
              </w:rPr>
              <w:t>Lowitt  et</w:t>
            </w:r>
            <w:proofErr w:type="gramEnd"/>
            <w:r w:rsidRPr="00453D5F">
              <w:rPr>
                <w:lang w:eastAsia="en-US"/>
              </w:rPr>
              <w:t xml:space="preserve"> al. Teledermatology and in-person examinations: a comparison of patient and physician perceptions and diagnostic agreement. Arch Dermatol 1998</w:t>
            </w:r>
            <w:proofErr w:type="gramStart"/>
            <w:r w:rsidRPr="00453D5F">
              <w:rPr>
                <w:lang w:eastAsia="en-US"/>
              </w:rPr>
              <w:t>;134:471</w:t>
            </w:r>
            <w:proofErr w:type="gramEnd"/>
            <w:r w:rsidRPr="00453D5F">
              <w:rPr>
                <w:lang w:eastAsia="en-US"/>
              </w:rPr>
              <w:t>-6.</w:t>
            </w:r>
          </w:p>
        </w:tc>
        <w:tc>
          <w:tcPr>
            <w:tcW w:w="1563" w:type="pct"/>
            <w:shd w:val="clear" w:color="auto" w:fill="auto"/>
          </w:tcPr>
          <w:p w14:paraId="0D7F876F" w14:textId="77777777" w:rsidR="00A73E63" w:rsidRPr="00453D5F" w:rsidRDefault="00A73E63" w:rsidP="00D408DD">
            <w:pPr>
              <w:pStyle w:val="TableText"/>
              <w:rPr>
                <w:lang w:eastAsia="en-US"/>
              </w:rPr>
            </w:pPr>
            <w:r w:rsidRPr="00453D5F">
              <w:rPr>
                <w:lang w:eastAsia="en-US"/>
              </w:rPr>
              <w:t>Consecutive dermatology patients at the Veteran  Affairs Medical Centre</w:t>
            </w:r>
          </w:p>
        </w:tc>
        <w:tc>
          <w:tcPr>
            <w:tcW w:w="1787" w:type="pct"/>
            <w:shd w:val="clear" w:color="auto" w:fill="auto"/>
          </w:tcPr>
          <w:p w14:paraId="707B6B10" w14:textId="77777777" w:rsidR="00A73E63" w:rsidRPr="00453D5F" w:rsidRDefault="00A73E63" w:rsidP="00D408DD">
            <w:pPr>
              <w:pStyle w:val="TableText"/>
              <w:rPr>
                <w:lang w:eastAsia="en-US"/>
              </w:rPr>
            </w:pPr>
            <w:r w:rsidRPr="00453D5F">
              <w:rPr>
                <w:lang w:eastAsia="en-US"/>
              </w:rPr>
              <w:t xml:space="preserve">Patients transported by stretcher and those who refused to participate </w:t>
            </w:r>
          </w:p>
        </w:tc>
      </w:tr>
      <w:tr w:rsidR="00A73E63" w:rsidRPr="00453D5F" w14:paraId="350CFCEB" w14:textId="77777777" w:rsidTr="00A73E63">
        <w:trPr>
          <w:trHeight w:val="187"/>
        </w:trPr>
        <w:tc>
          <w:tcPr>
            <w:tcW w:w="1650" w:type="pct"/>
            <w:shd w:val="clear" w:color="auto" w:fill="auto"/>
          </w:tcPr>
          <w:p w14:paraId="7ACC91EC" w14:textId="77777777" w:rsidR="00A73E63" w:rsidRPr="00453D5F" w:rsidRDefault="00A73E63" w:rsidP="00AB7B27">
            <w:pPr>
              <w:pStyle w:val="TableText"/>
              <w:rPr>
                <w:lang w:eastAsia="en-US"/>
              </w:rPr>
            </w:pPr>
            <w:r>
              <w:t>Phillips 1997</w:t>
            </w:r>
          </w:p>
        </w:tc>
        <w:tc>
          <w:tcPr>
            <w:tcW w:w="1563" w:type="pct"/>
            <w:shd w:val="clear" w:color="auto" w:fill="auto"/>
          </w:tcPr>
          <w:p w14:paraId="15071342" w14:textId="77777777" w:rsidR="00A73E63" w:rsidRPr="00453D5F" w:rsidRDefault="00421623" w:rsidP="00D408DD">
            <w:pPr>
              <w:pStyle w:val="TableText"/>
              <w:rPr>
                <w:lang w:eastAsia="en-US"/>
              </w:rPr>
            </w:pPr>
            <w:r w:rsidRPr="00421623">
              <w:rPr>
                <w:lang w:eastAsia="en-US"/>
              </w:rPr>
              <w:t xml:space="preserve">Patients </w:t>
            </w:r>
            <w:r w:rsidR="00557455">
              <w:rPr>
                <w:lang w:eastAsia="en-US"/>
              </w:rPr>
              <w:t>referred</w:t>
            </w:r>
            <w:r w:rsidR="002B4768">
              <w:rPr>
                <w:lang w:eastAsia="en-US"/>
              </w:rPr>
              <w:t xml:space="preserve"> to</w:t>
            </w:r>
            <w:r>
              <w:rPr>
                <w:lang w:eastAsia="en-US"/>
              </w:rPr>
              <w:t xml:space="preserve"> the dermatology </w:t>
            </w:r>
            <w:r w:rsidRPr="00421623">
              <w:rPr>
                <w:lang w:eastAsia="en-US"/>
              </w:rPr>
              <w:t>clinic</w:t>
            </w:r>
            <w:r w:rsidR="002B4768">
              <w:rPr>
                <w:lang w:eastAsia="en-US"/>
              </w:rPr>
              <w:t xml:space="preserve"> </w:t>
            </w:r>
            <w:r w:rsidR="002B4768">
              <w:rPr>
                <w:lang w:eastAsia="en-US"/>
              </w:rPr>
              <w:lastRenderedPageBreak/>
              <w:t>and willing to sign a consent form</w:t>
            </w:r>
          </w:p>
        </w:tc>
        <w:tc>
          <w:tcPr>
            <w:tcW w:w="1787" w:type="pct"/>
            <w:shd w:val="clear" w:color="auto" w:fill="auto"/>
          </w:tcPr>
          <w:p w14:paraId="4B7A7CA7" w14:textId="77777777" w:rsidR="00A73E63" w:rsidRPr="00453D5F" w:rsidRDefault="00FE3314" w:rsidP="00D408DD">
            <w:pPr>
              <w:pStyle w:val="TableText"/>
              <w:rPr>
                <w:lang w:eastAsia="en-US"/>
              </w:rPr>
            </w:pPr>
            <w:r w:rsidRPr="00453D5F">
              <w:rPr>
                <w:lang w:eastAsia="en-US"/>
              </w:rPr>
              <w:lastRenderedPageBreak/>
              <w:t>N/R</w:t>
            </w:r>
          </w:p>
        </w:tc>
      </w:tr>
      <w:tr w:rsidR="00A73E63" w:rsidRPr="00453D5F" w14:paraId="29D99DDE" w14:textId="77777777" w:rsidTr="00A73E63">
        <w:trPr>
          <w:trHeight w:val="187"/>
        </w:trPr>
        <w:tc>
          <w:tcPr>
            <w:tcW w:w="1650" w:type="pct"/>
            <w:shd w:val="clear" w:color="auto" w:fill="auto"/>
          </w:tcPr>
          <w:p w14:paraId="4E4F8C93" w14:textId="77777777" w:rsidR="00A73E63" w:rsidRPr="00453D5F" w:rsidRDefault="00A73E63" w:rsidP="00AB7B27">
            <w:pPr>
              <w:pStyle w:val="TableText"/>
              <w:rPr>
                <w:lang w:eastAsia="en-US"/>
              </w:rPr>
            </w:pPr>
            <w:r w:rsidRPr="00841D51">
              <w:lastRenderedPageBreak/>
              <w:t>Phillips 1998</w:t>
            </w:r>
          </w:p>
        </w:tc>
        <w:tc>
          <w:tcPr>
            <w:tcW w:w="1563" w:type="pct"/>
            <w:shd w:val="clear" w:color="auto" w:fill="auto"/>
          </w:tcPr>
          <w:p w14:paraId="5CD0CEFF" w14:textId="77777777" w:rsidR="00FE3314" w:rsidRPr="00FE3314" w:rsidRDefault="00FE3314" w:rsidP="00D408DD">
            <w:pPr>
              <w:pStyle w:val="TableText"/>
              <w:rPr>
                <w:lang w:eastAsia="en-US"/>
              </w:rPr>
            </w:pPr>
            <w:r>
              <w:rPr>
                <w:lang w:eastAsia="en-US"/>
              </w:rPr>
              <w:t xml:space="preserve">Convenience sample.  </w:t>
            </w:r>
            <w:r w:rsidRPr="00FE3314">
              <w:rPr>
                <w:lang w:eastAsia="en-US"/>
              </w:rPr>
              <w:t>Patients</w:t>
            </w:r>
            <w:r>
              <w:rPr>
                <w:lang w:eastAsia="en-US"/>
              </w:rPr>
              <w:t xml:space="preserve"> were enrolled in the screening </w:t>
            </w:r>
            <w:r w:rsidRPr="00FE3314">
              <w:rPr>
                <w:lang w:eastAsia="en-US"/>
              </w:rPr>
              <w:t xml:space="preserve">through flyers </w:t>
            </w:r>
            <w:r>
              <w:rPr>
                <w:lang w:eastAsia="en-US"/>
              </w:rPr>
              <w:t xml:space="preserve">distributed at the hospital and </w:t>
            </w:r>
            <w:r w:rsidRPr="00FE3314">
              <w:rPr>
                <w:lang w:eastAsia="en-US"/>
              </w:rPr>
              <w:t>physician office</w:t>
            </w:r>
            <w:r>
              <w:rPr>
                <w:lang w:eastAsia="en-US"/>
              </w:rPr>
              <w:t>s in the community. The screen</w:t>
            </w:r>
            <w:r w:rsidRPr="00FE3314">
              <w:rPr>
                <w:lang w:eastAsia="en-US"/>
              </w:rPr>
              <w:t>ings were held on four days in the winter and</w:t>
            </w:r>
          </w:p>
          <w:p w14:paraId="51A2068B" w14:textId="77777777" w:rsidR="00A73E63" w:rsidRPr="00453D5F" w:rsidRDefault="00FE3314" w:rsidP="00D408DD">
            <w:pPr>
              <w:pStyle w:val="TableText"/>
              <w:rPr>
                <w:lang w:eastAsia="en-US"/>
              </w:rPr>
            </w:pPr>
            <w:proofErr w:type="gramStart"/>
            <w:r w:rsidRPr="00FE3314">
              <w:rPr>
                <w:lang w:eastAsia="en-US"/>
              </w:rPr>
              <w:t>spring</w:t>
            </w:r>
            <w:proofErr w:type="gramEnd"/>
            <w:r w:rsidRPr="00FE3314">
              <w:rPr>
                <w:lang w:eastAsia="en-US"/>
              </w:rPr>
              <w:t xml:space="preserve"> of 1996.</w:t>
            </w:r>
          </w:p>
        </w:tc>
        <w:tc>
          <w:tcPr>
            <w:tcW w:w="1787" w:type="pct"/>
            <w:shd w:val="clear" w:color="auto" w:fill="auto"/>
          </w:tcPr>
          <w:p w14:paraId="4FE1F0A4" w14:textId="77777777" w:rsidR="00A73E63" w:rsidRPr="00453D5F" w:rsidRDefault="00FE3314" w:rsidP="00425C4F">
            <w:pPr>
              <w:pStyle w:val="TableText"/>
              <w:rPr>
                <w:lang w:eastAsia="en-US"/>
              </w:rPr>
            </w:pPr>
            <w:r w:rsidRPr="00453D5F">
              <w:rPr>
                <w:lang w:eastAsia="en-US"/>
              </w:rPr>
              <w:t>N/R</w:t>
            </w:r>
          </w:p>
        </w:tc>
      </w:tr>
      <w:tr w:rsidR="00A73E63" w:rsidRPr="00453D5F" w14:paraId="01B6D169" w14:textId="77777777" w:rsidTr="00A73E63">
        <w:trPr>
          <w:trHeight w:val="187"/>
        </w:trPr>
        <w:tc>
          <w:tcPr>
            <w:tcW w:w="1650" w:type="pct"/>
            <w:shd w:val="clear" w:color="auto" w:fill="auto"/>
          </w:tcPr>
          <w:p w14:paraId="1C8A22C5" w14:textId="77777777" w:rsidR="00A73E63" w:rsidRPr="00453D5F" w:rsidRDefault="00A73E63" w:rsidP="00AB7B27">
            <w:pPr>
              <w:pStyle w:val="TableText"/>
              <w:rPr>
                <w:lang w:eastAsia="en-US"/>
              </w:rPr>
            </w:pPr>
            <w:r>
              <w:t>Nordal 2001</w:t>
            </w:r>
          </w:p>
        </w:tc>
        <w:tc>
          <w:tcPr>
            <w:tcW w:w="1563" w:type="pct"/>
            <w:shd w:val="clear" w:color="auto" w:fill="auto"/>
          </w:tcPr>
          <w:p w14:paraId="7A64A03A" w14:textId="77777777" w:rsidR="00557455" w:rsidRPr="00557455" w:rsidRDefault="007F3F1A" w:rsidP="00D408DD">
            <w:pPr>
              <w:pStyle w:val="TableText"/>
              <w:rPr>
                <w:lang w:eastAsia="en-US"/>
              </w:rPr>
            </w:pPr>
            <w:r>
              <w:rPr>
                <w:lang w:eastAsia="en-US"/>
              </w:rPr>
              <w:t>Consecutive not previously diagnosed patients from municipality of</w:t>
            </w:r>
          </w:p>
          <w:p w14:paraId="0163C7E9" w14:textId="77777777" w:rsidR="00557455" w:rsidRPr="00557455" w:rsidRDefault="00557455" w:rsidP="00D408DD">
            <w:pPr>
              <w:pStyle w:val="TableText"/>
              <w:rPr>
                <w:lang w:eastAsia="en-US"/>
              </w:rPr>
            </w:pPr>
            <w:r w:rsidRPr="00557455">
              <w:rPr>
                <w:lang w:eastAsia="en-US"/>
              </w:rPr>
              <w:t>of Sør-Varanger referred</w:t>
            </w:r>
            <w:r w:rsidR="007F3F1A">
              <w:rPr>
                <w:lang w:eastAsia="en-US"/>
              </w:rPr>
              <w:t xml:space="preserve"> </w:t>
            </w:r>
            <w:r w:rsidRPr="00557455">
              <w:rPr>
                <w:lang w:eastAsia="en-US"/>
              </w:rPr>
              <w:t>to teledermatology c</w:t>
            </w:r>
            <w:r w:rsidR="007F3F1A">
              <w:rPr>
                <w:lang w:eastAsia="en-US"/>
              </w:rPr>
              <w:t xml:space="preserve">onsultations at the hospital in </w:t>
            </w:r>
            <w:r w:rsidRPr="00557455">
              <w:rPr>
                <w:lang w:eastAsia="en-US"/>
              </w:rPr>
              <w:t>Kirkenes</w:t>
            </w:r>
            <w:r w:rsidR="007F3F1A">
              <w:rPr>
                <w:lang w:eastAsia="en-US"/>
              </w:rPr>
              <w:t>and and</w:t>
            </w:r>
            <w:r w:rsidRPr="00557455">
              <w:rPr>
                <w:lang w:eastAsia="en-US"/>
              </w:rPr>
              <w:t xml:space="preserve"> giving</w:t>
            </w:r>
          </w:p>
          <w:p w14:paraId="6BF8EC6A" w14:textId="77777777" w:rsidR="007F3F1A" w:rsidRDefault="00557455" w:rsidP="00425C4F">
            <w:pPr>
              <w:pStyle w:val="TableText"/>
            </w:pPr>
            <w:proofErr w:type="gramStart"/>
            <w:r w:rsidRPr="00557455">
              <w:rPr>
                <w:lang w:eastAsia="en-US"/>
              </w:rPr>
              <w:t>consent</w:t>
            </w:r>
            <w:proofErr w:type="gramEnd"/>
            <w:r w:rsidRPr="00557455">
              <w:rPr>
                <w:lang w:eastAsia="en-US"/>
              </w:rPr>
              <w:t xml:space="preserve">. </w:t>
            </w:r>
          </w:p>
          <w:p w14:paraId="4792963F" w14:textId="77777777" w:rsidR="00A73E63" w:rsidRPr="00453D5F" w:rsidRDefault="00A73E63" w:rsidP="008C459D">
            <w:pPr>
              <w:pStyle w:val="TableText"/>
              <w:rPr>
                <w:lang w:eastAsia="en-US"/>
              </w:rPr>
            </w:pPr>
          </w:p>
        </w:tc>
        <w:tc>
          <w:tcPr>
            <w:tcW w:w="1787" w:type="pct"/>
            <w:shd w:val="clear" w:color="auto" w:fill="auto"/>
          </w:tcPr>
          <w:p w14:paraId="5D9AB7F1" w14:textId="77777777" w:rsidR="007F3F1A" w:rsidRPr="007F3F1A" w:rsidRDefault="007F3F1A" w:rsidP="00313975">
            <w:pPr>
              <w:pStyle w:val="TableText"/>
              <w:rPr>
                <w:lang w:eastAsia="en-US"/>
              </w:rPr>
            </w:pPr>
            <w:r>
              <w:rPr>
                <w:lang w:eastAsia="en-US"/>
              </w:rPr>
              <w:t xml:space="preserve">Patients </w:t>
            </w:r>
            <w:r w:rsidRPr="007F3F1A">
              <w:rPr>
                <w:lang w:eastAsia="en-US"/>
              </w:rPr>
              <w:t>needing surgical treatment for</w:t>
            </w:r>
          </w:p>
          <w:p w14:paraId="138F7637" w14:textId="77777777" w:rsidR="00A73E63" w:rsidRPr="00453D5F" w:rsidRDefault="007F3F1A" w:rsidP="00B91A85">
            <w:pPr>
              <w:pStyle w:val="TableText"/>
              <w:rPr>
                <w:lang w:eastAsia="en-US"/>
              </w:rPr>
            </w:pPr>
            <w:r w:rsidRPr="007F3F1A">
              <w:rPr>
                <w:lang w:eastAsia="en-US"/>
              </w:rPr>
              <w:t>tumours, most of the p</w:t>
            </w:r>
            <w:r>
              <w:rPr>
                <w:lang w:eastAsia="en-US"/>
              </w:rPr>
              <w:t>atients with nevi and emergency cases were excluded</w:t>
            </w:r>
          </w:p>
        </w:tc>
      </w:tr>
    </w:tbl>
    <w:p w14:paraId="5D8C49D0" w14:textId="77777777" w:rsidR="00A73E63" w:rsidRDefault="00A73E63" w:rsidP="00D411E6"/>
    <w:p w14:paraId="69F891E5" w14:textId="1A1FAAF9" w:rsidR="002B4768" w:rsidRPr="002B4768" w:rsidRDefault="002B4768" w:rsidP="002B5A3D">
      <w:pPr>
        <w:pStyle w:val="Caption"/>
        <w:rPr>
          <w:lang w:val="en-GB" w:eastAsia="en-US"/>
        </w:rPr>
      </w:pPr>
      <w:bookmarkStart w:id="293" w:name="_Toc398769628"/>
      <w:r>
        <w:t xml:space="preserve">Table </w:t>
      </w:r>
      <w:r w:rsidR="00E422D2">
        <w:fldChar w:fldCharType="begin"/>
      </w:r>
      <w:r w:rsidR="00E422D2">
        <w:instrText xml:space="preserve"> SEQ Table \* ARABIC </w:instrText>
      </w:r>
      <w:r w:rsidR="00E422D2">
        <w:fldChar w:fldCharType="separate"/>
      </w:r>
      <w:r w:rsidR="00E422D2">
        <w:rPr>
          <w:noProof/>
        </w:rPr>
        <w:t>79</w:t>
      </w:r>
      <w:r w:rsidR="00E422D2">
        <w:rPr>
          <w:noProof/>
        </w:rPr>
        <w:fldChar w:fldCharType="end"/>
      </w:r>
      <w:r>
        <w:t>:</w:t>
      </w:r>
      <w:r w:rsidRPr="002B4768">
        <w:t xml:space="preserve"> </w:t>
      </w:r>
      <w:r w:rsidRPr="006C3F0D">
        <w:t>Flow of participants</w:t>
      </w:r>
      <w:bookmarkEnd w:id="293"/>
    </w:p>
    <w:tbl>
      <w:tblPr>
        <w:tblW w:w="3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0"/>
        <w:gridCol w:w="2103"/>
        <w:gridCol w:w="1991"/>
        <w:gridCol w:w="1824"/>
        <w:gridCol w:w="1567"/>
      </w:tblGrid>
      <w:tr w:rsidR="00A73E63" w:rsidRPr="00A73E63" w14:paraId="4223BA65" w14:textId="77777777" w:rsidTr="007B618C">
        <w:trPr>
          <w:cantSplit/>
          <w:trHeight w:val="209"/>
          <w:tblHeader/>
        </w:trPr>
        <w:tc>
          <w:tcPr>
            <w:tcW w:w="740" w:type="pct"/>
          </w:tcPr>
          <w:p w14:paraId="0001ED2A" w14:textId="77777777" w:rsidR="00A73E63" w:rsidRPr="00A73E63" w:rsidRDefault="00A73E63" w:rsidP="00D411E6">
            <w:pPr>
              <w:rPr>
                <w:lang w:eastAsia="en-US"/>
              </w:rPr>
            </w:pPr>
            <w:r w:rsidRPr="00A73E63">
              <w:rPr>
                <w:lang w:eastAsia="en-US"/>
              </w:rPr>
              <w:t>Trial</w:t>
            </w:r>
          </w:p>
        </w:tc>
        <w:tc>
          <w:tcPr>
            <w:tcW w:w="1197" w:type="pct"/>
          </w:tcPr>
          <w:p w14:paraId="64F4181B" w14:textId="77777777" w:rsidR="00A73E63" w:rsidRPr="00A73E63" w:rsidRDefault="00A73E63" w:rsidP="00D411E6">
            <w:pPr>
              <w:rPr>
                <w:lang w:eastAsia="en-US"/>
              </w:rPr>
            </w:pPr>
            <w:r w:rsidRPr="00A73E63">
              <w:rPr>
                <w:lang w:eastAsia="en-US"/>
              </w:rPr>
              <w:t>Number recruited</w:t>
            </w:r>
          </w:p>
        </w:tc>
        <w:tc>
          <w:tcPr>
            <w:tcW w:w="1133" w:type="pct"/>
          </w:tcPr>
          <w:p w14:paraId="034DB854" w14:textId="77777777" w:rsidR="00A73E63" w:rsidRPr="00A73E63" w:rsidRDefault="00A73E63" w:rsidP="00D411E6">
            <w:pPr>
              <w:rPr>
                <w:lang w:eastAsia="en-US"/>
              </w:rPr>
            </w:pPr>
            <w:r w:rsidRPr="00A73E63">
              <w:rPr>
                <w:lang w:eastAsia="en-US"/>
              </w:rPr>
              <w:t>Excluded (missing data, consent withdrawal etc.)</w:t>
            </w:r>
          </w:p>
        </w:tc>
        <w:tc>
          <w:tcPr>
            <w:tcW w:w="1038" w:type="pct"/>
          </w:tcPr>
          <w:p w14:paraId="57A51ACC" w14:textId="77777777" w:rsidR="00A73E63" w:rsidRPr="00A73E63" w:rsidRDefault="00A73E63" w:rsidP="00D411E6">
            <w:pPr>
              <w:rPr>
                <w:lang w:eastAsia="en-US"/>
              </w:rPr>
            </w:pPr>
            <w:r w:rsidRPr="00A73E63">
              <w:rPr>
                <w:lang w:eastAsia="en-US"/>
              </w:rPr>
              <w:t>Lost to follow up (e.g. transferred to another hospital)</w:t>
            </w:r>
          </w:p>
        </w:tc>
        <w:tc>
          <w:tcPr>
            <w:tcW w:w="892" w:type="pct"/>
          </w:tcPr>
          <w:p w14:paraId="7401EB5C" w14:textId="77777777" w:rsidR="00A73E63" w:rsidRPr="00A73E63" w:rsidRDefault="00A73E63" w:rsidP="00D411E6">
            <w:pPr>
              <w:rPr>
                <w:lang w:eastAsia="en-US"/>
              </w:rPr>
            </w:pPr>
          </w:p>
          <w:p w14:paraId="08AF24CE" w14:textId="77777777" w:rsidR="00A73E63" w:rsidRPr="00A73E63" w:rsidRDefault="00A73E63" w:rsidP="00D411E6">
            <w:pPr>
              <w:rPr>
                <w:lang w:eastAsia="en-US"/>
              </w:rPr>
            </w:pPr>
            <w:r w:rsidRPr="00A73E63">
              <w:rPr>
                <w:lang w:eastAsia="en-US"/>
              </w:rPr>
              <w:t>Analysed</w:t>
            </w:r>
          </w:p>
        </w:tc>
      </w:tr>
      <w:tr w:rsidR="007B618C" w:rsidRPr="000A6D6C" w14:paraId="42A1F194" w14:textId="77777777" w:rsidTr="007B618C">
        <w:trPr>
          <w:cantSplit/>
          <w:trHeight w:val="209"/>
          <w:tblHeader/>
        </w:trPr>
        <w:tc>
          <w:tcPr>
            <w:tcW w:w="5000" w:type="pct"/>
            <w:gridSpan w:val="5"/>
            <w:vAlign w:val="center"/>
          </w:tcPr>
          <w:p w14:paraId="6FB27A13" w14:textId="77777777" w:rsidR="007B618C" w:rsidRPr="000A6D6C" w:rsidRDefault="007B618C" w:rsidP="00D411E6">
            <w:pPr>
              <w:pStyle w:val="TableText"/>
              <w:rPr>
                <w:lang w:eastAsia="en-US"/>
              </w:rPr>
            </w:pPr>
          </w:p>
          <w:p w14:paraId="2D020C63" w14:textId="77777777" w:rsidR="007B618C" w:rsidRPr="000A6D6C" w:rsidRDefault="007B618C" w:rsidP="00D411E6">
            <w:pPr>
              <w:pStyle w:val="TableText"/>
              <w:rPr>
                <w:lang w:eastAsia="en-US"/>
              </w:rPr>
            </w:pPr>
            <w:r w:rsidRPr="000A6D6C">
              <w:rPr>
                <w:lang w:eastAsia="en-US"/>
              </w:rPr>
              <w:t>Store-and-Forward teledermatology</w:t>
            </w:r>
          </w:p>
        </w:tc>
      </w:tr>
      <w:tr w:rsidR="00A73E63" w:rsidRPr="00A73E63" w14:paraId="5AE4D94D" w14:textId="77777777" w:rsidTr="007B618C">
        <w:trPr>
          <w:cantSplit/>
          <w:trHeight w:val="209"/>
          <w:tblHeader/>
        </w:trPr>
        <w:tc>
          <w:tcPr>
            <w:tcW w:w="740" w:type="pct"/>
          </w:tcPr>
          <w:p w14:paraId="59BD9CC5" w14:textId="77777777" w:rsidR="00A73E63" w:rsidRPr="00A73E63" w:rsidRDefault="00A73E63" w:rsidP="00AB7B27">
            <w:pPr>
              <w:pStyle w:val="TableText"/>
              <w:rPr>
                <w:lang w:eastAsia="en-US"/>
              </w:rPr>
            </w:pPr>
            <w:r w:rsidRPr="00A73E63">
              <w:rPr>
                <w:lang w:eastAsia="en-US"/>
              </w:rPr>
              <w:t>Barnard, 2000</w:t>
            </w:r>
          </w:p>
        </w:tc>
        <w:tc>
          <w:tcPr>
            <w:tcW w:w="1197" w:type="pct"/>
          </w:tcPr>
          <w:p w14:paraId="5A3421E2" w14:textId="77777777" w:rsidR="00A73E63" w:rsidRPr="00A73E63" w:rsidRDefault="00A73E63" w:rsidP="00D408DD">
            <w:pPr>
              <w:pStyle w:val="TableText"/>
              <w:rPr>
                <w:rFonts w:eastAsia="SimSun"/>
                <w:lang w:eastAsia="zh-CN"/>
              </w:rPr>
            </w:pPr>
            <w:r w:rsidRPr="00A73E63">
              <w:rPr>
                <w:rFonts w:eastAsia="SimSun"/>
                <w:lang w:eastAsia="zh-CN"/>
              </w:rPr>
              <w:t xml:space="preserve">N of patients is not reported; 50 lesions were selected </w:t>
            </w:r>
          </w:p>
        </w:tc>
        <w:tc>
          <w:tcPr>
            <w:tcW w:w="1133" w:type="pct"/>
          </w:tcPr>
          <w:p w14:paraId="1D04BFA8" w14:textId="77777777" w:rsidR="00A73E63" w:rsidRPr="00A73E63" w:rsidRDefault="00A73E63" w:rsidP="00D408DD">
            <w:pPr>
              <w:pStyle w:val="TableText"/>
              <w:rPr>
                <w:lang w:eastAsia="en-US"/>
              </w:rPr>
            </w:pPr>
            <w:r w:rsidRPr="00A73E63">
              <w:rPr>
                <w:lang w:eastAsia="en-US"/>
              </w:rPr>
              <w:t>N/A</w:t>
            </w:r>
          </w:p>
        </w:tc>
        <w:tc>
          <w:tcPr>
            <w:tcW w:w="1038" w:type="pct"/>
          </w:tcPr>
          <w:p w14:paraId="5A3960BA" w14:textId="77777777" w:rsidR="00A73E63" w:rsidRPr="00A73E63" w:rsidRDefault="00A73E63" w:rsidP="00425C4F">
            <w:pPr>
              <w:pStyle w:val="TableText"/>
              <w:rPr>
                <w:lang w:eastAsia="en-US"/>
              </w:rPr>
            </w:pPr>
            <w:r w:rsidRPr="00A73E63">
              <w:rPr>
                <w:lang w:eastAsia="en-US"/>
              </w:rPr>
              <w:t>N/A</w:t>
            </w:r>
          </w:p>
        </w:tc>
        <w:tc>
          <w:tcPr>
            <w:tcW w:w="892" w:type="pct"/>
          </w:tcPr>
          <w:p w14:paraId="6640B176" w14:textId="77777777" w:rsidR="00A73E63" w:rsidRPr="00A73E63" w:rsidRDefault="00A73E63" w:rsidP="008C459D">
            <w:pPr>
              <w:pStyle w:val="TableText"/>
              <w:rPr>
                <w:lang w:eastAsia="en-US"/>
              </w:rPr>
            </w:pPr>
            <w:r w:rsidRPr="00A73E63">
              <w:rPr>
                <w:lang w:eastAsia="en-US"/>
              </w:rPr>
              <w:t>50 lesions</w:t>
            </w:r>
          </w:p>
        </w:tc>
      </w:tr>
      <w:tr w:rsidR="00A73E63" w:rsidRPr="00A73E63" w14:paraId="7079D48E" w14:textId="77777777" w:rsidTr="007B618C">
        <w:trPr>
          <w:cantSplit/>
          <w:trHeight w:val="209"/>
          <w:tblHeader/>
        </w:trPr>
        <w:tc>
          <w:tcPr>
            <w:tcW w:w="740" w:type="pct"/>
          </w:tcPr>
          <w:p w14:paraId="18714C39" w14:textId="77777777" w:rsidR="00A73E63" w:rsidRPr="00A73E63" w:rsidRDefault="00A73E63" w:rsidP="00AB7B27">
            <w:pPr>
              <w:pStyle w:val="TableText"/>
              <w:rPr>
                <w:lang w:eastAsia="en-US"/>
              </w:rPr>
            </w:pPr>
            <w:r w:rsidRPr="00A73E63">
              <w:rPr>
                <w:lang w:eastAsia="en-US"/>
              </w:rPr>
              <w:t>Braun, 2000</w:t>
            </w:r>
          </w:p>
        </w:tc>
        <w:tc>
          <w:tcPr>
            <w:tcW w:w="1197" w:type="pct"/>
          </w:tcPr>
          <w:p w14:paraId="4D85D3BD" w14:textId="77777777" w:rsidR="00A73E63" w:rsidRPr="00A73E63" w:rsidRDefault="00A73E63" w:rsidP="00D408DD">
            <w:pPr>
              <w:pStyle w:val="TableText"/>
              <w:rPr>
                <w:rFonts w:eastAsia="SimSun"/>
                <w:lang w:eastAsia="zh-CN"/>
              </w:rPr>
            </w:pPr>
            <w:r w:rsidRPr="00A73E63">
              <w:rPr>
                <w:rFonts w:eastAsia="SimSun"/>
                <w:lang w:eastAsia="zh-CN"/>
              </w:rPr>
              <w:t>N of patients is not reported; 58 lesions were</w:t>
            </w:r>
          </w:p>
          <w:p w14:paraId="2218D9DF" w14:textId="77777777" w:rsidR="00A73E63" w:rsidRPr="00A73E63" w:rsidRDefault="00A73E63" w:rsidP="00D408DD">
            <w:pPr>
              <w:pStyle w:val="TableText"/>
              <w:rPr>
                <w:rFonts w:eastAsia="SimSun"/>
                <w:lang w:eastAsia="zh-CN"/>
              </w:rPr>
            </w:pPr>
            <w:proofErr w:type="gramStart"/>
            <w:r w:rsidRPr="00A73E63">
              <w:rPr>
                <w:rFonts w:eastAsia="SimSun"/>
                <w:lang w:eastAsia="zh-CN"/>
              </w:rPr>
              <w:t>collected</w:t>
            </w:r>
            <w:proofErr w:type="gramEnd"/>
            <w:r w:rsidRPr="00A73E63">
              <w:rPr>
                <w:rFonts w:eastAsia="SimSun"/>
                <w:lang w:eastAsia="zh-CN"/>
              </w:rPr>
              <w:t xml:space="preserve">. </w:t>
            </w:r>
          </w:p>
          <w:p w14:paraId="2E6AFC2E" w14:textId="77777777" w:rsidR="00A73E63" w:rsidRPr="00A73E63" w:rsidRDefault="00A73E63" w:rsidP="00425C4F">
            <w:pPr>
              <w:pStyle w:val="TableText"/>
              <w:rPr>
                <w:rFonts w:eastAsia="SimSun"/>
                <w:highlight w:val="yellow"/>
                <w:lang w:eastAsia="zh-CN"/>
              </w:rPr>
            </w:pPr>
          </w:p>
        </w:tc>
        <w:tc>
          <w:tcPr>
            <w:tcW w:w="1133" w:type="pct"/>
          </w:tcPr>
          <w:p w14:paraId="59594514" w14:textId="77777777" w:rsidR="00A73E63" w:rsidRPr="00A73E63" w:rsidRDefault="00A73E63" w:rsidP="008C459D">
            <w:pPr>
              <w:pStyle w:val="TableText"/>
              <w:rPr>
                <w:rFonts w:eastAsia="SimSun"/>
                <w:lang w:eastAsia="zh-CN"/>
              </w:rPr>
            </w:pPr>
            <w:r w:rsidRPr="00A73E63">
              <w:rPr>
                <w:rFonts w:eastAsia="SimSun"/>
                <w:lang w:eastAsia="zh-CN"/>
              </w:rPr>
              <w:t xml:space="preserve">Three lesions were excluded </w:t>
            </w:r>
          </w:p>
          <w:p w14:paraId="50BBFE56" w14:textId="77777777" w:rsidR="00A73E63" w:rsidRPr="00A73E63" w:rsidRDefault="00A73E63" w:rsidP="00313975">
            <w:pPr>
              <w:pStyle w:val="TableText"/>
              <w:rPr>
                <w:rFonts w:eastAsia="SimSun"/>
                <w:lang w:eastAsia="zh-CN"/>
              </w:rPr>
            </w:pPr>
            <w:proofErr w:type="gramStart"/>
            <w:r w:rsidRPr="00A73E63">
              <w:rPr>
                <w:rFonts w:eastAsia="SimSun"/>
                <w:lang w:eastAsia="zh-CN"/>
              </w:rPr>
              <w:t>because</w:t>
            </w:r>
            <w:proofErr w:type="gramEnd"/>
            <w:r w:rsidRPr="00A73E63">
              <w:rPr>
                <w:rFonts w:eastAsia="SimSun"/>
                <w:lang w:eastAsia="zh-CN"/>
              </w:rPr>
              <w:t xml:space="preserve"> they were not eventually removed or because the histopathologic report was not accessible.</w:t>
            </w:r>
          </w:p>
          <w:p w14:paraId="5718FC90" w14:textId="77777777" w:rsidR="00A73E63" w:rsidRPr="00A73E63" w:rsidRDefault="00A73E63" w:rsidP="00B91A85">
            <w:pPr>
              <w:pStyle w:val="TableText"/>
              <w:rPr>
                <w:lang w:eastAsia="en-US"/>
              </w:rPr>
            </w:pPr>
          </w:p>
        </w:tc>
        <w:tc>
          <w:tcPr>
            <w:tcW w:w="1038" w:type="pct"/>
          </w:tcPr>
          <w:p w14:paraId="749DF98D" w14:textId="77777777" w:rsidR="00A73E63" w:rsidRPr="00A73E63" w:rsidRDefault="00A73E63" w:rsidP="00727085">
            <w:pPr>
              <w:pStyle w:val="TableText"/>
              <w:rPr>
                <w:lang w:eastAsia="en-US"/>
              </w:rPr>
            </w:pPr>
          </w:p>
        </w:tc>
        <w:tc>
          <w:tcPr>
            <w:tcW w:w="892" w:type="pct"/>
          </w:tcPr>
          <w:p w14:paraId="6B7B7CDF" w14:textId="77777777" w:rsidR="00A73E63" w:rsidRPr="00A73E63" w:rsidRDefault="00A73E63" w:rsidP="005D2E3E">
            <w:pPr>
              <w:pStyle w:val="TableText"/>
              <w:rPr>
                <w:rFonts w:eastAsia="SimSun"/>
                <w:lang w:eastAsia="zh-CN"/>
              </w:rPr>
            </w:pPr>
            <w:r w:rsidRPr="00A73E63">
              <w:rPr>
                <w:rFonts w:eastAsia="SimSun"/>
                <w:lang w:eastAsia="zh-CN"/>
              </w:rPr>
              <w:t xml:space="preserve">51 patients and  55 lesions </w:t>
            </w:r>
          </w:p>
          <w:p w14:paraId="7B727184" w14:textId="77777777" w:rsidR="00A73E63" w:rsidRPr="00A73E63" w:rsidRDefault="00A73E63" w:rsidP="00CF25D9">
            <w:pPr>
              <w:pStyle w:val="TableText"/>
              <w:rPr>
                <w:lang w:eastAsia="en-US"/>
              </w:rPr>
            </w:pPr>
          </w:p>
        </w:tc>
      </w:tr>
      <w:tr w:rsidR="00A73E63" w:rsidRPr="00A73E63" w14:paraId="159F45FA" w14:textId="77777777" w:rsidTr="007B618C">
        <w:trPr>
          <w:cantSplit/>
          <w:trHeight w:val="209"/>
          <w:tblHeader/>
        </w:trPr>
        <w:tc>
          <w:tcPr>
            <w:tcW w:w="740" w:type="pct"/>
          </w:tcPr>
          <w:p w14:paraId="0CDC3251" w14:textId="77777777" w:rsidR="00A73E63" w:rsidRPr="00A73E63" w:rsidRDefault="00A73E63" w:rsidP="00AB7B27">
            <w:pPr>
              <w:pStyle w:val="TableText"/>
              <w:rPr>
                <w:lang w:eastAsia="en-US"/>
              </w:rPr>
            </w:pPr>
            <w:r w:rsidRPr="00A73E63">
              <w:rPr>
                <w:lang w:eastAsia="en-US"/>
              </w:rPr>
              <w:t>Coras, 2003</w:t>
            </w:r>
          </w:p>
        </w:tc>
        <w:tc>
          <w:tcPr>
            <w:tcW w:w="1197" w:type="pct"/>
          </w:tcPr>
          <w:p w14:paraId="76830219" w14:textId="77777777" w:rsidR="00A73E63" w:rsidRPr="00A73E63" w:rsidRDefault="00A73E63" w:rsidP="00D408DD">
            <w:pPr>
              <w:pStyle w:val="TableText"/>
              <w:rPr>
                <w:lang w:eastAsia="en-US"/>
              </w:rPr>
            </w:pPr>
            <w:r w:rsidRPr="00A73E63">
              <w:rPr>
                <w:lang w:eastAsia="en-US"/>
              </w:rPr>
              <w:t>100 pigmented lesions</w:t>
            </w:r>
          </w:p>
        </w:tc>
        <w:tc>
          <w:tcPr>
            <w:tcW w:w="1133" w:type="pct"/>
          </w:tcPr>
          <w:p w14:paraId="1AF46D86" w14:textId="77777777" w:rsidR="00A73E63" w:rsidRPr="00A73E63" w:rsidRDefault="00A73E63" w:rsidP="00D408DD">
            <w:pPr>
              <w:pStyle w:val="TableText"/>
              <w:rPr>
                <w:lang w:eastAsia="en-US"/>
              </w:rPr>
            </w:pPr>
            <w:r w:rsidRPr="00A73E63">
              <w:rPr>
                <w:lang w:eastAsia="en-US"/>
              </w:rPr>
              <w:t>N/R</w:t>
            </w:r>
          </w:p>
        </w:tc>
        <w:tc>
          <w:tcPr>
            <w:tcW w:w="1038" w:type="pct"/>
          </w:tcPr>
          <w:p w14:paraId="2E1A6BA6" w14:textId="77777777" w:rsidR="00A73E63" w:rsidRPr="00A73E63" w:rsidRDefault="00A73E63" w:rsidP="00425C4F">
            <w:pPr>
              <w:pStyle w:val="TableText"/>
              <w:rPr>
                <w:lang w:eastAsia="en-US"/>
              </w:rPr>
            </w:pPr>
            <w:r w:rsidRPr="00A73E63">
              <w:rPr>
                <w:lang w:eastAsia="en-US"/>
              </w:rPr>
              <w:t>55 lesions</w:t>
            </w:r>
          </w:p>
        </w:tc>
        <w:tc>
          <w:tcPr>
            <w:tcW w:w="892" w:type="pct"/>
          </w:tcPr>
          <w:p w14:paraId="46A07B19" w14:textId="77777777" w:rsidR="00A73E63" w:rsidRPr="00A73E63" w:rsidRDefault="00A73E63" w:rsidP="008C459D">
            <w:pPr>
              <w:pStyle w:val="TableText"/>
              <w:rPr>
                <w:lang w:eastAsia="en-US"/>
              </w:rPr>
            </w:pPr>
            <w:r w:rsidRPr="00A73E63">
              <w:rPr>
                <w:lang w:eastAsia="en-US"/>
              </w:rPr>
              <w:t>45 excised lesions</w:t>
            </w:r>
          </w:p>
        </w:tc>
      </w:tr>
      <w:tr w:rsidR="00A73E63" w:rsidRPr="00A73E63" w14:paraId="7CDE1E0E" w14:textId="77777777" w:rsidTr="007B618C">
        <w:trPr>
          <w:cantSplit/>
          <w:trHeight w:val="209"/>
          <w:tblHeader/>
        </w:trPr>
        <w:tc>
          <w:tcPr>
            <w:tcW w:w="740" w:type="pct"/>
          </w:tcPr>
          <w:p w14:paraId="1A4C3DC5" w14:textId="77777777" w:rsidR="00A73E63" w:rsidRPr="00A73E63" w:rsidRDefault="00A73E63" w:rsidP="00AB7B27">
            <w:pPr>
              <w:pStyle w:val="TableText"/>
              <w:rPr>
                <w:lang w:eastAsia="en-US"/>
              </w:rPr>
            </w:pPr>
            <w:r w:rsidRPr="00A73E63">
              <w:rPr>
                <w:lang w:eastAsia="en-US"/>
              </w:rPr>
              <w:t>Ferrandiz, 2007</w:t>
            </w:r>
          </w:p>
        </w:tc>
        <w:tc>
          <w:tcPr>
            <w:tcW w:w="1197" w:type="pct"/>
          </w:tcPr>
          <w:p w14:paraId="79EA8003" w14:textId="77777777" w:rsidR="00A73E63" w:rsidRPr="00A73E63" w:rsidRDefault="00A73E63" w:rsidP="00D408DD">
            <w:pPr>
              <w:pStyle w:val="TableText"/>
              <w:rPr>
                <w:lang w:eastAsia="en-US"/>
              </w:rPr>
            </w:pPr>
            <w:r w:rsidRPr="00A73E63">
              <w:rPr>
                <w:lang w:eastAsia="en-US"/>
              </w:rPr>
              <w:t>N=134</w:t>
            </w:r>
          </w:p>
        </w:tc>
        <w:tc>
          <w:tcPr>
            <w:tcW w:w="1133" w:type="pct"/>
          </w:tcPr>
          <w:p w14:paraId="343DDDF0" w14:textId="77777777" w:rsidR="00A73E63" w:rsidRPr="00A73E63" w:rsidRDefault="00A73E63" w:rsidP="00D408DD">
            <w:pPr>
              <w:pStyle w:val="TableText"/>
              <w:rPr>
                <w:lang w:eastAsia="en-US"/>
              </w:rPr>
            </w:pPr>
            <w:r w:rsidRPr="00A73E63">
              <w:rPr>
                <w:lang w:eastAsia="en-US"/>
              </w:rPr>
              <w:t>N/R</w:t>
            </w:r>
          </w:p>
        </w:tc>
        <w:tc>
          <w:tcPr>
            <w:tcW w:w="1038" w:type="pct"/>
          </w:tcPr>
          <w:p w14:paraId="44781AED" w14:textId="77777777" w:rsidR="00A73E63" w:rsidRPr="00A73E63" w:rsidRDefault="00A73E63" w:rsidP="00425C4F">
            <w:pPr>
              <w:pStyle w:val="TableText"/>
              <w:rPr>
                <w:lang w:eastAsia="en-US"/>
              </w:rPr>
            </w:pPr>
            <w:r w:rsidRPr="00A73E63">
              <w:rPr>
                <w:lang w:eastAsia="en-US"/>
              </w:rPr>
              <w:t>N/R</w:t>
            </w:r>
          </w:p>
        </w:tc>
        <w:tc>
          <w:tcPr>
            <w:tcW w:w="892" w:type="pct"/>
          </w:tcPr>
          <w:p w14:paraId="4EADCEAA" w14:textId="77777777" w:rsidR="00A73E63" w:rsidRPr="00A73E63" w:rsidRDefault="00A73E63" w:rsidP="008C459D">
            <w:pPr>
              <w:pStyle w:val="TableText"/>
              <w:rPr>
                <w:lang w:eastAsia="en-US"/>
              </w:rPr>
            </w:pPr>
            <w:r w:rsidRPr="00A73E63">
              <w:rPr>
                <w:lang w:eastAsia="en-US"/>
              </w:rPr>
              <w:t>130 patients</w:t>
            </w:r>
          </w:p>
        </w:tc>
      </w:tr>
      <w:tr w:rsidR="00A73E63" w:rsidRPr="00A73E63" w14:paraId="609F209A" w14:textId="77777777" w:rsidTr="007B618C">
        <w:trPr>
          <w:cantSplit/>
          <w:trHeight w:val="209"/>
          <w:tblHeader/>
        </w:trPr>
        <w:tc>
          <w:tcPr>
            <w:tcW w:w="740" w:type="pct"/>
          </w:tcPr>
          <w:p w14:paraId="7033F82B" w14:textId="77777777" w:rsidR="00A73E63" w:rsidRPr="00A73E63" w:rsidRDefault="00A73E63" w:rsidP="00AB7B27">
            <w:pPr>
              <w:pStyle w:val="TableText"/>
              <w:rPr>
                <w:lang w:eastAsia="en-US"/>
              </w:rPr>
            </w:pPr>
            <w:r w:rsidRPr="00A73E63">
              <w:rPr>
                <w:lang w:eastAsia="en-US"/>
              </w:rPr>
              <w:t>Kroemer, 2011</w:t>
            </w:r>
          </w:p>
        </w:tc>
        <w:tc>
          <w:tcPr>
            <w:tcW w:w="1197" w:type="pct"/>
          </w:tcPr>
          <w:p w14:paraId="14C477D8" w14:textId="77777777" w:rsidR="00A73E63" w:rsidRPr="00A73E63" w:rsidRDefault="00A73E63" w:rsidP="00D408DD">
            <w:pPr>
              <w:pStyle w:val="TableText"/>
              <w:rPr>
                <w:lang w:eastAsia="en-US"/>
              </w:rPr>
            </w:pPr>
            <w:r w:rsidRPr="00A73E63">
              <w:rPr>
                <w:lang w:eastAsia="en-US"/>
              </w:rPr>
              <w:t xml:space="preserve">88 patients 113 skin tumours </w:t>
            </w:r>
          </w:p>
        </w:tc>
        <w:tc>
          <w:tcPr>
            <w:tcW w:w="1133" w:type="pct"/>
          </w:tcPr>
          <w:p w14:paraId="50365470" w14:textId="77777777" w:rsidR="00A73E63" w:rsidRPr="00A73E63" w:rsidRDefault="00A73E63" w:rsidP="00D408DD">
            <w:pPr>
              <w:pStyle w:val="TableText"/>
              <w:rPr>
                <w:lang w:eastAsia="en-US"/>
              </w:rPr>
            </w:pPr>
            <w:r w:rsidRPr="00A73E63">
              <w:rPr>
                <w:lang w:eastAsia="en-US"/>
              </w:rPr>
              <w:t>9 lesions from 8 patients were excluded due to the poor image quality</w:t>
            </w:r>
          </w:p>
        </w:tc>
        <w:tc>
          <w:tcPr>
            <w:tcW w:w="1038" w:type="pct"/>
          </w:tcPr>
          <w:p w14:paraId="4F5224A7" w14:textId="77777777" w:rsidR="00A73E63" w:rsidRPr="00A73E63" w:rsidRDefault="00A73E63" w:rsidP="00425C4F">
            <w:pPr>
              <w:pStyle w:val="TableText"/>
              <w:rPr>
                <w:lang w:eastAsia="en-US"/>
              </w:rPr>
            </w:pPr>
            <w:r w:rsidRPr="00A73E63">
              <w:rPr>
                <w:lang w:eastAsia="en-US"/>
              </w:rPr>
              <w:t>N/A</w:t>
            </w:r>
          </w:p>
        </w:tc>
        <w:tc>
          <w:tcPr>
            <w:tcW w:w="892" w:type="pct"/>
          </w:tcPr>
          <w:p w14:paraId="1D54FDF3" w14:textId="77777777" w:rsidR="00A73E63" w:rsidRPr="00A73E63" w:rsidRDefault="00A73E63" w:rsidP="008C459D">
            <w:pPr>
              <w:pStyle w:val="TableText"/>
              <w:rPr>
                <w:lang w:eastAsia="en-US"/>
              </w:rPr>
            </w:pPr>
            <w:r w:rsidRPr="00A73E63">
              <w:rPr>
                <w:lang w:eastAsia="en-US"/>
              </w:rPr>
              <w:t>80 patients with 104 skin tumours</w:t>
            </w:r>
          </w:p>
        </w:tc>
      </w:tr>
      <w:tr w:rsidR="00A73E63" w:rsidRPr="00A73E63" w14:paraId="6D0B8C20" w14:textId="77777777" w:rsidTr="007B618C">
        <w:trPr>
          <w:cantSplit/>
          <w:trHeight w:val="209"/>
          <w:tblHeader/>
        </w:trPr>
        <w:tc>
          <w:tcPr>
            <w:tcW w:w="740" w:type="pct"/>
          </w:tcPr>
          <w:p w14:paraId="53B29F2B" w14:textId="77777777" w:rsidR="00A73E63" w:rsidRPr="00A73E63" w:rsidRDefault="00A73E63" w:rsidP="00AB7B27">
            <w:pPr>
              <w:pStyle w:val="TableText"/>
              <w:rPr>
                <w:lang w:eastAsia="en-US"/>
              </w:rPr>
            </w:pPr>
            <w:r w:rsidRPr="00A73E63">
              <w:rPr>
                <w:lang w:eastAsia="en-US"/>
              </w:rPr>
              <w:t>Krupinski, 1999</w:t>
            </w:r>
          </w:p>
        </w:tc>
        <w:tc>
          <w:tcPr>
            <w:tcW w:w="1197" w:type="pct"/>
          </w:tcPr>
          <w:p w14:paraId="06910BB1" w14:textId="77777777" w:rsidR="00A73E63" w:rsidRPr="00A73E63" w:rsidRDefault="00A73E63" w:rsidP="00D408DD">
            <w:pPr>
              <w:pStyle w:val="TableText"/>
              <w:rPr>
                <w:lang w:eastAsia="en-US"/>
              </w:rPr>
            </w:pPr>
            <w:r w:rsidRPr="00A73E63">
              <w:rPr>
                <w:lang w:eastAsia="en-US"/>
              </w:rPr>
              <w:t>N=308</w:t>
            </w:r>
          </w:p>
          <w:p w14:paraId="057A3B54" w14:textId="77777777" w:rsidR="00A73E63" w:rsidRPr="00A73E63" w:rsidRDefault="00A73E63" w:rsidP="00D408DD">
            <w:pPr>
              <w:pStyle w:val="TableText"/>
              <w:rPr>
                <w:lang w:eastAsia="en-US"/>
              </w:rPr>
            </w:pPr>
            <w:r w:rsidRPr="00A73E63">
              <w:rPr>
                <w:lang w:eastAsia="en-US"/>
              </w:rPr>
              <w:t>N=104 histology diagnoses</w:t>
            </w:r>
          </w:p>
        </w:tc>
        <w:tc>
          <w:tcPr>
            <w:tcW w:w="1133" w:type="pct"/>
          </w:tcPr>
          <w:p w14:paraId="3D42B791" w14:textId="77777777" w:rsidR="00A73E63" w:rsidRPr="00A73E63" w:rsidRDefault="00A73E63" w:rsidP="00425C4F">
            <w:pPr>
              <w:pStyle w:val="TableText"/>
              <w:rPr>
                <w:lang w:eastAsia="en-US"/>
              </w:rPr>
            </w:pPr>
            <w:r w:rsidRPr="00A73E63">
              <w:rPr>
                <w:lang w:eastAsia="en-US"/>
              </w:rPr>
              <w:t>N/R</w:t>
            </w:r>
          </w:p>
        </w:tc>
        <w:tc>
          <w:tcPr>
            <w:tcW w:w="1038" w:type="pct"/>
          </w:tcPr>
          <w:p w14:paraId="43891C67" w14:textId="77777777" w:rsidR="00A73E63" w:rsidRPr="00A73E63" w:rsidRDefault="00A73E63" w:rsidP="008C459D">
            <w:pPr>
              <w:pStyle w:val="TableText"/>
              <w:rPr>
                <w:lang w:eastAsia="en-US"/>
              </w:rPr>
            </w:pPr>
            <w:r w:rsidRPr="00A73E63">
              <w:rPr>
                <w:lang w:eastAsia="en-US"/>
              </w:rPr>
              <w:t>N/R</w:t>
            </w:r>
          </w:p>
        </w:tc>
        <w:tc>
          <w:tcPr>
            <w:tcW w:w="892" w:type="pct"/>
          </w:tcPr>
          <w:p w14:paraId="7E137661" w14:textId="77777777" w:rsidR="00A73E63" w:rsidRPr="00A73E63" w:rsidRDefault="00A73E63" w:rsidP="00313975">
            <w:pPr>
              <w:pStyle w:val="TableText"/>
              <w:rPr>
                <w:lang w:eastAsia="en-US"/>
              </w:rPr>
            </w:pPr>
            <w:r w:rsidRPr="00A73E63">
              <w:rPr>
                <w:lang w:eastAsia="en-US"/>
              </w:rPr>
              <w:t>N=308</w:t>
            </w:r>
          </w:p>
          <w:p w14:paraId="4BB154B5" w14:textId="77777777" w:rsidR="00A73E63" w:rsidRPr="00A73E63" w:rsidRDefault="00A73E63" w:rsidP="00B91A85">
            <w:pPr>
              <w:pStyle w:val="TableText"/>
              <w:rPr>
                <w:lang w:eastAsia="en-US"/>
              </w:rPr>
            </w:pPr>
            <w:r w:rsidRPr="00A73E63">
              <w:rPr>
                <w:lang w:eastAsia="en-US"/>
              </w:rPr>
              <w:t>N=104 histology diagnoses</w:t>
            </w:r>
          </w:p>
        </w:tc>
      </w:tr>
      <w:tr w:rsidR="004F2256" w:rsidRPr="00A73E63" w14:paraId="50FBBA42" w14:textId="77777777" w:rsidTr="007B618C">
        <w:trPr>
          <w:cantSplit/>
          <w:trHeight w:val="209"/>
          <w:tblHeader/>
        </w:trPr>
        <w:tc>
          <w:tcPr>
            <w:tcW w:w="740" w:type="pct"/>
          </w:tcPr>
          <w:p w14:paraId="6F0BA8CC" w14:textId="77777777" w:rsidR="004F2256" w:rsidRPr="00A73E63" w:rsidRDefault="004F2256" w:rsidP="00AB7B27">
            <w:pPr>
              <w:pStyle w:val="TableText"/>
              <w:rPr>
                <w:lang w:eastAsia="en-US"/>
              </w:rPr>
            </w:pPr>
            <w:r w:rsidRPr="000A6D6C">
              <w:t>Şenel 2013</w:t>
            </w:r>
          </w:p>
        </w:tc>
        <w:tc>
          <w:tcPr>
            <w:tcW w:w="1197" w:type="pct"/>
          </w:tcPr>
          <w:p w14:paraId="2D57A002" w14:textId="77777777" w:rsidR="004F2256" w:rsidRPr="00A73E63" w:rsidRDefault="004F2256" w:rsidP="00D408DD">
            <w:pPr>
              <w:pStyle w:val="TableText"/>
              <w:rPr>
                <w:lang w:eastAsia="en-US"/>
              </w:rPr>
            </w:pPr>
            <w:r w:rsidRPr="004F2256">
              <w:t>150</w:t>
            </w:r>
          </w:p>
        </w:tc>
        <w:tc>
          <w:tcPr>
            <w:tcW w:w="1133" w:type="pct"/>
          </w:tcPr>
          <w:p w14:paraId="15A236FC" w14:textId="77777777" w:rsidR="004F2256" w:rsidRPr="00A73E63" w:rsidRDefault="004F2256" w:rsidP="00D408DD">
            <w:pPr>
              <w:pStyle w:val="TableText"/>
              <w:rPr>
                <w:lang w:eastAsia="en-US"/>
              </w:rPr>
            </w:pPr>
            <w:r w:rsidRPr="004F2256">
              <w:t>N/A</w:t>
            </w:r>
          </w:p>
        </w:tc>
        <w:tc>
          <w:tcPr>
            <w:tcW w:w="1038" w:type="pct"/>
          </w:tcPr>
          <w:p w14:paraId="0B241540" w14:textId="77777777" w:rsidR="004F2256" w:rsidRPr="00A73E63" w:rsidRDefault="004F2256" w:rsidP="00425C4F">
            <w:pPr>
              <w:pStyle w:val="TableText"/>
              <w:rPr>
                <w:lang w:eastAsia="en-US"/>
              </w:rPr>
            </w:pPr>
            <w:r w:rsidRPr="004F2256">
              <w:t>N/A</w:t>
            </w:r>
          </w:p>
        </w:tc>
        <w:tc>
          <w:tcPr>
            <w:tcW w:w="892" w:type="pct"/>
          </w:tcPr>
          <w:p w14:paraId="024FF878" w14:textId="77777777" w:rsidR="004F2256" w:rsidRPr="00A73E63" w:rsidRDefault="004F2256" w:rsidP="008C459D">
            <w:pPr>
              <w:pStyle w:val="TableText"/>
              <w:rPr>
                <w:lang w:eastAsia="en-US"/>
              </w:rPr>
            </w:pPr>
            <w:r w:rsidRPr="004F2256">
              <w:t>82</w:t>
            </w:r>
            <w:r w:rsidRPr="004F2256">
              <w:rPr>
                <w:vertAlign w:val="superscript"/>
              </w:rPr>
              <w:t>1</w:t>
            </w:r>
          </w:p>
        </w:tc>
      </w:tr>
      <w:tr w:rsidR="004F2256" w:rsidRPr="00A73E63" w14:paraId="26880506" w14:textId="77777777" w:rsidTr="007B618C">
        <w:trPr>
          <w:cantSplit/>
          <w:trHeight w:val="209"/>
          <w:tblHeader/>
        </w:trPr>
        <w:tc>
          <w:tcPr>
            <w:tcW w:w="740" w:type="pct"/>
          </w:tcPr>
          <w:p w14:paraId="64254553" w14:textId="77777777" w:rsidR="004F2256" w:rsidRPr="00A73E63" w:rsidRDefault="004F2256" w:rsidP="00AB7B27">
            <w:pPr>
              <w:pStyle w:val="TableText"/>
              <w:rPr>
                <w:lang w:eastAsia="en-US"/>
              </w:rPr>
            </w:pPr>
            <w:bookmarkStart w:id="294" w:name="OLE_LINK94"/>
            <w:bookmarkStart w:id="295" w:name="OLE_LINK95"/>
            <w:r w:rsidRPr="000A6D6C">
              <w:t>Warshaw 2009 a</w:t>
            </w:r>
            <w:bookmarkEnd w:id="294"/>
            <w:bookmarkEnd w:id="295"/>
          </w:p>
        </w:tc>
        <w:tc>
          <w:tcPr>
            <w:tcW w:w="1197" w:type="pct"/>
          </w:tcPr>
          <w:p w14:paraId="04E17FB6" w14:textId="77777777" w:rsidR="004F2256" w:rsidRPr="00A73E63" w:rsidRDefault="004F2256" w:rsidP="00D408DD">
            <w:pPr>
              <w:pStyle w:val="TableText"/>
              <w:rPr>
                <w:lang w:eastAsia="en-US"/>
              </w:rPr>
            </w:pPr>
            <w:r w:rsidRPr="004F2256">
              <w:t>2152</w:t>
            </w:r>
          </w:p>
        </w:tc>
        <w:tc>
          <w:tcPr>
            <w:tcW w:w="1133" w:type="pct"/>
          </w:tcPr>
          <w:p w14:paraId="59ED1493" w14:textId="77777777" w:rsidR="004F2256" w:rsidRPr="00A73E63" w:rsidRDefault="004F2256" w:rsidP="00D408DD">
            <w:pPr>
              <w:pStyle w:val="TableText"/>
              <w:rPr>
                <w:lang w:eastAsia="en-US"/>
              </w:rPr>
            </w:pPr>
            <w:r w:rsidRPr="004F2256">
              <w:t>878</w:t>
            </w:r>
          </w:p>
        </w:tc>
        <w:tc>
          <w:tcPr>
            <w:tcW w:w="1038" w:type="pct"/>
          </w:tcPr>
          <w:p w14:paraId="773B32BA" w14:textId="77777777" w:rsidR="004F2256" w:rsidRPr="00A73E63" w:rsidRDefault="004F2256" w:rsidP="00425C4F">
            <w:pPr>
              <w:pStyle w:val="TableText"/>
              <w:rPr>
                <w:lang w:eastAsia="en-US"/>
              </w:rPr>
            </w:pPr>
            <w:r w:rsidRPr="004F2256">
              <w:t>N/A</w:t>
            </w:r>
          </w:p>
        </w:tc>
        <w:tc>
          <w:tcPr>
            <w:tcW w:w="892" w:type="pct"/>
          </w:tcPr>
          <w:p w14:paraId="3515F5EB" w14:textId="77777777" w:rsidR="004F2256" w:rsidRPr="00A73E63" w:rsidRDefault="004F2256" w:rsidP="008C459D">
            <w:pPr>
              <w:pStyle w:val="TableText"/>
              <w:rPr>
                <w:lang w:eastAsia="en-US"/>
              </w:rPr>
            </w:pPr>
            <w:r w:rsidRPr="004F2256">
              <w:t>542</w:t>
            </w:r>
          </w:p>
        </w:tc>
      </w:tr>
      <w:tr w:rsidR="004F2256" w:rsidRPr="00A73E63" w14:paraId="5DB29455" w14:textId="77777777" w:rsidTr="007B618C">
        <w:trPr>
          <w:cantSplit/>
          <w:trHeight w:val="209"/>
          <w:tblHeader/>
        </w:trPr>
        <w:tc>
          <w:tcPr>
            <w:tcW w:w="740" w:type="pct"/>
          </w:tcPr>
          <w:p w14:paraId="4B358A0D" w14:textId="77777777" w:rsidR="004F2256" w:rsidRPr="00A73E63" w:rsidRDefault="004F2256" w:rsidP="00AB7B27">
            <w:pPr>
              <w:pStyle w:val="TableText"/>
              <w:rPr>
                <w:lang w:eastAsia="en-US"/>
              </w:rPr>
            </w:pPr>
            <w:r w:rsidRPr="000A6D6C">
              <w:t>Warshaw 2009 b</w:t>
            </w:r>
          </w:p>
        </w:tc>
        <w:tc>
          <w:tcPr>
            <w:tcW w:w="1197" w:type="pct"/>
          </w:tcPr>
          <w:p w14:paraId="5FFDEA84" w14:textId="77777777" w:rsidR="004F2256" w:rsidRPr="00A73E63" w:rsidRDefault="004F2256" w:rsidP="00D408DD">
            <w:pPr>
              <w:pStyle w:val="TableText"/>
              <w:rPr>
                <w:lang w:eastAsia="en-US"/>
              </w:rPr>
            </w:pPr>
            <w:r w:rsidRPr="004F2256">
              <w:t>2152</w:t>
            </w:r>
          </w:p>
        </w:tc>
        <w:tc>
          <w:tcPr>
            <w:tcW w:w="1133" w:type="pct"/>
          </w:tcPr>
          <w:p w14:paraId="2B1AA2F8" w14:textId="77777777" w:rsidR="004F2256" w:rsidRPr="00A73E63" w:rsidRDefault="004F2256" w:rsidP="00D408DD">
            <w:pPr>
              <w:pStyle w:val="TableText"/>
              <w:rPr>
                <w:lang w:eastAsia="en-US"/>
              </w:rPr>
            </w:pPr>
            <w:r w:rsidRPr="004F2256">
              <w:t>878</w:t>
            </w:r>
          </w:p>
        </w:tc>
        <w:tc>
          <w:tcPr>
            <w:tcW w:w="1038" w:type="pct"/>
          </w:tcPr>
          <w:p w14:paraId="37EAD5D7" w14:textId="77777777" w:rsidR="004F2256" w:rsidRPr="00A73E63" w:rsidRDefault="004F2256" w:rsidP="00425C4F">
            <w:pPr>
              <w:pStyle w:val="TableText"/>
              <w:rPr>
                <w:lang w:eastAsia="en-US"/>
              </w:rPr>
            </w:pPr>
            <w:r w:rsidRPr="004F2256">
              <w:t>N/A</w:t>
            </w:r>
          </w:p>
        </w:tc>
        <w:tc>
          <w:tcPr>
            <w:tcW w:w="892" w:type="pct"/>
          </w:tcPr>
          <w:p w14:paraId="471A7977" w14:textId="77777777" w:rsidR="004F2256" w:rsidRPr="00A73E63" w:rsidRDefault="004F2256" w:rsidP="008C459D">
            <w:pPr>
              <w:pStyle w:val="TableText"/>
              <w:rPr>
                <w:lang w:eastAsia="en-US"/>
              </w:rPr>
            </w:pPr>
            <w:r w:rsidRPr="004F2256">
              <w:t>732</w:t>
            </w:r>
          </w:p>
        </w:tc>
      </w:tr>
      <w:tr w:rsidR="004F2256" w:rsidRPr="00A73E63" w14:paraId="15E80D92" w14:textId="77777777" w:rsidTr="007B618C">
        <w:trPr>
          <w:cantSplit/>
          <w:trHeight w:val="209"/>
          <w:tblHeader/>
        </w:trPr>
        <w:tc>
          <w:tcPr>
            <w:tcW w:w="740" w:type="pct"/>
          </w:tcPr>
          <w:p w14:paraId="26F1735F" w14:textId="77777777" w:rsidR="004F2256" w:rsidRPr="00A73E63" w:rsidRDefault="004F2256" w:rsidP="00AB7B27">
            <w:pPr>
              <w:pStyle w:val="TableText"/>
              <w:rPr>
                <w:lang w:eastAsia="en-US"/>
              </w:rPr>
            </w:pPr>
            <w:r w:rsidRPr="000A6D6C">
              <w:t>Oakley 2006</w:t>
            </w:r>
          </w:p>
        </w:tc>
        <w:tc>
          <w:tcPr>
            <w:tcW w:w="1197" w:type="pct"/>
          </w:tcPr>
          <w:p w14:paraId="17E3CBF8" w14:textId="77777777" w:rsidR="004F2256" w:rsidRPr="00A73E63" w:rsidRDefault="004F2256" w:rsidP="00D408DD">
            <w:pPr>
              <w:pStyle w:val="TableText"/>
              <w:rPr>
                <w:lang w:eastAsia="en-US"/>
              </w:rPr>
            </w:pPr>
            <w:r w:rsidRPr="004F2256">
              <w:t>N/A</w:t>
            </w:r>
          </w:p>
        </w:tc>
        <w:tc>
          <w:tcPr>
            <w:tcW w:w="1133" w:type="pct"/>
          </w:tcPr>
          <w:p w14:paraId="1914B560" w14:textId="77777777" w:rsidR="004F2256" w:rsidRPr="00A73E63" w:rsidRDefault="004F2256" w:rsidP="00D408DD">
            <w:pPr>
              <w:pStyle w:val="TableText"/>
              <w:rPr>
                <w:lang w:eastAsia="en-US"/>
              </w:rPr>
            </w:pPr>
            <w:r w:rsidRPr="004F2256">
              <w:t>N/A</w:t>
            </w:r>
          </w:p>
        </w:tc>
        <w:tc>
          <w:tcPr>
            <w:tcW w:w="1038" w:type="pct"/>
          </w:tcPr>
          <w:p w14:paraId="4A7ED3E7" w14:textId="77777777" w:rsidR="004F2256" w:rsidRPr="00A73E63" w:rsidRDefault="004F2256" w:rsidP="00425C4F">
            <w:pPr>
              <w:pStyle w:val="TableText"/>
              <w:rPr>
                <w:lang w:eastAsia="en-US"/>
              </w:rPr>
            </w:pPr>
            <w:r w:rsidRPr="004F2256">
              <w:t>N/A</w:t>
            </w:r>
          </w:p>
        </w:tc>
        <w:tc>
          <w:tcPr>
            <w:tcW w:w="892" w:type="pct"/>
          </w:tcPr>
          <w:p w14:paraId="7E942F50" w14:textId="77777777" w:rsidR="004F2256" w:rsidRPr="00A73E63" w:rsidRDefault="004F2256" w:rsidP="008C459D">
            <w:pPr>
              <w:pStyle w:val="TableText"/>
              <w:rPr>
                <w:lang w:eastAsia="en-US"/>
              </w:rPr>
            </w:pPr>
            <w:r w:rsidRPr="004F2256">
              <w:t>73</w:t>
            </w:r>
            <w:r w:rsidRPr="004F2256">
              <w:rPr>
                <w:vertAlign w:val="superscript"/>
              </w:rPr>
              <w:t>3</w:t>
            </w:r>
          </w:p>
        </w:tc>
      </w:tr>
      <w:tr w:rsidR="004F2256" w:rsidRPr="00A73E63" w14:paraId="37F418AB" w14:textId="77777777" w:rsidTr="007B618C">
        <w:trPr>
          <w:cantSplit/>
          <w:trHeight w:val="209"/>
          <w:tblHeader/>
        </w:trPr>
        <w:tc>
          <w:tcPr>
            <w:tcW w:w="740" w:type="pct"/>
          </w:tcPr>
          <w:p w14:paraId="025D571C" w14:textId="77777777" w:rsidR="004F2256" w:rsidRPr="00A73E63" w:rsidRDefault="004F2256" w:rsidP="00AB7B27">
            <w:pPr>
              <w:pStyle w:val="TableText"/>
              <w:rPr>
                <w:lang w:eastAsia="en-US"/>
              </w:rPr>
            </w:pPr>
            <w:r w:rsidRPr="000A6D6C">
              <w:t>Piccolo 2000</w:t>
            </w:r>
          </w:p>
        </w:tc>
        <w:tc>
          <w:tcPr>
            <w:tcW w:w="1197" w:type="pct"/>
          </w:tcPr>
          <w:p w14:paraId="51E38212" w14:textId="77777777" w:rsidR="004F2256" w:rsidRPr="00A73E63" w:rsidRDefault="004F2256" w:rsidP="00D408DD">
            <w:pPr>
              <w:pStyle w:val="TableText"/>
              <w:rPr>
                <w:lang w:eastAsia="en-US"/>
              </w:rPr>
            </w:pPr>
            <w:r w:rsidRPr="004F2256">
              <w:t>N/A</w:t>
            </w:r>
          </w:p>
        </w:tc>
        <w:tc>
          <w:tcPr>
            <w:tcW w:w="1133" w:type="pct"/>
          </w:tcPr>
          <w:p w14:paraId="2001CF86" w14:textId="77777777" w:rsidR="004F2256" w:rsidRPr="00A73E63" w:rsidRDefault="004F2256" w:rsidP="00D408DD">
            <w:pPr>
              <w:pStyle w:val="TableText"/>
              <w:rPr>
                <w:lang w:eastAsia="en-US"/>
              </w:rPr>
            </w:pPr>
            <w:r w:rsidRPr="004F2256">
              <w:t>N/A</w:t>
            </w:r>
          </w:p>
        </w:tc>
        <w:tc>
          <w:tcPr>
            <w:tcW w:w="1038" w:type="pct"/>
          </w:tcPr>
          <w:p w14:paraId="00831024" w14:textId="77777777" w:rsidR="004F2256" w:rsidRPr="00A73E63" w:rsidRDefault="004F2256" w:rsidP="00425C4F">
            <w:pPr>
              <w:pStyle w:val="TableText"/>
              <w:rPr>
                <w:lang w:eastAsia="en-US"/>
              </w:rPr>
            </w:pPr>
            <w:r w:rsidRPr="004F2256">
              <w:t>N/A</w:t>
            </w:r>
          </w:p>
        </w:tc>
        <w:tc>
          <w:tcPr>
            <w:tcW w:w="892" w:type="pct"/>
          </w:tcPr>
          <w:p w14:paraId="3F0EDAFE" w14:textId="77777777" w:rsidR="004F2256" w:rsidRPr="00A73E63" w:rsidRDefault="004F2256" w:rsidP="008C459D">
            <w:pPr>
              <w:pStyle w:val="TableText"/>
              <w:rPr>
                <w:lang w:eastAsia="en-US"/>
              </w:rPr>
            </w:pPr>
            <w:r w:rsidRPr="004F2256">
              <w:t>40</w:t>
            </w:r>
          </w:p>
        </w:tc>
      </w:tr>
      <w:tr w:rsidR="004F2256" w:rsidRPr="00A73E63" w14:paraId="57FB8C66" w14:textId="77777777" w:rsidTr="007B618C">
        <w:trPr>
          <w:cantSplit/>
          <w:trHeight w:val="209"/>
          <w:tblHeader/>
        </w:trPr>
        <w:tc>
          <w:tcPr>
            <w:tcW w:w="740" w:type="pct"/>
          </w:tcPr>
          <w:p w14:paraId="2A63279F" w14:textId="77777777" w:rsidR="004F2256" w:rsidRPr="00A73E63" w:rsidRDefault="004F2256" w:rsidP="00AB7B27">
            <w:pPr>
              <w:pStyle w:val="TableText"/>
              <w:rPr>
                <w:lang w:eastAsia="en-US"/>
              </w:rPr>
            </w:pPr>
            <w:r w:rsidRPr="000A6D6C">
              <w:t>Whited 1999</w:t>
            </w:r>
          </w:p>
        </w:tc>
        <w:tc>
          <w:tcPr>
            <w:tcW w:w="1197" w:type="pct"/>
          </w:tcPr>
          <w:p w14:paraId="38F3CDE3" w14:textId="77777777" w:rsidR="004F2256" w:rsidRPr="00A73E63" w:rsidRDefault="004F2256" w:rsidP="00D408DD">
            <w:pPr>
              <w:pStyle w:val="TableText"/>
              <w:rPr>
                <w:lang w:eastAsia="en-US"/>
              </w:rPr>
            </w:pPr>
            <w:r w:rsidRPr="004F2256">
              <w:t>N/A</w:t>
            </w:r>
          </w:p>
        </w:tc>
        <w:tc>
          <w:tcPr>
            <w:tcW w:w="1133" w:type="pct"/>
          </w:tcPr>
          <w:p w14:paraId="7C2E501B" w14:textId="77777777" w:rsidR="004F2256" w:rsidRPr="00A73E63" w:rsidRDefault="004F2256" w:rsidP="00D408DD">
            <w:pPr>
              <w:pStyle w:val="TableText"/>
              <w:rPr>
                <w:lang w:eastAsia="en-US"/>
              </w:rPr>
            </w:pPr>
            <w:r w:rsidRPr="004F2256">
              <w:t>N/A</w:t>
            </w:r>
          </w:p>
        </w:tc>
        <w:tc>
          <w:tcPr>
            <w:tcW w:w="1038" w:type="pct"/>
          </w:tcPr>
          <w:p w14:paraId="17C4296D" w14:textId="77777777" w:rsidR="004F2256" w:rsidRPr="00A73E63" w:rsidRDefault="004F2256" w:rsidP="00425C4F">
            <w:pPr>
              <w:pStyle w:val="TableText"/>
              <w:rPr>
                <w:lang w:eastAsia="en-US"/>
              </w:rPr>
            </w:pPr>
            <w:r w:rsidRPr="004F2256">
              <w:t>N/A</w:t>
            </w:r>
          </w:p>
        </w:tc>
        <w:tc>
          <w:tcPr>
            <w:tcW w:w="892" w:type="pct"/>
          </w:tcPr>
          <w:p w14:paraId="5B75F9C3" w14:textId="77777777" w:rsidR="004F2256" w:rsidRPr="00A73E63" w:rsidRDefault="004F2256" w:rsidP="008C459D">
            <w:pPr>
              <w:pStyle w:val="TableText"/>
              <w:rPr>
                <w:lang w:eastAsia="en-US"/>
              </w:rPr>
            </w:pPr>
            <w:r w:rsidRPr="004F2256">
              <w:t>129</w:t>
            </w:r>
            <w:r w:rsidRPr="004F2256">
              <w:rPr>
                <w:vertAlign w:val="superscript"/>
              </w:rPr>
              <w:t>4</w:t>
            </w:r>
          </w:p>
        </w:tc>
      </w:tr>
      <w:tr w:rsidR="004F2256" w:rsidRPr="00A73E63" w14:paraId="1121F1F9" w14:textId="77777777" w:rsidTr="007B618C">
        <w:trPr>
          <w:cantSplit/>
          <w:trHeight w:val="209"/>
          <w:tblHeader/>
        </w:trPr>
        <w:tc>
          <w:tcPr>
            <w:tcW w:w="740" w:type="pct"/>
          </w:tcPr>
          <w:p w14:paraId="684607BC" w14:textId="77777777" w:rsidR="004F2256" w:rsidRPr="00A73E63" w:rsidRDefault="004F2256" w:rsidP="00AB7B27">
            <w:pPr>
              <w:pStyle w:val="TableText"/>
              <w:rPr>
                <w:lang w:eastAsia="en-US"/>
              </w:rPr>
            </w:pPr>
            <w:r w:rsidRPr="000A6D6C">
              <w:t>Piccolo 1999</w:t>
            </w:r>
          </w:p>
        </w:tc>
        <w:tc>
          <w:tcPr>
            <w:tcW w:w="1197" w:type="pct"/>
          </w:tcPr>
          <w:p w14:paraId="61A3999A" w14:textId="77777777" w:rsidR="004F2256" w:rsidRPr="00A73E63" w:rsidRDefault="004F2256" w:rsidP="00D408DD">
            <w:pPr>
              <w:pStyle w:val="TableText"/>
              <w:rPr>
                <w:lang w:eastAsia="en-US"/>
              </w:rPr>
            </w:pPr>
            <w:r w:rsidRPr="004F2256">
              <w:t>N/A</w:t>
            </w:r>
          </w:p>
        </w:tc>
        <w:tc>
          <w:tcPr>
            <w:tcW w:w="1133" w:type="pct"/>
          </w:tcPr>
          <w:p w14:paraId="5C488EC5" w14:textId="77777777" w:rsidR="004F2256" w:rsidRPr="00A73E63" w:rsidRDefault="004F2256" w:rsidP="00D408DD">
            <w:pPr>
              <w:pStyle w:val="TableText"/>
              <w:rPr>
                <w:lang w:eastAsia="en-US"/>
              </w:rPr>
            </w:pPr>
            <w:r w:rsidRPr="004F2256">
              <w:t>N/A</w:t>
            </w:r>
          </w:p>
        </w:tc>
        <w:tc>
          <w:tcPr>
            <w:tcW w:w="1038" w:type="pct"/>
          </w:tcPr>
          <w:p w14:paraId="669A15FF" w14:textId="77777777" w:rsidR="004F2256" w:rsidRPr="00A73E63" w:rsidRDefault="004F2256" w:rsidP="00425C4F">
            <w:pPr>
              <w:pStyle w:val="TableText"/>
              <w:rPr>
                <w:lang w:eastAsia="en-US"/>
              </w:rPr>
            </w:pPr>
            <w:r w:rsidRPr="004F2256">
              <w:t>N/A</w:t>
            </w:r>
          </w:p>
        </w:tc>
        <w:tc>
          <w:tcPr>
            <w:tcW w:w="892" w:type="pct"/>
          </w:tcPr>
          <w:p w14:paraId="404AD032" w14:textId="77777777" w:rsidR="004F2256" w:rsidRPr="00A73E63" w:rsidRDefault="004F2256" w:rsidP="008C459D">
            <w:pPr>
              <w:pStyle w:val="TableText"/>
              <w:rPr>
                <w:lang w:eastAsia="en-US"/>
              </w:rPr>
            </w:pPr>
            <w:r w:rsidRPr="004F2256">
              <w:t>66</w:t>
            </w:r>
          </w:p>
        </w:tc>
      </w:tr>
      <w:tr w:rsidR="004F2256" w:rsidRPr="00A73E63" w14:paraId="2AF054E3" w14:textId="77777777" w:rsidTr="007B618C">
        <w:trPr>
          <w:cantSplit/>
          <w:trHeight w:val="209"/>
          <w:tblHeader/>
        </w:trPr>
        <w:tc>
          <w:tcPr>
            <w:tcW w:w="740" w:type="pct"/>
          </w:tcPr>
          <w:p w14:paraId="5E4C8ED5" w14:textId="77777777" w:rsidR="004F2256" w:rsidRPr="00A73E63" w:rsidRDefault="004F2256" w:rsidP="00AB7B27">
            <w:pPr>
              <w:pStyle w:val="TableText"/>
              <w:rPr>
                <w:lang w:eastAsia="en-US"/>
              </w:rPr>
            </w:pPr>
            <w:r w:rsidRPr="000A6D6C">
              <w:t>Rosendahl 2011</w:t>
            </w:r>
          </w:p>
        </w:tc>
        <w:tc>
          <w:tcPr>
            <w:tcW w:w="1197" w:type="pct"/>
          </w:tcPr>
          <w:p w14:paraId="3A10761E" w14:textId="77777777" w:rsidR="004F2256" w:rsidRPr="00A73E63" w:rsidRDefault="004F2256" w:rsidP="00D408DD">
            <w:pPr>
              <w:pStyle w:val="TableText"/>
              <w:rPr>
                <w:lang w:eastAsia="en-US"/>
              </w:rPr>
            </w:pPr>
            <w:r w:rsidRPr="004F2256">
              <w:t>463 lesions</w:t>
            </w:r>
          </w:p>
        </w:tc>
        <w:tc>
          <w:tcPr>
            <w:tcW w:w="1133" w:type="pct"/>
          </w:tcPr>
          <w:p w14:paraId="24903697" w14:textId="77777777" w:rsidR="004F2256" w:rsidRPr="00A73E63" w:rsidRDefault="004F2256" w:rsidP="00D408DD">
            <w:pPr>
              <w:pStyle w:val="TableText"/>
              <w:rPr>
                <w:lang w:eastAsia="en-US"/>
              </w:rPr>
            </w:pPr>
            <w:r w:rsidRPr="004F2256">
              <w:t>3/463 (0.7%)</w:t>
            </w:r>
          </w:p>
        </w:tc>
        <w:tc>
          <w:tcPr>
            <w:tcW w:w="1038" w:type="pct"/>
          </w:tcPr>
          <w:p w14:paraId="4B8B0297" w14:textId="77777777" w:rsidR="004F2256" w:rsidRPr="00A73E63" w:rsidRDefault="004F2256" w:rsidP="00425C4F">
            <w:pPr>
              <w:pStyle w:val="TableText"/>
              <w:rPr>
                <w:lang w:eastAsia="en-US"/>
              </w:rPr>
            </w:pPr>
            <w:r w:rsidRPr="004F2256">
              <w:t>N/A</w:t>
            </w:r>
          </w:p>
        </w:tc>
        <w:tc>
          <w:tcPr>
            <w:tcW w:w="892" w:type="pct"/>
          </w:tcPr>
          <w:p w14:paraId="2EEF3C7D" w14:textId="77777777" w:rsidR="004F2256" w:rsidRPr="00A73E63" w:rsidRDefault="004F2256" w:rsidP="008C459D">
            <w:pPr>
              <w:pStyle w:val="TableText"/>
              <w:rPr>
                <w:lang w:eastAsia="en-US"/>
              </w:rPr>
            </w:pPr>
            <w:r w:rsidRPr="004F2256">
              <w:t>463</w:t>
            </w:r>
          </w:p>
        </w:tc>
      </w:tr>
      <w:tr w:rsidR="004F2256" w:rsidRPr="00A73E63" w14:paraId="5E30BC65" w14:textId="77777777" w:rsidTr="007B618C">
        <w:trPr>
          <w:cantSplit/>
          <w:trHeight w:val="209"/>
          <w:tblHeader/>
        </w:trPr>
        <w:tc>
          <w:tcPr>
            <w:tcW w:w="740" w:type="pct"/>
          </w:tcPr>
          <w:p w14:paraId="60F55B42" w14:textId="77777777" w:rsidR="004F2256" w:rsidRPr="00A73E63" w:rsidRDefault="004F2256" w:rsidP="00AB7B27">
            <w:pPr>
              <w:pStyle w:val="TableText"/>
              <w:rPr>
                <w:lang w:eastAsia="en-US"/>
              </w:rPr>
            </w:pPr>
            <w:r w:rsidRPr="000A6D6C">
              <w:t>Whited 1998</w:t>
            </w:r>
          </w:p>
        </w:tc>
        <w:tc>
          <w:tcPr>
            <w:tcW w:w="1197" w:type="pct"/>
          </w:tcPr>
          <w:p w14:paraId="3FBAE82A" w14:textId="77777777" w:rsidR="004F2256" w:rsidRPr="00A73E63" w:rsidRDefault="004F2256" w:rsidP="00D408DD">
            <w:pPr>
              <w:pStyle w:val="TableText"/>
              <w:rPr>
                <w:lang w:eastAsia="en-US"/>
              </w:rPr>
            </w:pPr>
            <w:r w:rsidRPr="004F2256">
              <w:t>N/A</w:t>
            </w:r>
          </w:p>
        </w:tc>
        <w:tc>
          <w:tcPr>
            <w:tcW w:w="1133" w:type="pct"/>
          </w:tcPr>
          <w:p w14:paraId="00697066" w14:textId="77777777" w:rsidR="004F2256" w:rsidRPr="00A73E63" w:rsidRDefault="004F2256" w:rsidP="00D408DD">
            <w:pPr>
              <w:pStyle w:val="TableText"/>
              <w:rPr>
                <w:lang w:eastAsia="en-US"/>
              </w:rPr>
            </w:pPr>
            <w:r w:rsidRPr="004F2256">
              <w:t>N/A</w:t>
            </w:r>
          </w:p>
        </w:tc>
        <w:tc>
          <w:tcPr>
            <w:tcW w:w="1038" w:type="pct"/>
          </w:tcPr>
          <w:p w14:paraId="6809A410" w14:textId="77777777" w:rsidR="004F2256" w:rsidRPr="00A73E63" w:rsidRDefault="004F2256" w:rsidP="00425C4F">
            <w:pPr>
              <w:pStyle w:val="TableText"/>
              <w:rPr>
                <w:lang w:eastAsia="en-US"/>
              </w:rPr>
            </w:pPr>
            <w:r w:rsidRPr="004F2256">
              <w:t>N/A</w:t>
            </w:r>
          </w:p>
        </w:tc>
        <w:tc>
          <w:tcPr>
            <w:tcW w:w="892" w:type="pct"/>
          </w:tcPr>
          <w:p w14:paraId="54E7DDB1" w14:textId="77777777" w:rsidR="004F2256" w:rsidRPr="00A73E63" w:rsidRDefault="004F2256" w:rsidP="008C459D">
            <w:pPr>
              <w:pStyle w:val="TableText"/>
              <w:rPr>
                <w:lang w:eastAsia="en-US"/>
              </w:rPr>
            </w:pPr>
            <w:r w:rsidRPr="004F2256">
              <w:t>12</w:t>
            </w:r>
            <w:r w:rsidRPr="004F2256">
              <w:rPr>
                <w:vertAlign w:val="superscript"/>
              </w:rPr>
              <w:t>5</w:t>
            </w:r>
          </w:p>
        </w:tc>
      </w:tr>
      <w:tr w:rsidR="007B618C" w:rsidRPr="000A6D6C" w14:paraId="48DCC299" w14:textId="77777777" w:rsidTr="007B618C">
        <w:trPr>
          <w:cantSplit/>
          <w:trHeight w:val="209"/>
          <w:tblHeader/>
        </w:trPr>
        <w:tc>
          <w:tcPr>
            <w:tcW w:w="740" w:type="pct"/>
          </w:tcPr>
          <w:p w14:paraId="0EB85A84" w14:textId="77777777" w:rsidR="007B618C" w:rsidRPr="000A6D6C" w:rsidRDefault="007B618C" w:rsidP="00AB7B27">
            <w:pPr>
              <w:pStyle w:val="TableText"/>
            </w:pPr>
            <w:r w:rsidRPr="000A6D6C">
              <w:t>Barbieri, 2014</w:t>
            </w:r>
          </w:p>
          <w:p w14:paraId="51753C0A" w14:textId="77777777" w:rsidR="007B618C" w:rsidRPr="000A6D6C" w:rsidRDefault="007B618C" w:rsidP="00D408DD">
            <w:pPr>
              <w:pStyle w:val="TableText"/>
            </w:pPr>
          </w:p>
        </w:tc>
        <w:tc>
          <w:tcPr>
            <w:tcW w:w="1197" w:type="pct"/>
          </w:tcPr>
          <w:p w14:paraId="198D2D6B" w14:textId="77777777" w:rsidR="007B618C" w:rsidRPr="000A6D6C" w:rsidRDefault="007B618C" w:rsidP="00D408DD">
            <w:pPr>
              <w:pStyle w:val="TableText"/>
            </w:pPr>
            <w:r w:rsidRPr="000A6D6C">
              <w:t>N=50</w:t>
            </w:r>
          </w:p>
        </w:tc>
        <w:tc>
          <w:tcPr>
            <w:tcW w:w="1133" w:type="pct"/>
          </w:tcPr>
          <w:p w14:paraId="581416EB" w14:textId="77777777" w:rsidR="007B618C" w:rsidRPr="000A6D6C" w:rsidRDefault="007B618C" w:rsidP="00425C4F">
            <w:pPr>
              <w:pStyle w:val="TableText"/>
            </w:pPr>
            <w:r w:rsidRPr="000A6D6C">
              <w:t>0</w:t>
            </w:r>
          </w:p>
        </w:tc>
        <w:tc>
          <w:tcPr>
            <w:tcW w:w="1038" w:type="pct"/>
          </w:tcPr>
          <w:p w14:paraId="15C0264A" w14:textId="77777777" w:rsidR="007B618C" w:rsidRPr="000A6D6C" w:rsidRDefault="007B618C" w:rsidP="008C459D">
            <w:pPr>
              <w:pStyle w:val="TableText"/>
            </w:pPr>
            <w:r w:rsidRPr="000A6D6C">
              <w:t>0</w:t>
            </w:r>
          </w:p>
        </w:tc>
        <w:tc>
          <w:tcPr>
            <w:tcW w:w="892" w:type="pct"/>
          </w:tcPr>
          <w:p w14:paraId="0789B476" w14:textId="77777777" w:rsidR="007B618C" w:rsidRPr="000A6D6C" w:rsidRDefault="007B618C" w:rsidP="00313975">
            <w:pPr>
              <w:pStyle w:val="TableText"/>
            </w:pPr>
            <w:r w:rsidRPr="000A6D6C">
              <w:t>N=50</w:t>
            </w:r>
          </w:p>
        </w:tc>
      </w:tr>
      <w:tr w:rsidR="007B618C" w:rsidRPr="000A6D6C" w14:paraId="4C345F1E" w14:textId="77777777" w:rsidTr="007B618C">
        <w:trPr>
          <w:cantSplit/>
          <w:trHeight w:val="209"/>
          <w:tblHeader/>
        </w:trPr>
        <w:tc>
          <w:tcPr>
            <w:tcW w:w="740" w:type="pct"/>
          </w:tcPr>
          <w:p w14:paraId="5822361B" w14:textId="77777777" w:rsidR="007B618C" w:rsidRPr="000A6D6C" w:rsidRDefault="007B618C" w:rsidP="00AB7B27">
            <w:pPr>
              <w:pStyle w:val="TableText"/>
            </w:pPr>
            <w:r w:rsidRPr="000A6D6C">
              <w:t>Du Moulin, 2003</w:t>
            </w:r>
          </w:p>
        </w:tc>
        <w:tc>
          <w:tcPr>
            <w:tcW w:w="1197" w:type="pct"/>
          </w:tcPr>
          <w:p w14:paraId="3382916F" w14:textId="77777777" w:rsidR="007B618C" w:rsidRPr="000A6D6C" w:rsidRDefault="007B618C" w:rsidP="00D408DD">
            <w:pPr>
              <w:pStyle w:val="TableText"/>
            </w:pPr>
            <w:r w:rsidRPr="000A6D6C">
              <w:t>N=117</w:t>
            </w:r>
          </w:p>
        </w:tc>
        <w:tc>
          <w:tcPr>
            <w:tcW w:w="1133" w:type="pct"/>
          </w:tcPr>
          <w:p w14:paraId="3312312F" w14:textId="77777777" w:rsidR="007B618C" w:rsidRPr="000A6D6C" w:rsidRDefault="007B618C" w:rsidP="00D408DD">
            <w:pPr>
              <w:pStyle w:val="TableText"/>
            </w:pPr>
            <w:r w:rsidRPr="000A6D6C">
              <w:t>N=11</w:t>
            </w:r>
          </w:p>
        </w:tc>
        <w:tc>
          <w:tcPr>
            <w:tcW w:w="1038" w:type="pct"/>
          </w:tcPr>
          <w:p w14:paraId="5BF59417" w14:textId="77777777" w:rsidR="007B618C" w:rsidRPr="000A6D6C" w:rsidRDefault="007B618C" w:rsidP="00425C4F">
            <w:pPr>
              <w:pStyle w:val="TableText"/>
            </w:pPr>
            <w:r w:rsidRPr="000A6D6C">
              <w:t>0</w:t>
            </w:r>
          </w:p>
        </w:tc>
        <w:tc>
          <w:tcPr>
            <w:tcW w:w="892" w:type="pct"/>
          </w:tcPr>
          <w:p w14:paraId="773F2326" w14:textId="77777777" w:rsidR="007B618C" w:rsidRPr="000A6D6C" w:rsidRDefault="007B618C" w:rsidP="008C459D">
            <w:pPr>
              <w:pStyle w:val="TableText"/>
            </w:pPr>
            <w:r w:rsidRPr="000A6D6C">
              <w:t>N=106</w:t>
            </w:r>
          </w:p>
        </w:tc>
      </w:tr>
      <w:tr w:rsidR="007B618C" w:rsidRPr="000A6D6C" w14:paraId="18F9CABB" w14:textId="77777777" w:rsidTr="007B618C">
        <w:trPr>
          <w:cantSplit/>
          <w:trHeight w:val="209"/>
          <w:tblHeader/>
        </w:trPr>
        <w:tc>
          <w:tcPr>
            <w:tcW w:w="740" w:type="pct"/>
          </w:tcPr>
          <w:p w14:paraId="1031D48C" w14:textId="77777777" w:rsidR="007B618C" w:rsidRPr="000A6D6C" w:rsidRDefault="007B618C" w:rsidP="00AB7B27">
            <w:pPr>
              <w:pStyle w:val="TableText"/>
            </w:pPr>
            <w:r w:rsidRPr="000A6D6C">
              <w:lastRenderedPageBreak/>
              <w:t>Ebner, 2008</w:t>
            </w:r>
          </w:p>
        </w:tc>
        <w:tc>
          <w:tcPr>
            <w:tcW w:w="1197" w:type="pct"/>
          </w:tcPr>
          <w:p w14:paraId="62B3BFBF" w14:textId="77777777" w:rsidR="007B618C" w:rsidRPr="000A6D6C" w:rsidRDefault="007B618C" w:rsidP="00D408DD">
            <w:pPr>
              <w:pStyle w:val="TableText"/>
            </w:pPr>
            <w:r w:rsidRPr="000A6D6C">
              <w:t xml:space="preserve">N=83 </w:t>
            </w:r>
          </w:p>
          <w:p w14:paraId="24CFE7C4" w14:textId="77777777" w:rsidR="007B618C" w:rsidRPr="000A6D6C" w:rsidRDefault="007B618C" w:rsidP="00D408DD">
            <w:pPr>
              <w:pStyle w:val="TableText"/>
            </w:pPr>
          </w:p>
        </w:tc>
        <w:tc>
          <w:tcPr>
            <w:tcW w:w="1133" w:type="pct"/>
          </w:tcPr>
          <w:p w14:paraId="56FB1AD3" w14:textId="77777777" w:rsidR="007B618C" w:rsidRPr="000A6D6C" w:rsidRDefault="007B618C" w:rsidP="00425C4F">
            <w:pPr>
              <w:pStyle w:val="TableText"/>
            </w:pPr>
            <w:r w:rsidRPr="000A6D6C">
              <w:t>N=13 showed no clearly visible skin lesions;</w:t>
            </w:r>
          </w:p>
          <w:p w14:paraId="7A40FB92" w14:textId="77777777" w:rsidR="007B618C" w:rsidRPr="000A6D6C" w:rsidRDefault="007B618C" w:rsidP="008C459D">
            <w:pPr>
              <w:pStyle w:val="TableText"/>
            </w:pPr>
            <w:r w:rsidRPr="000A6D6C">
              <w:t>N=4 children;</w:t>
            </w:r>
          </w:p>
          <w:p w14:paraId="2A0017F6" w14:textId="77777777" w:rsidR="007B618C" w:rsidRPr="000A6D6C" w:rsidRDefault="007B618C" w:rsidP="00313975">
            <w:pPr>
              <w:pStyle w:val="TableText"/>
            </w:pPr>
            <w:r w:rsidRPr="000A6D6C">
              <w:t>N=7 declined to participate</w:t>
            </w:r>
          </w:p>
          <w:p w14:paraId="60A3FF06" w14:textId="77777777" w:rsidR="007B618C" w:rsidRPr="000A6D6C" w:rsidRDefault="007B618C" w:rsidP="00B91A85">
            <w:pPr>
              <w:pStyle w:val="TableText"/>
            </w:pPr>
            <w:r w:rsidRPr="000A6D6C">
              <w:t>N=1 could not provide a consent</w:t>
            </w:r>
          </w:p>
        </w:tc>
        <w:tc>
          <w:tcPr>
            <w:tcW w:w="1038" w:type="pct"/>
          </w:tcPr>
          <w:p w14:paraId="0E7B6E09" w14:textId="77777777" w:rsidR="007B618C" w:rsidRPr="000A6D6C" w:rsidRDefault="007B618C" w:rsidP="00727085">
            <w:pPr>
              <w:pStyle w:val="TableText"/>
            </w:pPr>
            <w:r w:rsidRPr="000A6D6C">
              <w:t>0</w:t>
            </w:r>
          </w:p>
        </w:tc>
        <w:tc>
          <w:tcPr>
            <w:tcW w:w="892" w:type="pct"/>
          </w:tcPr>
          <w:p w14:paraId="3039157B" w14:textId="77777777" w:rsidR="007B618C" w:rsidRPr="000A6D6C" w:rsidRDefault="007B618C" w:rsidP="005D2E3E">
            <w:pPr>
              <w:pStyle w:val="TableText"/>
            </w:pPr>
            <w:r w:rsidRPr="000A6D6C">
              <w:t>N=58</w:t>
            </w:r>
          </w:p>
        </w:tc>
      </w:tr>
      <w:tr w:rsidR="007B618C" w:rsidRPr="000A6D6C" w14:paraId="3C58EFE0" w14:textId="77777777" w:rsidTr="007B618C">
        <w:trPr>
          <w:cantSplit/>
          <w:trHeight w:val="209"/>
          <w:tblHeader/>
        </w:trPr>
        <w:tc>
          <w:tcPr>
            <w:tcW w:w="740" w:type="pct"/>
          </w:tcPr>
          <w:p w14:paraId="41E32081" w14:textId="77777777" w:rsidR="007B618C" w:rsidRPr="000A6D6C" w:rsidRDefault="007B618C" w:rsidP="00AB7B27">
            <w:pPr>
              <w:pStyle w:val="TableText"/>
            </w:pPr>
            <w:r w:rsidRPr="000A6D6C">
              <w:t>Edison, 2008</w:t>
            </w:r>
          </w:p>
        </w:tc>
        <w:tc>
          <w:tcPr>
            <w:tcW w:w="1197" w:type="pct"/>
          </w:tcPr>
          <w:p w14:paraId="4162D406" w14:textId="77777777" w:rsidR="007B618C" w:rsidRPr="000A6D6C" w:rsidRDefault="007B618C" w:rsidP="00D408DD">
            <w:pPr>
              <w:pStyle w:val="TableText"/>
            </w:pPr>
            <w:r w:rsidRPr="000A6D6C">
              <w:t>N=115</w:t>
            </w:r>
          </w:p>
          <w:p w14:paraId="076CB7E2" w14:textId="77777777" w:rsidR="007B618C" w:rsidRPr="000A6D6C" w:rsidRDefault="007B618C" w:rsidP="00D408DD">
            <w:pPr>
              <w:pStyle w:val="TableText"/>
            </w:pPr>
            <w:r w:rsidRPr="000A6D6C">
              <w:t>N=5 declined to participate</w:t>
            </w:r>
          </w:p>
        </w:tc>
        <w:tc>
          <w:tcPr>
            <w:tcW w:w="1133" w:type="pct"/>
          </w:tcPr>
          <w:p w14:paraId="70D71A70" w14:textId="77777777" w:rsidR="007B618C" w:rsidRPr="000A6D6C" w:rsidRDefault="007B618C" w:rsidP="00425C4F">
            <w:pPr>
              <w:pStyle w:val="TableText"/>
            </w:pPr>
            <w:r w:rsidRPr="000A6D6C">
              <w:t>0</w:t>
            </w:r>
          </w:p>
        </w:tc>
        <w:tc>
          <w:tcPr>
            <w:tcW w:w="1038" w:type="pct"/>
          </w:tcPr>
          <w:p w14:paraId="071E2384" w14:textId="77777777" w:rsidR="007B618C" w:rsidRPr="000A6D6C" w:rsidRDefault="007B618C" w:rsidP="008C459D">
            <w:pPr>
              <w:pStyle w:val="TableText"/>
            </w:pPr>
            <w:r w:rsidRPr="000A6D6C">
              <w:t>0</w:t>
            </w:r>
          </w:p>
        </w:tc>
        <w:tc>
          <w:tcPr>
            <w:tcW w:w="892" w:type="pct"/>
          </w:tcPr>
          <w:p w14:paraId="2A4536ED" w14:textId="77777777" w:rsidR="007B618C" w:rsidRPr="000A6D6C" w:rsidRDefault="007B618C" w:rsidP="00313975">
            <w:pPr>
              <w:pStyle w:val="TableText"/>
            </w:pPr>
            <w:r w:rsidRPr="000A6D6C">
              <w:t>N=110</w:t>
            </w:r>
          </w:p>
        </w:tc>
      </w:tr>
      <w:tr w:rsidR="007B618C" w:rsidRPr="000A6D6C" w14:paraId="1A202D87" w14:textId="77777777" w:rsidTr="007B618C">
        <w:trPr>
          <w:cantSplit/>
          <w:trHeight w:val="209"/>
          <w:tblHeader/>
        </w:trPr>
        <w:tc>
          <w:tcPr>
            <w:tcW w:w="740" w:type="pct"/>
          </w:tcPr>
          <w:p w14:paraId="3AF72CAE" w14:textId="77777777" w:rsidR="007B618C" w:rsidRPr="000A6D6C" w:rsidRDefault="007B618C" w:rsidP="00AB7B27">
            <w:pPr>
              <w:pStyle w:val="TableText"/>
            </w:pPr>
            <w:r w:rsidRPr="000A6D6C">
              <w:t>Heffner, 2009</w:t>
            </w:r>
          </w:p>
        </w:tc>
        <w:tc>
          <w:tcPr>
            <w:tcW w:w="1197" w:type="pct"/>
          </w:tcPr>
          <w:p w14:paraId="3779F3EA" w14:textId="77777777" w:rsidR="007B618C" w:rsidRPr="000A6D6C" w:rsidRDefault="007B618C" w:rsidP="00D408DD">
            <w:pPr>
              <w:pStyle w:val="TableText"/>
            </w:pPr>
            <w:r w:rsidRPr="000A6D6C">
              <w:t xml:space="preserve">N= 137 </w:t>
            </w:r>
          </w:p>
          <w:p w14:paraId="5C8F36A4" w14:textId="77777777" w:rsidR="007B618C" w:rsidRPr="000A6D6C" w:rsidRDefault="007B618C" w:rsidP="00D408DD">
            <w:pPr>
              <w:pStyle w:val="TableText"/>
            </w:pPr>
            <w:r w:rsidRPr="000A6D6C">
              <w:t xml:space="preserve">One family </w:t>
            </w:r>
          </w:p>
          <w:p w14:paraId="7D301B39" w14:textId="77777777" w:rsidR="007B618C" w:rsidRPr="000A6D6C" w:rsidRDefault="007B618C" w:rsidP="00425C4F">
            <w:pPr>
              <w:pStyle w:val="TableText"/>
            </w:pPr>
            <w:r w:rsidRPr="000A6D6C">
              <w:t>and one patient was removed, having</w:t>
            </w:r>
          </w:p>
          <w:p w14:paraId="39915E42" w14:textId="77777777" w:rsidR="007B618C" w:rsidRPr="000A6D6C" w:rsidRDefault="007B618C" w:rsidP="008C459D">
            <w:pPr>
              <w:pStyle w:val="TableText"/>
            </w:pPr>
            <w:r w:rsidRPr="000A6D6C">
              <w:t>been seen in-person by the dermatologist before</w:t>
            </w:r>
          </w:p>
        </w:tc>
        <w:tc>
          <w:tcPr>
            <w:tcW w:w="1133" w:type="pct"/>
          </w:tcPr>
          <w:p w14:paraId="18D9C9E5" w14:textId="77777777" w:rsidR="007B618C" w:rsidRPr="000A6D6C" w:rsidRDefault="007B618C" w:rsidP="00313975">
            <w:pPr>
              <w:pStyle w:val="TableText"/>
            </w:pPr>
            <w:r w:rsidRPr="000A6D6C">
              <w:t>N=1 refused to participate;</w:t>
            </w:r>
          </w:p>
          <w:p w14:paraId="76230757" w14:textId="77777777" w:rsidR="007B618C" w:rsidRPr="000A6D6C" w:rsidRDefault="007B618C" w:rsidP="00B91A85">
            <w:pPr>
              <w:pStyle w:val="TableText"/>
            </w:pPr>
            <w:r w:rsidRPr="000A6D6C">
              <w:t>N=1 contamination of the results</w:t>
            </w:r>
          </w:p>
        </w:tc>
        <w:tc>
          <w:tcPr>
            <w:tcW w:w="1038" w:type="pct"/>
          </w:tcPr>
          <w:p w14:paraId="38DD9ACE" w14:textId="77777777" w:rsidR="007B618C" w:rsidRPr="000A6D6C" w:rsidRDefault="007B618C" w:rsidP="00727085">
            <w:pPr>
              <w:pStyle w:val="TableText"/>
            </w:pPr>
            <w:r w:rsidRPr="000A6D6C">
              <w:t>0</w:t>
            </w:r>
          </w:p>
        </w:tc>
        <w:tc>
          <w:tcPr>
            <w:tcW w:w="892" w:type="pct"/>
          </w:tcPr>
          <w:p w14:paraId="2888909A" w14:textId="77777777" w:rsidR="007B618C" w:rsidRPr="000A6D6C" w:rsidRDefault="007B618C" w:rsidP="005D2E3E">
            <w:pPr>
              <w:pStyle w:val="TableText"/>
            </w:pPr>
            <w:r w:rsidRPr="000A6D6C">
              <w:t>N=135</w:t>
            </w:r>
          </w:p>
        </w:tc>
      </w:tr>
      <w:tr w:rsidR="007B618C" w:rsidRPr="000A6D6C" w14:paraId="5C027F5B" w14:textId="77777777" w:rsidTr="007B618C">
        <w:trPr>
          <w:cantSplit/>
          <w:trHeight w:val="209"/>
          <w:tblHeader/>
        </w:trPr>
        <w:tc>
          <w:tcPr>
            <w:tcW w:w="740" w:type="pct"/>
          </w:tcPr>
          <w:p w14:paraId="5F7F55C1" w14:textId="77777777" w:rsidR="007B618C" w:rsidRPr="000A6D6C" w:rsidRDefault="007B618C" w:rsidP="00AB7B27">
            <w:pPr>
              <w:pStyle w:val="TableText"/>
            </w:pPr>
            <w:r w:rsidRPr="000A6D6C">
              <w:t>High, 2000</w:t>
            </w:r>
          </w:p>
        </w:tc>
        <w:tc>
          <w:tcPr>
            <w:tcW w:w="1197" w:type="pct"/>
          </w:tcPr>
          <w:p w14:paraId="3309B26B" w14:textId="77777777" w:rsidR="007B618C" w:rsidRPr="000A6D6C" w:rsidRDefault="007B618C" w:rsidP="00D408DD">
            <w:pPr>
              <w:pStyle w:val="TableText"/>
            </w:pPr>
            <w:r w:rsidRPr="000A6D6C">
              <w:t>N=92 with 106 skin conditions</w:t>
            </w:r>
          </w:p>
        </w:tc>
        <w:tc>
          <w:tcPr>
            <w:tcW w:w="1133" w:type="pct"/>
          </w:tcPr>
          <w:p w14:paraId="160E7C87" w14:textId="77777777" w:rsidR="007B618C" w:rsidRPr="000A6D6C" w:rsidRDefault="007B618C" w:rsidP="00D408DD">
            <w:pPr>
              <w:pStyle w:val="TableText"/>
            </w:pPr>
            <w:r w:rsidRPr="000A6D6C">
              <w:t>0</w:t>
            </w:r>
          </w:p>
        </w:tc>
        <w:tc>
          <w:tcPr>
            <w:tcW w:w="1038" w:type="pct"/>
          </w:tcPr>
          <w:p w14:paraId="44CC0FB9" w14:textId="77777777" w:rsidR="007B618C" w:rsidRPr="000A6D6C" w:rsidRDefault="007B618C" w:rsidP="00425C4F">
            <w:pPr>
              <w:pStyle w:val="TableText"/>
            </w:pPr>
            <w:r w:rsidRPr="000A6D6C">
              <w:t>0</w:t>
            </w:r>
          </w:p>
        </w:tc>
        <w:tc>
          <w:tcPr>
            <w:tcW w:w="892" w:type="pct"/>
          </w:tcPr>
          <w:p w14:paraId="63840D63" w14:textId="77777777" w:rsidR="007B618C" w:rsidRPr="000A6D6C" w:rsidRDefault="007B618C" w:rsidP="008C459D">
            <w:pPr>
              <w:pStyle w:val="TableText"/>
            </w:pPr>
            <w:r w:rsidRPr="000A6D6C">
              <w:t>N=92 with 106 skin conditions</w:t>
            </w:r>
          </w:p>
        </w:tc>
      </w:tr>
      <w:tr w:rsidR="007B618C" w:rsidRPr="000A6D6C" w14:paraId="6FA292DA" w14:textId="77777777" w:rsidTr="007B618C">
        <w:trPr>
          <w:cantSplit/>
          <w:trHeight w:val="209"/>
          <w:tblHeader/>
        </w:trPr>
        <w:tc>
          <w:tcPr>
            <w:tcW w:w="740" w:type="pct"/>
          </w:tcPr>
          <w:p w14:paraId="66DCB194" w14:textId="77777777" w:rsidR="007B618C" w:rsidRPr="000A6D6C" w:rsidRDefault="007B618C" w:rsidP="00AB7B27">
            <w:pPr>
              <w:pStyle w:val="TableText"/>
            </w:pPr>
            <w:r w:rsidRPr="000A6D6C">
              <w:t>Kvedar, 1997</w:t>
            </w:r>
          </w:p>
        </w:tc>
        <w:tc>
          <w:tcPr>
            <w:tcW w:w="1197" w:type="pct"/>
          </w:tcPr>
          <w:p w14:paraId="3B956DB5" w14:textId="77777777" w:rsidR="007B618C" w:rsidRPr="000A6D6C" w:rsidRDefault="007B618C" w:rsidP="00D408DD">
            <w:pPr>
              <w:pStyle w:val="TableText"/>
            </w:pPr>
            <w:r w:rsidRPr="000A6D6C">
              <w:t>N=116 with 128 skin conditions</w:t>
            </w:r>
          </w:p>
        </w:tc>
        <w:tc>
          <w:tcPr>
            <w:tcW w:w="1133" w:type="pct"/>
          </w:tcPr>
          <w:p w14:paraId="6E9E84A7" w14:textId="77777777" w:rsidR="007B618C" w:rsidRPr="000A6D6C" w:rsidRDefault="007B618C" w:rsidP="00D408DD">
            <w:pPr>
              <w:pStyle w:val="TableText"/>
            </w:pPr>
            <w:r w:rsidRPr="000A6D6C">
              <w:t>Seven image sets were excluded because of clerical errors in data collection or in image acquisition.</w:t>
            </w:r>
          </w:p>
        </w:tc>
        <w:tc>
          <w:tcPr>
            <w:tcW w:w="1038" w:type="pct"/>
          </w:tcPr>
          <w:p w14:paraId="5253FAF2" w14:textId="77777777" w:rsidR="007B618C" w:rsidRPr="000A6D6C" w:rsidRDefault="007B618C" w:rsidP="00425C4F">
            <w:pPr>
              <w:pStyle w:val="TableText"/>
            </w:pPr>
            <w:r w:rsidRPr="000A6D6C">
              <w:t>0</w:t>
            </w:r>
          </w:p>
        </w:tc>
        <w:tc>
          <w:tcPr>
            <w:tcW w:w="892" w:type="pct"/>
          </w:tcPr>
          <w:p w14:paraId="7ACEEE8D" w14:textId="77777777" w:rsidR="007B618C" w:rsidRPr="000A6D6C" w:rsidRDefault="007B618C" w:rsidP="008C459D">
            <w:pPr>
              <w:pStyle w:val="TableText"/>
            </w:pPr>
            <w:r w:rsidRPr="000A6D6C">
              <w:t>121 images from non- reported number of patients</w:t>
            </w:r>
          </w:p>
        </w:tc>
      </w:tr>
      <w:tr w:rsidR="004F2256" w:rsidRPr="00A73E63" w14:paraId="78D8F5A6" w14:textId="77777777" w:rsidTr="007B618C">
        <w:trPr>
          <w:cantSplit/>
          <w:trHeight w:val="209"/>
          <w:tblHeader/>
        </w:trPr>
        <w:tc>
          <w:tcPr>
            <w:tcW w:w="740" w:type="pct"/>
          </w:tcPr>
          <w:p w14:paraId="4AE8AA4F" w14:textId="77777777" w:rsidR="004F2256" w:rsidRPr="00A73E63" w:rsidRDefault="004F2256" w:rsidP="00AB7B27">
            <w:pPr>
              <w:pStyle w:val="TableText"/>
              <w:rPr>
                <w:lang w:eastAsia="en-US"/>
              </w:rPr>
            </w:pPr>
            <w:r w:rsidRPr="000A6D6C">
              <w:t>Tucker 2005</w:t>
            </w:r>
          </w:p>
        </w:tc>
        <w:tc>
          <w:tcPr>
            <w:tcW w:w="1197" w:type="pct"/>
          </w:tcPr>
          <w:p w14:paraId="5ADA6EF1" w14:textId="77777777" w:rsidR="004F2256" w:rsidRPr="00A73E63" w:rsidRDefault="004F2256" w:rsidP="00D408DD">
            <w:pPr>
              <w:pStyle w:val="TableText"/>
              <w:rPr>
                <w:lang w:eastAsia="en-US"/>
              </w:rPr>
            </w:pPr>
            <w:r w:rsidRPr="004F2256">
              <w:t>N/A</w:t>
            </w:r>
          </w:p>
        </w:tc>
        <w:tc>
          <w:tcPr>
            <w:tcW w:w="1133" w:type="pct"/>
          </w:tcPr>
          <w:p w14:paraId="08DEF004" w14:textId="77777777" w:rsidR="004F2256" w:rsidRPr="00A73E63" w:rsidRDefault="004F2256" w:rsidP="00D408DD">
            <w:pPr>
              <w:pStyle w:val="TableText"/>
              <w:rPr>
                <w:lang w:eastAsia="en-US"/>
              </w:rPr>
            </w:pPr>
            <w:r w:rsidRPr="004F2256">
              <w:t>N/A</w:t>
            </w:r>
          </w:p>
        </w:tc>
        <w:tc>
          <w:tcPr>
            <w:tcW w:w="1038" w:type="pct"/>
          </w:tcPr>
          <w:p w14:paraId="6BAA8279" w14:textId="77777777" w:rsidR="004F2256" w:rsidRPr="00A73E63" w:rsidRDefault="004F2256" w:rsidP="00425C4F">
            <w:pPr>
              <w:pStyle w:val="TableText"/>
              <w:rPr>
                <w:lang w:eastAsia="en-US"/>
              </w:rPr>
            </w:pPr>
            <w:r w:rsidRPr="004F2256">
              <w:t>N/A</w:t>
            </w:r>
          </w:p>
        </w:tc>
        <w:tc>
          <w:tcPr>
            <w:tcW w:w="892" w:type="pct"/>
          </w:tcPr>
          <w:p w14:paraId="075C3E91" w14:textId="77777777" w:rsidR="004F2256" w:rsidRPr="00A73E63" w:rsidRDefault="004F2256" w:rsidP="008C459D">
            <w:pPr>
              <w:pStyle w:val="TableText"/>
              <w:rPr>
                <w:lang w:eastAsia="en-US"/>
              </w:rPr>
            </w:pPr>
            <w:r w:rsidRPr="004F2256">
              <w:t>75</w:t>
            </w:r>
          </w:p>
        </w:tc>
      </w:tr>
      <w:tr w:rsidR="004F2256" w:rsidRPr="00A73E63" w14:paraId="33132CAB" w14:textId="77777777" w:rsidTr="007B618C">
        <w:trPr>
          <w:cantSplit/>
          <w:trHeight w:val="209"/>
          <w:tblHeader/>
        </w:trPr>
        <w:tc>
          <w:tcPr>
            <w:tcW w:w="740" w:type="pct"/>
          </w:tcPr>
          <w:p w14:paraId="3654CB41" w14:textId="77777777" w:rsidR="004F2256" w:rsidRPr="00A73E63" w:rsidRDefault="004F2256" w:rsidP="00AB7B27">
            <w:pPr>
              <w:pStyle w:val="TableText"/>
              <w:rPr>
                <w:lang w:eastAsia="en-US"/>
              </w:rPr>
            </w:pPr>
            <w:r w:rsidRPr="000A6D6C">
              <w:t>Mahendran 2004</w:t>
            </w:r>
          </w:p>
        </w:tc>
        <w:tc>
          <w:tcPr>
            <w:tcW w:w="1197" w:type="pct"/>
          </w:tcPr>
          <w:p w14:paraId="6E065075" w14:textId="77777777" w:rsidR="004F2256" w:rsidRPr="00A73E63" w:rsidRDefault="004F2256" w:rsidP="00D408DD">
            <w:pPr>
              <w:pStyle w:val="TableText"/>
              <w:rPr>
                <w:lang w:eastAsia="en-US"/>
              </w:rPr>
            </w:pPr>
            <w:r w:rsidRPr="004F2256">
              <w:t>N/A</w:t>
            </w:r>
          </w:p>
        </w:tc>
        <w:tc>
          <w:tcPr>
            <w:tcW w:w="1133" w:type="pct"/>
          </w:tcPr>
          <w:p w14:paraId="03497C2A" w14:textId="77777777" w:rsidR="004F2256" w:rsidRPr="00A73E63" w:rsidRDefault="004F2256" w:rsidP="00D408DD">
            <w:pPr>
              <w:pStyle w:val="TableText"/>
              <w:rPr>
                <w:lang w:eastAsia="en-US"/>
              </w:rPr>
            </w:pPr>
            <w:r w:rsidRPr="004F2256">
              <w:t>N/A</w:t>
            </w:r>
          </w:p>
        </w:tc>
        <w:tc>
          <w:tcPr>
            <w:tcW w:w="1038" w:type="pct"/>
          </w:tcPr>
          <w:p w14:paraId="352CFADA" w14:textId="77777777" w:rsidR="004F2256" w:rsidRPr="00A73E63" w:rsidRDefault="004F2256" w:rsidP="00425C4F">
            <w:pPr>
              <w:pStyle w:val="TableText"/>
              <w:rPr>
                <w:lang w:eastAsia="en-US"/>
              </w:rPr>
            </w:pPr>
            <w:r w:rsidRPr="004F2256">
              <w:t>N/A</w:t>
            </w:r>
          </w:p>
        </w:tc>
        <w:tc>
          <w:tcPr>
            <w:tcW w:w="892" w:type="pct"/>
          </w:tcPr>
          <w:p w14:paraId="19A03B64" w14:textId="77777777" w:rsidR="004F2256" w:rsidRPr="00A73E63" w:rsidRDefault="004F2256" w:rsidP="008C459D">
            <w:pPr>
              <w:pStyle w:val="TableText"/>
              <w:rPr>
                <w:lang w:eastAsia="en-US"/>
              </w:rPr>
            </w:pPr>
            <w:r w:rsidRPr="004F2256">
              <w:t>163</w:t>
            </w:r>
          </w:p>
        </w:tc>
      </w:tr>
      <w:tr w:rsidR="004F2256" w:rsidRPr="00A73E63" w14:paraId="34D29036" w14:textId="77777777" w:rsidTr="007B618C">
        <w:trPr>
          <w:cantSplit/>
          <w:trHeight w:val="209"/>
          <w:tblHeader/>
        </w:trPr>
        <w:tc>
          <w:tcPr>
            <w:tcW w:w="740" w:type="pct"/>
          </w:tcPr>
          <w:p w14:paraId="01A55E96" w14:textId="77777777" w:rsidR="004F2256" w:rsidRPr="00A73E63" w:rsidRDefault="004F2256" w:rsidP="00AB7B27">
            <w:pPr>
              <w:pStyle w:val="TableText"/>
              <w:rPr>
                <w:lang w:eastAsia="en-US"/>
              </w:rPr>
            </w:pPr>
            <w:r w:rsidRPr="000A6D6C">
              <w:t>Oztas 2006</w:t>
            </w:r>
          </w:p>
        </w:tc>
        <w:tc>
          <w:tcPr>
            <w:tcW w:w="1197" w:type="pct"/>
          </w:tcPr>
          <w:p w14:paraId="402A5864" w14:textId="77777777" w:rsidR="004F2256" w:rsidRPr="00A73E63" w:rsidRDefault="004F2256" w:rsidP="00D408DD">
            <w:pPr>
              <w:pStyle w:val="TableText"/>
              <w:rPr>
                <w:lang w:eastAsia="en-US"/>
              </w:rPr>
            </w:pPr>
            <w:r w:rsidRPr="004F2256">
              <w:t>N/A</w:t>
            </w:r>
          </w:p>
        </w:tc>
        <w:tc>
          <w:tcPr>
            <w:tcW w:w="1133" w:type="pct"/>
          </w:tcPr>
          <w:p w14:paraId="338DBB23" w14:textId="77777777" w:rsidR="004F2256" w:rsidRPr="00A73E63" w:rsidRDefault="004F2256" w:rsidP="00D408DD">
            <w:pPr>
              <w:pStyle w:val="TableText"/>
              <w:rPr>
                <w:lang w:eastAsia="en-US"/>
              </w:rPr>
            </w:pPr>
            <w:r w:rsidRPr="004F2256">
              <w:t>N/A</w:t>
            </w:r>
          </w:p>
        </w:tc>
        <w:tc>
          <w:tcPr>
            <w:tcW w:w="1038" w:type="pct"/>
          </w:tcPr>
          <w:p w14:paraId="5F51059B" w14:textId="77777777" w:rsidR="004F2256" w:rsidRPr="00A73E63" w:rsidRDefault="004F2256" w:rsidP="00425C4F">
            <w:pPr>
              <w:pStyle w:val="TableText"/>
              <w:rPr>
                <w:lang w:eastAsia="en-US"/>
              </w:rPr>
            </w:pPr>
            <w:r w:rsidRPr="004F2256">
              <w:t>N/A</w:t>
            </w:r>
          </w:p>
        </w:tc>
        <w:tc>
          <w:tcPr>
            <w:tcW w:w="892" w:type="pct"/>
          </w:tcPr>
          <w:p w14:paraId="4250E79F" w14:textId="77777777" w:rsidR="004F2256" w:rsidRPr="00A73E63" w:rsidRDefault="004F2256" w:rsidP="008C459D">
            <w:pPr>
              <w:pStyle w:val="TableText"/>
              <w:rPr>
                <w:lang w:eastAsia="en-US"/>
              </w:rPr>
            </w:pPr>
            <w:r w:rsidRPr="004F2256">
              <w:t>125</w:t>
            </w:r>
          </w:p>
        </w:tc>
      </w:tr>
      <w:tr w:rsidR="004F2256" w:rsidRPr="00A73E63" w14:paraId="1751DDDC" w14:textId="77777777" w:rsidTr="007B618C">
        <w:trPr>
          <w:cantSplit/>
          <w:trHeight w:val="209"/>
          <w:tblHeader/>
        </w:trPr>
        <w:tc>
          <w:tcPr>
            <w:tcW w:w="740" w:type="pct"/>
          </w:tcPr>
          <w:p w14:paraId="0CF32C1B" w14:textId="77777777" w:rsidR="004F2256" w:rsidRPr="00A73E63" w:rsidRDefault="004F2256" w:rsidP="00AB7B27">
            <w:pPr>
              <w:pStyle w:val="TableText"/>
              <w:rPr>
                <w:lang w:eastAsia="en-US"/>
              </w:rPr>
            </w:pPr>
            <w:r w:rsidRPr="000A6D6C">
              <w:t>Rashid 2003</w:t>
            </w:r>
          </w:p>
        </w:tc>
        <w:tc>
          <w:tcPr>
            <w:tcW w:w="1197" w:type="pct"/>
          </w:tcPr>
          <w:p w14:paraId="67EFBC08" w14:textId="77777777" w:rsidR="004F2256" w:rsidRPr="00A73E63" w:rsidRDefault="004F2256" w:rsidP="00D408DD">
            <w:pPr>
              <w:pStyle w:val="TableText"/>
              <w:rPr>
                <w:lang w:eastAsia="en-US"/>
              </w:rPr>
            </w:pPr>
            <w:r w:rsidRPr="004F2256">
              <w:t>N/A</w:t>
            </w:r>
          </w:p>
        </w:tc>
        <w:tc>
          <w:tcPr>
            <w:tcW w:w="1133" w:type="pct"/>
          </w:tcPr>
          <w:p w14:paraId="730D6FE5" w14:textId="77777777" w:rsidR="004F2256" w:rsidRPr="00A73E63" w:rsidRDefault="004F2256" w:rsidP="00D408DD">
            <w:pPr>
              <w:pStyle w:val="TableText"/>
              <w:rPr>
                <w:lang w:eastAsia="en-US"/>
              </w:rPr>
            </w:pPr>
            <w:r w:rsidRPr="004F2256">
              <w:t>N/A</w:t>
            </w:r>
          </w:p>
        </w:tc>
        <w:tc>
          <w:tcPr>
            <w:tcW w:w="1038" w:type="pct"/>
          </w:tcPr>
          <w:p w14:paraId="658AA118" w14:textId="77777777" w:rsidR="004F2256" w:rsidRPr="00A73E63" w:rsidRDefault="004F2256" w:rsidP="00425C4F">
            <w:pPr>
              <w:pStyle w:val="TableText"/>
              <w:rPr>
                <w:lang w:eastAsia="en-US"/>
              </w:rPr>
            </w:pPr>
            <w:r w:rsidRPr="004F2256">
              <w:t>N/A</w:t>
            </w:r>
          </w:p>
        </w:tc>
        <w:tc>
          <w:tcPr>
            <w:tcW w:w="892" w:type="pct"/>
          </w:tcPr>
          <w:p w14:paraId="12530E22" w14:textId="77777777" w:rsidR="004F2256" w:rsidRPr="00A73E63" w:rsidRDefault="004F2256" w:rsidP="008C459D">
            <w:pPr>
              <w:pStyle w:val="TableText"/>
              <w:rPr>
                <w:lang w:eastAsia="en-US"/>
              </w:rPr>
            </w:pPr>
            <w:r w:rsidRPr="004F2256">
              <w:t>33</w:t>
            </w:r>
          </w:p>
        </w:tc>
      </w:tr>
      <w:tr w:rsidR="004F2256" w:rsidRPr="00A73E63" w14:paraId="42268DC3" w14:textId="77777777" w:rsidTr="007B618C">
        <w:trPr>
          <w:cantSplit/>
          <w:trHeight w:val="209"/>
          <w:tblHeader/>
        </w:trPr>
        <w:tc>
          <w:tcPr>
            <w:tcW w:w="740" w:type="pct"/>
          </w:tcPr>
          <w:p w14:paraId="3AB8FA8B" w14:textId="77777777" w:rsidR="004F2256" w:rsidRPr="00A73E63" w:rsidRDefault="004F2256" w:rsidP="00AB7B27">
            <w:pPr>
              <w:pStyle w:val="TableText"/>
              <w:rPr>
                <w:lang w:eastAsia="en-US"/>
              </w:rPr>
            </w:pPr>
            <w:r w:rsidRPr="000A6D6C">
              <w:t>Zelickson 1997</w:t>
            </w:r>
          </w:p>
        </w:tc>
        <w:tc>
          <w:tcPr>
            <w:tcW w:w="1197" w:type="pct"/>
          </w:tcPr>
          <w:p w14:paraId="6570741F" w14:textId="77777777" w:rsidR="004F2256" w:rsidRPr="00A73E63" w:rsidRDefault="004F2256" w:rsidP="00D408DD">
            <w:pPr>
              <w:pStyle w:val="TableText"/>
              <w:rPr>
                <w:lang w:eastAsia="en-US"/>
              </w:rPr>
            </w:pPr>
            <w:r w:rsidRPr="004F2256">
              <w:t>N/A</w:t>
            </w:r>
          </w:p>
        </w:tc>
        <w:tc>
          <w:tcPr>
            <w:tcW w:w="1133" w:type="pct"/>
          </w:tcPr>
          <w:p w14:paraId="2623A9FF" w14:textId="77777777" w:rsidR="004F2256" w:rsidRPr="00A73E63" w:rsidRDefault="004F2256" w:rsidP="00D408DD">
            <w:pPr>
              <w:pStyle w:val="TableText"/>
              <w:rPr>
                <w:lang w:eastAsia="en-US"/>
              </w:rPr>
            </w:pPr>
            <w:r w:rsidRPr="004F2256">
              <w:t>N/A</w:t>
            </w:r>
          </w:p>
        </w:tc>
        <w:tc>
          <w:tcPr>
            <w:tcW w:w="1038" w:type="pct"/>
          </w:tcPr>
          <w:p w14:paraId="413D6238" w14:textId="77777777" w:rsidR="004F2256" w:rsidRPr="00A73E63" w:rsidRDefault="004F2256" w:rsidP="00425C4F">
            <w:pPr>
              <w:pStyle w:val="TableText"/>
              <w:rPr>
                <w:lang w:eastAsia="en-US"/>
              </w:rPr>
            </w:pPr>
            <w:r w:rsidRPr="004F2256">
              <w:t>N/A</w:t>
            </w:r>
          </w:p>
        </w:tc>
        <w:tc>
          <w:tcPr>
            <w:tcW w:w="892" w:type="pct"/>
          </w:tcPr>
          <w:p w14:paraId="6AEDDC3A" w14:textId="77777777" w:rsidR="004F2256" w:rsidRPr="00A73E63" w:rsidRDefault="004F2256" w:rsidP="008C459D">
            <w:pPr>
              <w:pStyle w:val="TableText"/>
              <w:rPr>
                <w:lang w:eastAsia="en-US"/>
              </w:rPr>
            </w:pPr>
            <w:r w:rsidRPr="004F2256">
              <w:t>29</w:t>
            </w:r>
          </w:p>
        </w:tc>
      </w:tr>
      <w:tr w:rsidR="007B618C" w:rsidRPr="000A6D6C" w14:paraId="09CA2400" w14:textId="77777777" w:rsidTr="007B618C">
        <w:trPr>
          <w:cantSplit/>
          <w:trHeight w:val="209"/>
          <w:tblHeader/>
        </w:trPr>
        <w:tc>
          <w:tcPr>
            <w:tcW w:w="5000" w:type="pct"/>
            <w:gridSpan w:val="5"/>
            <w:vAlign w:val="center"/>
          </w:tcPr>
          <w:p w14:paraId="5C1952DF" w14:textId="77777777" w:rsidR="007B618C" w:rsidRPr="000A6D6C" w:rsidRDefault="007B618C" w:rsidP="00AB7B27">
            <w:pPr>
              <w:pStyle w:val="TableText"/>
            </w:pPr>
          </w:p>
          <w:p w14:paraId="528D1777" w14:textId="77777777" w:rsidR="007B618C" w:rsidRPr="000A6D6C" w:rsidRDefault="007B618C" w:rsidP="00D408DD">
            <w:pPr>
              <w:pStyle w:val="TableText"/>
            </w:pPr>
            <w:r w:rsidRPr="000A6D6C">
              <w:rPr>
                <w:lang w:eastAsia="en-US"/>
              </w:rPr>
              <w:t>Videoconferencing</w:t>
            </w:r>
          </w:p>
        </w:tc>
      </w:tr>
      <w:tr w:rsidR="007B618C" w:rsidRPr="000A6D6C" w14:paraId="67B92353" w14:textId="77777777" w:rsidTr="007B618C">
        <w:trPr>
          <w:cantSplit/>
          <w:trHeight w:val="209"/>
          <w:tblHeader/>
        </w:trPr>
        <w:tc>
          <w:tcPr>
            <w:tcW w:w="740" w:type="pct"/>
          </w:tcPr>
          <w:p w14:paraId="2AD3B977" w14:textId="77777777" w:rsidR="007B618C" w:rsidRPr="000A6D6C" w:rsidRDefault="007B618C" w:rsidP="00AB7B27">
            <w:pPr>
              <w:pStyle w:val="TableText"/>
            </w:pPr>
            <w:r w:rsidRPr="000A6D6C">
              <w:t>Gilmour, 1998</w:t>
            </w:r>
          </w:p>
        </w:tc>
        <w:tc>
          <w:tcPr>
            <w:tcW w:w="1197" w:type="pct"/>
          </w:tcPr>
          <w:p w14:paraId="177EDD2E" w14:textId="77777777" w:rsidR="007B618C" w:rsidRPr="000A6D6C" w:rsidRDefault="007B618C" w:rsidP="00D408DD">
            <w:pPr>
              <w:pStyle w:val="TableText"/>
            </w:pPr>
            <w:r w:rsidRPr="000A6D6C">
              <w:t xml:space="preserve">N=126; </w:t>
            </w:r>
          </w:p>
          <w:p w14:paraId="78F7E41B" w14:textId="77777777" w:rsidR="007B618C" w:rsidRPr="000A6D6C" w:rsidRDefault="007B618C" w:rsidP="00D408DD">
            <w:pPr>
              <w:pStyle w:val="TableText"/>
              <w:rPr>
                <w:b/>
              </w:rPr>
            </w:pPr>
            <w:r w:rsidRPr="000A6D6C">
              <w:t>155 skin conditions</w:t>
            </w:r>
          </w:p>
          <w:p w14:paraId="58F6DB10" w14:textId="77777777" w:rsidR="007B618C" w:rsidRPr="000A6D6C" w:rsidRDefault="007B618C" w:rsidP="00425C4F">
            <w:pPr>
              <w:pStyle w:val="TableText"/>
            </w:pPr>
          </w:p>
        </w:tc>
        <w:tc>
          <w:tcPr>
            <w:tcW w:w="1133" w:type="pct"/>
          </w:tcPr>
          <w:p w14:paraId="113EED60" w14:textId="77777777" w:rsidR="007B618C" w:rsidRPr="000A6D6C" w:rsidRDefault="007B618C" w:rsidP="008C459D">
            <w:pPr>
              <w:pStyle w:val="TableText"/>
            </w:pPr>
            <w:r w:rsidRPr="000A6D6C">
              <w:t>0</w:t>
            </w:r>
          </w:p>
        </w:tc>
        <w:tc>
          <w:tcPr>
            <w:tcW w:w="1038" w:type="pct"/>
          </w:tcPr>
          <w:p w14:paraId="36253951" w14:textId="77777777" w:rsidR="007B618C" w:rsidRPr="000A6D6C" w:rsidRDefault="007B618C" w:rsidP="00313975">
            <w:pPr>
              <w:pStyle w:val="TableText"/>
            </w:pPr>
            <w:r w:rsidRPr="000A6D6C">
              <w:t>0</w:t>
            </w:r>
          </w:p>
        </w:tc>
        <w:tc>
          <w:tcPr>
            <w:tcW w:w="892" w:type="pct"/>
          </w:tcPr>
          <w:p w14:paraId="4D14B02B" w14:textId="77777777" w:rsidR="007B618C" w:rsidRPr="000A6D6C" w:rsidRDefault="007B618C" w:rsidP="00B91A85">
            <w:pPr>
              <w:pStyle w:val="TableText"/>
            </w:pPr>
            <w:r w:rsidRPr="000A6D6C">
              <w:t>Diagnosis concordance N=126; 155 skin conditions</w:t>
            </w:r>
          </w:p>
          <w:p w14:paraId="2DB72FFF" w14:textId="77777777" w:rsidR="007B618C" w:rsidRPr="000A6D6C" w:rsidRDefault="007B618C" w:rsidP="00727085">
            <w:pPr>
              <w:pStyle w:val="TableText"/>
            </w:pPr>
            <w:r w:rsidRPr="000A6D6C">
              <w:t>Management plans N=61</w:t>
            </w:r>
          </w:p>
        </w:tc>
      </w:tr>
      <w:tr w:rsidR="007B618C" w:rsidRPr="000A6D6C" w14:paraId="5AA7377F" w14:textId="77777777" w:rsidTr="007B618C">
        <w:trPr>
          <w:cantSplit/>
          <w:trHeight w:val="209"/>
          <w:tblHeader/>
        </w:trPr>
        <w:tc>
          <w:tcPr>
            <w:tcW w:w="740" w:type="pct"/>
          </w:tcPr>
          <w:p w14:paraId="448D1140" w14:textId="77777777" w:rsidR="007B618C" w:rsidRPr="000A6D6C" w:rsidRDefault="007B618C" w:rsidP="00AB7B27">
            <w:pPr>
              <w:pStyle w:val="TableText"/>
            </w:pPr>
            <w:r w:rsidRPr="000A6D6C">
              <w:lastRenderedPageBreak/>
              <w:t>Lesher, 1998</w:t>
            </w:r>
          </w:p>
        </w:tc>
        <w:tc>
          <w:tcPr>
            <w:tcW w:w="1197" w:type="pct"/>
          </w:tcPr>
          <w:p w14:paraId="72DBA5E1" w14:textId="77777777" w:rsidR="007B618C" w:rsidRPr="000A6D6C" w:rsidRDefault="007B618C" w:rsidP="00D408DD">
            <w:pPr>
              <w:pStyle w:val="TableText"/>
            </w:pPr>
            <w:r w:rsidRPr="000A6D6C">
              <w:t xml:space="preserve">N=60; </w:t>
            </w:r>
          </w:p>
          <w:p w14:paraId="6F779C93" w14:textId="77777777" w:rsidR="007B618C" w:rsidRPr="000A6D6C" w:rsidRDefault="007B618C" w:rsidP="00D408DD">
            <w:pPr>
              <w:pStyle w:val="TableText"/>
            </w:pPr>
            <w:r w:rsidRPr="000A6D6C">
              <w:t>68 skin conditions</w:t>
            </w:r>
          </w:p>
        </w:tc>
        <w:tc>
          <w:tcPr>
            <w:tcW w:w="1133" w:type="pct"/>
          </w:tcPr>
          <w:p w14:paraId="5ABEACB6" w14:textId="77777777" w:rsidR="007B618C" w:rsidRPr="000A6D6C" w:rsidRDefault="007B618C" w:rsidP="00425C4F">
            <w:pPr>
              <w:pStyle w:val="TableText"/>
            </w:pPr>
            <w:r w:rsidRPr="000A6D6C">
              <w:t>0</w:t>
            </w:r>
          </w:p>
        </w:tc>
        <w:tc>
          <w:tcPr>
            <w:tcW w:w="1038" w:type="pct"/>
          </w:tcPr>
          <w:p w14:paraId="5FF49EF4" w14:textId="77777777" w:rsidR="007B618C" w:rsidRPr="000A6D6C" w:rsidRDefault="007B618C" w:rsidP="008C459D">
            <w:pPr>
              <w:pStyle w:val="TableText"/>
            </w:pPr>
            <w:r w:rsidRPr="000A6D6C">
              <w:t>0</w:t>
            </w:r>
          </w:p>
        </w:tc>
        <w:tc>
          <w:tcPr>
            <w:tcW w:w="892" w:type="pct"/>
          </w:tcPr>
          <w:p w14:paraId="4682D281" w14:textId="77777777" w:rsidR="007B618C" w:rsidRPr="000A6D6C" w:rsidRDefault="007B618C" w:rsidP="00313975">
            <w:pPr>
              <w:pStyle w:val="TableText"/>
            </w:pPr>
            <w:r w:rsidRPr="000A6D6C">
              <w:t xml:space="preserve">N=60; </w:t>
            </w:r>
          </w:p>
          <w:p w14:paraId="23D26CDE" w14:textId="77777777" w:rsidR="007B618C" w:rsidRPr="000A6D6C" w:rsidRDefault="007B618C" w:rsidP="00B91A85">
            <w:pPr>
              <w:pStyle w:val="TableText"/>
            </w:pPr>
            <w:r w:rsidRPr="000A6D6C">
              <w:t>68 skin conditions</w:t>
            </w:r>
          </w:p>
        </w:tc>
      </w:tr>
      <w:tr w:rsidR="007B618C" w:rsidRPr="000A6D6C" w14:paraId="4CA1F173" w14:textId="77777777" w:rsidTr="007B618C">
        <w:trPr>
          <w:cantSplit/>
          <w:trHeight w:val="209"/>
          <w:tblHeader/>
        </w:trPr>
        <w:tc>
          <w:tcPr>
            <w:tcW w:w="740" w:type="pct"/>
          </w:tcPr>
          <w:p w14:paraId="5C08DB7A" w14:textId="77777777" w:rsidR="007B618C" w:rsidRPr="000A6D6C" w:rsidRDefault="007B618C" w:rsidP="00AB7B27">
            <w:pPr>
              <w:pStyle w:val="TableText"/>
            </w:pPr>
            <w:r w:rsidRPr="000A6D6C">
              <w:t>Loane, 1998</w:t>
            </w:r>
          </w:p>
        </w:tc>
        <w:tc>
          <w:tcPr>
            <w:tcW w:w="1197" w:type="pct"/>
          </w:tcPr>
          <w:p w14:paraId="5AD8B714" w14:textId="77777777" w:rsidR="007B618C" w:rsidRPr="000A6D6C" w:rsidRDefault="007B618C" w:rsidP="00D408DD">
            <w:pPr>
              <w:pStyle w:val="TableText"/>
            </w:pPr>
            <w:r w:rsidRPr="000A6D6C">
              <w:t xml:space="preserve">N=427 </w:t>
            </w:r>
          </w:p>
          <w:p w14:paraId="46F45959" w14:textId="77777777" w:rsidR="007B618C" w:rsidRPr="000A6D6C" w:rsidRDefault="007B618C" w:rsidP="00D408DD">
            <w:pPr>
              <w:pStyle w:val="TableText"/>
            </w:pPr>
          </w:p>
        </w:tc>
        <w:tc>
          <w:tcPr>
            <w:tcW w:w="1133" w:type="pct"/>
          </w:tcPr>
          <w:p w14:paraId="2714986E" w14:textId="77777777" w:rsidR="007B618C" w:rsidRPr="000A6D6C" w:rsidRDefault="007B618C" w:rsidP="00425C4F">
            <w:pPr>
              <w:pStyle w:val="TableText"/>
            </w:pPr>
            <w:r w:rsidRPr="000A6D6C">
              <w:t>0</w:t>
            </w:r>
          </w:p>
        </w:tc>
        <w:tc>
          <w:tcPr>
            <w:tcW w:w="1038" w:type="pct"/>
          </w:tcPr>
          <w:p w14:paraId="5C28796B" w14:textId="77777777" w:rsidR="007B618C" w:rsidRPr="000A6D6C" w:rsidRDefault="007B618C" w:rsidP="008C459D">
            <w:pPr>
              <w:pStyle w:val="TableText"/>
            </w:pPr>
            <w:r w:rsidRPr="000A6D6C">
              <w:t>0</w:t>
            </w:r>
          </w:p>
        </w:tc>
        <w:tc>
          <w:tcPr>
            <w:tcW w:w="892" w:type="pct"/>
          </w:tcPr>
          <w:p w14:paraId="17C6E653" w14:textId="77777777" w:rsidR="007B618C" w:rsidRPr="000A6D6C" w:rsidRDefault="007B618C" w:rsidP="00313975">
            <w:pPr>
              <w:pStyle w:val="TableText"/>
            </w:pPr>
            <w:r w:rsidRPr="000A6D6C">
              <w:t>N=427</w:t>
            </w:r>
          </w:p>
          <w:p w14:paraId="447EB992" w14:textId="77777777" w:rsidR="007B618C" w:rsidRPr="000A6D6C" w:rsidRDefault="007B618C" w:rsidP="00B91A85">
            <w:pPr>
              <w:pStyle w:val="TableText"/>
            </w:pPr>
          </w:p>
        </w:tc>
      </w:tr>
      <w:tr w:rsidR="007B618C" w:rsidRPr="000A6D6C" w14:paraId="3FA096BD" w14:textId="77777777" w:rsidTr="007B618C">
        <w:trPr>
          <w:cantSplit/>
          <w:trHeight w:val="209"/>
          <w:tblHeader/>
        </w:trPr>
        <w:tc>
          <w:tcPr>
            <w:tcW w:w="740" w:type="pct"/>
          </w:tcPr>
          <w:p w14:paraId="7BB8B9B1" w14:textId="77777777" w:rsidR="007B618C" w:rsidRPr="000A6D6C" w:rsidRDefault="007B618C" w:rsidP="00AB7B27">
            <w:pPr>
              <w:pStyle w:val="TableText"/>
            </w:pPr>
            <w:r w:rsidRPr="000A6D6C">
              <w:t>Lowitt, 1998</w:t>
            </w:r>
          </w:p>
        </w:tc>
        <w:tc>
          <w:tcPr>
            <w:tcW w:w="1197" w:type="pct"/>
          </w:tcPr>
          <w:p w14:paraId="78B8B13C" w14:textId="77777777" w:rsidR="007B618C" w:rsidRPr="000A6D6C" w:rsidRDefault="007B618C" w:rsidP="00D408DD">
            <w:pPr>
              <w:pStyle w:val="TableText"/>
            </w:pPr>
            <w:r w:rsidRPr="000A6D6C">
              <w:t>N=139</w:t>
            </w:r>
          </w:p>
        </w:tc>
        <w:tc>
          <w:tcPr>
            <w:tcW w:w="1133" w:type="pct"/>
          </w:tcPr>
          <w:p w14:paraId="60744767" w14:textId="77777777" w:rsidR="007B618C" w:rsidRPr="000A6D6C" w:rsidRDefault="007B618C" w:rsidP="00D408DD">
            <w:pPr>
              <w:pStyle w:val="TableText"/>
            </w:pPr>
            <w:r w:rsidRPr="000A6D6C">
              <w:t>N=6 first pilot stage patients were  excluded;</w:t>
            </w:r>
          </w:p>
          <w:p w14:paraId="67E416F4" w14:textId="77777777" w:rsidR="007B618C" w:rsidRPr="000A6D6C" w:rsidRDefault="007B618C" w:rsidP="00425C4F">
            <w:pPr>
              <w:pStyle w:val="TableText"/>
            </w:pPr>
            <w:r w:rsidRPr="000A6D6C">
              <w:t>N=9 refused to participate;</w:t>
            </w:r>
          </w:p>
          <w:p w14:paraId="345174FE" w14:textId="77777777" w:rsidR="007B618C" w:rsidRPr="000A6D6C" w:rsidRDefault="007B618C" w:rsidP="008C459D">
            <w:pPr>
              <w:pStyle w:val="TableText"/>
            </w:pPr>
            <w:r w:rsidRPr="000A6D6C">
              <w:t>29 patients had only FTF examination*</w:t>
            </w:r>
          </w:p>
        </w:tc>
        <w:tc>
          <w:tcPr>
            <w:tcW w:w="1038" w:type="pct"/>
          </w:tcPr>
          <w:p w14:paraId="340212C2" w14:textId="77777777" w:rsidR="007B618C" w:rsidRPr="000A6D6C" w:rsidRDefault="007B618C" w:rsidP="00313975">
            <w:pPr>
              <w:pStyle w:val="TableText"/>
            </w:pPr>
            <w:r w:rsidRPr="000A6D6C">
              <w:t>58 conditions were not assessed either by TD or in- person</w:t>
            </w:r>
          </w:p>
        </w:tc>
        <w:tc>
          <w:tcPr>
            <w:tcW w:w="892" w:type="pct"/>
          </w:tcPr>
          <w:p w14:paraId="4E967830" w14:textId="77777777" w:rsidR="007B618C" w:rsidRPr="000A6D6C" w:rsidRDefault="007B618C" w:rsidP="00B91A85">
            <w:pPr>
              <w:pStyle w:val="TableText"/>
            </w:pPr>
            <w:r w:rsidRPr="000A6D6C">
              <w:t xml:space="preserve">N=102 patients </w:t>
            </w:r>
          </w:p>
          <w:p w14:paraId="7D8DAFDC" w14:textId="77777777" w:rsidR="007B618C" w:rsidRPr="000A6D6C" w:rsidRDefault="007B618C" w:rsidP="00727085">
            <w:pPr>
              <w:pStyle w:val="TableText"/>
            </w:pPr>
            <w:r w:rsidRPr="000A6D6C">
              <w:t>130 conditions</w:t>
            </w:r>
          </w:p>
        </w:tc>
      </w:tr>
      <w:tr w:rsidR="007B618C" w:rsidRPr="000A6D6C" w14:paraId="665A3590" w14:textId="77777777" w:rsidTr="007B618C">
        <w:trPr>
          <w:cantSplit/>
          <w:trHeight w:val="209"/>
          <w:tblHeader/>
        </w:trPr>
        <w:tc>
          <w:tcPr>
            <w:tcW w:w="740" w:type="pct"/>
          </w:tcPr>
          <w:p w14:paraId="0EC3A868" w14:textId="77777777" w:rsidR="007B618C" w:rsidRPr="000A6D6C" w:rsidRDefault="007B618C" w:rsidP="00AB7B27">
            <w:pPr>
              <w:pStyle w:val="TableText"/>
            </w:pPr>
            <w:r w:rsidRPr="000A6D6C">
              <w:t>Phillips 1997</w:t>
            </w:r>
          </w:p>
        </w:tc>
        <w:tc>
          <w:tcPr>
            <w:tcW w:w="1197" w:type="pct"/>
          </w:tcPr>
          <w:p w14:paraId="032045CC" w14:textId="77777777" w:rsidR="007B618C" w:rsidRPr="000A6D6C" w:rsidRDefault="002B4768" w:rsidP="00D408DD">
            <w:pPr>
              <w:pStyle w:val="TableText"/>
            </w:pPr>
            <w:r>
              <w:t xml:space="preserve">N=60 </w:t>
            </w:r>
            <w:r w:rsidRPr="002B4768">
              <w:t xml:space="preserve">patients </w:t>
            </w:r>
          </w:p>
        </w:tc>
        <w:tc>
          <w:tcPr>
            <w:tcW w:w="1133" w:type="pct"/>
          </w:tcPr>
          <w:p w14:paraId="08225670" w14:textId="77777777" w:rsidR="007B618C" w:rsidRPr="000A6D6C" w:rsidRDefault="002B4768" w:rsidP="00D408DD">
            <w:pPr>
              <w:pStyle w:val="TableText"/>
            </w:pPr>
            <w:r>
              <w:t>0</w:t>
            </w:r>
          </w:p>
        </w:tc>
        <w:tc>
          <w:tcPr>
            <w:tcW w:w="1038" w:type="pct"/>
          </w:tcPr>
          <w:p w14:paraId="285ACA6D" w14:textId="77777777" w:rsidR="007B618C" w:rsidRPr="000A6D6C" w:rsidRDefault="002B4768" w:rsidP="00425C4F">
            <w:pPr>
              <w:pStyle w:val="TableText"/>
            </w:pPr>
            <w:r>
              <w:t>0</w:t>
            </w:r>
          </w:p>
        </w:tc>
        <w:tc>
          <w:tcPr>
            <w:tcW w:w="892" w:type="pct"/>
          </w:tcPr>
          <w:p w14:paraId="3E1489DC" w14:textId="77777777" w:rsidR="002B4768" w:rsidRDefault="002B4768" w:rsidP="008C459D">
            <w:pPr>
              <w:pStyle w:val="TableText"/>
            </w:pPr>
            <w:r>
              <w:t>N= 60</w:t>
            </w:r>
            <w:r w:rsidRPr="002B4768">
              <w:t xml:space="preserve"> </w:t>
            </w:r>
            <w:r>
              <w:t xml:space="preserve">patients with 79 </w:t>
            </w:r>
            <w:r w:rsidRPr="002B4768">
              <w:t xml:space="preserve">evaluable cutaneous problems </w:t>
            </w:r>
          </w:p>
          <w:p w14:paraId="34F99873" w14:textId="77777777" w:rsidR="007B618C" w:rsidRPr="000A6D6C" w:rsidRDefault="007B618C" w:rsidP="00313975">
            <w:pPr>
              <w:pStyle w:val="TableText"/>
            </w:pPr>
          </w:p>
        </w:tc>
      </w:tr>
      <w:tr w:rsidR="007B618C" w:rsidRPr="000A6D6C" w14:paraId="1BA4790E" w14:textId="77777777" w:rsidTr="007B618C">
        <w:trPr>
          <w:cantSplit/>
          <w:trHeight w:val="209"/>
          <w:tblHeader/>
        </w:trPr>
        <w:tc>
          <w:tcPr>
            <w:tcW w:w="740" w:type="pct"/>
          </w:tcPr>
          <w:p w14:paraId="2DC5C196" w14:textId="77777777" w:rsidR="007B618C" w:rsidRPr="000A6D6C" w:rsidRDefault="007B618C" w:rsidP="00AB7B27">
            <w:pPr>
              <w:pStyle w:val="TableText"/>
            </w:pPr>
            <w:r w:rsidRPr="000A6D6C">
              <w:t>Phillips 1998</w:t>
            </w:r>
          </w:p>
        </w:tc>
        <w:tc>
          <w:tcPr>
            <w:tcW w:w="1197" w:type="pct"/>
          </w:tcPr>
          <w:p w14:paraId="16A05D07" w14:textId="77777777" w:rsidR="007B618C" w:rsidRPr="000A6D6C" w:rsidRDefault="00FE3314" w:rsidP="00D408DD">
            <w:pPr>
              <w:pStyle w:val="TableText"/>
            </w:pPr>
            <w:r w:rsidRPr="00FE3314">
              <w:t>51</w:t>
            </w:r>
            <w:r>
              <w:t xml:space="preserve"> patients </w:t>
            </w:r>
          </w:p>
        </w:tc>
        <w:tc>
          <w:tcPr>
            <w:tcW w:w="1133" w:type="pct"/>
          </w:tcPr>
          <w:p w14:paraId="211D9E9A" w14:textId="77777777" w:rsidR="007B618C" w:rsidRPr="000A6D6C" w:rsidRDefault="00FE3314" w:rsidP="00D408DD">
            <w:pPr>
              <w:pStyle w:val="TableText"/>
            </w:pPr>
            <w:r>
              <w:t>0</w:t>
            </w:r>
          </w:p>
        </w:tc>
        <w:tc>
          <w:tcPr>
            <w:tcW w:w="1038" w:type="pct"/>
          </w:tcPr>
          <w:p w14:paraId="085A313F" w14:textId="77777777" w:rsidR="007B618C" w:rsidRPr="000A6D6C" w:rsidRDefault="00FE3314" w:rsidP="00425C4F">
            <w:pPr>
              <w:pStyle w:val="TableText"/>
            </w:pPr>
            <w:r>
              <w:t>0</w:t>
            </w:r>
          </w:p>
        </w:tc>
        <w:tc>
          <w:tcPr>
            <w:tcW w:w="892" w:type="pct"/>
          </w:tcPr>
          <w:p w14:paraId="071FF350" w14:textId="77777777" w:rsidR="00FE3314" w:rsidRDefault="00FE3314" w:rsidP="008C459D">
            <w:pPr>
              <w:pStyle w:val="TableText"/>
            </w:pPr>
            <w:r>
              <w:t>N=patients not reported</w:t>
            </w:r>
          </w:p>
          <w:p w14:paraId="6FC60B18" w14:textId="77777777" w:rsidR="007B618C" w:rsidRPr="000A6D6C" w:rsidRDefault="00FE3314" w:rsidP="00313975">
            <w:pPr>
              <w:pStyle w:val="TableText"/>
            </w:pPr>
            <w:r>
              <w:t>107 lesions</w:t>
            </w:r>
          </w:p>
        </w:tc>
      </w:tr>
      <w:tr w:rsidR="007B618C" w:rsidRPr="000A6D6C" w14:paraId="4AF2A190" w14:textId="77777777" w:rsidTr="007B618C">
        <w:trPr>
          <w:cantSplit/>
          <w:trHeight w:val="209"/>
          <w:tblHeader/>
        </w:trPr>
        <w:tc>
          <w:tcPr>
            <w:tcW w:w="740" w:type="pct"/>
          </w:tcPr>
          <w:p w14:paraId="0FC4BFC4" w14:textId="77777777" w:rsidR="007B618C" w:rsidRPr="000A6D6C" w:rsidRDefault="007B618C" w:rsidP="00AB7B27">
            <w:pPr>
              <w:pStyle w:val="TableText"/>
            </w:pPr>
            <w:r w:rsidRPr="000A6D6C">
              <w:t>Nordal 2001</w:t>
            </w:r>
          </w:p>
        </w:tc>
        <w:tc>
          <w:tcPr>
            <w:tcW w:w="1197" w:type="pct"/>
          </w:tcPr>
          <w:p w14:paraId="09FD8617" w14:textId="77777777" w:rsidR="007B618C" w:rsidRPr="000A6D6C" w:rsidRDefault="00314F59" w:rsidP="00D408DD">
            <w:pPr>
              <w:pStyle w:val="TableText"/>
            </w:pPr>
            <w:r>
              <w:t>121 patients</w:t>
            </w:r>
          </w:p>
        </w:tc>
        <w:tc>
          <w:tcPr>
            <w:tcW w:w="1133" w:type="pct"/>
          </w:tcPr>
          <w:p w14:paraId="5E0DE98F" w14:textId="77777777" w:rsidR="007B618C" w:rsidRPr="000A6D6C" w:rsidRDefault="00314F59" w:rsidP="00D408DD">
            <w:pPr>
              <w:pStyle w:val="TableText"/>
            </w:pPr>
            <w:r>
              <w:t>9 failure to fill the clinic examination form (N=8) or missed diagnosis on the form (N=1)</w:t>
            </w:r>
          </w:p>
        </w:tc>
        <w:tc>
          <w:tcPr>
            <w:tcW w:w="1038" w:type="pct"/>
          </w:tcPr>
          <w:p w14:paraId="56C5FE8C" w14:textId="77777777" w:rsidR="007B618C" w:rsidRPr="000A6D6C" w:rsidRDefault="00314F59" w:rsidP="00425C4F">
            <w:pPr>
              <w:pStyle w:val="TableText"/>
            </w:pPr>
            <w:r>
              <w:t>0</w:t>
            </w:r>
          </w:p>
        </w:tc>
        <w:tc>
          <w:tcPr>
            <w:tcW w:w="892" w:type="pct"/>
          </w:tcPr>
          <w:p w14:paraId="04C31469" w14:textId="77777777" w:rsidR="007B618C" w:rsidRPr="000A6D6C" w:rsidRDefault="00314F59" w:rsidP="008C459D">
            <w:pPr>
              <w:pStyle w:val="TableText"/>
            </w:pPr>
            <w:r>
              <w:t>112</w:t>
            </w:r>
          </w:p>
        </w:tc>
      </w:tr>
    </w:tbl>
    <w:p w14:paraId="592CEB9A" w14:textId="77777777" w:rsidR="00A73E63" w:rsidRDefault="00A73E63" w:rsidP="00D411E6">
      <w:pPr>
        <w:pStyle w:val="TableNotes"/>
        <w:rPr>
          <w:rFonts w:eastAsia="SimSun"/>
          <w:lang w:eastAsia="zh-CN"/>
        </w:rPr>
      </w:pPr>
      <w:r w:rsidRPr="00A73E63">
        <w:rPr>
          <w:rFonts w:eastAsia="SimSun"/>
          <w:lang w:eastAsia="zh-CN"/>
        </w:rPr>
        <w:t>N/A=not applicable; N/R not reported</w:t>
      </w:r>
    </w:p>
    <w:p w14:paraId="2B574811" w14:textId="77777777" w:rsidR="00770D0E" w:rsidRPr="00770D0E" w:rsidRDefault="00770D0E" w:rsidP="00D411E6">
      <w:pPr>
        <w:pStyle w:val="TableNotes"/>
        <w:rPr>
          <w:rFonts w:eastAsia="SimSun"/>
          <w:lang w:eastAsia="zh-CN"/>
        </w:rPr>
      </w:pPr>
      <w:r w:rsidRPr="00770D0E">
        <w:rPr>
          <w:rFonts w:eastAsia="SimSun"/>
          <w:vertAlign w:val="superscript"/>
          <w:lang w:eastAsia="zh-CN"/>
        </w:rPr>
        <w:t>1</w:t>
      </w:r>
      <w:r w:rsidRPr="00770D0E">
        <w:rPr>
          <w:rFonts w:eastAsia="SimSun"/>
          <w:lang w:eastAsia="zh-CN"/>
        </w:rPr>
        <w:t>Only 82 patients had the histopathologic results of the skin lesions.</w:t>
      </w:r>
    </w:p>
    <w:p w14:paraId="4E7474D7" w14:textId="77777777" w:rsidR="00770D0E" w:rsidRPr="00770D0E" w:rsidRDefault="00770D0E" w:rsidP="00D411E6">
      <w:pPr>
        <w:pStyle w:val="TableNotes"/>
        <w:rPr>
          <w:rFonts w:eastAsia="SimSun"/>
          <w:lang w:eastAsia="zh-CN"/>
        </w:rPr>
      </w:pPr>
      <w:r w:rsidRPr="00770D0E">
        <w:rPr>
          <w:rFonts w:eastAsia="SimSun"/>
          <w:vertAlign w:val="superscript"/>
          <w:lang w:eastAsia="zh-CN"/>
        </w:rPr>
        <w:t>2</w:t>
      </w:r>
      <w:r w:rsidRPr="00770D0E">
        <w:rPr>
          <w:rFonts w:eastAsia="SimSun"/>
          <w:lang w:eastAsia="zh-CN"/>
        </w:rPr>
        <w:t>64 cases were selected from 300 eligible cases by dermatology specialist depending on the completeness of the data.</w:t>
      </w:r>
    </w:p>
    <w:p w14:paraId="64B32C94" w14:textId="77777777" w:rsidR="00770D0E" w:rsidRPr="00770D0E" w:rsidRDefault="00770D0E" w:rsidP="00D411E6">
      <w:pPr>
        <w:pStyle w:val="TableNotes"/>
        <w:rPr>
          <w:rFonts w:eastAsia="SimSun"/>
          <w:lang w:eastAsia="zh-CN"/>
        </w:rPr>
      </w:pPr>
      <w:r w:rsidRPr="00770D0E">
        <w:rPr>
          <w:rFonts w:eastAsia="SimSun"/>
          <w:b/>
          <w:vertAlign w:val="superscript"/>
          <w:lang w:eastAsia="zh-CN"/>
        </w:rPr>
        <w:t>3</w:t>
      </w:r>
      <w:r w:rsidRPr="00770D0E">
        <w:rPr>
          <w:rFonts w:eastAsia="SimSun"/>
          <w:vertAlign w:val="superscript"/>
          <w:lang w:eastAsia="zh-CN"/>
        </w:rPr>
        <w:t xml:space="preserve"> </w:t>
      </w:r>
      <w:r w:rsidRPr="00770D0E">
        <w:rPr>
          <w:rFonts w:eastAsia="SimSun"/>
          <w:lang w:eastAsia="zh-CN"/>
        </w:rPr>
        <w:t xml:space="preserve">73 patients had a total of 109 skin lesions. </w:t>
      </w:r>
    </w:p>
    <w:p w14:paraId="48C206C0" w14:textId="77777777" w:rsidR="00770D0E" w:rsidRPr="00770D0E" w:rsidRDefault="00770D0E" w:rsidP="00D411E6">
      <w:pPr>
        <w:pStyle w:val="TableNotes"/>
        <w:rPr>
          <w:rFonts w:eastAsia="SimSun"/>
          <w:lang w:eastAsia="zh-CN"/>
        </w:rPr>
      </w:pPr>
      <w:r w:rsidRPr="00770D0E">
        <w:rPr>
          <w:rFonts w:eastAsia="SimSun"/>
          <w:vertAlign w:val="superscript"/>
          <w:lang w:eastAsia="zh-CN"/>
        </w:rPr>
        <w:t xml:space="preserve">4 </w:t>
      </w:r>
      <w:r w:rsidRPr="00770D0E">
        <w:rPr>
          <w:rFonts w:eastAsia="SimSun"/>
          <w:lang w:eastAsia="zh-CN"/>
        </w:rPr>
        <w:t xml:space="preserve">129 patients had a total of 168 skin lesions. </w:t>
      </w:r>
    </w:p>
    <w:p w14:paraId="5689DD8C" w14:textId="77777777" w:rsidR="00770D0E" w:rsidRDefault="00770D0E" w:rsidP="00D411E6">
      <w:pPr>
        <w:pStyle w:val="TableNotes"/>
        <w:rPr>
          <w:rFonts w:eastAsia="SimSun"/>
          <w:lang w:eastAsia="zh-CN"/>
        </w:rPr>
      </w:pPr>
      <w:proofErr w:type="gramStart"/>
      <w:r w:rsidRPr="00770D0E">
        <w:rPr>
          <w:rFonts w:eastAsia="SimSun"/>
          <w:vertAlign w:val="superscript"/>
          <w:lang w:eastAsia="zh-CN"/>
        </w:rPr>
        <w:t>5</w:t>
      </w:r>
      <w:r w:rsidRPr="00770D0E">
        <w:rPr>
          <w:rFonts w:eastAsia="SimSun"/>
          <w:lang w:eastAsia="zh-CN"/>
        </w:rPr>
        <w:t xml:space="preserve"> 13 skin lesions from 12 patients.</w:t>
      </w:r>
      <w:proofErr w:type="gramEnd"/>
    </w:p>
    <w:p w14:paraId="02052FFC" w14:textId="77777777" w:rsidR="007B618C" w:rsidRDefault="007B618C" w:rsidP="00D411E6">
      <w:pPr>
        <w:rPr>
          <w:rFonts w:eastAsia="SimSun"/>
          <w:lang w:eastAsia="zh-CN"/>
        </w:rPr>
      </w:pPr>
    </w:p>
    <w:p w14:paraId="1C0E8E25" w14:textId="4BEEDB96" w:rsidR="002B4768" w:rsidRPr="002B4768" w:rsidRDefault="002B4768" w:rsidP="002B5A3D">
      <w:pPr>
        <w:pStyle w:val="Caption"/>
        <w:rPr>
          <w:lang w:val="en-GB" w:eastAsia="en-US"/>
        </w:rPr>
      </w:pPr>
      <w:bookmarkStart w:id="296" w:name="_Toc398769629"/>
      <w:r>
        <w:lastRenderedPageBreak/>
        <w:t xml:space="preserve">Table </w:t>
      </w:r>
      <w:r w:rsidR="00E422D2">
        <w:fldChar w:fldCharType="begin"/>
      </w:r>
      <w:r w:rsidR="00E422D2">
        <w:instrText xml:space="preserve"> SEQ Table \* ARABIC </w:instrText>
      </w:r>
      <w:r w:rsidR="00E422D2">
        <w:fldChar w:fldCharType="separate"/>
      </w:r>
      <w:r w:rsidR="00E422D2">
        <w:rPr>
          <w:noProof/>
        </w:rPr>
        <w:t>80</w:t>
      </w:r>
      <w:r w:rsidR="00E422D2">
        <w:rPr>
          <w:noProof/>
        </w:rPr>
        <w:fldChar w:fldCharType="end"/>
      </w:r>
      <w:r>
        <w:t>:</w:t>
      </w:r>
      <w:r w:rsidRPr="002B4768">
        <w:t xml:space="preserve"> </w:t>
      </w:r>
      <w:r>
        <w:t>Baseline characteristics of the</w:t>
      </w:r>
      <w:r w:rsidRPr="006C3F0D">
        <w:t xml:space="preserve"> participants </w:t>
      </w:r>
      <w:r>
        <w:t>in SAF trials</w:t>
      </w:r>
      <w:bookmarkEnd w:id="2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412"/>
        <w:gridCol w:w="787"/>
        <w:gridCol w:w="1229"/>
        <w:gridCol w:w="1198"/>
        <w:gridCol w:w="1843"/>
        <w:gridCol w:w="1843"/>
        <w:gridCol w:w="1751"/>
      </w:tblGrid>
      <w:tr w:rsidR="007B618C" w:rsidRPr="000A6D6C" w14:paraId="16561F3E" w14:textId="77777777" w:rsidTr="000A6D6C">
        <w:trPr>
          <w:trHeight w:val="699"/>
        </w:trPr>
        <w:tc>
          <w:tcPr>
            <w:tcW w:w="988" w:type="dxa"/>
          </w:tcPr>
          <w:p w14:paraId="756FF2BD" w14:textId="77777777" w:rsidR="007B618C" w:rsidRPr="000A6D6C" w:rsidRDefault="007B618C" w:rsidP="00D411E6">
            <w:pPr>
              <w:pStyle w:val="TableText"/>
              <w:rPr>
                <w:rFonts w:eastAsia="SimSun"/>
                <w:lang w:eastAsia="zh-CN"/>
              </w:rPr>
            </w:pPr>
            <w:r w:rsidRPr="000A6D6C">
              <w:rPr>
                <w:rFonts w:eastAsia="SimSun"/>
                <w:lang w:eastAsia="zh-CN"/>
              </w:rPr>
              <w:t xml:space="preserve">Study </w:t>
            </w:r>
          </w:p>
        </w:tc>
        <w:tc>
          <w:tcPr>
            <w:tcW w:w="1412" w:type="dxa"/>
          </w:tcPr>
          <w:p w14:paraId="62C03093" w14:textId="77777777" w:rsidR="007B618C" w:rsidRPr="000A6D6C" w:rsidRDefault="007B618C" w:rsidP="00D411E6">
            <w:pPr>
              <w:pStyle w:val="TableText"/>
              <w:rPr>
                <w:rFonts w:eastAsia="SimSun"/>
                <w:lang w:eastAsia="zh-CN"/>
              </w:rPr>
            </w:pPr>
            <w:r w:rsidRPr="000A6D6C">
              <w:rPr>
                <w:rFonts w:eastAsia="SimSun"/>
                <w:lang w:eastAsia="zh-CN"/>
              </w:rPr>
              <w:t>Age</w:t>
            </w:r>
          </w:p>
          <w:p w14:paraId="0214513F" w14:textId="77777777" w:rsidR="007B618C" w:rsidRPr="000A6D6C" w:rsidRDefault="007B618C" w:rsidP="00D411E6">
            <w:pPr>
              <w:pStyle w:val="TableText"/>
              <w:rPr>
                <w:rFonts w:eastAsia="SimSun"/>
                <w:lang w:eastAsia="zh-CN"/>
              </w:rPr>
            </w:pPr>
            <w:r w:rsidRPr="000A6D6C">
              <w:rPr>
                <w:rFonts w:eastAsia="SimSun"/>
                <w:lang w:eastAsia="zh-CN"/>
              </w:rPr>
              <w:t>(mean, SD)</w:t>
            </w:r>
          </w:p>
        </w:tc>
        <w:tc>
          <w:tcPr>
            <w:tcW w:w="787" w:type="dxa"/>
          </w:tcPr>
          <w:p w14:paraId="607D8932" w14:textId="77777777" w:rsidR="007B618C" w:rsidRPr="000A6D6C" w:rsidRDefault="007B618C" w:rsidP="00D411E6">
            <w:pPr>
              <w:pStyle w:val="TableText"/>
              <w:rPr>
                <w:rFonts w:eastAsia="SimSun"/>
                <w:lang w:eastAsia="zh-CN"/>
              </w:rPr>
            </w:pPr>
            <w:r w:rsidRPr="000A6D6C">
              <w:rPr>
                <w:rFonts w:eastAsia="SimSun"/>
                <w:lang w:eastAsia="zh-CN"/>
              </w:rPr>
              <w:t xml:space="preserve">Gender </w:t>
            </w:r>
          </w:p>
          <w:p w14:paraId="4B051C8E" w14:textId="77777777" w:rsidR="007B618C" w:rsidRPr="000A6D6C" w:rsidRDefault="007B618C" w:rsidP="00D411E6">
            <w:pPr>
              <w:pStyle w:val="TableText"/>
              <w:rPr>
                <w:rFonts w:eastAsia="SimSun"/>
                <w:lang w:eastAsia="zh-CN"/>
              </w:rPr>
            </w:pPr>
            <w:r w:rsidRPr="000A6D6C">
              <w:rPr>
                <w:rFonts w:eastAsia="SimSun"/>
                <w:lang w:eastAsia="zh-CN"/>
              </w:rPr>
              <w:t>N, % male</w:t>
            </w:r>
          </w:p>
        </w:tc>
        <w:tc>
          <w:tcPr>
            <w:tcW w:w="1229" w:type="dxa"/>
          </w:tcPr>
          <w:p w14:paraId="1E2558D1" w14:textId="77777777" w:rsidR="007B618C" w:rsidRPr="000A6D6C" w:rsidRDefault="007B618C" w:rsidP="00D411E6">
            <w:pPr>
              <w:pStyle w:val="TableText"/>
              <w:rPr>
                <w:rFonts w:eastAsia="SimSun"/>
                <w:lang w:eastAsia="zh-CN"/>
              </w:rPr>
            </w:pPr>
            <w:r w:rsidRPr="000A6D6C">
              <w:rPr>
                <w:rFonts w:eastAsia="SimSun"/>
                <w:lang w:eastAsia="zh-CN"/>
              </w:rPr>
              <w:t>Ethnicity/</w:t>
            </w:r>
          </w:p>
          <w:p w14:paraId="19CD0C9D" w14:textId="77777777" w:rsidR="007B618C" w:rsidRPr="000A6D6C" w:rsidRDefault="007B618C" w:rsidP="00D411E6">
            <w:pPr>
              <w:pStyle w:val="TableText"/>
              <w:rPr>
                <w:rFonts w:eastAsia="SimSun"/>
                <w:lang w:eastAsia="zh-CN"/>
              </w:rPr>
            </w:pPr>
            <w:r w:rsidRPr="000A6D6C">
              <w:rPr>
                <w:rFonts w:eastAsia="SimSun"/>
                <w:lang w:eastAsia="zh-CN"/>
              </w:rPr>
              <w:t>Skin type</w:t>
            </w:r>
          </w:p>
        </w:tc>
        <w:tc>
          <w:tcPr>
            <w:tcW w:w="1198" w:type="dxa"/>
          </w:tcPr>
          <w:p w14:paraId="6A69AFD6" w14:textId="77777777" w:rsidR="007B618C" w:rsidRPr="000A6D6C" w:rsidRDefault="007B618C" w:rsidP="00D411E6">
            <w:pPr>
              <w:pStyle w:val="TableText"/>
              <w:rPr>
                <w:rFonts w:eastAsia="SimSun"/>
                <w:lang w:eastAsia="zh-CN"/>
              </w:rPr>
            </w:pPr>
            <w:r w:rsidRPr="000A6D6C">
              <w:rPr>
                <w:rFonts w:eastAsia="SimSun"/>
                <w:lang w:eastAsia="zh-CN"/>
              </w:rPr>
              <w:t>No. of rural residency (%)</w:t>
            </w:r>
          </w:p>
        </w:tc>
        <w:tc>
          <w:tcPr>
            <w:tcW w:w="1843" w:type="dxa"/>
          </w:tcPr>
          <w:p w14:paraId="738B858C" w14:textId="77777777" w:rsidR="007B618C" w:rsidRPr="000A6D6C" w:rsidRDefault="007B618C" w:rsidP="00D411E6">
            <w:pPr>
              <w:pStyle w:val="TableText"/>
              <w:rPr>
                <w:rFonts w:eastAsia="SimSun"/>
                <w:lang w:eastAsia="zh-CN"/>
              </w:rPr>
            </w:pPr>
            <w:r w:rsidRPr="000A6D6C">
              <w:rPr>
                <w:rFonts w:eastAsia="SimSun"/>
                <w:lang w:eastAsia="zh-CN"/>
              </w:rPr>
              <w:t>Skin cancer history (%)</w:t>
            </w:r>
          </w:p>
        </w:tc>
        <w:tc>
          <w:tcPr>
            <w:tcW w:w="1843" w:type="dxa"/>
          </w:tcPr>
          <w:p w14:paraId="4A8F3FC6" w14:textId="77777777" w:rsidR="007B618C" w:rsidRPr="000A6D6C" w:rsidRDefault="007B618C" w:rsidP="00D411E6">
            <w:pPr>
              <w:pStyle w:val="TableText"/>
              <w:rPr>
                <w:rFonts w:eastAsia="SimSun"/>
                <w:lang w:eastAsia="zh-CN"/>
              </w:rPr>
            </w:pPr>
            <w:r w:rsidRPr="000A6D6C">
              <w:rPr>
                <w:rFonts w:eastAsia="SimSun"/>
                <w:lang w:eastAsia="zh-CN"/>
              </w:rPr>
              <w:t>Other dermatological history (%)</w:t>
            </w:r>
          </w:p>
        </w:tc>
        <w:tc>
          <w:tcPr>
            <w:tcW w:w="1751" w:type="dxa"/>
          </w:tcPr>
          <w:p w14:paraId="748E68C4" w14:textId="77777777" w:rsidR="007B618C" w:rsidRPr="000A6D6C" w:rsidRDefault="007B618C" w:rsidP="00D411E6">
            <w:pPr>
              <w:pStyle w:val="TableText"/>
              <w:rPr>
                <w:rFonts w:eastAsia="SimSun"/>
                <w:lang w:eastAsia="zh-CN"/>
              </w:rPr>
            </w:pPr>
            <w:r w:rsidRPr="000A6D6C">
              <w:rPr>
                <w:rFonts w:eastAsia="SimSun"/>
                <w:lang w:eastAsia="zh-CN"/>
              </w:rPr>
              <w:t>Duration of current skin disease (acute, subacute, chronic)</w:t>
            </w:r>
          </w:p>
        </w:tc>
      </w:tr>
      <w:tr w:rsidR="007B618C" w:rsidRPr="000A6D6C" w14:paraId="671B90BB" w14:textId="77777777" w:rsidTr="000A6D6C">
        <w:trPr>
          <w:trHeight w:val="296"/>
        </w:trPr>
        <w:tc>
          <w:tcPr>
            <w:tcW w:w="988" w:type="dxa"/>
          </w:tcPr>
          <w:p w14:paraId="00F940B4" w14:textId="77777777" w:rsidR="007B618C" w:rsidRPr="000A6D6C" w:rsidRDefault="007B618C" w:rsidP="00AB7B27">
            <w:pPr>
              <w:pStyle w:val="TableText"/>
              <w:rPr>
                <w:rFonts w:eastAsia="SimSun"/>
                <w:lang w:eastAsia="zh-CN"/>
              </w:rPr>
            </w:pPr>
            <w:r w:rsidRPr="000A6D6C">
              <w:rPr>
                <w:rFonts w:eastAsia="SimSun"/>
                <w:lang w:eastAsia="zh-CN"/>
              </w:rPr>
              <w:t>Barnard</w:t>
            </w:r>
            <w:r w:rsidRPr="000A6D6C">
              <w:rPr>
                <w:rFonts w:eastAsia="SimSun"/>
                <w:vertAlign w:val="superscript"/>
                <w:lang w:eastAsia="zh-CN"/>
              </w:rPr>
              <w:t>a</w:t>
            </w:r>
            <w:r w:rsidRPr="000A6D6C">
              <w:rPr>
                <w:rFonts w:eastAsia="SimSun"/>
                <w:lang w:eastAsia="zh-CN"/>
              </w:rPr>
              <w:t xml:space="preserve"> 2000</w:t>
            </w:r>
          </w:p>
        </w:tc>
        <w:tc>
          <w:tcPr>
            <w:tcW w:w="1412" w:type="dxa"/>
          </w:tcPr>
          <w:p w14:paraId="7533EF30" w14:textId="77777777" w:rsidR="007B618C" w:rsidRPr="000A6D6C" w:rsidRDefault="007B618C" w:rsidP="00D408DD">
            <w:pPr>
              <w:pStyle w:val="TableText"/>
              <w:rPr>
                <w:rFonts w:eastAsia="SimSun"/>
                <w:lang w:eastAsia="zh-CN"/>
              </w:rPr>
            </w:pPr>
            <w:r w:rsidRPr="000A6D6C">
              <w:rPr>
                <w:rFonts w:eastAsia="SimSun"/>
                <w:lang w:eastAsia="zh-CN"/>
              </w:rPr>
              <w:t>N/R</w:t>
            </w:r>
          </w:p>
        </w:tc>
        <w:tc>
          <w:tcPr>
            <w:tcW w:w="787" w:type="dxa"/>
          </w:tcPr>
          <w:p w14:paraId="646BEE4F" w14:textId="77777777" w:rsidR="007B618C" w:rsidRPr="000A6D6C" w:rsidRDefault="007B618C" w:rsidP="00D408DD">
            <w:pPr>
              <w:pStyle w:val="TableText"/>
              <w:rPr>
                <w:rFonts w:eastAsia="SimSun"/>
                <w:lang w:eastAsia="zh-CN"/>
              </w:rPr>
            </w:pPr>
            <w:r w:rsidRPr="000A6D6C">
              <w:rPr>
                <w:rFonts w:eastAsia="SimSun"/>
                <w:lang w:eastAsia="zh-CN"/>
              </w:rPr>
              <w:t>N/R</w:t>
            </w:r>
          </w:p>
        </w:tc>
        <w:tc>
          <w:tcPr>
            <w:tcW w:w="1229" w:type="dxa"/>
          </w:tcPr>
          <w:p w14:paraId="1BA24B68" w14:textId="77777777" w:rsidR="007B618C" w:rsidRPr="000A6D6C" w:rsidRDefault="007B618C" w:rsidP="00425C4F">
            <w:pPr>
              <w:pStyle w:val="TableText"/>
              <w:rPr>
                <w:rFonts w:eastAsia="SimSun"/>
                <w:lang w:eastAsia="zh-CN"/>
              </w:rPr>
            </w:pPr>
            <w:r w:rsidRPr="000A6D6C">
              <w:rPr>
                <w:rFonts w:eastAsia="SimSun"/>
                <w:lang w:eastAsia="zh-CN"/>
              </w:rPr>
              <w:t>N/R</w:t>
            </w:r>
          </w:p>
        </w:tc>
        <w:tc>
          <w:tcPr>
            <w:tcW w:w="1198" w:type="dxa"/>
          </w:tcPr>
          <w:p w14:paraId="3C338E2D" w14:textId="77777777" w:rsidR="007B618C" w:rsidRPr="000A6D6C" w:rsidRDefault="007B618C" w:rsidP="008C459D">
            <w:pPr>
              <w:pStyle w:val="TableText"/>
              <w:rPr>
                <w:rFonts w:eastAsia="SimSun"/>
                <w:lang w:eastAsia="zh-CN"/>
              </w:rPr>
            </w:pPr>
            <w:r w:rsidRPr="000A6D6C">
              <w:rPr>
                <w:rFonts w:eastAsia="SimSun"/>
                <w:lang w:eastAsia="zh-CN"/>
              </w:rPr>
              <w:t>N/R</w:t>
            </w:r>
          </w:p>
        </w:tc>
        <w:tc>
          <w:tcPr>
            <w:tcW w:w="1843" w:type="dxa"/>
          </w:tcPr>
          <w:p w14:paraId="20E2336F" w14:textId="77777777" w:rsidR="007B618C" w:rsidRPr="000A6D6C" w:rsidRDefault="007B618C" w:rsidP="00313975">
            <w:pPr>
              <w:pStyle w:val="TableText"/>
              <w:rPr>
                <w:rFonts w:eastAsia="SimSun"/>
                <w:lang w:eastAsia="zh-CN"/>
              </w:rPr>
            </w:pPr>
            <w:r w:rsidRPr="000A6D6C">
              <w:rPr>
                <w:rFonts w:eastAsia="SimSun"/>
                <w:lang w:eastAsia="zh-CN"/>
              </w:rPr>
              <w:t xml:space="preserve">25 tested lesions included 8 cancer cases </w:t>
            </w:r>
          </w:p>
        </w:tc>
        <w:tc>
          <w:tcPr>
            <w:tcW w:w="1843" w:type="dxa"/>
          </w:tcPr>
          <w:p w14:paraId="20DBF00F" w14:textId="77777777" w:rsidR="007B618C" w:rsidRPr="000A6D6C" w:rsidRDefault="007B618C" w:rsidP="00B91A85">
            <w:pPr>
              <w:pStyle w:val="TableText"/>
              <w:rPr>
                <w:rFonts w:eastAsia="SimSun"/>
                <w:lang w:eastAsia="zh-CN"/>
              </w:rPr>
            </w:pPr>
            <w:r w:rsidRPr="000A6D6C">
              <w:rPr>
                <w:rFonts w:eastAsia="SimSun"/>
                <w:lang w:eastAsia="zh-CN"/>
              </w:rPr>
              <w:t>N/R</w:t>
            </w:r>
          </w:p>
        </w:tc>
        <w:tc>
          <w:tcPr>
            <w:tcW w:w="1751" w:type="dxa"/>
          </w:tcPr>
          <w:p w14:paraId="309534E9" w14:textId="77777777" w:rsidR="007B618C" w:rsidRPr="000A6D6C" w:rsidRDefault="007B618C" w:rsidP="00727085">
            <w:pPr>
              <w:pStyle w:val="TableText"/>
              <w:rPr>
                <w:rFonts w:eastAsia="SimSun"/>
                <w:lang w:eastAsia="zh-CN"/>
              </w:rPr>
            </w:pPr>
            <w:r w:rsidRPr="000A6D6C">
              <w:rPr>
                <w:rFonts w:eastAsia="SimSun"/>
                <w:lang w:eastAsia="zh-CN"/>
              </w:rPr>
              <w:t>N/R</w:t>
            </w:r>
          </w:p>
        </w:tc>
      </w:tr>
      <w:tr w:rsidR="007B618C" w:rsidRPr="000A6D6C" w14:paraId="41D106AB" w14:textId="77777777" w:rsidTr="000A6D6C">
        <w:trPr>
          <w:trHeight w:val="242"/>
        </w:trPr>
        <w:tc>
          <w:tcPr>
            <w:tcW w:w="988" w:type="dxa"/>
          </w:tcPr>
          <w:p w14:paraId="278C37B8" w14:textId="77777777" w:rsidR="007B618C" w:rsidRPr="000A6D6C" w:rsidRDefault="007B618C" w:rsidP="00AB7B27">
            <w:pPr>
              <w:pStyle w:val="TableText"/>
              <w:rPr>
                <w:rFonts w:eastAsia="SimSun"/>
                <w:lang w:eastAsia="zh-CN"/>
              </w:rPr>
            </w:pPr>
            <w:r w:rsidRPr="000A6D6C">
              <w:rPr>
                <w:rFonts w:eastAsia="SimSun"/>
                <w:lang w:eastAsia="zh-CN"/>
              </w:rPr>
              <w:t>Braun, 2000</w:t>
            </w:r>
          </w:p>
        </w:tc>
        <w:tc>
          <w:tcPr>
            <w:tcW w:w="1412" w:type="dxa"/>
          </w:tcPr>
          <w:p w14:paraId="494242E5" w14:textId="77777777" w:rsidR="007B618C" w:rsidRPr="000A6D6C" w:rsidRDefault="007B618C" w:rsidP="00D408DD">
            <w:pPr>
              <w:pStyle w:val="TableText"/>
              <w:rPr>
                <w:rFonts w:eastAsia="SimSun"/>
                <w:lang w:eastAsia="zh-CN"/>
              </w:rPr>
            </w:pPr>
            <w:r w:rsidRPr="000A6D6C">
              <w:rPr>
                <w:rFonts w:eastAsia="SimSun"/>
                <w:lang w:eastAsia="zh-CN"/>
              </w:rPr>
              <w:t>N/R</w:t>
            </w:r>
          </w:p>
        </w:tc>
        <w:tc>
          <w:tcPr>
            <w:tcW w:w="787" w:type="dxa"/>
          </w:tcPr>
          <w:p w14:paraId="0E0D15C0" w14:textId="77777777" w:rsidR="007B618C" w:rsidRPr="000A6D6C" w:rsidRDefault="007B618C" w:rsidP="00D408DD">
            <w:pPr>
              <w:pStyle w:val="TableText"/>
              <w:rPr>
                <w:rFonts w:eastAsia="SimSun"/>
                <w:lang w:eastAsia="zh-CN"/>
              </w:rPr>
            </w:pPr>
            <w:r w:rsidRPr="000A6D6C">
              <w:rPr>
                <w:rFonts w:eastAsia="SimSun"/>
                <w:lang w:eastAsia="zh-CN"/>
              </w:rPr>
              <w:t>N/R</w:t>
            </w:r>
          </w:p>
        </w:tc>
        <w:tc>
          <w:tcPr>
            <w:tcW w:w="1229" w:type="dxa"/>
          </w:tcPr>
          <w:p w14:paraId="27080FF6" w14:textId="77777777" w:rsidR="007B618C" w:rsidRPr="000A6D6C" w:rsidRDefault="007B618C" w:rsidP="00425C4F">
            <w:pPr>
              <w:pStyle w:val="TableText"/>
              <w:rPr>
                <w:rFonts w:eastAsia="SimSun"/>
                <w:lang w:eastAsia="zh-CN"/>
              </w:rPr>
            </w:pPr>
            <w:r w:rsidRPr="000A6D6C">
              <w:rPr>
                <w:rFonts w:eastAsia="SimSun"/>
                <w:lang w:eastAsia="zh-CN"/>
              </w:rPr>
              <w:t>N/R</w:t>
            </w:r>
          </w:p>
        </w:tc>
        <w:tc>
          <w:tcPr>
            <w:tcW w:w="1198" w:type="dxa"/>
          </w:tcPr>
          <w:p w14:paraId="7B592675" w14:textId="77777777" w:rsidR="007B618C" w:rsidRPr="000A6D6C" w:rsidRDefault="007B618C" w:rsidP="008C459D">
            <w:pPr>
              <w:pStyle w:val="TableText"/>
              <w:rPr>
                <w:rFonts w:eastAsia="SimSun"/>
                <w:lang w:eastAsia="zh-CN"/>
              </w:rPr>
            </w:pPr>
            <w:r w:rsidRPr="000A6D6C">
              <w:rPr>
                <w:rFonts w:eastAsia="SimSun"/>
                <w:lang w:eastAsia="zh-CN"/>
              </w:rPr>
              <w:t>N/R</w:t>
            </w:r>
          </w:p>
        </w:tc>
        <w:tc>
          <w:tcPr>
            <w:tcW w:w="1843" w:type="dxa"/>
          </w:tcPr>
          <w:p w14:paraId="26254B65" w14:textId="77777777" w:rsidR="007B618C" w:rsidRPr="000A6D6C" w:rsidRDefault="007B618C" w:rsidP="00313975">
            <w:pPr>
              <w:pStyle w:val="TableText"/>
              <w:rPr>
                <w:rFonts w:eastAsia="SimSun"/>
                <w:lang w:eastAsia="zh-CN"/>
              </w:rPr>
            </w:pPr>
            <w:r w:rsidRPr="000A6D6C">
              <w:rPr>
                <w:rFonts w:eastAsia="SimSun"/>
                <w:lang w:eastAsia="zh-CN"/>
              </w:rPr>
              <w:t>N/R</w:t>
            </w:r>
          </w:p>
        </w:tc>
        <w:tc>
          <w:tcPr>
            <w:tcW w:w="1843" w:type="dxa"/>
          </w:tcPr>
          <w:p w14:paraId="7FCA22F3" w14:textId="77777777" w:rsidR="007B618C" w:rsidRPr="000A6D6C" w:rsidRDefault="007B618C" w:rsidP="00B91A85">
            <w:pPr>
              <w:pStyle w:val="TableText"/>
              <w:rPr>
                <w:rFonts w:eastAsia="SimSun"/>
                <w:lang w:eastAsia="zh-CN"/>
              </w:rPr>
            </w:pPr>
            <w:r w:rsidRPr="000A6D6C">
              <w:rPr>
                <w:rFonts w:eastAsia="SimSun"/>
                <w:lang w:eastAsia="zh-CN"/>
              </w:rPr>
              <w:t>N/R</w:t>
            </w:r>
          </w:p>
        </w:tc>
        <w:tc>
          <w:tcPr>
            <w:tcW w:w="1751" w:type="dxa"/>
          </w:tcPr>
          <w:p w14:paraId="08ABCC80" w14:textId="77777777" w:rsidR="007B618C" w:rsidRPr="000A6D6C" w:rsidRDefault="007B618C" w:rsidP="00727085">
            <w:pPr>
              <w:pStyle w:val="TableText"/>
              <w:rPr>
                <w:rFonts w:eastAsia="SimSun"/>
                <w:lang w:eastAsia="zh-CN"/>
              </w:rPr>
            </w:pPr>
            <w:r w:rsidRPr="000A6D6C">
              <w:rPr>
                <w:rFonts w:eastAsia="SimSun"/>
                <w:lang w:eastAsia="zh-CN"/>
              </w:rPr>
              <w:t>N/R</w:t>
            </w:r>
          </w:p>
        </w:tc>
      </w:tr>
      <w:tr w:rsidR="007B618C" w:rsidRPr="000A6D6C" w14:paraId="3D6E4643" w14:textId="77777777" w:rsidTr="000A6D6C">
        <w:trPr>
          <w:trHeight w:val="242"/>
        </w:trPr>
        <w:tc>
          <w:tcPr>
            <w:tcW w:w="988" w:type="dxa"/>
          </w:tcPr>
          <w:p w14:paraId="0AF9A27E" w14:textId="77777777" w:rsidR="007B618C" w:rsidRPr="000A6D6C" w:rsidRDefault="007B618C" w:rsidP="00AB7B27">
            <w:pPr>
              <w:pStyle w:val="TableText"/>
              <w:rPr>
                <w:rFonts w:eastAsia="SimSun"/>
                <w:lang w:eastAsia="zh-CN"/>
              </w:rPr>
            </w:pPr>
            <w:r w:rsidRPr="000A6D6C">
              <w:rPr>
                <w:rFonts w:eastAsia="SimSun"/>
                <w:lang w:eastAsia="zh-CN"/>
              </w:rPr>
              <w:t>Coras, 2003</w:t>
            </w:r>
          </w:p>
        </w:tc>
        <w:tc>
          <w:tcPr>
            <w:tcW w:w="1412" w:type="dxa"/>
          </w:tcPr>
          <w:p w14:paraId="25DB837B" w14:textId="77777777" w:rsidR="007B618C" w:rsidRPr="000A6D6C" w:rsidRDefault="007B618C" w:rsidP="00D408DD">
            <w:pPr>
              <w:pStyle w:val="TableText"/>
              <w:rPr>
                <w:rFonts w:eastAsia="SimSun"/>
                <w:lang w:eastAsia="zh-CN"/>
              </w:rPr>
            </w:pPr>
            <w:r w:rsidRPr="000A6D6C">
              <w:rPr>
                <w:rFonts w:eastAsia="SimSun"/>
                <w:lang w:eastAsia="zh-CN"/>
              </w:rPr>
              <w:t>N/R</w:t>
            </w:r>
          </w:p>
        </w:tc>
        <w:tc>
          <w:tcPr>
            <w:tcW w:w="787" w:type="dxa"/>
          </w:tcPr>
          <w:p w14:paraId="714FD900" w14:textId="77777777" w:rsidR="007B618C" w:rsidRPr="000A6D6C" w:rsidRDefault="007B618C" w:rsidP="00D408DD">
            <w:pPr>
              <w:pStyle w:val="TableText"/>
              <w:rPr>
                <w:rFonts w:eastAsia="SimSun"/>
                <w:lang w:eastAsia="zh-CN"/>
              </w:rPr>
            </w:pPr>
            <w:r w:rsidRPr="000A6D6C">
              <w:rPr>
                <w:rFonts w:eastAsia="SimSun"/>
                <w:lang w:eastAsia="zh-CN"/>
              </w:rPr>
              <w:t>N/R</w:t>
            </w:r>
          </w:p>
        </w:tc>
        <w:tc>
          <w:tcPr>
            <w:tcW w:w="1229" w:type="dxa"/>
          </w:tcPr>
          <w:p w14:paraId="1F44D49B" w14:textId="77777777" w:rsidR="007B618C" w:rsidRPr="000A6D6C" w:rsidRDefault="007B618C" w:rsidP="00425C4F">
            <w:pPr>
              <w:pStyle w:val="TableText"/>
              <w:rPr>
                <w:rFonts w:eastAsia="SimSun"/>
                <w:lang w:eastAsia="zh-CN"/>
              </w:rPr>
            </w:pPr>
            <w:r w:rsidRPr="000A6D6C">
              <w:rPr>
                <w:rFonts w:eastAsia="SimSun"/>
                <w:lang w:eastAsia="zh-CN"/>
              </w:rPr>
              <w:t>N/R</w:t>
            </w:r>
          </w:p>
        </w:tc>
        <w:tc>
          <w:tcPr>
            <w:tcW w:w="1198" w:type="dxa"/>
          </w:tcPr>
          <w:p w14:paraId="2E9CFEAC" w14:textId="77777777" w:rsidR="007B618C" w:rsidRPr="000A6D6C" w:rsidRDefault="007B618C" w:rsidP="008C459D">
            <w:pPr>
              <w:pStyle w:val="TableText"/>
              <w:rPr>
                <w:rFonts w:eastAsia="SimSun"/>
                <w:lang w:eastAsia="zh-CN"/>
              </w:rPr>
            </w:pPr>
            <w:r w:rsidRPr="000A6D6C">
              <w:rPr>
                <w:rFonts w:eastAsia="SimSun"/>
                <w:lang w:eastAsia="zh-CN"/>
              </w:rPr>
              <w:t>N/R</w:t>
            </w:r>
          </w:p>
        </w:tc>
        <w:tc>
          <w:tcPr>
            <w:tcW w:w="1843" w:type="dxa"/>
          </w:tcPr>
          <w:p w14:paraId="57E2E772" w14:textId="77777777" w:rsidR="007B618C" w:rsidRPr="000A6D6C" w:rsidRDefault="007B618C" w:rsidP="00313975">
            <w:pPr>
              <w:pStyle w:val="TableText"/>
              <w:rPr>
                <w:rFonts w:eastAsia="SimSun"/>
                <w:lang w:eastAsia="zh-CN"/>
              </w:rPr>
            </w:pPr>
            <w:r w:rsidRPr="000A6D6C">
              <w:rPr>
                <w:rFonts w:eastAsia="SimSun"/>
                <w:lang w:eastAsia="zh-CN"/>
              </w:rPr>
              <w:t>N/R</w:t>
            </w:r>
          </w:p>
        </w:tc>
        <w:tc>
          <w:tcPr>
            <w:tcW w:w="1843" w:type="dxa"/>
          </w:tcPr>
          <w:p w14:paraId="36D5EDE3" w14:textId="77777777" w:rsidR="007B618C" w:rsidRPr="000A6D6C" w:rsidRDefault="007B618C" w:rsidP="00B91A85">
            <w:pPr>
              <w:pStyle w:val="TableText"/>
              <w:rPr>
                <w:rFonts w:eastAsia="SimSun"/>
                <w:lang w:eastAsia="zh-CN"/>
              </w:rPr>
            </w:pPr>
            <w:r w:rsidRPr="000A6D6C">
              <w:rPr>
                <w:rFonts w:eastAsia="SimSun"/>
                <w:lang w:eastAsia="zh-CN"/>
              </w:rPr>
              <w:t>N/R</w:t>
            </w:r>
          </w:p>
        </w:tc>
        <w:tc>
          <w:tcPr>
            <w:tcW w:w="1751" w:type="dxa"/>
          </w:tcPr>
          <w:p w14:paraId="4813DF67" w14:textId="77777777" w:rsidR="007B618C" w:rsidRPr="000A6D6C" w:rsidRDefault="007B618C" w:rsidP="00727085">
            <w:pPr>
              <w:pStyle w:val="TableText"/>
              <w:rPr>
                <w:rFonts w:eastAsia="SimSun"/>
                <w:lang w:eastAsia="zh-CN"/>
              </w:rPr>
            </w:pPr>
            <w:r w:rsidRPr="000A6D6C">
              <w:rPr>
                <w:rFonts w:eastAsia="SimSun"/>
                <w:lang w:eastAsia="zh-CN"/>
              </w:rPr>
              <w:t>N/R</w:t>
            </w:r>
          </w:p>
        </w:tc>
      </w:tr>
      <w:tr w:rsidR="007B618C" w:rsidRPr="000A6D6C" w14:paraId="08C3BB53" w14:textId="77777777" w:rsidTr="000A6D6C">
        <w:trPr>
          <w:trHeight w:val="242"/>
        </w:trPr>
        <w:tc>
          <w:tcPr>
            <w:tcW w:w="988" w:type="dxa"/>
          </w:tcPr>
          <w:p w14:paraId="4A8A5BFF" w14:textId="77777777" w:rsidR="007B618C" w:rsidRPr="000A6D6C" w:rsidRDefault="007B618C" w:rsidP="00AB7B27">
            <w:pPr>
              <w:pStyle w:val="TableText"/>
              <w:rPr>
                <w:rFonts w:eastAsia="SimSun"/>
                <w:lang w:eastAsia="zh-CN"/>
              </w:rPr>
            </w:pPr>
            <w:r w:rsidRPr="000A6D6C">
              <w:rPr>
                <w:rFonts w:eastAsia="SimSun"/>
                <w:lang w:eastAsia="zh-CN"/>
              </w:rPr>
              <w:t>Ferrandiz, 2007</w:t>
            </w:r>
          </w:p>
        </w:tc>
        <w:tc>
          <w:tcPr>
            <w:tcW w:w="1412" w:type="dxa"/>
          </w:tcPr>
          <w:p w14:paraId="38F80F71" w14:textId="77777777" w:rsidR="007B618C" w:rsidRPr="000A6D6C" w:rsidRDefault="007B618C" w:rsidP="00D408DD">
            <w:pPr>
              <w:pStyle w:val="TableText"/>
              <w:rPr>
                <w:lang w:eastAsia="en-US"/>
              </w:rPr>
            </w:pPr>
            <w:r w:rsidRPr="000A6D6C">
              <w:rPr>
                <w:lang w:eastAsia="en-US"/>
              </w:rPr>
              <w:t>70.25 (95% CI,</w:t>
            </w:r>
          </w:p>
          <w:p w14:paraId="1F7538AC" w14:textId="77777777" w:rsidR="007B618C" w:rsidRPr="000A6D6C" w:rsidRDefault="007B618C" w:rsidP="00D408DD">
            <w:pPr>
              <w:pStyle w:val="TableText"/>
              <w:rPr>
                <w:rFonts w:eastAsia="SimSun"/>
                <w:lang w:eastAsia="zh-CN"/>
              </w:rPr>
            </w:pPr>
            <w:r w:rsidRPr="000A6D6C">
              <w:rPr>
                <w:rFonts w:eastAsia="SimSun"/>
                <w:lang w:eastAsia="zh-CN"/>
              </w:rPr>
              <w:t>63.11–77.39)</w:t>
            </w:r>
          </w:p>
        </w:tc>
        <w:tc>
          <w:tcPr>
            <w:tcW w:w="787" w:type="dxa"/>
          </w:tcPr>
          <w:p w14:paraId="6F0BD10F" w14:textId="77777777" w:rsidR="007B618C" w:rsidRPr="000A6D6C" w:rsidRDefault="007B618C" w:rsidP="00425C4F">
            <w:pPr>
              <w:pStyle w:val="TableText"/>
              <w:rPr>
                <w:lang w:eastAsia="en-US"/>
              </w:rPr>
            </w:pPr>
            <w:r w:rsidRPr="000A6D6C">
              <w:rPr>
                <w:lang w:eastAsia="en-US"/>
              </w:rPr>
              <w:t>82 (61.2%)</w:t>
            </w:r>
          </w:p>
          <w:p w14:paraId="33601D98" w14:textId="77777777" w:rsidR="007B618C" w:rsidRPr="000A6D6C" w:rsidRDefault="007B618C" w:rsidP="008C459D">
            <w:pPr>
              <w:pStyle w:val="TableText"/>
              <w:rPr>
                <w:lang w:eastAsia="en-US"/>
              </w:rPr>
            </w:pPr>
          </w:p>
        </w:tc>
        <w:tc>
          <w:tcPr>
            <w:tcW w:w="1229" w:type="dxa"/>
          </w:tcPr>
          <w:p w14:paraId="095C0E7D" w14:textId="77777777" w:rsidR="007B618C" w:rsidRPr="000A6D6C" w:rsidRDefault="007B618C" w:rsidP="00313975">
            <w:pPr>
              <w:pStyle w:val="TableText"/>
              <w:rPr>
                <w:rFonts w:eastAsia="SimSun"/>
                <w:lang w:eastAsia="zh-CN"/>
              </w:rPr>
            </w:pPr>
            <w:r w:rsidRPr="000A6D6C">
              <w:rPr>
                <w:rFonts w:eastAsia="SimSun"/>
                <w:lang w:eastAsia="zh-CN"/>
              </w:rPr>
              <w:t>N/R</w:t>
            </w:r>
          </w:p>
        </w:tc>
        <w:tc>
          <w:tcPr>
            <w:tcW w:w="1198" w:type="dxa"/>
          </w:tcPr>
          <w:p w14:paraId="2BA482B7" w14:textId="77777777" w:rsidR="007B618C" w:rsidRPr="000A6D6C" w:rsidRDefault="007B618C" w:rsidP="00B91A85">
            <w:pPr>
              <w:pStyle w:val="TableText"/>
              <w:rPr>
                <w:rFonts w:eastAsia="SimSun"/>
                <w:lang w:eastAsia="zh-CN"/>
              </w:rPr>
            </w:pPr>
            <w:r w:rsidRPr="000A6D6C">
              <w:rPr>
                <w:rFonts w:eastAsia="SimSun"/>
                <w:lang w:eastAsia="zh-CN"/>
              </w:rPr>
              <w:t>N/R</w:t>
            </w:r>
          </w:p>
        </w:tc>
        <w:tc>
          <w:tcPr>
            <w:tcW w:w="1843" w:type="dxa"/>
          </w:tcPr>
          <w:p w14:paraId="61376DE3" w14:textId="77777777" w:rsidR="007B618C" w:rsidRPr="000A6D6C" w:rsidRDefault="007B618C" w:rsidP="00727085">
            <w:pPr>
              <w:pStyle w:val="TableText"/>
              <w:rPr>
                <w:rFonts w:eastAsia="SimSun"/>
                <w:lang w:eastAsia="zh-CN"/>
              </w:rPr>
            </w:pPr>
            <w:r w:rsidRPr="000A6D6C">
              <w:rPr>
                <w:rFonts w:eastAsia="SimSun"/>
                <w:lang w:eastAsia="zh-CN"/>
              </w:rPr>
              <w:t>Non-melanoma skin cancer (73%)</w:t>
            </w:r>
          </w:p>
        </w:tc>
        <w:tc>
          <w:tcPr>
            <w:tcW w:w="1843" w:type="dxa"/>
          </w:tcPr>
          <w:p w14:paraId="267F7B47" w14:textId="77777777" w:rsidR="007B618C" w:rsidRPr="000A6D6C" w:rsidRDefault="007B618C" w:rsidP="005D2E3E">
            <w:pPr>
              <w:pStyle w:val="TableText"/>
              <w:rPr>
                <w:rFonts w:eastAsia="SimSun"/>
                <w:lang w:eastAsia="zh-CN"/>
              </w:rPr>
            </w:pPr>
            <w:r w:rsidRPr="000A6D6C">
              <w:rPr>
                <w:rFonts w:eastAsia="SimSun"/>
                <w:lang w:eastAsia="zh-CN"/>
              </w:rPr>
              <w:t>N/R</w:t>
            </w:r>
          </w:p>
        </w:tc>
        <w:tc>
          <w:tcPr>
            <w:tcW w:w="1751" w:type="dxa"/>
          </w:tcPr>
          <w:p w14:paraId="03A91628" w14:textId="77777777" w:rsidR="007B618C" w:rsidRPr="000A6D6C" w:rsidRDefault="007B618C" w:rsidP="00CF25D9">
            <w:pPr>
              <w:pStyle w:val="TableText"/>
              <w:rPr>
                <w:rFonts w:eastAsia="SimSun"/>
                <w:lang w:eastAsia="zh-CN"/>
              </w:rPr>
            </w:pPr>
            <w:r w:rsidRPr="000A6D6C">
              <w:rPr>
                <w:rFonts w:eastAsia="SimSun"/>
                <w:lang w:eastAsia="zh-CN"/>
              </w:rPr>
              <w:t>N/R</w:t>
            </w:r>
          </w:p>
        </w:tc>
      </w:tr>
      <w:tr w:rsidR="007B618C" w:rsidRPr="000A6D6C" w14:paraId="543E6765" w14:textId="77777777" w:rsidTr="000A6D6C">
        <w:trPr>
          <w:trHeight w:val="242"/>
        </w:trPr>
        <w:tc>
          <w:tcPr>
            <w:tcW w:w="988" w:type="dxa"/>
          </w:tcPr>
          <w:p w14:paraId="57F61ADE" w14:textId="77777777" w:rsidR="007B618C" w:rsidRPr="000A6D6C" w:rsidRDefault="007B618C" w:rsidP="00AB7B27">
            <w:pPr>
              <w:pStyle w:val="TableText"/>
              <w:rPr>
                <w:rFonts w:eastAsia="SimSun"/>
                <w:lang w:eastAsia="zh-CN"/>
              </w:rPr>
            </w:pPr>
            <w:r w:rsidRPr="000A6D6C">
              <w:rPr>
                <w:rFonts w:eastAsia="SimSun"/>
                <w:lang w:eastAsia="zh-CN"/>
              </w:rPr>
              <w:t>Kroemer, 2011</w:t>
            </w:r>
          </w:p>
        </w:tc>
        <w:tc>
          <w:tcPr>
            <w:tcW w:w="1412" w:type="dxa"/>
          </w:tcPr>
          <w:p w14:paraId="1771ADF0" w14:textId="77777777" w:rsidR="007B618C" w:rsidRPr="000A6D6C" w:rsidRDefault="007B618C" w:rsidP="00D408DD">
            <w:pPr>
              <w:pStyle w:val="TableText"/>
              <w:rPr>
                <w:rFonts w:eastAsia="SimSun"/>
                <w:lang w:eastAsia="zh-CN"/>
              </w:rPr>
            </w:pPr>
            <w:r w:rsidRPr="000A6D6C">
              <w:rPr>
                <w:rFonts w:eastAsia="SimSun"/>
                <w:lang w:eastAsia="zh-CN"/>
              </w:rPr>
              <w:t>median age 69 years, range (3–93)</w:t>
            </w:r>
          </w:p>
        </w:tc>
        <w:tc>
          <w:tcPr>
            <w:tcW w:w="787" w:type="dxa"/>
          </w:tcPr>
          <w:p w14:paraId="7F2A8A41" w14:textId="77777777" w:rsidR="007B618C" w:rsidRPr="000A6D6C" w:rsidRDefault="007B618C" w:rsidP="00D408DD">
            <w:pPr>
              <w:pStyle w:val="TableText"/>
              <w:rPr>
                <w:lang w:eastAsia="en-US"/>
              </w:rPr>
            </w:pPr>
          </w:p>
          <w:p w14:paraId="1E06D70D" w14:textId="77777777" w:rsidR="007B618C" w:rsidRPr="000A6D6C" w:rsidRDefault="007B618C" w:rsidP="00425C4F">
            <w:pPr>
              <w:pStyle w:val="TableText"/>
              <w:rPr>
                <w:rFonts w:eastAsia="SimSun"/>
                <w:lang w:eastAsia="zh-CN"/>
              </w:rPr>
            </w:pPr>
            <w:r w:rsidRPr="000A6D6C">
              <w:rPr>
                <w:rFonts w:eastAsia="SimSun"/>
                <w:lang w:eastAsia="zh-CN"/>
              </w:rPr>
              <w:t xml:space="preserve">41 (46%) </w:t>
            </w:r>
          </w:p>
        </w:tc>
        <w:tc>
          <w:tcPr>
            <w:tcW w:w="1229" w:type="dxa"/>
          </w:tcPr>
          <w:p w14:paraId="0774D5E2" w14:textId="77777777" w:rsidR="007B618C" w:rsidRPr="000A6D6C" w:rsidRDefault="007B618C" w:rsidP="008C459D">
            <w:pPr>
              <w:pStyle w:val="TableText"/>
              <w:rPr>
                <w:rFonts w:eastAsia="SimSun"/>
                <w:lang w:eastAsia="zh-CN"/>
              </w:rPr>
            </w:pPr>
            <w:r w:rsidRPr="000A6D6C">
              <w:rPr>
                <w:rFonts w:eastAsia="SimSun"/>
                <w:lang w:eastAsia="zh-CN"/>
              </w:rPr>
              <w:t>N/R</w:t>
            </w:r>
          </w:p>
        </w:tc>
        <w:tc>
          <w:tcPr>
            <w:tcW w:w="1198" w:type="dxa"/>
          </w:tcPr>
          <w:p w14:paraId="283DEF82" w14:textId="77777777" w:rsidR="007B618C" w:rsidRPr="000A6D6C" w:rsidRDefault="007B618C" w:rsidP="00313975">
            <w:pPr>
              <w:pStyle w:val="TableText"/>
              <w:rPr>
                <w:rFonts w:eastAsia="SimSun"/>
                <w:lang w:eastAsia="zh-CN"/>
              </w:rPr>
            </w:pPr>
            <w:r w:rsidRPr="000A6D6C">
              <w:rPr>
                <w:rFonts w:eastAsia="SimSun"/>
                <w:lang w:eastAsia="zh-CN"/>
              </w:rPr>
              <w:t>N/R</w:t>
            </w:r>
          </w:p>
        </w:tc>
        <w:tc>
          <w:tcPr>
            <w:tcW w:w="1843" w:type="dxa"/>
            <w:vAlign w:val="center"/>
          </w:tcPr>
          <w:p w14:paraId="6B1A0EBD" w14:textId="77777777" w:rsidR="007B618C" w:rsidRPr="000A6D6C" w:rsidRDefault="007B618C" w:rsidP="00B91A85">
            <w:pPr>
              <w:pStyle w:val="TableText"/>
              <w:rPr>
                <w:rFonts w:eastAsia="SimSun"/>
                <w:lang w:eastAsia="zh-CN"/>
              </w:rPr>
            </w:pPr>
            <w:r w:rsidRPr="000A6D6C">
              <w:rPr>
                <w:rFonts w:eastAsia="SimSun"/>
                <w:lang w:eastAsia="zh-CN"/>
              </w:rPr>
              <w:t>113 skin tumours</w:t>
            </w:r>
          </w:p>
        </w:tc>
        <w:tc>
          <w:tcPr>
            <w:tcW w:w="1843" w:type="dxa"/>
            <w:vAlign w:val="center"/>
          </w:tcPr>
          <w:p w14:paraId="61B4518F" w14:textId="77777777" w:rsidR="007B618C" w:rsidRPr="000A6D6C" w:rsidRDefault="007B618C" w:rsidP="00727085">
            <w:pPr>
              <w:pStyle w:val="TableText"/>
              <w:rPr>
                <w:rFonts w:eastAsia="SimSun"/>
                <w:lang w:eastAsia="zh-CN"/>
              </w:rPr>
            </w:pPr>
            <w:r w:rsidRPr="000A6D6C">
              <w:rPr>
                <w:rFonts w:eastAsia="SimSun"/>
                <w:lang w:eastAsia="zh-CN"/>
              </w:rPr>
              <w:t>N/R</w:t>
            </w:r>
          </w:p>
        </w:tc>
        <w:tc>
          <w:tcPr>
            <w:tcW w:w="1751" w:type="dxa"/>
            <w:vAlign w:val="center"/>
          </w:tcPr>
          <w:p w14:paraId="5DA9C02D" w14:textId="77777777" w:rsidR="007B618C" w:rsidRPr="000A6D6C" w:rsidRDefault="007B618C" w:rsidP="005D2E3E">
            <w:pPr>
              <w:pStyle w:val="TableText"/>
              <w:rPr>
                <w:rFonts w:eastAsia="SimSun"/>
                <w:lang w:eastAsia="zh-CN"/>
              </w:rPr>
            </w:pPr>
            <w:r w:rsidRPr="000A6D6C">
              <w:rPr>
                <w:rFonts w:eastAsia="SimSun"/>
                <w:lang w:eastAsia="zh-CN"/>
              </w:rPr>
              <w:t>Median duration 52 months</w:t>
            </w:r>
          </w:p>
        </w:tc>
      </w:tr>
      <w:tr w:rsidR="007B618C" w:rsidRPr="000A6D6C" w14:paraId="6247089F" w14:textId="77777777" w:rsidTr="000A6D6C">
        <w:trPr>
          <w:trHeight w:val="242"/>
        </w:trPr>
        <w:tc>
          <w:tcPr>
            <w:tcW w:w="988" w:type="dxa"/>
          </w:tcPr>
          <w:p w14:paraId="791180DA" w14:textId="77777777" w:rsidR="007B618C" w:rsidRPr="000A6D6C" w:rsidRDefault="007B618C" w:rsidP="00AB7B27">
            <w:pPr>
              <w:pStyle w:val="TableText"/>
              <w:rPr>
                <w:rFonts w:eastAsia="SimSun"/>
                <w:lang w:eastAsia="zh-CN"/>
              </w:rPr>
            </w:pPr>
            <w:r w:rsidRPr="000A6D6C">
              <w:rPr>
                <w:rFonts w:eastAsia="SimSun"/>
                <w:lang w:eastAsia="zh-CN"/>
              </w:rPr>
              <w:t>Krupinski, 1999</w:t>
            </w:r>
          </w:p>
        </w:tc>
        <w:tc>
          <w:tcPr>
            <w:tcW w:w="1412" w:type="dxa"/>
          </w:tcPr>
          <w:p w14:paraId="2F89325E" w14:textId="77777777" w:rsidR="007B618C" w:rsidRPr="000A6D6C" w:rsidRDefault="007B618C" w:rsidP="00D408DD">
            <w:pPr>
              <w:pStyle w:val="TableText"/>
              <w:rPr>
                <w:rFonts w:eastAsia="SimSun"/>
                <w:lang w:eastAsia="zh-CN"/>
              </w:rPr>
            </w:pPr>
            <w:r w:rsidRPr="000A6D6C">
              <w:rPr>
                <w:rFonts w:eastAsia="SimSun"/>
                <w:lang w:eastAsia="zh-CN"/>
              </w:rPr>
              <w:t>N/R</w:t>
            </w:r>
          </w:p>
        </w:tc>
        <w:tc>
          <w:tcPr>
            <w:tcW w:w="787" w:type="dxa"/>
          </w:tcPr>
          <w:p w14:paraId="3D5E0DB3" w14:textId="77777777" w:rsidR="007B618C" w:rsidRPr="000A6D6C" w:rsidRDefault="007B618C" w:rsidP="00D408DD">
            <w:pPr>
              <w:pStyle w:val="TableText"/>
              <w:rPr>
                <w:rFonts w:eastAsia="SimSun"/>
                <w:lang w:eastAsia="zh-CN"/>
              </w:rPr>
            </w:pPr>
            <w:r w:rsidRPr="000A6D6C">
              <w:rPr>
                <w:rFonts w:eastAsia="SimSun"/>
                <w:lang w:eastAsia="zh-CN"/>
              </w:rPr>
              <w:t>N/R</w:t>
            </w:r>
          </w:p>
        </w:tc>
        <w:tc>
          <w:tcPr>
            <w:tcW w:w="1229" w:type="dxa"/>
          </w:tcPr>
          <w:p w14:paraId="5C4065CA" w14:textId="77777777" w:rsidR="007B618C" w:rsidRPr="000A6D6C" w:rsidRDefault="007B618C" w:rsidP="00425C4F">
            <w:pPr>
              <w:pStyle w:val="TableText"/>
              <w:rPr>
                <w:rFonts w:eastAsia="SimSun"/>
                <w:lang w:eastAsia="zh-CN"/>
              </w:rPr>
            </w:pPr>
            <w:r w:rsidRPr="000A6D6C">
              <w:rPr>
                <w:rFonts w:eastAsia="SimSun"/>
                <w:lang w:eastAsia="zh-CN"/>
              </w:rPr>
              <w:t>N/R</w:t>
            </w:r>
          </w:p>
        </w:tc>
        <w:tc>
          <w:tcPr>
            <w:tcW w:w="1198" w:type="dxa"/>
          </w:tcPr>
          <w:p w14:paraId="2D8DE773" w14:textId="77777777" w:rsidR="007B618C" w:rsidRPr="000A6D6C" w:rsidRDefault="007B618C" w:rsidP="008C459D">
            <w:pPr>
              <w:pStyle w:val="TableText"/>
              <w:rPr>
                <w:rFonts w:eastAsia="SimSun"/>
                <w:lang w:eastAsia="zh-CN"/>
              </w:rPr>
            </w:pPr>
            <w:r w:rsidRPr="000A6D6C">
              <w:rPr>
                <w:rFonts w:eastAsia="SimSun"/>
                <w:lang w:eastAsia="zh-CN"/>
              </w:rPr>
              <w:t>N/R</w:t>
            </w:r>
          </w:p>
        </w:tc>
        <w:tc>
          <w:tcPr>
            <w:tcW w:w="1843" w:type="dxa"/>
          </w:tcPr>
          <w:p w14:paraId="37F5044A" w14:textId="77777777" w:rsidR="007B618C" w:rsidRPr="000A6D6C" w:rsidRDefault="007B618C" w:rsidP="00313975">
            <w:pPr>
              <w:pStyle w:val="TableText"/>
              <w:rPr>
                <w:rFonts w:eastAsia="SimSun"/>
                <w:lang w:eastAsia="zh-CN"/>
              </w:rPr>
            </w:pPr>
            <w:r w:rsidRPr="000A6D6C">
              <w:rPr>
                <w:rFonts w:eastAsia="SimSun"/>
                <w:lang w:eastAsia="zh-CN"/>
              </w:rPr>
              <w:t>N/R</w:t>
            </w:r>
          </w:p>
        </w:tc>
        <w:tc>
          <w:tcPr>
            <w:tcW w:w="1843" w:type="dxa"/>
          </w:tcPr>
          <w:p w14:paraId="4DB258BC" w14:textId="77777777" w:rsidR="007B618C" w:rsidRPr="000A6D6C" w:rsidRDefault="007B618C" w:rsidP="00B91A85">
            <w:pPr>
              <w:pStyle w:val="TableText"/>
              <w:rPr>
                <w:rFonts w:eastAsia="SimSun"/>
                <w:lang w:eastAsia="zh-CN"/>
              </w:rPr>
            </w:pPr>
            <w:r w:rsidRPr="000A6D6C">
              <w:rPr>
                <w:rFonts w:eastAsia="SimSun"/>
                <w:lang w:eastAsia="zh-CN"/>
              </w:rPr>
              <w:t>N/R</w:t>
            </w:r>
          </w:p>
        </w:tc>
        <w:tc>
          <w:tcPr>
            <w:tcW w:w="1751" w:type="dxa"/>
          </w:tcPr>
          <w:p w14:paraId="4E02F392" w14:textId="77777777" w:rsidR="007B618C" w:rsidRPr="000A6D6C" w:rsidRDefault="007B618C" w:rsidP="00727085">
            <w:pPr>
              <w:pStyle w:val="TableText"/>
              <w:rPr>
                <w:rFonts w:eastAsia="SimSun"/>
                <w:lang w:eastAsia="zh-CN"/>
              </w:rPr>
            </w:pPr>
            <w:r w:rsidRPr="000A6D6C">
              <w:rPr>
                <w:rFonts w:eastAsia="SimSun"/>
                <w:lang w:eastAsia="zh-CN"/>
              </w:rPr>
              <w:t>N/R</w:t>
            </w:r>
          </w:p>
        </w:tc>
      </w:tr>
      <w:tr w:rsidR="000A6D6C" w:rsidRPr="000A6D6C" w14:paraId="1D061783" w14:textId="77777777" w:rsidTr="000A6D6C">
        <w:trPr>
          <w:trHeight w:val="242"/>
        </w:trPr>
        <w:tc>
          <w:tcPr>
            <w:tcW w:w="988" w:type="dxa"/>
          </w:tcPr>
          <w:p w14:paraId="5A229AC5" w14:textId="77777777" w:rsidR="000A6D6C" w:rsidRPr="000A6D6C" w:rsidRDefault="000A6D6C" w:rsidP="00AB7B27">
            <w:pPr>
              <w:pStyle w:val="TableText"/>
            </w:pPr>
            <w:r w:rsidRPr="000A6D6C">
              <w:t>Barbieri, 2014</w:t>
            </w:r>
          </w:p>
        </w:tc>
        <w:tc>
          <w:tcPr>
            <w:tcW w:w="1412" w:type="dxa"/>
          </w:tcPr>
          <w:p w14:paraId="7C985DB1" w14:textId="77777777" w:rsidR="000A6D6C" w:rsidRPr="000A6D6C" w:rsidRDefault="000A6D6C" w:rsidP="00D408DD">
            <w:pPr>
              <w:pStyle w:val="TableText"/>
            </w:pPr>
            <w:r w:rsidRPr="000A6D6C">
              <w:t>55.2 (16.2)</w:t>
            </w:r>
          </w:p>
        </w:tc>
        <w:tc>
          <w:tcPr>
            <w:tcW w:w="787" w:type="dxa"/>
          </w:tcPr>
          <w:p w14:paraId="7C4F3F3E" w14:textId="77777777" w:rsidR="000A6D6C" w:rsidRPr="000A6D6C" w:rsidRDefault="000A6D6C" w:rsidP="00D408DD">
            <w:pPr>
              <w:pStyle w:val="TableText"/>
              <w:rPr>
                <w:rFonts w:eastAsia="SimSun"/>
                <w:lang w:eastAsia="zh-CN"/>
              </w:rPr>
            </w:pPr>
            <w:r w:rsidRPr="000A6D6C">
              <w:rPr>
                <w:rFonts w:eastAsia="SimSun"/>
                <w:lang w:eastAsia="zh-CN"/>
              </w:rPr>
              <w:t>18 (36%)</w:t>
            </w:r>
          </w:p>
        </w:tc>
        <w:tc>
          <w:tcPr>
            <w:tcW w:w="1229" w:type="dxa"/>
          </w:tcPr>
          <w:p w14:paraId="073A15C1" w14:textId="77777777" w:rsidR="000A6D6C" w:rsidRPr="000A6D6C" w:rsidRDefault="000A6D6C" w:rsidP="00425C4F">
            <w:pPr>
              <w:pStyle w:val="TableText"/>
            </w:pPr>
            <w:r w:rsidRPr="000A6D6C">
              <w:rPr>
                <w:rFonts w:eastAsia="SimSun"/>
                <w:lang w:eastAsia="zh-CN"/>
              </w:rPr>
              <w:t>N/R</w:t>
            </w:r>
          </w:p>
        </w:tc>
        <w:tc>
          <w:tcPr>
            <w:tcW w:w="1198" w:type="dxa"/>
          </w:tcPr>
          <w:p w14:paraId="5A6133B3" w14:textId="77777777" w:rsidR="000A6D6C" w:rsidRPr="000A6D6C" w:rsidRDefault="000A6D6C" w:rsidP="008C459D">
            <w:pPr>
              <w:pStyle w:val="TableText"/>
            </w:pPr>
            <w:r w:rsidRPr="000A6D6C">
              <w:rPr>
                <w:rFonts w:eastAsia="SimSun"/>
                <w:lang w:eastAsia="zh-CN"/>
              </w:rPr>
              <w:t>N/R</w:t>
            </w:r>
          </w:p>
        </w:tc>
        <w:tc>
          <w:tcPr>
            <w:tcW w:w="1843" w:type="dxa"/>
          </w:tcPr>
          <w:p w14:paraId="5E0948C5" w14:textId="77777777" w:rsidR="000A6D6C" w:rsidRPr="000A6D6C" w:rsidRDefault="000A6D6C" w:rsidP="00313975">
            <w:pPr>
              <w:pStyle w:val="TableText"/>
            </w:pPr>
            <w:r w:rsidRPr="000A6D6C">
              <w:rPr>
                <w:rFonts w:eastAsia="SimSun"/>
                <w:lang w:eastAsia="zh-CN"/>
              </w:rPr>
              <w:t>N/R</w:t>
            </w:r>
          </w:p>
        </w:tc>
        <w:tc>
          <w:tcPr>
            <w:tcW w:w="1843" w:type="dxa"/>
          </w:tcPr>
          <w:p w14:paraId="2539993E" w14:textId="77777777" w:rsidR="000A6D6C" w:rsidRPr="000A6D6C" w:rsidRDefault="000A6D6C" w:rsidP="00B91A85">
            <w:pPr>
              <w:pStyle w:val="TableText"/>
            </w:pPr>
            <w:r w:rsidRPr="000A6D6C">
              <w:rPr>
                <w:rFonts w:eastAsia="SimSun"/>
                <w:lang w:eastAsia="zh-CN"/>
              </w:rPr>
              <w:t>N/R</w:t>
            </w:r>
          </w:p>
        </w:tc>
        <w:tc>
          <w:tcPr>
            <w:tcW w:w="1751" w:type="dxa"/>
          </w:tcPr>
          <w:p w14:paraId="2DB893AD" w14:textId="77777777" w:rsidR="000A6D6C" w:rsidRPr="000A6D6C" w:rsidRDefault="000A6D6C" w:rsidP="00727085">
            <w:pPr>
              <w:pStyle w:val="TableText"/>
            </w:pPr>
            <w:r w:rsidRPr="000A6D6C">
              <w:rPr>
                <w:rFonts w:eastAsia="SimSun"/>
                <w:lang w:eastAsia="zh-CN"/>
              </w:rPr>
              <w:t>N/R</w:t>
            </w:r>
          </w:p>
        </w:tc>
      </w:tr>
      <w:tr w:rsidR="000A6D6C" w:rsidRPr="000A6D6C" w14:paraId="79AEB6E3" w14:textId="77777777" w:rsidTr="000A6D6C">
        <w:trPr>
          <w:trHeight w:val="242"/>
        </w:trPr>
        <w:tc>
          <w:tcPr>
            <w:tcW w:w="988" w:type="dxa"/>
          </w:tcPr>
          <w:p w14:paraId="0DC0B0E5" w14:textId="77777777" w:rsidR="000A6D6C" w:rsidRPr="000A6D6C" w:rsidRDefault="000A6D6C" w:rsidP="00AB7B27">
            <w:pPr>
              <w:pStyle w:val="TableText"/>
              <w:rPr>
                <w:rFonts w:eastAsia="SimSun"/>
                <w:lang w:eastAsia="zh-CN"/>
              </w:rPr>
            </w:pPr>
            <w:r w:rsidRPr="000A6D6C">
              <w:t>Du Moulin, 2003</w:t>
            </w:r>
          </w:p>
        </w:tc>
        <w:tc>
          <w:tcPr>
            <w:tcW w:w="1412" w:type="dxa"/>
          </w:tcPr>
          <w:p w14:paraId="344EEC6D" w14:textId="77777777" w:rsidR="000A6D6C" w:rsidRPr="000A6D6C" w:rsidRDefault="000A6D6C" w:rsidP="00D408DD">
            <w:pPr>
              <w:pStyle w:val="TableText"/>
              <w:rPr>
                <w:rFonts w:eastAsia="SimSun"/>
                <w:lang w:eastAsia="zh-CN"/>
              </w:rPr>
            </w:pPr>
            <w:r w:rsidRPr="000A6D6C">
              <w:t>47 years</w:t>
            </w:r>
          </w:p>
        </w:tc>
        <w:tc>
          <w:tcPr>
            <w:tcW w:w="787" w:type="dxa"/>
          </w:tcPr>
          <w:p w14:paraId="52D0E405" w14:textId="77777777" w:rsidR="000A6D6C" w:rsidRPr="000A6D6C" w:rsidRDefault="000A6D6C" w:rsidP="00D408DD">
            <w:pPr>
              <w:pStyle w:val="TableText"/>
              <w:rPr>
                <w:rFonts w:eastAsia="SimSun"/>
                <w:lang w:eastAsia="zh-CN"/>
              </w:rPr>
            </w:pPr>
            <w:r w:rsidRPr="000A6D6C">
              <w:t>N/R</w:t>
            </w:r>
          </w:p>
        </w:tc>
        <w:tc>
          <w:tcPr>
            <w:tcW w:w="1229" w:type="dxa"/>
          </w:tcPr>
          <w:p w14:paraId="32C8662A" w14:textId="77777777" w:rsidR="000A6D6C" w:rsidRPr="000A6D6C" w:rsidRDefault="000A6D6C" w:rsidP="00425C4F">
            <w:pPr>
              <w:pStyle w:val="TableText"/>
              <w:rPr>
                <w:rFonts w:eastAsia="SimSun"/>
                <w:lang w:eastAsia="zh-CN"/>
              </w:rPr>
            </w:pPr>
            <w:r w:rsidRPr="000A6D6C">
              <w:t>N/R</w:t>
            </w:r>
          </w:p>
        </w:tc>
        <w:tc>
          <w:tcPr>
            <w:tcW w:w="1198" w:type="dxa"/>
          </w:tcPr>
          <w:p w14:paraId="4D0424A3" w14:textId="77777777" w:rsidR="000A6D6C" w:rsidRPr="000A6D6C" w:rsidRDefault="000A6D6C" w:rsidP="008C459D">
            <w:pPr>
              <w:pStyle w:val="TableText"/>
              <w:rPr>
                <w:rFonts w:eastAsia="SimSun"/>
                <w:lang w:eastAsia="zh-CN"/>
              </w:rPr>
            </w:pPr>
            <w:r w:rsidRPr="000A6D6C">
              <w:t>N/R</w:t>
            </w:r>
          </w:p>
        </w:tc>
        <w:tc>
          <w:tcPr>
            <w:tcW w:w="1843" w:type="dxa"/>
          </w:tcPr>
          <w:p w14:paraId="32FE50B7" w14:textId="77777777" w:rsidR="000A6D6C" w:rsidRPr="000A6D6C" w:rsidRDefault="000A6D6C" w:rsidP="00313975">
            <w:pPr>
              <w:pStyle w:val="TableText"/>
              <w:rPr>
                <w:rFonts w:eastAsia="SimSun"/>
                <w:lang w:eastAsia="zh-CN"/>
              </w:rPr>
            </w:pPr>
            <w:r w:rsidRPr="000A6D6C">
              <w:t>N/R</w:t>
            </w:r>
          </w:p>
        </w:tc>
        <w:tc>
          <w:tcPr>
            <w:tcW w:w="1843" w:type="dxa"/>
          </w:tcPr>
          <w:p w14:paraId="616B4B9A" w14:textId="77777777" w:rsidR="000A6D6C" w:rsidRPr="000A6D6C" w:rsidRDefault="000A6D6C" w:rsidP="00B91A85">
            <w:pPr>
              <w:pStyle w:val="TableText"/>
              <w:rPr>
                <w:rFonts w:eastAsia="SimSun"/>
                <w:lang w:eastAsia="zh-CN"/>
              </w:rPr>
            </w:pPr>
            <w:r w:rsidRPr="000A6D6C">
              <w:t>N/R</w:t>
            </w:r>
          </w:p>
        </w:tc>
        <w:tc>
          <w:tcPr>
            <w:tcW w:w="1751" w:type="dxa"/>
          </w:tcPr>
          <w:p w14:paraId="6C404BF4" w14:textId="77777777" w:rsidR="000A6D6C" w:rsidRPr="000A6D6C" w:rsidRDefault="000A6D6C" w:rsidP="00727085">
            <w:pPr>
              <w:pStyle w:val="TableText"/>
              <w:rPr>
                <w:rFonts w:eastAsia="SimSun"/>
                <w:lang w:eastAsia="zh-CN"/>
              </w:rPr>
            </w:pPr>
            <w:r w:rsidRPr="000A6D6C">
              <w:t>N/R</w:t>
            </w:r>
          </w:p>
        </w:tc>
      </w:tr>
      <w:tr w:rsidR="000A6D6C" w:rsidRPr="000A6D6C" w14:paraId="672A4A22" w14:textId="77777777" w:rsidTr="000A6D6C">
        <w:trPr>
          <w:trHeight w:val="242"/>
        </w:trPr>
        <w:tc>
          <w:tcPr>
            <w:tcW w:w="988" w:type="dxa"/>
          </w:tcPr>
          <w:p w14:paraId="3EAB2E5B" w14:textId="77777777" w:rsidR="000A6D6C" w:rsidRPr="000A6D6C" w:rsidRDefault="000A6D6C" w:rsidP="00AB7B27">
            <w:pPr>
              <w:pStyle w:val="TableText"/>
              <w:rPr>
                <w:rFonts w:eastAsia="SimSun"/>
                <w:lang w:eastAsia="zh-CN"/>
              </w:rPr>
            </w:pPr>
            <w:r w:rsidRPr="000A6D6C">
              <w:t>Ebner, 2008</w:t>
            </w:r>
          </w:p>
        </w:tc>
        <w:tc>
          <w:tcPr>
            <w:tcW w:w="1412" w:type="dxa"/>
          </w:tcPr>
          <w:p w14:paraId="481E37B1" w14:textId="77777777" w:rsidR="000A6D6C" w:rsidRPr="000A6D6C" w:rsidRDefault="000A6D6C" w:rsidP="00D408DD">
            <w:pPr>
              <w:pStyle w:val="TableText"/>
            </w:pPr>
            <w:r w:rsidRPr="000A6D6C">
              <w:t>median age of 41 years (range</w:t>
            </w:r>
          </w:p>
          <w:p w14:paraId="4A4B6AF3" w14:textId="77777777" w:rsidR="000A6D6C" w:rsidRPr="000A6D6C" w:rsidRDefault="000A6D6C" w:rsidP="00D408DD">
            <w:pPr>
              <w:pStyle w:val="TableText"/>
              <w:rPr>
                <w:rFonts w:eastAsia="SimSun"/>
                <w:lang w:eastAsia="zh-CN"/>
              </w:rPr>
            </w:pPr>
            <w:r w:rsidRPr="000A6D6C">
              <w:t>18–85 years)</w:t>
            </w:r>
          </w:p>
        </w:tc>
        <w:tc>
          <w:tcPr>
            <w:tcW w:w="787" w:type="dxa"/>
          </w:tcPr>
          <w:p w14:paraId="4A52CA76" w14:textId="77777777" w:rsidR="000A6D6C" w:rsidRPr="000A6D6C" w:rsidRDefault="000A6D6C" w:rsidP="00425C4F">
            <w:pPr>
              <w:pStyle w:val="TableText"/>
              <w:rPr>
                <w:rFonts w:eastAsia="SimSun"/>
                <w:lang w:eastAsia="zh-CN"/>
              </w:rPr>
            </w:pPr>
            <w:r w:rsidRPr="000A6D6C">
              <w:t>34 (59%)</w:t>
            </w:r>
          </w:p>
        </w:tc>
        <w:tc>
          <w:tcPr>
            <w:tcW w:w="1229" w:type="dxa"/>
          </w:tcPr>
          <w:p w14:paraId="652DF711" w14:textId="77777777" w:rsidR="000A6D6C" w:rsidRPr="000A6D6C" w:rsidRDefault="000A6D6C" w:rsidP="008C459D">
            <w:pPr>
              <w:pStyle w:val="TableText"/>
              <w:rPr>
                <w:rFonts w:eastAsia="SimSun"/>
                <w:lang w:eastAsia="zh-CN"/>
              </w:rPr>
            </w:pPr>
            <w:r w:rsidRPr="000A6D6C">
              <w:t>N/R</w:t>
            </w:r>
          </w:p>
        </w:tc>
        <w:tc>
          <w:tcPr>
            <w:tcW w:w="1198" w:type="dxa"/>
          </w:tcPr>
          <w:p w14:paraId="2F6C3E17" w14:textId="77777777" w:rsidR="000A6D6C" w:rsidRPr="000A6D6C" w:rsidRDefault="000A6D6C" w:rsidP="00313975">
            <w:pPr>
              <w:pStyle w:val="TableText"/>
              <w:rPr>
                <w:rFonts w:eastAsia="SimSun"/>
                <w:lang w:eastAsia="zh-CN"/>
              </w:rPr>
            </w:pPr>
            <w:r w:rsidRPr="000A6D6C">
              <w:t>N/R</w:t>
            </w:r>
          </w:p>
        </w:tc>
        <w:tc>
          <w:tcPr>
            <w:tcW w:w="1843" w:type="dxa"/>
          </w:tcPr>
          <w:p w14:paraId="6696B5F2" w14:textId="77777777" w:rsidR="000A6D6C" w:rsidRPr="000A6D6C" w:rsidRDefault="000A6D6C" w:rsidP="00B91A85">
            <w:pPr>
              <w:pStyle w:val="TableText"/>
              <w:rPr>
                <w:rFonts w:eastAsia="SimSun"/>
                <w:lang w:eastAsia="zh-CN"/>
              </w:rPr>
            </w:pPr>
            <w:r w:rsidRPr="000A6D6C">
              <w:t>N/R</w:t>
            </w:r>
          </w:p>
        </w:tc>
        <w:tc>
          <w:tcPr>
            <w:tcW w:w="1843" w:type="dxa"/>
          </w:tcPr>
          <w:p w14:paraId="3ECEEA98" w14:textId="77777777" w:rsidR="000A6D6C" w:rsidRPr="000A6D6C" w:rsidRDefault="000A6D6C" w:rsidP="00727085">
            <w:pPr>
              <w:pStyle w:val="TableText"/>
              <w:rPr>
                <w:rFonts w:eastAsia="SimSun"/>
                <w:lang w:eastAsia="zh-CN"/>
              </w:rPr>
            </w:pPr>
            <w:r w:rsidRPr="000A6D6C">
              <w:t>N/R</w:t>
            </w:r>
          </w:p>
        </w:tc>
        <w:tc>
          <w:tcPr>
            <w:tcW w:w="1751" w:type="dxa"/>
          </w:tcPr>
          <w:p w14:paraId="230A8F5B" w14:textId="77777777" w:rsidR="000A6D6C" w:rsidRPr="000A6D6C" w:rsidRDefault="000A6D6C" w:rsidP="005D2E3E">
            <w:pPr>
              <w:pStyle w:val="TableText"/>
              <w:rPr>
                <w:rFonts w:eastAsia="SimSun"/>
                <w:lang w:eastAsia="zh-CN"/>
              </w:rPr>
            </w:pPr>
            <w:r w:rsidRPr="000A6D6C">
              <w:t>N/R</w:t>
            </w:r>
          </w:p>
        </w:tc>
      </w:tr>
      <w:tr w:rsidR="000A6D6C" w:rsidRPr="000A6D6C" w14:paraId="67AD966C" w14:textId="77777777" w:rsidTr="000A6D6C">
        <w:trPr>
          <w:trHeight w:val="242"/>
        </w:trPr>
        <w:tc>
          <w:tcPr>
            <w:tcW w:w="988" w:type="dxa"/>
          </w:tcPr>
          <w:p w14:paraId="5C6ADD68" w14:textId="77777777" w:rsidR="000A6D6C" w:rsidRPr="000A6D6C" w:rsidRDefault="000A6D6C" w:rsidP="00AB7B27">
            <w:pPr>
              <w:pStyle w:val="TableText"/>
              <w:rPr>
                <w:rFonts w:eastAsia="SimSun"/>
                <w:lang w:eastAsia="zh-CN"/>
              </w:rPr>
            </w:pPr>
            <w:r w:rsidRPr="000A6D6C">
              <w:t>Edison, 2008</w:t>
            </w:r>
          </w:p>
        </w:tc>
        <w:tc>
          <w:tcPr>
            <w:tcW w:w="1412" w:type="dxa"/>
          </w:tcPr>
          <w:p w14:paraId="0ABCBD92" w14:textId="77777777" w:rsidR="000A6D6C" w:rsidRPr="000A6D6C" w:rsidRDefault="000A6D6C" w:rsidP="00D408DD">
            <w:pPr>
              <w:pStyle w:val="TableText"/>
            </w:pPr>
            <w:r w:rsidRPr="000A6D6C">
              <w:t>Mean=42</w:t>
            </w:r>
          </w:p>
          <w:p w14:paraId="05C134E7" w14:textId="77777777" w:rsidR="000A6D6C" w:rsidRPr="000A6D6C" w:rsidRDefault="000A6D6C" w:rsidP="00D408DD">
            <w:pPr>
              <w:pStyle w:val="TableText"/>
            </w:pPr>
            <w:r w:rsidRPr="000A6D6C">
              <w:t>(range 7 -92 )</w:t>
            </w:r>
          </w:p>
        </w:tc>
        <w:tc>
          <w:tcPr>
            <w:tcW w:w="787" w:type="dxa"/>
          </w:tcPr>
          <w:p w14:paraId="6017317F" w14:textId="77777777" w:rsidR="000A6D6C" w:rsidRPr="000A6D6C" w:rsidRDefault="000A6D6C" w:rsidP="00425C4F">
            <w:pPr>
              <w:pStyle w:val="TableText"/>
              <w:rPr>
                <w:rFonts w:eastAsia="SimSun"/>
                <w:lang w:eastAsia="zh-CN"/>
              </w:rPr>
            </w:pPr>
            <w:r w:rsidRPr="000A6D6C">
              <w:t>34 (31%)</w:t>
            </w:r>
          </w:p>
        </w:tc>
        <w:tc>
          <w:tcPr>
            <w:tcW w:w="1229" w:type="dxa"/>
          </w:tcPr>
          <w:p w14:paraId="74D2BC16" w14:textId="77777777" w:rsidR="000A6D6C" w:rsidRPr="000A6D6C" w:rsidRDefault="000A6D6C" w:rsidP="008C459D">
            <w:pPr>
              <w:pStyle w:val="TableText"/>
            </w:pPr>
            <w:r w:rsidRPr="000A6D6C">
              <w:t xml:space="preserve">94 (85%) white, </w:t>
            </w:r>
          </w:p>
          <w:p w14:paraId="538687DC" w14:textId="77777777" w:rsidR="000A6D6C" w:rsidRPr="000A6D6C" w:rsidRDefault="000A6D6C" w:rsidP="00313975">
            <w:pPr>
              <w:pStyle w:val="TableText"/>
            </w:pPr>
            <w:r w:rsidRPr="000A6D6C">
              <w:t xml:space="preserve">13 (12%) African-American, </w:t>
            </w:r>
          </w:p>
          <w:p w14:paraId="6B16E41A" w14:textId="77777777" w:rsidR="000A6D6C" w:rsidRPr="000A6D6C" w:rsidRDefault="000A6D6C" w:rsidP="00B91A85">
            <w:pPr>
              <w:pStyle w:val="TableText"/>
            </w:pPr>
            <w:r w:rsidRPr="000A6D6C">
              <w:t xml:space="preserve">2 (2%) Asian, </w:t>
            </w:r>
          </w:p>
          <w:p w14:paraId="6839A9D6" w14:textId="77777777" w:rsidR="000A6D6C" w:rsidRPr="000A6D6C" w:rsidRDefault="000A6D6C" w:rsidP="00727085">
            <w:pPr>
              <w:pStyle w:val="TableText"/>
              <w:rPr>
                <w:rFonts w:eastAsia="SimSun"/>
                <w:lang w:eastAsia="zh-CN"/>
              </w:rPr>
            </w:pPr>
            <w:r w:rsidRPr="000A6D6C">
              <w:t>1 (1%) Hispanic/Latino</w:t>
            </w:r>
          </w:p>
        </w:tc>
        <w:tc>
          <w:tcPr>
            <w:tcW w:w="1198" w:type="dxa"/>
          </w:tcPr>
          <w:p w14:paraId="07356245" w14:textId="77777777" w:rsidR="000A6D6C" w:rsidRPr="000A6D6C" w:rsidRDefault="000A6D6C" w:rsidP="005D2E3E">
            <w:pPr>
              <w:pStyle w:val="TableText"/>
              <w:rPr>
                <w:rFonts w:eastAsia="SimSun"/>
                <w:lang w:eastAsia="zh-CN"/>
              </w:rPr>
            </w:pPr>
            <w:r w:rsidRPr="000A6D6C">
              <w:t>N/R</w:t>
            </w:r>
            <w:r w:rsidRPr="000A6D6C">
              <w:tab/>
            </w:r>
          </w:p>
        </w:tc>
        <w:tc>
          <w:tcPr>
            <w:tcW w:w="1843" w:type="dxa"/>
          </w:tcPr>
          <w:p w14:paraId="26079748" w14:textId="77777777" w:rsidR="000A6D6C" w:rsidRPr="000A6D6C" w:rsidRDefault="000A6D6C" w:rsidP="00CF25D9">
            <w:pPr>
              <w:pStyle w:val="TableText"/>
              <w:rPr>
                <w:rFonts w:eastAsia="SimSun"/>
                <w:lang w:eastAsia="zh-CN"/>
              </w:rPr>
            </w:pPr>
            <w:r w:rsidRPr="000A6D6C">
              <w:t>N/R</w:t>
            </w:r>
          </w:p>
        </w:tc>
        <w:tc>
          <w:tcPr>
            <w:tcW w:w="1843" w:type="dxa"/>
          </w:tcPr>
          <w:p w14:paraId="0C437110" w14:textId="77777777" w:rsidR="000A6D6C" w:rsidRPr="000A6D6C" w:rsidRDefault="000A6D6C" w:rsidP="00CF25D9">
            <w:pPr>
              <w:pStyle w:val="TableText"/>
              <w:rPr>
                <w:rFonts w:eastAsia="SimSun"/>
                <w:lang w:eastAsia="zh-CN"/>
              </w:rPr>
            </w:pPr>
            <w:r w:rsidRPr="000A6D6C">
              <w:t>N/R</w:t>
            </w:r>
          </w:p>
        </w:tc>
        <w:tc>
          <w:tcPr>
            <w:tcW w:w="1751" w:type="dxa"/>
          </w:tcPr>
          <w:p w14:paraId="1255265E" w14:textId="77777777" w:rsidR="000A6D6C" w:rsidRPr="000A6D6C" w:rsidRDefault="000A6D6C" w:rsidP="00CF25D9">
            <w:pPr>
              <w:pStyle w:val="TableText"/>
              <w:rPr>
                <w:rFonts w:eastAsia="SimSun"/>
                <w:lang w:eastAsia="zh-CN"/>
              </w:rPr>
            </w:pPr>
            <w:r w:rsidRPr="000A6D6C">
              <w:t>N/R</w:t>
            </w:r>
          </w:p>
        </w:tc>
      </w:tr>
      <w:tr w:rsidR="000A6D6C" w:rsidRPr="000A6D6C" w14:paraId="7E7935DB" w14:textId="77777777" w:rsidTr="000A6D6C">
        <w:trPr>
          <w:trHeight w:val="242"/>
        </w:trPr>
        <w:tc>
          <w:tcPr>
            <w:tcW w:w="988" w:type="dxa"/>
          </w:tcPr>
          <w:p w14:paraId="0970A8DF" w14:textId="77777777" w:rsidR="000A6D6C" w:rsidRPr="000A6D6C" w:rsidRDefault="000A6D6C" w:rsidP="00AB7B27">
            <w:pPr>
              <w:pStyle w:val="TableText"/>
            </w:pPr>
            <w:r w:rsidRPr="000A6D6C">
              <w:t>Heffener 2009</w:t>
            </w:r>
          </w:p>
          <w:p w14:paraId="420B1B40" w14:textId="77777777" w:rsidR="000A6D6C" w:rsidRPr="000A6D6C" w:rsidRDefault="000A6D6C" w:rsidP="00D408DD">
            <w:pPr>
              <w:pStyle w:val="TableText"/>
              <w:rPr>
                <w:rFonts w:eastAsia="SimSun"/>
                <w:lang w:eastAsia="zh-CN"/>
              </w:rPr>
            </w:pPr>
            <w:r w:rsidRPr="000A6D6C">
              <w:lastRenderedPageBreak/>
              <w:t>paediatric</w:t>
            </w:r>
          </w:p>
        </w:tc>
        <w:tc>
          <w:tcPr>
            <w:tcW w:w="1412" w:type="dxa"/>
          </w:tcPr>
          <w:p w14:paraId="3F212E7B" w14:textId="77777777" w:rsidR="000A6D6C" w:rsidRPr="000A6D6C" w:rsidRDefault="000A6D6C" w:rsidP="00D408DD">
            <w:pPr>
              <w:pStyle w:val="TableText"/>
            </w:pPr>
            <w:r w:rsidRPr="000A6D6C">
              <w:lastRenderedPageBreak/>
              <w:t>6.17 years</w:t>
            </w:r>
          </w:p>
          <w:p w14:paraId="7701026A" w14:textId="77777777" w:rsidR="000A6D6C" w:rsidRPr="000A6D6C" w:rsidRDefault="000A6D6C" w:rsidP="00425C4F">
            <w:pPr>
              <w:pStyle w:val="TableText"/>
              <w:rPr>
                <w:rFonts w:eastAsia="SimSun"/>
                <w:lang w:eastAsia="zh-CN"/>
              </w:rPr>
            </w:pPr>
            <w:r w:rsidRPr="000A6D6C">
              <w:t>(</w:t>
            </w:r>
            <w:proofErr w:type="gramStart"/>
            <w:r w:rsidRPr="000A6D6C">
              <w:t>range</w:t>
            </w:r>
            <w:proofErr w:type="gramEnd"/>
            <w:r w:rsidRPr="000A6D6C">
              <w:t xml:space="preserve"> 3 months-</w:t>
            </w:r>
            <w:r w:rsidRPr="000A6D6C">
              <w:lastRenderedPageBreak/>
              <w:t>18 y.o.)</w:t>
            </w:r>
          </w:p>
        </w:tc>
        <w:tc>
          <w:tcPr>
            <w:tcW w:w="787" w:type="dxa"/>
          </w:tcPr>
          <w:p w14:paraId="7CC6A5A0" w14:textId="77777777" w:rsidR="000A6D6C" w:rsidRPr="000A6D6C" w:rsidRDefault="000A6D6C" w:rsidP="008C459D">
            <w:pPr>
              <w:pStyle w:val="TableText"/>
              <w:rPr>
                <w:rFonts w:eastAsia="SimSun"/>
                <w:lang w:eastAsia="zh-CN"/>
              </w:rPr>
            </w:pPr>
            <w:r w:rsidRPr="000A6D6C">
              <w:lastRenderedPageBreak/>
              <w:t>81 (60%)</w:t>
            </w:r>
          </w:p>
        </w:tc>
        <w:tc>
          <w:tcPr>
            <w:tcW w:w="1229" w:type="dxa"/>
          </w:tcPr>
          <w:p w14:paraId="6BCCD48C" w14:textId="77777777" w:rsidR="000A6D6C" w:rsidRPr="000A6D6C" w:rsidRDefault="000A6D6C" w:rsidP="00313975">
            <w:pPr>
              <w:pStyle w:val="TableText"/>
            </w:pPr>
            <w:r w:rsidRPr="000A6D6C">
              <w:t xml:space="preserve">43%Caucasian, 38% African American; 13% </w:t>
            </w:r>
            <w:r w:rsidRPr="000A6D6C">
              <w:lastRenderedPageBreak/>
              <w:t>Hispanic, 5% Asian, and 1% other</w:t>
            </w:r>
          </w:p>
        </w:tc>
        <w:tc>
          <w:tcPr>
            <w:tcW w:w="1198" w:type="dxa"/>
          </w:tcPr>
          <w:p w14:paraId="2C02EE94" w14:textId="77777777" w:rsidR="000A6D6C" w:rsidRPr="000A6D6C" w:rsidRDefault="000A6D6C" w:rsidP="00B91A85">
            <w:pPr>
              <w:pStyle w:val="TableText"/>
              <w:rPr>
                <w:rFonts w:eastAsia="SimSun"/>
                <w:lang w:eastAsia="zh-CN"/>
              </w:rPr>
            </w:pPr>
            <w:r w:rsidRPr="000A6D6C">
              <w:lastRenderedPageBreak/>
              <w:t>N/R</w:t>
            </w:r>
            <w:r w:rsidRPr="000A6D6C">
              <w:tab/>
            </w:r>
          </w:p>
        </w:tc>
        <w:tc>
          <w:tcPr>
            <w:tcW w:w="1843" w:type="dxa"/>
          </w:tcPr>
          <w:p w14:paraId="07877704" w14:textId="77777777" w:rsidR="000A6D6C" w:rsidRPr="000A6D6C" w:rsidRDefault="000A6D6C" w:rsidP="00727085">
            <w:pPr>
              <w:pStyle w:val="TableText"/>
              <w:rPr>
                <w:rFonts w:eastAsia="SimSun"/>
                <w:lang w:eastAsia="zh-CN"/>
              </w:rPr>
            </w:pPr>
            <w:r w:rsidRPr="000A6D6C">
              <w:t>N/R</w:t>
            </w:r>
          </w:p>
        </w:tc>
        <w:tc>
          <w:tcPr>
            <w:tcW w:w="1843" w:type="dxa"/>
          </w:tcPr>
          <w:p w14:paraId="72ED805C" w14:textId="77777777" w:rsidR="000A6D6C" w:rsidRPr="000A6D6C" w:rsidRDefault="000A6D6C" w:rsidP="005D2E3E">
            <w:pPr>
              <w:pStyle w:val="TableText"/>
              <w:rPr>
                <w:rFonts w:eastAsia="SimSun"/>
                <w:lang w:eastAsia="zh-CN"/>
              </w:rPr>
            </w:pPr>
            <w:r w:rsidRPr="000A6D6C">
              <w:t>N/R</w:t>
            </w:r>
          </w:p>
        </w:tc>
        <w:tc>
          <w:tcPr>
            <w:tcW w:w="1751" w:type="dxa"/>
          </w:tcPr>
          <w:p w14:paraId="1C623432" w14:textId="77777777" w:rsidR="000A6D6C" w:rsidRPr="000A6D6C" w:rsidRDefault="000A6D6C" w:rsidP="00CF25D9">
            <w:pPr>
              <w:pStyle w:val="TableText"/>
              <w:rPr>
                <w:rFonts w:eastAsia="SimSun"/>
                <w:lang w:eastAsia="zh-CN"/>
              </w:rPr>
            </w:pPr>
            <w:r w:rsidRPr="000A6D6C">
              <w:t>N/R</w:t>
            </w:r>
          </w:p>
        </w:tc>
      </w:tr>
      <w:tr w:rsidR="000A6D6C" w:rsidRPr="000A6D6C" w14:paraId="42F5918D" w14:textId="77777777" w:rsidTr="000A6D6C">
        <w:trPr>
          <w:trHeight w:val="242"/>
        </w:trPr>
        <w:tc>
          <w:tcPr>
            <w:tcW w:w="988" w:type="dxa"/>
          </w:tcPr>
          <w:p w14:paraId="0B140EA5" w14:textId="77777777" w:rsidR="000A6D6C" w:rsidRPr="000A6D6C" w:rsidRDefault="000A6D6C" w:rsidP="00AB7B27">
            <w:pPr>
              <w:pStyle w:val="TableText"/>
              <w:rPr>
                <w:rFonts w:eastAsia="SimSun"/>
                <w:lang w:eastAsia="zh-CN"/>
              </w:rPr>
            </w:pPr>
            <w:r w:rsidRPr="000A6D6C">
              <w:lastRenderedPageBreak/>
              <w:t>High, 2000</w:t>
            </w:r>
          </w:p>
        </w:tc>
        <w:tc>
          <w:tcPr>
            <w:tcW w:w="1412" w:type="dxa"/>
          </w:tcPr>
          <w:p w14:paraId="1B827BA1" w14:textId="77777777" w:rsidR="000A6D6C" w:rsidRPr="000A6D6C" w:rsidRDefault="000A6D6C" w:rsidP="00D408DD">
            <w:pPr>
              <w:pStyle w:val="TableText"/>
              <w:rPr>
                <w:rFonts w:eastAsia="SimSun"/>
                <w:lang w:eastAsia="zh-CN"/>
              </w:rPr>
            </w:pPr>
            <w:r w:rsidRPr="000A6D6C">
              <w:t>39.7 (range of 10 months to 81 years)</w:t>
            </w:r>
          </w:p>
        </w:tc>
        <w:tc>
          <w:tcPr>
            <w:tcW w:w="787" w:type="dxa"/>
          </w:tcPr>
          <w:p w14:paraId="77CD7EFD" w14:textId="77777777" w:rsidR="000A6D6C" w:rsidRPr="000A6D6C" w:rsidRDefault="000A6D6C" w:rsidP="00D408DD">
            <w:pPr>
              <w:pStyle w:val="TableText"/>
              <w:rPr>
                <w:rFonts w:eastAsia="SimSun"/>
                <w:lang w:eastAsia="zh-CN"/>
              </w:rPr>
            </w:pPr>
            <w:r w:rsidRPr="000A6D6C">
              <w:t>48 (52%)</w:t>
            </w:r>
          </w:p>
        </w:tc>
        <w:tc>
          <w:tcPr>
            <w:tcW w:w="1229" w:type="dxa"/>
          </w:tcPr>
          <w:p w14:paraId="218DB642" w14:textId="77777777" w:rsidR="000A6D6C" w:rsidRPr="000A6D6C" w:rsidRDefault="000A6D6C" w:rsidP="00425C4F">
            <w:pPr>
              <w:pStyle w:val="TableText"/>
              <w:rPr>
                <w:rFonts w:eastAsia="SimSun"/>
                <w:lang w:eastAsia="zh-CN"/>
              </w:rPr>
            </w:pPr>
            <w:r w:rsidRPr="000A6D6C">
              <w:t>Fitzpatrick classification N=103 skin types I-IV, N= 3 patients classified as type V or VI.</w:t>
            </w:r>
          </w:p>
        </w:tc>
        <w:tc>
          <w:tcPr>
            <w:tcW w:w="1198" w:type="dxa"/>
          </w:tcPr>
          <w:p w14:paraId="5495CFAD" w14:textId="77777777" w:rsidR="000A6D6C" w:rsidRPr="000A6D6C" w:rsidRDefault="000A6D6C" w:rsidP="008C459D">
            <w:pPr>
              <w:pStyle w:val="TableText"/>
              <w:rPr>
                <w:rFonts w:eastAsia="SimSun"/>
                <w:lang w:eastAsia="zh-CN"/>
              </w:rPr>
            </w:pPr>
            <w:r w:rsidRPr="000A6D6C">
              <w:t>N/R</w:t>
            </w:r>
            <w:r w:rsidRPr="000A6D6C">
              <w:tab/>
            </w:r>
          </w:p>
        </w:tc>
        <w:tc>
          <w:tcPr>
            <w:tcW w:w="1843" w:type="dxa"/>
          </w:tcPr>
          <w:p w14:paraId="124D078D" w14:textId="77777777" w:rsidR="000A6D6C" w:rsidRPr="000A6D6C" w:rsidRDefault="000A6D6C" w:rsidP="00313975">
            <w:pPr>
              <w:pStyle w:val="TableText"/>
              <w:rPr>
                <w:rFonts w:eastAsia="SimSun"/>
                <w:lang w:eastAsia="zh-CN"/>
              </w:rPr>
            </w:pPr>
            <w:r w:rsidRPr="000A6D6C">
              <w:t>N/R</w:t>
            </w:r>
          </w:p>
        </w:tc>
        <w:tc>
          <w:tcPr>
            <w:tcW w:w="1843" w:type="dxa"/>
          </w:tcPr>
          <w:p w14:paraId="30276EAF" w14:textId="77777777" w:rsidR="000A6D6C" w:rsidRPr="000A6D6C" w:rsidRDefault="000A6D6C" w:rsidP="00B91A85">
            <w:pPr>
              <w:pStyle w:val="TableText"/>
              <w:rPr>
                <w:rFonts w:eastAsia="SimSun"/>
                <w:lang w:eastAsia="zh-CN"/>
              </w:rPr>
            </w:pPr>
            <w:r w:rsidRPr="000A6D6C">
              <w:t>N/R</w:t>
            </w:r>
          </w:p>
        </w:tc>
        <w:tc>
          <w:tcPr>
            <w:tcW w:w="1751" w:type="dxa"/>
          </w:tcPr>
          <w:p w14:paraId="73CE0DD5" w14:textId="77777777" w:rsidR="000A6D6C" w:rsidRPr="000A6D6C" w:rsidRDefault="000A6D6C" w:rsidP="00727085">
            <w:pPr>
              <w:pStyle w:val="TableText"/>
              <w:rPr>
                <w:rFonts w:eastAsia="SimSun"/>
                <w:lang w:eastAsia="zh-CN"/>
              </w:rPr>
            </w:pPr>
            <w:r w:rsidRPr="000A6D6C">
              <w:t>N/R</w:t>
            </w:r>
          </w:p>
        </w:tc>
      </w:tr>
      <w:tr w:rsidR="000A6D6C" w:rsidRPr="000A6D6C" w14:paraId="78FEB7DD" w14:textId="77777777" w:rsidTr="000A6D6C">
        <w:trPr>
          <w:trHeight w:val="242"/>
        </w:trPr>
        <w:tc>
          <w:tcPr>
            <w:tcW w:w="988" w:type="dxa"/>
          </w:tcPr>
          <w:p w14:paraId="61DD9AB9" w14:textId="77777777" w:rsidR="000A6D6C" w:rsidRPr="000A6D6C" w:rsidRDefault="000A6D6C" w:rsidP="00AB7B27">
            <w:pPr>
              <w:pStyle w:val="TableText"/>
              <w:rPr>
                <w:rFonts w:eastAsia="SimSun"/>
                <w:lang w:eastAsia="zh-CN"/>
              </w:rPr>
            </w:pPr>
            <w:r w:rsidRPr="000A6D6C">
              <w:t>Kvedar, 1997</w:t>
            </w:r>
          </w:p>
        </w:tc>
        <w:tc>
          <w:tcPr>
            <w:tcW w:w="1412" w:type="dxa"/>
          </w:tcPr>
          <w:p w14:paraId="0D859682" w14:textId="77777777" w:rsidR="000A6D6C" w:rsidRPr="000A6D6C" w:rsidRDefault="000A6D6C" w:rsidP="00D408DD">
            <w:pPr>
              <w:pStyle w:val="TableText"/>
            </w:pPr>
            <w:r w:rsidRPr="000A6D6C">
              <w:t xml:space="preserve">40 years (range 18 to 84) </w:t>
            </w:r>
          </w:p>
          <w:p w14:paraId="58EBB0E6" w14:textId="77777777" w:rsidR="000A6D6C" w:rsidRPr="000A6D6C" w:rsidRDefault="000A6D6C" w:rsidP="00D408DD">
            <w:pPr>
              <w:pStyle w:val="TableText"/>
              <w:rPr>
                <w:rFonts w:eastAsia="SimSun"/>
                <w:lang w:eastAsia="zh-CN"/>
              </w:rPr>
            </w:pPr>
          </w:p>
        </w:tc>
        <w:tc>
          <w:tcPr>
            <w:tcW w:w="787" w:type="dxa"/>
          </w:tcPr>
          <w:p w14:paraId="64EE3FD1" w14:textId="77777777" w:rsidR="000A6D6C" w:rsidRPr="000A6D6C" w:rsidRDefault="000A6D6C" w:rsidP="00425C4F">
            <w:pPr>
              <w:pStyle w:val="TableText"/>
              <w:rPr>
                <w:rFonts w:eastAsia="SimSun"/>
                <w:lang w:eastAsia="zh-CN"/>
              </w:rPr>
            </w:pPr>
            <w:r w:rsidRPr="000A6D6C">
              <w:t>61 (51%)</w:t>
            </w:r>
          </w:p>
        </w:tc>
        <w:tc>
          <w:tcPr>
            <w:tcW w:w="1229" w:type="dxa"/>
          </w:tcPr>
          <w:p w14:paraId="23133415" w14:textId="77777777" w:rsidR="000A6D6C" w:rsidRPr="000A6D6C" w:rsidRDefault="000A6D6C" w:rsidP="008C459D">
            <w:pPr>
              <w:pStyle w:val="TableText"/>
              <w:rPr>
                <w:rFonts w:eastAsia="SimSun"/>
                <w:lang w:eastAsia="zh-CN"/>
              </w:rPr>
            </w:pPr>
            <w:r w:rsidRPr="000A6D6C">
              <w:t>N/R</w:t>
            </w:r>
          </w:p>
        </w:tc>
        <w:tc>
          <w:tcPr>
            <w:tcW w:w="1198" w:type="dxa"/>
          </w:tcPr>
          <w:p w14:paraId="32C1C679" w14:textId="77777777" w:rsidR="000A6D6C" w:rsidRPr="000A6D6C" w:rsidRDefault="000A6D6C" w:rsidP="00313975">
            <w:pPr>
              <w:pStyle w:val="TableText"/>
              <w:rPr>
                <w:rFonts w:eastAsia="SimSun"/>
                <w:lang w:eastAsia="zh-CN"/>
              </w:rPr>
            </w:pPr>
            <w:r w:rsidRPr="000A6D6C">
              <w:t>N/R</w:t>
            </w:r>
          </w:p>
        </w:tc>
        <w:tc>
          <w:tcPr>
            <w:tcW w:w="1843" w:type="dxa"/>
          </w:tcPr>
          <w:p w14:paraId="4EE7D650" w14:textId="77777777" w:rsidR="000A6D6C" w:rsidRPr="000A6D6C" w:rsidRDefault="000A6D6C" w:rsidP="00B91A85">
            <w:pPr>
              <w:pStyle w:val="TableText"/>
              <w:rPr>
                <w:rFonts w:eastAsia="SimSun"/>
                <w:lang w:eastAsia="zh-CN"/>
              </w:rPr>
            </w:pPr>
            <w:r w:rsidRPr="000A6D6C">
              <w:t>N/R</w:t>
            </w:r>
          </w:p>
        </w:tc>
        <w:tc>
          <w:tcPr>
            <w:tcW w:w="1843" w:type="dxa"/>
          </w:tcPr>
          <w:p w14:paraId="2F15AA68" w14:textId="77777777" w:rsidR="000A6D6C" w:rsidRPr="000A6D6C" w:rsidRDefault="000A6D6C" w:rsidP="00727085">
            <w:pPr>
              <w:pStyle w:val="TableText"/>
              <w:rPr>
                <w:rFonts w:eastAsia="SimSun"/>
                <w:lang w:eastAsia="zh-CN"/>
              </w:rPr>
            </w:pPr>
            <w:r w:rsidRPr="000A6D6C">
              <w:t>N/R</w:t>
            </w:r>
          </w:p>
        </w:tc>
        <w:tc>
          <w:tcPr>
            <w:tcW w:w="1751" w:type="dxa"/>
          </w:tcPr>
          <w:p w14:paraId="6D372E79" w14:textId="77777777" w:rsidR="000A6D6C" w:rsidRPr="000A6D6C" w:rsidRDefault="000A6D6C" w:rsidP="005D2E3E">
            <w:pPr>
              <w:pStyle w:val="TableText"/>
              <w:rPr>
                <w:rFonts w:eastAsia="SimSun"/>
                <w:lang w:eastAsia="zh-CN"/>
              </w:rPr>
            </w:pPr>
            <w:r w:rsidRPr="000A6D6C">
              <w:t>N/R</w:t>
            </w:r>
          </w:p>
        </w:tc>
      </w:tr>
    </w:tbl>
    <w:p w14:paraId="5EE0864E" w14:textId="77777777" w:rsidR="007B618C" w:rsidRPr="007B618C" w:rsidRDefault="007B618C" w:rsidP="00FB2641">
      <w:pPr>
        <w:pStyle w:val="TableText"/>
        <w:rPr>
          <w:rFonts w:eastAsia="SimSun"/>
          <w:lang w:eastAsia="zh-CN"/>
        </w:rPr>
      </w:pPr>
      <w:r w:rsidRPr="007B618C">
        <w:rPr>
          <w:rFonts w:eastAsia="SimSun"/>
          <w:lang w:eastAsia="zh-CN"/>
        </w:rPr>
        <w:t>TD=teledermatology; CD=clinical dermatology; N/R not reported</w:t>
      </w:r>
    </w:p>
    <w:p w14:paraId="668D4343" w14:textId="77777777" w:rsidR="007B618C" w:rsidRPr="007B618C" w:rsidRDefault="007B618C" w:rsidP="00AB7B27">
      <w:pPr>
        <w:pStyle w:val="TableText"/>
        <w:rPr>
          <w:rFonts w:eastAsia="SimSun"/>
          <w:lang w:eastAsia="zh-CN"/>
        </w:rPr>
      </w:pPr>
      <w:proofErr w:type="gramStart"/>
      <w:r w:rsidRPr="007B618C">
        <w:rPr>
          <w:rFonts w:eastAsia="SimSun"/>
          <w:vertAlign w:val="superscript"/>
          <w:lang w:eastAsia="zh-CN"/>
        </w:rPr>
        <w:t>a</w:t>
      </w:r>
      <w:r w:rsidRPr="007B618C">
        <w:rPr>
          <w:rFonts w:eastAsia="SimSun"/>
          <w:lang w:eastAsia="zh-CN"/>
        </w:rPr>
        <w:t>the</w:t>
      </w:r>
      <w:proofErr w:type="gramEnd"/>
      <w:r w:rsidRPr="007B618C">
        <w:rPr>
          <w:rFonts w:eastAsia="SimSun"/>
          <w:lang w:eastAsia="zh-CN"/>
        </w:rPr>
        <w:t xml:space="preserve"> unit of analysis was a lesion, not a patient</w:t>
      </w:r>
    </w:p>
    <w:p w14:paraId="545A54E1" w14:textId="77777777" w:rsidR="00770D0E" w:rsidRPr="00A73E63" w:rsidRDefault="00770D0E" w:rsidP="00D408DD">
      <w:pPr>
        <w:pStyle w:val="TableText"/>
        <w:rPr>
          <w:rFonts w:eastAsia="SimSun"/>
          <w:lang w:eastAsia="zh-CN"/>
        </w:rPr>
      </w:pPr>
    </w:p>
    <w:p w14:paraId="28771907" w14:textId="256AEE1F" w:rsidR="002B4768" w:rsidRPr="002B4768" w:rsidRDefault="002B4768" w:rsidP="00D408DD">
      <w:pPr>
        <w:pStyle w:val="TableText"/>
        <w:rPr>
          <w:lang w:val="en-GB" w:eastAsia="en-US"/>
        </w:rPr>
      </w:pPr>
      <w:bookmarkStart w:id="297" w:name="_Toc398769630"/>
      <w:r>
        <w:t xml:space="preserve">Table </w:t>
      </w:r>
      <w:r w:rsidR="00E422D2">
        <w:fldChar w:fldCharType="begin"/>
      </w:r>
      <w:r w:rsidR="00E422D2">
        <w:instrText xml:space="preserve"> SEQ Table \* ARABIC </w:instrText>
      </w:r>
      <w:r w:rsidR="00E422D2">
        <w:fldChar w:fldCharType="separate"/>
      </w:r>
      <w:r w:rsidR="00E422D2">
        <w:rPr>
          <w:noProof/>
        </w:rPr>
        <w:t>81</w:t>
      </w:r>
      <w:r w:rsidR="00E422D2">
        <w:rPr>
          <w:noProof/>
        </w:rPr>
        <w:fldChar w:fldCharType="end"/>
      </w:r>
      <w:r w:rsidRPr="002B4768">
        <w:t xml:space="preserve"> </w:t>
      </w:r>
      <w:r>
        <w:t>Baseline characteristics of the</w:t>
      </w:r>
      <w:r w:rsidRPr="006C3F0D">
        <w:t xml:space="preserve"> participants </w:t>
      </w:r>
      <w:r>
        <w:t>in SAF trials</w:t>
      </w:r>
      <w:r w:rsidRPr="006C3F0D">
        <w:t xml:space="preserve"> </w:t>
      </w:r>
      <w:r>
        <w:t>(cont.)</w:t>
      </w:r>
      <w:bookmarkEnd w:id="297"/>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761"/>
        <w:gridCol w:w="889"/>
        <w:gridCol w:w="979"/>
        <w:gridCol w:w="1134"/>
        <w:gridCol w:w="1198"/>
        <w:gridCol w:w="1276"/>
        <w:gridCol w:w="1243"/>
        <w:gridCol w:w="1796"/>
      </w:tblGrid>
      <w:tr w:rsidR="000A6D6C" w:rsidRPr="000A6D6C" w14:paraId="53D23242" w14:textId="77777777" w:rsidTr="00343AC8">
        <w:trPr>
          <w:trHeight w:val="242"/>
        </w:trPr>
        <w:tc>
          <w:tcPr>
            <w:tcW w:w="1696" w:type="dxa"/>
          </w:tcPr>
          <w:p w14:paraId="7C07DA7C" w14:textId="77777777" w:rsidR="000A6D6C" w:rsidRPr="000A6D6C" w:rsidRDefault="000A6D6C" w:rsidP="00425C4F">
            <w:pPr>
              <w:pStyle w:val="TableText"/>
              <w:rPr>
                <w:rFonts w:eastAsia="SimSun"/>
                <w:lang w:eastAsia="zh-CN"/>
              </w:rPr>
            </w:pPr>
            <w:r w:rsidRPr="000A6D6C">
              <w:rPr>
                <w:rFonts w:eastAsia="SimSun"/>
                <w:lang w:eastAsia="zh-CN"/>
              </w:rPr>
              <w:t xml:space="preserve">Study </w:t>
            </w:r>
          </w:p>
        </w:tc>
        <w:tc>
          <w:tcPr>
            <w:tcW w:w="761" w:type="dxa"/>
          </w:tcPr>
          <w:p w14:paraId="5455C90C" w14:textId="77777777" w:rsidR="000A6D6C" w:rsidRPr="000A6D6C" w:rsidRDefault="000A6D6C" w:rsidP="008C459D">
            <w:pPr>
              <w:pStyle w:val="TableText"/>
              <w:rPr>
                <w:rFonts w:eastAsia="SimSun"/>
                <w:lang w:eastAsia="zh-CN"/>
              </w:rPr>
            </w:pPr>
            <w:r w:rsidRPr="000A6D6C">
              <w:rPr>
                <w:rFonts w:eastAsia="SimSun"/>
                <w:lang w:eastAsia="zh-CN"/>
              </w:rPr>
              <w:t>Number of subjects</w:t>
            </w:r>
          </w:p>
        </w:tc>
        <w:tc>
          <w:tcPr>
            <w:tcW w:w="889" w:type="dxa"/>
          </w:tcPr>
          <w:p w14:paraId="7A0EB0E4" w14:textId="77777777" w:rsidR="000A6D6C" w:rsidRPr="000A6D6C" w:rsidRDefault="000A6D6C" w:rsidP="00313975">
            <w:pPr>
              <w:pStyle w:val="TableText"/>
              <w:rPr>
                <w:rFonts w:eastAsia="SimSun"/>
                <w:lang w:eastAsia="zh-CN"/>
              </w:rPr>
            </w:pPr>
            <w:r w:rsidRPr="000A6D6C">
              <w:rPr>
                <w:rFonts w:eastAsia="SimSun"/>
                <w:lang w:eastAsia="zh-CN"/>
              </w:rPr>
              <w:t>Age (years)</w:t>
            </w:r>
          </w:p>
        </w:tc>
        <w:tc>
          <w:tcPr>
            <w:tcW w:w="938" w:type="dxa"/>
          </w:tcPr>
          <w:p w14:paraId="20A50B5F" w14:textId="77777777" w:rsidR="000A6D6C" w:rsidRPr="000A6D6C" w:rsidRDefault="000A6D6C" w:rsidP="00B91A85">
            <w:pPr>
              <w:pStyle w:val="TableText"/>
              <w:rPr>
                <w:rFonts w:eastAsia="SimSun"/>
                <w:lang w:eastAsia="zh-CN"/>
              </w:rPr>
            </w:pPr>
            <w:r w:rsidRPr="000A6D6C">
              <w:rPr>
                <w:rFonts w:eastAsia="SimSun"/>
                <w:lang w:eastAsia="zh-CN"/>
              </w:rPr>
              <w:t>Gender (Female %)</w:t>
            </w:r>
          </w:p>
        </w:tc>
        <w:tc>
          <w:tcPr>
            <w:tcW w:w="1134" w:type="dxa"/>
          </w:tcPr>
          <w:p w14:paraId="76B20EC1" w14:textId="77777777" w:rsidR="000A6D6C" w:rsidRPr="000A6D6C" w:rsidRDefault="000A6D6C" w:rsidP="00727085">
            <w:pPr>
              <w:pStyle w:val="TableText"/>
              <w:rPr>
                <w:rFonts w:eastAsia="SimSun"/>
                <w:lang w:eastAsia="zh-CN"/>
              </w:rPr>
            </w:pPr>
            <w:r w:rsidRPr="000A6D6C">
              <w:rPr>
                <w:rFonts w:eastAsia="SimSun"/>
                <w:lang w:eastAsia="zh-CN"/>
              </w:rPr>
              <w:t>Ethnicity (Caucasian/</w:t>
            </w:r>
          </w:p>
          <w:p w14:paraId="27ECFAC0" w14:textId="77777777" w:rsidR="000A6D6C" w:rsidRPr="000A6D6C" w:rsidRDefault="000A6D6C" w:rsidP="005D2E3E">
            <w:pPr>
              <w:pStyle w:val="TableText"/>
              <w:rPr>
                <w:rFonts w:eastAsia="SimSun"/>
                <w:lang w:eastAsia="zh-CN"/>
              </w:rPr>
            </w:pPr>
            <w:proofErr w:type="gramStart"/>
            <w:r w:rsidRPr="000A6D6C">
              <w:rPr>
                <w:rFonts w:eastAsia="SimSun"/>
                <w:lang w:eastAsia="zh-CN"/>
              </w:rPr>
              <w:t>white</w:t>
            </w:r>
            <w:proofErr w:type="gramEnd"/>
            <w:r w:rsidRPr="000A6D6C">
              <w:rPr>
                <w:rFonts w:eastAsia="SimSun"/>
                <w:lang w:eastAsia="zh-CN"/>
              </w:rPr>
              <w:t xml:space="preserve"> %)</w:t>
            </w:r>
          </w:p>
          <w:p w14:paraId="495C5C4F" w14:textId="77777777" w:rsidR="000A6D6C" w:rsidRPr="000A6D6C" w:rsidRDefault="000A6D6C" w:rsidP="00CF25D9">
            <w:pPr>
              <w:pStyle w:val="TableText"/>
              <w:rPr>
                <w:rFonts w:eastAsia="SimSun"/>
                <w:lang w:eastAsia="zh-CN"/>
              </w:rPr>
            </w:pPr>
          </w:p>
        </w:tc>
        <w:tc>
          <w:tcPr>
            <w:tcW w:w="1198" w:type="dxa"/>
          </w:tcPr>
          <w:p w14:paraId="774E2441" w14:textId="77777777" w:rsidR="000A6D6C" w:rsidRPr="000A6D6C" w:rsidRDefault="000A6D6C" w:rsidP="00CF25D9">
            <w:pPr>
              <w:pStyle w:val="TableText"/>
              <w:rPr>
                <w:rFonts w:eastAsia="SimSun"/>
                <w:lang w:eastAsia="zh-CN"/>
              </w:rPr>
            </w:pPr>
            <w:r w:rsidRPr="000A6D6C">
              <w:rPr>
                <w:rFonts w:eastAsia="SimSun"/>
                <w:lang w:eastAsia="zh-CN"/>
              </w:rPr>
              <w:t>No. of rural residency (%)</w:t>
            </w:r>
          </w:p>
        </w:tc>
        <w:tc>
          <w:tcPr>
            <w:tcW w:w="1276" w:type="dxa"/>
          </w:tcPr>
          <w:p w14:paraId="0BD1BE7D" w14:textId="77777777" w:rsidR="000A6D6C" w:rsidRPr="000A6D6C" w:rsidRDefault="000A6D6C" w:rsidP="00CF25D9">
            <w:pPr>
              <w:pStyle w:val="TableText"/>
              <w:rPr>
                <w:rFonts w:eastAsia="SimSun"/>
                <w:lang w:eastAsia="zh-CN"/>
              </w:rPr>
            </w:pPr>
            <w:r w:rsidRPr="000A6D6C">
              <w:rPr>
                <w:rFonts w:eastAsia="SimSun"/>
                <w:lang w:eastAsia="zh-CN"/>
              </w:rPr>
              <w:t>Skin cancer history (%)</w:t>
            </w:r>
          </w:p>
        </w:tc>
        <w:tc>
          <w:tcPr>
            <w:tcW w:w="1243" w:type="dxa"/>
          </w:tcPr>
          <w:p w14:paraId="0885720B" w14:textId="77777777" w:rsidR="000A6D6C" w:rsidRPr="000A6D6C" w:rsidRDefault="000A6D6C" w:rsidP="00CF25D9">
            <w:pPr>
              <w:pStyle w:val="TableText"/>
              <w:rPr>
                <w:rFonts w:eastAsia="SimSun"/>
                <w:lang w:eastAsia="zh-CN"/>
              </w:rPr>
            </w:pPr>
            <w:r w:rsidRPr="000A6D6C">
              <w:rPr>
                <w:rFonts w:eastAsia="SimSun"/>
                <w:lang w:eastAsia="zh-CN"/>
              </w:rPr>
              <w:t>Other dermatological history (%)</w:t>
            </w:r>
          </w:p>
        </w:tc>
        <w:tc>
          <w:tcPr>
            <w:tcW w:w="1796" w:type="dxa"/>
          </w:tcPr>
          <w:p w14:paraId="0274BF0E" w14:textId="77777777" w:rsidR="000A6D6C" w:rsidRPr="000A6D6C" w:rsidRDefault="000A6D6C" w:rsidP="00C03ADE">
            <w:pPr>
              <w:pStyle w:val="TableText"/>
              <w:rPr>
                <w:rFonts w:eastAsia="SimSun"/>
                <w:lang w:eastAsia="zh-CN"/>
              </w:rPr>
            </w:pPr>
            <w:r w:rsidRPr="000A6D6C">
              <w:rPr>
                <w:rFonts w:eastAsia="SimSun"/>
                <w:lang w:eastAsia="zh-CN"/>
              </w:rPr>
              <w:t>Duration of current skin disease (acute, subacute, chronic)</w:t>
            </w:r>
          </w:p>
        </w:tc>
      </w:tr>
      <w:tr w:rsidR="000A6D6C" w:rsidRPr="000A6D6C" w14:paraId="291E9521" w14:textId="77777777" w:rsidTr="00343AC8">
        <w:trPr>
          <w:trHeight w:val="242"/>
        </w:trPr>
        <w:tc>
          <w:tcPr>
            <w:tcW w:w="1696" w:type="dxa"/>
          </w:tcPr>
          <w:p w14:paraId="41DEF455" w14:textId="77777777" w:rsidR="000A6D6C" w:rsidRPr="000A6D6C" w:rsidRDefault="000A6D6C" w:rsidP="00AB7B27">
            <w:pPr>
              <w:pStyle w:val="TableText"/>
              <w:rPr>
                <w:rFonts w:eastAsia="SimSun"/>
                <w:lang w:eastAsia="zh-CN"/>
              </w:rPr>
            </w:pPr>
            <w:r w:rsidRPr="000A6D6C">
              <w:rPr>
                <w:rFonts w:eastAsia="SimSun"/>
                <w:lang w:eastAsia="zh-CN"/>
              </w:rPr>
              <w:t>Şenel 2013</w:t>
            </w:r>
          </w:p>
        </w:tc>
        <w:tc>
          <w:tcPr>
            <w:tcW w:w="761" w:type="dxa"/>
          </w:tcPr>
          <w:p w14:paraId="21503001" w14:textId="77777777" w:rsidR="000A6D6C" w:rsidRPr="000A6D6C" w:rsidRDefault="000A6D6C" w:rsidP="00D408DD">
            <w:pPr>
              <w:pStyle w:val="TableText"/>
              <w:rPr>
                <w:rFonts w:eastAsia="SimSun"/>
                <w:lang w:eastAsia="zh-CN"/>
              </w:rPr>
            </w:pPr>
            <w:r w:rsidRPr="000A6D6C">
              <w:rPr>
                <w:rFonts w:eastAsia="SimSun"/>
                <w:lang w:eastAsia="zh-CN"/>
              </w:rPr>
              <w:t>150*</w:t>
            </w:r>
          </w:p>
        </w:tc>
        <w:tc>
          <w:tcPr>
            <w:tcW w:w="889" w:type="dxa"/>
          </w:tcPr>
          <w:p w14:paraId="1C4E6903" w14:textId="77777777" w:rsidR="000A6D6C" w:rsidRPr="000A6D6C" w:rsidRDefault="000A6D6C" w:rsidP="00D408DD">
            <w:pPr>
              <w:pStyle w:val="TableText"/>
              <w:rPr>
                <w:rFonts w:eastAsia="SimSun"/>
                <w:lang w:eastAsia="zh-CN"/>
              </w:rPr>
            </w:pPr>
            <w:r w:rsidRPr="000A6D6C">
              <w:rPr>
                <w:rFonts w:eastAsia="SimSun"/>
                <w:lang w:eastAsia="zh-CN"/>
              </w:rPr>
              <w:t>55</w:t>
            </w:r>
          </w:p>
        </w:tc>
        <w:tc>
          <w:tcPr>
            <w:tcW w:w="938" w:type="dxa"/>
          </w:tcPr>
          <w:p w14:paraId="071F58FB" w14:textId="77777777" w:rsidR="000A6D6C" w:rsidRPr="000A6D6C" w:rsidRDefault="000A6D6C" w:rsidP="00425C4F">
            <w:pPr>
              <w:pStyle w:val="TableText"/>
              <w:rPr>
                <w:rFonts w:eastAsia="SimSun"/>
                <w:lang w:eastAsia="zh-CN"/>
              </w:rPr>
            </w:pPr>
            <w:r w:rsidRPr="000A6D6C">
              <w:rPr>
                <w:rFonts w:eastAsia="SimSun"/>
                <w:lang w:eastAsia="zh-CN"/>
              </w:rPr>
              <w:t>49%</w:t>
            </w:r>
          </w:p>
        </w:tc>
        <w:tc>
          <w:tcPr>
            <w:tcW w:w="1134" w:type="dxa"/>
          </w:tcPr>
          <w:p w14:paraId="58A55432" w14:textId="77777777" w:rsidR="000A6D6C" w:rsidRPr="000A6D6C" w:rsidRDefault="000A6D6C" w:rsidP="008C459D">
            <w:pPr>
              <w:pStyle w:val="TableText"/>
              <w:rPr>
                <w:rFonts w:eastAsia="SimSun"/>
                <w:lang w:eastAsia="zh-CN"/>
              </w:rPr>
            </w:pPr>
            <w:r w:rsidRPr="000A6D6C">
              <w:rPr>
                <w:rFonts w:eastAsia="SimSun"/>
                <w:lang w:eastAsia="zh-CN"/>
              </w:rPr>
              <w:t>N/A</w:t>
            </w:r>
          </w:p>
        </w:tc>
        <w:tc>
          <w:tcPr>
            <w:tcW w:w="1198" w:type="dxa"/>
          </w:tcPr>
          <w:p w14:paraId="599BF926" w14:textId="77777777" w:rsidR="000A6D6C" w:rsidRPr="000A6D6C" w:rsidRDefault="000A6D6C" w:rsidP="00313975">
            <w:pPr>
              <w:pStyle w:val="TableText"/>
              <w:rPr>
                <w:rFonts w:eastAsia="SimSun"/>
                <w:lang w:eastAsia="zh-CN"/>
              </w:rPr>
            </w:pPr>
            <w:r w:rsidRPr="000A6D6C">
              <w:rPr>
                <w:rFonts w:eastAsia="SimSun"/>
                <w:lang w:eastAsia="zh-CN"/>
              </w:rPr>
              <w:t>N/A</w:t>
            </w:r>
          </w:p>
        </w:tc>
        <w:tc>
          <w:tcPr>
            <w:tcW w:w="1276" w:type="dxa"/>
          </w:tcPr>
          <w:p w14:paraId="4FB211BA" w14:textId="77777777" w:rsidR="000A6D6C" w:rsidRPr="000A6D6C" w:rsidRDefault="000A6D6C" w:rsidP="00B91A85">
            <w:pPr>
              <w:pStyle w:val="TableText"/>
              <w:rPr>
                <w:rFonts w:eastAsia="SimSun"/>
                <w:lang w:eastAsia="zh-CN"/>
              </w:rPr>
            </w:pPr>
            <w:r w:rsidRPr="000A6D6C">
              <w:rPr>
                <w:rFonts w:eastAsia="SimSun"/>
                <w:lang w:eastAsia="zh-CN"/>
              </w:rPr>
              <w:t>6%</w:t>
            </w:r>
          </w:p>
        </w:tc>
        <w:tc>
          <w:tcPr>
            <w:tcW w:w="1243" w:type="dxa"/>
          </w:tcPr>
          <w:p w14:paraId="7D5EEE20" w14:textId="77777777" w:rsidR="000A6D6C" w:rsidRPr="000A6D6C" w:rsidRDefault="000A6D6C" w:rsidP="00727085">
            <w:pPr>
              <w:pStyle w:val="TableText"/>
              <w:rPr>
                <w:rFonts w:eastAsia="SimSun"/>
                <w:lang w:eastAsia="zh-CN"/>
              </w:rPr>
            </w:pPr>
            <w:r w:rsidRPr="000A6D6C">
              <w:rPr>
                <w:rFonts w:eastAsia="SimSun"/>
                <w:lang w:eastAsia="zh-CN"/>
              </w:rPr>
              <w:t>N/A</w:t>
            </w:r>
          </w:p>
        </w:tc>
        <w:tc>
          <w:tcPr>
            <w:tcW w:w="1796" w:type="dxa"/>
          </w:tcPr>
          <w:p w14:paraId="3DE22E7F" w14:textId="77777777" w:rsidR="000A6D6C" w:rsidRPr="000A6D6C" w:rsidRDefault="000A6D6C" w:rsidP="005D2E3E">
            <w:pPr>
              <w:pStyle w:val="TableText"/>
              <w:rPr>
                <w:rFonts w:eastAsia="SimSun"/>
                <w:lang w:eastAsia="zh-CN"/>
              </w:rPr>
            </w:pPr>
            <w:r w:rsidRPr="000A6D6C">
              <w:rPr>
                <w:rFonts w:eastAsia="SimSun"/>
                <w:lang w:eastAsia="zh-CN"/>
              </w:rPr>
              <w:t>Mean duration 1.7± 0.3 years</w:t>
            </w:r>
          </w:p>
        </w:tc>
      </w:tr>
      <w:tr w:rsidR="000A6D6C" w:rsidRPr="000A6D6C" w14:paraId="56D5723C" w14:textId="77777777" w:rsidTr="00343AC8">
        <w:trPr>
          <w:trHeight w:val="242"/>
        </w:trPr>
        <w:tc>
          <w:tcPr>
            <w:tcW w:w="1696" w:type="dxa"/>
            <w:vMerge w:val="restart"/>
          </w:tcPr>
          <w:p w14:paraId="154BE869" w14:textId="77777777" w:rsidR="000A6D6C" w:rsidRPr="000A6D6C" w:rsidRDefault="000A6D6C" w:rsidP="00AB7B27">
            <w:pPr>
              <w:pStyle w:val="TableText"/>
              <w:rPr>
                <w:rFonts w:eastAsia="SimSun"/>
                <w:lang w:eastAsia="zh-CN"/>
              </w:rPr>
            </w:pPr>
            <w:r w:rsidRPr="000A6D6C">
              <w:rPr>
                <w:rFonts w:eastAsia="SimSun"/>
                <w:lang w:eastAsia="zh-CN"/>
              </w:rPr>
              <w:t>Warshaw 2009 a</w:t>
            </w:r>
          </w:p>
        </w:tc>
        <w:tc>
          <w:tcPr>
            <w:tcW w:w="761" w:type="dxa"/>
            <w:vMerge w:val="restart"/>
          </w:tcPr>
          <w:p w14:paraId="1C1FBA52" w14:textId="77777777" w:rsidR="000A6D6C" w:rsidRPr="000A6D6C" w:rsidRDefault="000A6D6C" w:rsidP="00D408DD">
            <w:pPr>
              <w:pStyle w:val="TableText"/>
              <w:rPr>
                <w:rFonts w:eastAsia="SimSun"/>
                <w:lang w:eastAsia="zh-CN"/>
              </w:rPr>
            </w:pPr>
            <w:r w:rsidRPr="000A6D6C">
              <w:rPr>
                <w:rFonts w:eastAsia="SimSun"/>
                <w:lang w:eastAsia="zh-CN"/>
              </w:rPr>
              <w:t>728</w:t>
            </w:r>
          </w:p>
        </w:tc>
        <w:tc>
          <w:tcPr>
            <w:tcW w:w="889" w:type="dxa"/>
            <w:vMerge w:val="restart"/>
          </w:tcPr>
          <w:p w14:paraId="083B9BC8" w14:textId="77777777" w:rsidR="000A6D6C" w:rsidRPr="000A6D6C" w:rsidRDefault="000A6D6C" w:rsidP="00D408DD">
            <w:pPr>
              <w:pStyle w:val="TableText"/>
              <w:rPr>
                <w:rFonts w:eastAsia="SimSun"/>
                <w:lang w:eastAsia="zh-CN"/>
              </w:rPr>
            </w:pPr>
            <w:r w:rsidRPr="000A6D6C">
              <w:rPr>
                <w:rFonts w:eastAsia="SimSun"/>
                <w:lang w:eastAsia="zh-CN"/>
              </w:rPr>
              <w:t>71</w:t>
            </w:r>
          </w:p>
        </w:tc>
        <w:tc>
          <w:tcPr>
            <w:tcW w:w="938" w:type="dxa"/>
            <w:vMerge w:val="restart"/>
          </w:tcPr>
          <w:p w14:paraId="71D3FFC6" w14:textId="77777777" w:rsidR="000A6D6C" w:rsidRPr="000A6D6C" w:rsidRDefault="000A6D6C" w:rsidP="00425C4F">
            <w:pPr>
              <w:pStyle w:val="TableText"/>
              <w:rPr>
                <w:rFonts w:eastAsia="SimSun"/>
                <w:lang w:eastAsia="zh-CN"/>
              </w:rPr>
            </w:pPr>
            <w:r w:rsidRPr="000A6D6C">
              <w:rPr>
                <w:rFonts w:eastAsia="SimSun"/>
                <w:lang w:eastAsia="zh-CN"/>
              </w:rPr>
              <w:t>2.2%</w:t>
            </w:r>
          </w:p>
        </w:tc>
        <w:tc>
          <w:tcPr>
            <w:tcW w:w="1134" w:type="dxa"/>
            <w:vMerge w:val="restart"/>
          </w:tcPr>
          <w:p w14:paraId="6D085101" w14:textId="77777777" w:rsidR="000A6D6C" w:rsidRPr="000A6D6C" w:rsidRDefault="000A6D6C" w:rsidP="008C459D">
            <w:pPr>
              <w:pStyle w:val="TableText"/>
              <w:rPr>
                <w:rFonts w:eastAsia="SimSun"/>
                <w:lang w:eastAsia="zh-CN"/>
              </w:rPr>
            </w:pPr>
            <w:r w:rsidRPr="000A6D6C">
              <w:rPr>
                <w:rFonts w:eastAsia="SimSun"/>
                <w:lang w:eastAsia="zh-CN"/>
              </w:rPr>
              <w:t>98.9%</w:t>
            </w:r>
          </w:p>
        </w:tc>
        <w:tc>
          <w:tcPr>
            <w:tcW w:w="1198" w:type="dxa"/>
            <w:vMerge w:val="restart"/>
          </w:tcPr>
          <w:p w14:paraId="731879CA" w14:textId="77777777" w:rsidR="000A6D6C" w:rsidRPr="000A6D6C" w:rsidRDefault="000A6D6C" w:rsidP="00313975">
            <w:pPr>
              <w:pStyle w:val="TableText"/>
              <w:rPr>
                <w:rFonts w:eastAsia="SimSun"/>
                <w:lang w:eastAsia="zh-CN"/>
              </w:rPr>
            </w:pPr>
            <w:r w:rsidRPr="000A6D6C">
              <w:rPr>
                <w:rFonts w:eastAsia="SimSun"/>
                <w:lang w:eastAsia="zh-CN"/>
              </w:rPr>
              <w:t>N/A</w:t>
            </w:r>
          </w:p>
        </w:tc>
        <w:tc>
          <w:tcPr>
            <w:tcW w:w="1276" w:type="dxa"/>
            <w:vMerge w:val="restart"/>
          </w:tcPr>
          <w:p w14:paraId="0D051FEA" w14:textId="77777777" w:rsidR="000A6D6C" w:rsidRPr="000A6D6C" w:rsidRDefault="000A6D6C" w:rsidP="00B91A85">
            <w:pPr>
              <w:pStyle w:val="TableText"/>
              <w:rPr>
                <w:rFonts w:eastAsia="SimSun"/>
                <w:lang w:eastAsia="zh-CN"/>
              </w:rPr>
            </w:pPr>
            <w:r w:rsidRPr="000A6D6C">
              <w:rPr>
                <w:rFonts w:eastAsia="SimSun"/>
                <w:lang w:eastAsia="zh-CN"/>
              </w:rPr>
              <w:t>37.9%</w:t>
            </w:r>
          </w:p>
        </w:tc>
        <w:tc>
          <w:tcPr>
            <w:tcW w:w="1243" w:type="dxa"/>
            <w:vMerge w:val="restart"/>
          </w:tcPr>
          <w:p w14:paraId="18A60C48" w14:textId="77777777" w:rsidR="000A6D6C" w:rsidRPr="000A6D6C" w:rsidRDefault="000A6D6C" w:rsidP="00727085">
            <w:pPr>
              <w:pStyle w:val="TableText"/>
              <w:rPr>
                <w:rFonts w:eastAsia="SimSun"/>
                <w:lang w:eastAsia="zh-CN"/>
              </w:rPr>
            </w:pPr>
            <w:r w:rsidRPr="000A6D6C">
              <w:rPr>
                <w:rFonts w:eastAsia="SimSun"/>
                <w:lang w:eastAsia="zh-CN"/>
              </w:rPr>
              <w:t>11.5%</w:t>
            </w:r>
          </w:p>
        </w:tc>
        <w:tc>
          <w:tcPr>
            <w:tcW w:w="1796" w:type="dxa"/>
          </w:tcPr>
          <w:p w14:paraId="3531E971" w14:textId="77777777" w:rsidR="000A6D6C" w:rsidRPr="000A6D6C" w:rsidRDefault="000A6D6C" w:rsidP="005D2E3E">
            <w:pPr>
              <w:pStyle w:val="TableText"/>
              <w:rPr>
                <w:rFonts w:eastAsia="SimSun"/>
                <w:lang w:eastAsia="zh-CN"/>
              </w:rPr>
            </w:pPr>
            <w:r w:rsidRPr="000A6D6C">
              <w:rPr>
                <w:rFonts w:eastAsia="SimSun"/>
                <w:lang w:eastAsia="zh-CN"/>
              </w:rPr>
              <w:t>&lt; 3 month 11.0%</w:t>
            </w:r>
          </w:p>
        </w:tc>
      </w:tr>
      <w:tr w:rsidR="000A6D6C" w:rsidRPr="000A6D6C" w14:paraId="0B0E5790" w14:textId="77777777" w:rsidTr="00343AC8">
        <w:trPr>
          <w:trHeight w:val="242"/>
        </w:trPr>
        <w:tc>
          <w:tcPr>
            <w:tcW w:w="1696" w:type="dxa"/>
            <w:vMerge/>
          </w:tcPr>
          <w:p w14:paraId="558C4E00" w14:textId="77777777" w:rsidR="000A6D6C" w:rsidRPr="000A6D6C" w:rsidRDefault="000A6D6C" w:rsidP="00D411E6">
            <w:pPr>
              <w:pStyle w:val="TableText"/>
              <w:rPr>
                <w:rFonts w:eastAsia="SimSun"/>
                <w:lang w:eastAsia="zh-CN"/>
              </w:rPr>
            </w:pPr>
          </w:p>
        </w:tc>
        <w:tc>
          <w:tcPr>
            <w:tcW w:w="761" w:type="dxa"/>
            <w:vMerge/>
          </w:tcPr>
          <w:p w14:paraId="0299268D" w14:textId="77777777" w:rsidR="000A6D6C" w:rsidRPr="000A6D6C" w:rsidRDefault="000A6D6C" w:rsidP="00D411E6">
            <w:pPr>
              <w:pStyle w:val="TableText"/>
              <w:rPr>
                <w:rFonts w:eastAsia="SimSun"/>
                <w:lang w:eastAsia="zh-CN"/>
              </w:rPr>
            </w:pPr>
          </w:p>
        </w:tc>
        <w:tc>
          <w:tcPr>
            <w:tcW w:w="889" w:type="dxa"/>
            <w:vMerge/>
          </w:tcPr>
          <w:p w14:paraId="4868ACD0" w14:textId="77777777" w:rsidR="000A6D6C" w:rsidRPr="000A6D6C" w:rsidRDefault="000A6D6C" w:rsidP="00D411E6">
            <w:pPr>
              <w:pStyle w:val="TableText"/>
              <w:rPr>
                <w:rFonts w:eastAsia="SimSun"/>
                <w:lang w:eastAsia="zh-CN"/>
              </w:rPr>
            </w:pPr>
          </w:p>
        </w:tc>
        <w:tc>
          <w:tcPr>
            <w:tcW w:w="938" w:type="dxa"/>
            <w:vMerge/>
          </w:tcPr>
          <w:p w14:paraId="72BA8D3D" w14:textId="77777777" w:rsidR="000A6D6C" w:rsidRPr="000A6D6C" w:rsidRDefault="000A6D6C" w:rsidP="00D411E6">
            <w:pPr>
              <w:pStyle w:val="TableText"/>
              <w:rPr>
                <w:rFonts w:eastAsia="SimSun"/>
                <w:lang w:eastAsia="zh-CN"/>
              </w:rPr>
            </w:pPr>
          </w:p>
        </w:tc>
        <w:tc>
          <w:tcPr>
            <w:tcW w:w="1134" w:type="dxa"/>
            <w:vMerge/>
          </w:tcPr>
          <w:p w14:paraId="79C960A8" w14:textId="77777777" w:rsidR="000A6D6C" w:rsidRPr="000A6D6C" w:rsidRDefault="000A6D6C" w:rsidP="00D411E6">
            <w:pPr>
              <w:pStyle w:val="TableText"/>
              <w:rPr>
                <w:rFonts w:eastAsia="SimSun"/>
                <w:lang w:eastAsia="zh-CN"/>
              </w:rPr>
            </w:pPr>
          </w:p>
        </w:tc>
        <w:tc>
          <w:tcPr>
            <w:tcW w:w="1198" w:type="dxa"/>
            <w:vMerge/>
          </w:tcPr>
          <w:p w14:paraId="3D8E04D8" w14:textId="77777777" w:rsidR="000A6D6C" w:rsidRPr="000A6D6C" w:rsidRDefault="000A6D6C" w:rsidP="00D411E6">
            <w:pPr>
              <w:pStyle w:val="TableText"/>
              <w:rPr>
                <w:rFonts w:eastAsia="SimSun"/>
                <w:lang w:eastAsia="zh-CN"/>
              </w:rPr>
            </w:pPr>
          </w:p>
        </w:tc>
        <w:tc>
          <w:tcPr>
            <w:tcW w:w="1276" w:type="dxa"/>
            <w:vMerge/>
          </w:tcPr>
          <w:p w14:paraId="0C5C9708" w14:textId="77777777" w:rsidR="000A6D6C" w:rsidRPr="000A6D6C" w:rsidRDefault="000A6D6C" w:rsidP="00D411E6">
            <w:pPr>
              <w:pStyle w:val="TableText"/>
              <w:rPr>
                <w:rFonts w:eastAsia="SimSun"/>
                <w:lang w:eastAsia="zh-CN"/>
              </w:rPr>
            </w:pPr>
          </w:p>
        </w:tc>
        <w:tc>
          <w:tcPr>
            <w:tcW w:w="1243" w:type="dxa"/>
            <w:vMerge/>
          </w:tcPr>
          <w:p w14:paraId="571AC919" w14:textId="77777777" w:rsidR="000A6D6C" w:rsidRPr="000A6D6C" w:rsidRDefault="000A6D6C" w:rsidP="00D411E6">
            <w:pPr>
              <w:pStyle w:val="TableText"/>
              <w:rPr>
                <w:rFonts w:eastAsia="SimSun"/>
                <w:lang w:eastAsia="zh-CN"/>
              </w:rPr>
            </w:pPr>
          </w:p>
        </w:tc>
        <w:tc>
          <w:tcPr>
            <w:tcW w:w="1796" w:type="dxa"/>
          </w:tcPr>
          <w:p w14:paraId="39A1B0F4" w14:textId="77777777" w:rsidR="000A6D6C" w:rsidRPr="000A6D6C" w:rsidRDefault="000A6D6C" w:rsidP="00D411E6">
            <w:pPr>
              <w:pStyle w:val="TableText"/>
              <w:rPr>
                <w:rFonts w:eastAsia="SimSun"/>
                <w:lang w:eastAsia="zh-CN"/>
              </w:rPr>
            </w:pPr>
            <w:r w:rsidRPr="000A6D6C">
              <w:rPr>
                <w:rFonts w:eastAsia="SimSun"/>
                <w:lang w:eastAsia="zh-CN"/>
              </w:rPr>
              <w:t>3-12 month 31.7%</w:t>
            </w:r>
          </w:p>
        </w:tc>
      </w:tr>
      <w:tr w:rsidR="000A6D6C" w:rsidRPr="000A6D6C" w14:paraId="393F706A" w14:textId="77777777" w:rsidTr="00343AC8">
        <w:trPr>
          <w:trHeight w:val="242"/>
        </w:trPr>
        <w:tc>
          <w:tcPr>
            <w:tcW w:w="1696" w:type="dxa"/>
            <w:vMerge/>
          </w:tcPr>
          <w:p w14:paraId="4041D766" w14:textId="77777777" w:rsidR="000A6D6C" w:rsidRPr="000A6D6C" w:rsidRDefault="000A6D6C" w:rsidP="00D411E6">
            <w:pPr>
              <w:pStyle w:val="TableText"/>
              <w:rPr>
                <w:rFonts w:eastAsia="SimSun"/>
                <w:lang w:eastAsia="zh-CN"/>
              </w:rPr>
            </w:pPr>
          </w:p>
        </w:tc>
        <w:tc>
          <w:tcPr>
            <w:tcW w:w="761" w:type="dxa"/>
            <w:vMerge/>
          </w:tcPr>
          <w:p w14:paraId="38F144B7" w14:textId="77777777" w:rsidR="000A6D6C" w:rsidRPr="000A6D6C" w:rsidRDefault="000A6D6C" w:rsidP="00D411E6">
            <w:pPr>
              <w:pStyle w:val="TableText"/>
              <w:rPr>
                <w:rFonts w:eastAsia="SimSun"/>
                <w:lang w:eastAsia="zh-CN"/>
              </w:rPr>
            </w:pPr>
          </w:p>
        </w:tc>
        <w:tc>
          <w:tcPr>
            <w:tcW w:w="889" w:type="dxa"/>
            <w:vMerge/>
          </w:tcPr>
          <w:p w14:paraId="1AE5E019" w14:textId="77777777" w:rsidR="000A6D6C" w:rsidRPr="000A6D6C" w:rsidRDefault="000A6D6C" w:rsidP="00D411E6">
            <w:pPr>
              <w:pStyle w:val="TableText"/>
              <w:rPr>
                <w:rFonts w:eastAsia="SimSun"/>
                <w:lang w:eastAsia="zh-CN"/>
              </w:rPr>
            </w:pPr>
          </w:p>
        </w:tc>
        <w:tc>
          <w:tcPr>
            <w:tcW w:w="938" w:type="dxa"/>
            <w:vMerge/>
          </w:tcPr>
          <w:p w14:paraId="7FD2DAB9" w14:textId="77777777" w:rsidR="000A6D6C" w:rsidRPr="000A6D6C" w:rsidRDefault="000A6D6C" w:rsidP="00D411E6">
            <w:pPr>
              <w:pStyle w:val="TableText"/>
              <w:rPr>
                <w:rFonts w:eastAsia="SimSun"/>
                <w:lang w:eastAsia="zh-CN"/>
              </w:rPr>
            </w:pPr>
          </w:p>
        </w:tc>
        <w:tc>
          <w:tcPr>
            <w:tcW w:w="1134" w:type="dxa"/>
            <w:vMerge/>
          </w:tcPr>
          <w:p w14:paraId="571DDB86" w14:textId="77777777" w:rsidR="000A6D6C" w:rsidRPr="000A6D6C" w:rsidRDefault="000A6D6C" w:rsidP="00D411E6">
            <w:pPr>
              <w:pStyle w:val="TableText"/>
              <w:rPr>
                <w:rFonts w:eastAsia="SimSun"/>
                <w:lang w:eastAsia="zh-CN"/>
              </w:rPr>
            </w:pPr>
          </w:p>
        </w:tc>
        <w:tc>
          <w:tcPr>
            <w:tcW w:w="1198" w:type="dxa"/>
            <w:vMerge/>
          </w:tcPr>
          <w:p w14:paraId="2F7B884F" w14:textId="77777777" w:rsidR="000A6D6C" w:rsidRPr="000A6D6C" w:rsidRDefault="000A6D6C" w:rsidP="00D411E6">
            <w:pPr>
              <w:pStyle w:val="TableText"/>
              <w:rPr>
                <w:rFonts w:eastAsia="SimSun"/>
                <w:lang w:eastAsia="zh-CN"/>
              </w:rPr>
            </w:pPr>
          </w:p>
        </w:tc>
        <w:tc>
          <w:tcPr>
            <w:tcW w:w="1276" w:type="dxa"/>
            <w:vMerge/>
          </w:tcPr>
          <w:p w14:paraId="3129165E" w14:textId="77777777" w:rsidR="000A6D6C" w:rsidRPr="000A6D6C" w:rsidRDefault="000A6D6C" w:rsidP="00D411E6">
            <w:pPr>
              <w:pStyle w:val="TableText"/>
              <w:rPr>
                <w:rFonts w:eastAsia="SimSun"/>
                <w:lang w:eastAsia="zh-CN"/>
              </w:rPr>
            </w:pPr>
          </w:p>
        </w:tc>
        <w:tc>
          <w:tcPr>
            <w:tcW w:w="1243" w:type="dxa"/>
            <w:vMerge/>
          </w:tcPr>
          <w:p w14:paraId="104BDB8F" w14:textId="77777777" w:rsidR="000A6D6C" w:rsidRPr="000A6D6C" w:rsidRDefault="000A6D6C" w:rsidP="00D411E6">
            <w:pPr>
              <w:pStyle w:val="TableText"/>
              <w:rPr>
                <w:rFonts w:eastAsia="SimSun"/>
                <w:lang w:eastAsia="zh-CN"/>
              </w:rPr>
            </w:pPr>
          </w:p>
        </w:tc>
        <w:tc>
          <w:tcPr>
            <w:tcW w:w="1796" w:type="dxa"/>
          </w:tcPr>
          <w:p w14:paraId="4932B465" w14:textId="77777777" w:rsidR="000A6D6C" w:rsidRPr="000A6D6C" w:rsidRDefault="000A6D6C" w:rsidP="00D411E6">
            <w:pPr>
              <w:pStyle w:val="TableText"/>
              <w:rPr>
                <w:rFonts w:eastAsia="SimSun"/>
                <w:lang w:eastAsia="zh-CN"/>
              </w:rPr>
            </w:pPr>
            <w:r w:rsidRPr="000A6D6C">
              <w:rPr>
                <w:rFonts w:eastAsia="SimSun"/>
                <w:lang w:eastAsia="zh-CN"/>
              </w:rPr>
              <w:t>1-2 year 20.2%</w:t>
            </w:r>
          </w:p>
        </w:tc>
      </w:tr>
      <w:tr w:rsidR="000A6D6C" w:rsidRPr="000A6D6C" w14:paraId="2C044CD0" w14:textId="77777777" w:rsidTr="00343AC8">
        <w:trPr>
          <w:trHeight w:val="242"/>
        </w:trPr>
        <w:tc>
          <w:tcPr>
            <w:tcW w:w="1696" w:type="dxa"/>
            <w:vMerge/>
          </w:tcPr>
          <w:p w14:paraId="51C877A9" w14:textId="77777777" w:rsidR="000A6D6C" w:rsidRPr="000A6D6C" w:rsidRDefault="000A6D6C" w:rsidP="00D411E6">
            <w:pPr>
              <w:pStyle w:val="TableText"/>
              <w:rPr>
                <w:rFonts w:eastAsia="SimSun"/>
                <w:lang w:eastAsia="zh-CN"/>
              </w:rPr>
            </w:pPr>
          </w:p>
        </w:tc>
        <w:tc>
          <w:tcPr>
            <w:tcW w:w="761" w:type="dxa"/>
            <w:vMerge/>
          </w:tcPr>
          <w:p w14:paraId="12A3707B" w14:textId="77777777" w:rsidR="000A6D6C" w:rsidRPr="000A6D6C" w:rsidRDefault="000A6D6C" w:rsidP="00D411E6">
            <w:pPr>
              <w:pStyle w:val="TableText"/>
              <w:rPr>
                <w:rFonts w:eastAsia="SimSun"/>
                <w:lang w:eastAsia="zh-CN"/>
              </w:rPr>
            </w:pPr>
          </w:p>
        </w:tc>
        <w:tc>
          <w:tcPr>
            <w:tcW w:w="889" w:type="dxa"/>
            <w:vMerge/>
          </w:tcPr>
          <w:p w14:paraId="231EC93F" w14:textId="77777777" w:rsidR="000A6D6C" w:rsidRPr="000A6D6C" w:rsidRDefault="000A6D6C" w:rsidP="00D411E6">
            <w:pPr>
              <w:pStyle w:val="TableText"/>
              <w:rPr>
                <w:rFonts w:eastAsia="SimSun"/>
                <w:lang w:eastAsia="zh-CN"/>
              </w:rPr>
            </w:pPr>
          </w:p>
        </w:tc>
        <w:tc>
          <w:tcPr>
            <w:tcW w:w="938" w:type="dxa"/>
            <w:vMerge/>
          </w:tcPr>
          <w:p w14:paraId="6F1B2FF4" w14:textId="77777777" w:rsidR="000A6D6C" w:rsidRPr="000A6D6C" w:rsidRDefault="000A6D6C" w:rsidP="00D411E6">
            <w:pPr>
              <w:pStyle w:val="TableText"/>
              <w:rPr>
                <w:rFonts w:eastAsia="SimSun"/>
                <w:lang w:eastAsia="zh-CN"/>
              </w:rPr>
            </w:pPr>
          </w:p>
        </w:tc>
        <w:tc>
          <w:tcPr>
            <w:tcW w:w="1134" w:type="dxa"/>
            <w:vMerge/>
          </w:tcPr>
          <w:p w14:paraId="010B9B15" w14:textId="77777777" w:rsidR="000A6D6C" w:rsidRPr="000A6D6C" w:rsidRDefault="000A6D6C" w:rsidP="00D411E6">
            <w:pPr>
              <w:pStyle w:val="TableText"/>
              <w:rPr>
                <w:rFonts w:eastAsia="SimSun"/>
                <w:lang w:eastAsia="zh-CN"/>
              </w:rPr>
            </w:pPr>
          </w:p>
        </w:tc>
        <w:tc>
          <w:tcPr>
            <w:tcW w:w="1198" w:type="dxa"/>
            <w:vMerge/>
          </w:tcPr>
          <w:p w14:paraId="3549166C" w14:textId="77777777" w:rsidR="000A6D6C" w:rsidRPr="000A6D6C" w:rsidRDefault="000A6D6C" w:rsidP="00D411E6">
            <w:pPr>
              <w:pStyle w:val="TableText"/>
              <w:rPr>
                <w:rFonts w:eastAsia="SimSun"/>
                <w:lang w:eastAsia="zh-CN"/>
              </w:rPr>
            </w:pPr>
          </w:p>
        </w:tc>
        <w:tc>
          <w:tcPr>
            <w:tcW w:w="1276" w:type="dxa"/>
            <w:vMerge/>
          </w:tcPr>
          <w:p w14:paraId="4FEE0400" w14:textId="77777777" w:rsidR="000A6D6C" w:rsidRPr="000A6D6C" w:rsidRDefault="000A6D6C" w:rsidP="00D411E6">
            <w:pPr>
              <w:pStyle w:val="TableText"/>
              <w:rPr>
                <w:rFonts w:eastAsia="SimSun"/>
                <w:lang w:eastAsia="zh-CN"/>
              </w:rPr>
            </w:pPr>
          </w:p>
        </w:tc>
        <w:tc>
          <w:tcPr>
            <w:tcW w:w="1243" w:type="dxa"/>
            <w:vMerge/>
          </w:tcPr>
          <w:p w14:paraId="791C6660" w14:textId="77777777" w:rsidR="000A6D6C" w:rsidRPr="000A6D6C" w:rsidRDefault="000A6D6C" w:rsidP="00D411E6">
            <w:pPr>
              <w:pStyle w:val="TableText"/>
              <w:rPr>
                <w:rFonts w:eastAsia="SimSun"/>
                <w:lang w:eastAsia="zh-CN"/>
              </w:rPr>
            </w:pPr>
          </w:p>
        </w:tc>
        <w:tc>
          <w:tcPr>
            <w:tcW w:w="1796" w:type="dxa"/>
          </w:tcPr>
          <w:p w14:paraId="51906876" w14:textId="77777777" w:rsidR="000A6D6C" w:rsidRPr="000A6D6C" w:rsidRDefault="000A6D6C" w:rsidP="00D411E6">
            <w:pPr>
              <w:pStyle w:val="TableText"/>
              <w:rPr>
                <w:rFonts w:eastAsia="SimSun"/>
                <w:lang w:eastAsia="zh-CN"/>
              </w:rPr>
            </w:pPr>
            <w:r w:rsidRPr="000A6D6C">
              <w:rPr>
                <w:rFonts w:eastAsia="SimSun"/>
                <w:lang w:eastAsia="zh-CN"/>
              </w:rPr>
              <w:t>2-5 year 16.2%</w:t>
            </w:r>
          </w:p>
        </w:tc>
      </w:tr>
      <w:tr w:rsidR="000A6D6C" w:rsidRPr="000A6D6C" w14:paraId="5B0E1FC1" w14:textId="77777777" w:rsidTr="00343AC8">
        <w:trPr>
          <w:trHeight w:val="242"/>
        </w:trPr>
        <w:tc>
          <w:tcPr>
            <w:tcW w:w="1696" w:type="dxa"/>
            <w:vMerge/>
          </w:tcPr>
          <w:p w14:paraId="3C038827" w14:textId="77777777" w:rsidR="000A6D6C" w:rsidRPr="000A6D6C" w:rsidRDefault="000A6D6C" w:rsidP="00D411E6">
            <w:pPr>
              <w:pStyle w:val="TableText"/>
              <w:rPr>
                <w:rFonts w:eastAsia="SimSun"/>
                <w:lang w:eastAsia="zh-CN"/>
              </w:rPr>
            </w:pPr>
          </w:p>
        </w:tc>
        <w:tc>
          <w:tcPr>
            <w:tcW w:w="761" w:type="dxa"/>
            <w:vMerge/>
          </w:tcPr>
          <w:p w14:paraId="6E8B09AC" w14:textId="77777777" w:rsidR="000A6D6C" w:rsidRPr="000A6D6C" w:rsidRDefault="000A6D6C" w:rsidP="00D411E6">
            <w:pPr>
              <w:pStyle w:val="TableText"/>
              <w:rPr>
                <w:rFonts w:eastAsia="SimSun"/>
                <w:lang w:eastAsia="zh-CN"/>
              </w:rPr>
            </w:pPr>
          </w:p>
        </w:tc>
        <w:tc>
          <w:tcPr>
            <w:tcW w:w="889" w:type="dxa"/>
            <w:vMerge/>
          </w:tcPr>
          <w:p w14:paraId="66FEEC97" w14:textId="77777777" w:rsidR="000A6D6C" w:rsidRPr="000A6D6C" w:rsidRDefault="000A6D6C" w:rsidP="00D411E6">
            <w:pPr>
              <w:pStyle w:val="TableText"/>
              <w:rPr>
                <w:rFonts w:eastAsia="SimSun"/>
                <w:lang w:eastAsia="zh-CN"/>
              </w:rPr>
            </w:pPr>
          </w:p>
        </w:tc>
        <w:tc>
          <w:tcPr>
            <w:tcW w:w="938" w:type="dxa"/>
            <w:vMerge/>
          </w:tcPr>
          <w:p w14:paraId="5CC74647" w14:textId="77777777" w:rsidR="000A6D6C" w:rsidRPr="000A6D6C" w:rsidRDefault="000A6D6C" w:rsidP="00D411E6">
            <w:pPr>
              <w:pStyle w:val="TableText"/>
              <w:rPr>
                <w:rFonts w:eastAsia="SimSun"/>
                <w:lang w:eastAsia="zh-CN"/>
              </w:rPr>
            </w:pPr>
          </w:p>
        </w:tc>
        <w:tc>
          <w:tcPr>
            <w:tcW w:w="1134" w:type="dxa"/>
            <w:vMerge/>
          </w:tcPr>
          <w:p w14:paraId="63E0016F" w14:textId="77777777" w:rsidR="000A6D6C" w:rsidRPr="000A6D6C" w:rsidRDefault="000A6D6C" w:rsidP="00D411E6">
            <w:pPr>
              <w:pStyle w:val="TableText"/>
              <w:rPr>
                <w:rFonts w:eastAsia="SimSun"/>
                <w:lang w:eastAsia="zh-CN"/>
              </w:rPr>
            </w:pPr>
          </w:p>
        </w:tc>
        <w:tc>
          <w:tcPr>
            <w:tcW w:w="1198" w:type="dxa"/>
            <w:vMerge/>
          </w:tcPr>
          <w:p w14:paraId="23A3F1E4" w14:textId="77777777" w:rsidR="000A6D6C" w:rsidRPr="000A6D6C" w:rsidRDefault="000A6D6C" w:rsidP="00D411E6">
            <w:pPr>
              <w:pStyle w:val="TableText"/>
              <w:rPr>
                <w:rFonts w:eastAsia="SimSun"/>
                <w:lang w:eastAsia="zh-CN"/>
              </w:rPr>
            </w:pPr>
          </w:p>
        </w:tc>
        <w:tc>
          <w:tcPr>
            <w:tcW w:w="1276" w:type="dxa"/>
            <w:vMerge/>
          </w:tcPr>
          <w:p w14:paraId="63838740" w14:textId="77777777" w:rsidR="000A6D6C" w:rsidRPr="000A6D6C" w:rsidRDefault="000A6D6C" w:rsidP="00D411E6">
            <w:pPr>
              <w:pStyle w:val="TableText"/>
              <w:rPr>
                <w:rFonts w:eastAsia="SimSun"/>
                <w:lang w:eastAsia="zh-CN"/>
              </w:rPr>
            </w:pPr>
          </w:p>
        </w:tc>
        <w:tc>
          <w:tcPr>
            <w:tcW w:w="1243" w:type="dxa"/>
            <w:vMerge/>
          </w:tcPr>
          <w:p w14:paraId="47E890C5" w14:textId="77777777" w:rsidR="000A6D6C" w:rsidRPr="000A6D6C" w:rsidRDefault="000A6D6C" w:rsidP="00D411E6">
            <w:pPr>
              <w:pStyle w:val="TableText"/>
              <w:rPr>
                <w:rFonts w:eastAsia="SimSun"/>
                <w:lang w:eastAsia="zh-CN"/>
              </w:rPr>
            </w:pPr>
          </w:p>
        </w:tc>
        <w:tc>
          <w:tcPr>
            <w:tcW w:w="1796" w:type="dxa"/>
          </w:tcPr>
          <w:p w14:paraId="4006AC55" w14:textId="77777777" w:rsidR="000A6D6C" w:rsidRPr="000A6D6C" w:rsidRDefault="000A6D6C" w:rsidP="00D411E6">
            <w:pPr>
              <w:pStyle w:val="TableText"/>
              <w:rPr>
                <w:rFonts w:eastAsia="SimSun"/>
                <w:lang w:eastAsia="zh-CN"/>
              </w:rPr>
            </w:pPr>
            <w:r w:rsidRPr="000A6D6C">
              <w:rPr>
                <w:rFonts w:eastAsia="SimSun"/>
                <w:lang w:eastAsia="zh-CN"/>
              </w:rPr>
              <w:t>5-20 year 10.9%</w:t>
            </w:r>
          </w:p>
        </w:tc>
      </w:tr>
      <w:tr w:rsidR="000A6D6C" w:rsidRPr="000A6D6C" w14:paraId="5D0D44A1" w14:textId="77777777" w:rsidTr="00343AC8">
        <w:trPr>
          <w:trHeight w:val="242"/>
        </w:trPr>
        <w:tc>
          <w:tcPr>
            <w:tcW w:w="1696" w:type="dxa"/>
            <w:vMerge/>
          </w:tcPr>
          <w:p w14:paraId="47E51803" w14:textId="77777777" w:rsidR="000A6D6C" w:rsidRPr="000A6D6C" w:rsidRDefault="000A6D6C" w:rsidP="00D411E6">
            <w:pPr>
              <w:pStyle w:val="TableText"/>
              <w:rPr>
                <w:rFonts w:eastAsia="SimSun"/>
                <w:lang w:eastAsia="zh-CN"/>
              </w:rPr>
            </w:pPr>
          </w:p>
        </w:tc>
        <w:tc>
          <w:tcPr>
            <w:tcW w:w="761" w:type="dxa"/>
            <w:vMerge/>
          </w:tcPr>
          <w:p w14:paraId="3AD71052" w14:textId="77777777" w:rsidR="000A6D6C" w:rsidRPr="000A6D6C" w:rsidRDefault="000A6D6C" w:rsidP="00D411E6">
            <w:pPr>
              <w:pStyle w:val="TableText"/>
              <w:rPr>
                <w:rFonts w:eastAsia="SimSun"/>
                <w:lang w:eastAsia="zh-CN"/>
              </w:rPr>
            </w:pPr>
          </w:p>
        </w:tc>
        <w:tc>
          <w:tcPr>
            <w:tcW w:w="889" w:type="dxa"/>
            <w:vMerge/>
          </w:tcPr>
          <w:p w14:paraId="6799DC79" w14:textId="77777777" w:rsidR="000A6D6C" w:rsidRPr="000A6D6C" w:rsidRDefault="000A6D6C" w:rsidP="00D411E6">
            <w:pPr>
              <w:pStyle w:val="TableText"/>
              <w:rPr>
                <w:rFonts w:eastAsia="SimSun"/>
                <w:lang w:eastAsia="zh-CN"/>
              </w:rPr>
            </w:pPr>
          </w:p>
        </w:tc>
        <w:tc>
          <w:tcPr>
            <w:tcW w:w="938" w:type="dxa"/>
            <w:vMerge/>
          </w:tcPr>
          <w:p w14:paraId="14AC0120" w14:textId="77777777" w:rsidR="000A6D6C" w:rsidRPr="000A6D6C" w:rsidRDefault="000A6D6C" w:rsidP="00D411E6">
            <w:pPr>
              <w:pStyle w:val="TableText"/>
              <w:rPr>
                <w:rFonts w:eastAsia="SimSun"/>
                <w:lang w:eastAsia="zh-CN"/>
              </w:rPr>
            </w:pPr>
          </w:p>
        </w:tc>
        <w:tc>
          <w:tcPr>
            <w:tcW w:w="1134" w:type="dxa"/>
            <w:vMerge/>
          </w:tcPr>
          <w:p w14:paraId="25B3E312" w14:textId="77777777" w:rsidR="000A6D6C" w:rsidRPr="000A6D6C" w:rsidRDefault="000A6D6C" w:rsidP="00D411E6">
            <w:pPr>
              <w:pStyle w:val="TableText"/>
              <w:rPr>
                <w:rFonts w:eastAsia="SimSun"/>
                <w:lang w:eastAsia="zh-CN"/>
              </w:rPr>
            </w:pPr>
          </w:p>
        </w:tc>
        <w:tc>
          <w:tcPr>
            <w:tcW w:w="1198" w:type="dxa"/>
            <w:vMerge/>
          </w:tcPr>
          <w:p w14:paraId="011AF718" w14:textId="77777777" w:rsidR="000A6D6C" w:rsidRPr="000A6D6C" w:rsidRDefault="000A6D6C" w:rsidP="00D411E6">
            <w:pPr>
              <w:pStyle w:val="TableText"/>
              <w:rPr>
                <w:rFonts w:eastAsia="SimSun"/>
                <w:lang w:eastAsia="zh-CN"/>
              </w:rPr>
            </w:pPr>
          </w:p>
        </w:tc>
        <w:tc>
          <w:tcPr>
            <w:tcW w:w="1276" w:type="dxa"/>
            <w:vMerge/>
          </w:tcPr>
          <w:p w14:paraId="02860720" w14:textId="77777777" w:rsidR="000A6D6C" w:rsidRPr="000A6D6C" w:rsidRDefault="000A6D6C" w:rsidP="00D411E6">
            <w:pPr>
              <w:pStyle w:val="TableText"/>
              <w:rPr>
                <w:rFonts w:eastAsia="SimSun"/>
                <w:lang w:eastAsia="zh-CN"/>
              </w:rPr>
            </w:pPr>
          </w:p>
        </w:tc>
        <w:tc>
          <w:tcPr>
            <w:tcW w:w="1243" w:type="dxa"/>
            <w:vMerge/>
          </w:tcPr>
          <w:p w14:paraId="6ACBFAF7" w14:textId="77777777" w:rsidR="000A6D6C" w:rsidRPr="000A6D6C" w:rsidRDefault="000A6D6C" w:rsidP="00D411E6">
            <w:pPr>
              <w:pStyle w:val="TableText"/>
              <w:rPr>
                <w:rFonts w:eastAsia="SimSun"/>
                <w:lang w:eastAsia="zh-CN"/>
              </w:rPr>
            </w:pPr>
          </w:p>
        </w:tc>
        <w:tc>
          <w:tcPr>
            <w:tcW w:w="1796" w:type="dxa"/>
          </w:tcPr>
          <w:p w14:paraId="2E67BEBE" w14:textId="77777777" w:rsidR="000A6D6C" w:rsidRPr="000A6D6C" w:rsidRDefault="000A6D6C" w:rsidP="00D411E6">
            <w:pPr>
              <w:pStyle w:val="TableText"/>
              <w:rPr>
                <w:rFonts w:eastAsia="SimSun"/>
                <w:lang w:eastAsia="zh-CN"/>
              </w:rPr>
            </w:pPr>
            <w:r w:rsidRPr="000A6D6C">
              <w:rPr>
                <w:rFonts w:eastAsia="SimSun"/>
                <w:lang w:eastAsia="zh-CN"/>
              </w:rPr>
              <w:t>Other 9.9%</w:t>
            </w:r>
          </w:p>
        </w:tc>
      </w:tr>
      <w:tr w:rsidR="000A6D6C" w:rsidRPr="000A6D6C" w14:paraId="1BD2F507" w14:textId="77777777" w:rsidTr="00343AC8">
        <w:trPr>
          <w:trHeight w:val="153"/>
        </w:trPr>
        <w:tc>
          <w:tcPr>
            <w:tcW w:w="1696" w:type="dxa"/>
            <w:vMerge w:val="restart"/>
          </w:tcPr>
          <w:p w14:paraId="610ECAE0" w14:textId="77777777" w:rsidR="000A6D6C" w:rsidRPr="000A6D6C" w:rsidRDefault="000A6D6C" w:rsidP="00AB7B27">
            <w:pPr>
              <w:pStyle w:val="TableText"/>
              <w:rPr>
                <w:rFonts w:eastAsia="SimSun"/>
                <w:lang w:eastAsia="zh-CN"/>
              </w:rPr>
            </w:pPr>
            <w:r w:rsidRPr="000A6D6C">
              <w:rPr>
                <w:rFonts w:eastAsia="SimSun"/>
                <w:lang w:eastAsia="zh-CN"/>
              </w:rPr>
              <w:t>Warshaw 2009 b</w:t>
            </w:r>
          </w:p>
        </w:tc>
        <w:tc>
          <w:tcPr>
            <w:tcW w:w="761" w:type="dxa"/>
            <w:vMerge w:val="restart"/>
          </w:tcPr>
          <w:p w14:paraId="0F89CCEB" w14:textId="77777777" w:rsidR="000A6D6C" w:rsidRPr="000A6D6C" w:rsidRDefault="000A6D6C" w:rsidP="00D408DD">
            <w:pPr>
              <w:pStyle w:val="TableText"/>
              <w:rPr>
                <w:rFonts w:eastAsia="SimSun"/>
                <w:lang w:eastAsia="zh-CN"/>
              </w:rPr>
            </w:pPr>
            <w:r w:rsidRPr="000A6D6C">
              <w:rPr>
                <w:rFonts w:eastAsia="SimSun"/>
                <w:lang w:eastAsia="zh-CN"/>
              </w:rPr>
              <w:t>542</w:t>
            </w:r>
          </w:p>
        </w:tc>
        <w:tc>
          <w:tcPr>
            <w:tcW w:w="889" w:type="dxa"/>
            <w:vMerge w:val="restart"/>
          </w:tcPr>
          <w:p w14:paraId="3487092C" w14:textId="77777777" w:rsidR="000A6D6C" w:rsidRPr="000A6D6C" w:rsidRDefault="000A6D6C" w:rsidP="00D408DD">
            <w:pPr>
              <w:pStyle w:val="TableText"/>
              <w:rPr>
                <w:rFonts w:eastAsia="SimSun"/>
                <w:lang w:eastAsia="zh-CN"/>
              </w:rPr>
            </w:pPr>
            <w:r w:rsidRPr="000A6D6C">
              <w:rPr>
                <w:rFonts w:eastAsia="SimSun"/>
                <w:lang w:eastAsia="zh-CN"/>
              </w:rPr>
              <w:t>66</w:t>
            </w:r>
          </w:p>
        </w:tc>
        <w:tc>
          <w:tcPr>
            <w:tcW w:w="938" w:type="dxa"/>
            <w:vMerge w:val="restart"/>
          </w:tcPr>
          <w:p w14:paraId="3B77A07F" w14:textId="77777777" w:rsidR="000A6D6C" w:rsidRPr="000A6D6C" w:rsidRDefault="000A6D6C" w:rsidP="00425C4F">
            <w:pPr>
              <w:pStyle w:val="TableText"/>
              <w:rPr>
                <w:rFonts w:eastAsia="SimSun"/>
                <w:lang w:eastAsia="zh-CN"/>
              </w:rPr>
            </w:pPr>
            <w:r w:rsidRPr="000A6D6C">
              <w:rPr>
                <w:rFonts w:eastAsia="SimSun"/>
                <w:lang w:eastAsia="zh-CN"/>
              </w:rPr>
              <w:t>4.2%</w:t>
            </w:r>
          </w:p>
        </w:tc>
        <w:tc>
          <w:tcPr>
            <w:tcW w:w="1134" w:type="dxa"/>
            <w:vMerge w:val="restart"/>
          </w:tcPr>
          <w:p w14:paraId="7754F4DC" w14:textId="77777777" w:rsidR="000A6D6C" w:rsidRPr="000A6D6C" w:rsidRDefault="000A6D6C" w:rsidP="008C459D">
            <w:pPr>
              <w:pStyle w:val="TableText"/>
              <w:rPr>
                <w:rFonts w:eastAsia="SimSun"/>
                <w:lang w:eastAsia="zh-CN"/>
              </w:rPr>
            </w:pPr>
            <w:r w:rsidRPr="000A6D6C">
              <w:rPr>
                <w:rFonts w:eastAsia="SimSun"/>
                <w:lang w:eastAsia="zh-CN"/>
              </w:rPr>
              <w:t>97.1%</w:t>
            </w:r>
          </w:p>
        </w:tc>
        <w:tc>
          <w:tcPr>
            <w:tcW w:w="1198" w:type="dxa"/>
            <w:vMerge w:val="restart"/>
          </w:tcPr>
          <w:p w14:paraId="11429C21" w14:textId="77777777" w:rsidR="000A6D6C" w:rsidRPr="000A6D6C" w:rsidRDefault="000A6D6C" w:rsidP="00313975">
            <w:pPr>
              <w:pStyle w:val="TableText"/>
              <w:rPr>
                <w:rFonts w:eastAsia="SimSun"/>
                <w:lang w:eastAsia="zh-CN"/>
              </w:rPr>
            </w:pPr>
            <w:r w:rsidRPr="000A6D6C">
              <w:rPr>
                <w:rFonts w:eastAsia="SimSun"/>
                <w:lang w:eastAsia="zh-CN"/>
              </w:rPr>
              <w:t>N/A</w:t>
            </w:r>
          </w:p>
        </w:tc>
        <w:tc>
          <w:tcPr>
            <w:tcW w:w="1276" w:type="dxa"/>
            <w:vMerge w:val="restart"/>
          </w:tcPr>
          <w:p w14:paraId="436C495F" w14:textId="77777777" w:rsidR="000A6D6C" w:rsidRPr="000A6D6C" w:rsidRDefault="000A6D6C" w:rsidP="00B91A85">
            <w:pPr>
              <w:pStyle w:val="TableText"/>
              <w:rPr>
                <w:rFonts w:eastAsia="SimSun"/>
                <w:lang w:eastAsia="zh-CN"/>
              </w:rPr>
            </w:pPr>
            <w:r w:rsidRPr="000A6D6C">
              <w:rPr>
                <w:rFonts w:eastAsia="SimSun"/>
                <w:lang w:eastAsia="zh-CN"/>
              </w:rPr>
              <w:t>33.4%</w:t>
            </w:r>
          </w:p>
        </w:tc>
        <w:tc>
          <w:tcPr>
            <w:tcW w:w="1243" w:type="dxa"/>
            <w:vMerge w:val="restart"/>
          </w:tcPr>
          <w:p w14:paraId="2C47A1DF" w14:textId="77777777" w:rsidR="000A6D6C" w:rsidRPr="000A6D6C" w:rsidRDefault="000A6D6C" w:rsidP="00727085">
            <w:pPr>
              <w:pStyle w:val="TableText"/>
              <w:rPr>
                <w:rFonts w:eastAsia="SimSun"/>
                <w:lang w:eastAsia="zh-CN"/>
              </w:rPr>
            </w:pPr>
            <w:r w:rsidRPr="000A6D6C">
              <w:rPr>
                <w:rFonts w:eastAsia="SimSun"/>
                <w:lang w:eastAsia="zh-CN"/>
              </w:rPr>
              <w:t>11.8%</w:t>
            </w:r>
          </w:p>
        </w:tc>
        <w:tc>
          <w:tcPr>
            <w:tcW w:w="1796" w:type="dxa"/>
          </w:tcPr>
          <w:p w14:paraId="5319B21D" w14:textId="77777777" w:rsidR="000A6D6C" w:rsidRPr="000A6D6C" w:rsidRDefault="000A6D6C" w:rsidP="005D2E3E">
            <w:pPr>
              <w:pStyle w:val="TableText"/>
              <w:rPr>
                <w:rFonts w:eastAsia="SimSun"/>
                <w:lang w:eastAsia="zh-CN"/>
              </w:rPr>
            </w:pPr>
            <w:r w:rsidRPr="000A6D6C">
              <w:rPr>
                <w:rFonts w:eastAsia="SimSun"/>
                <w:lang w:eastAsia="zh-CN"/>
              </w:rPr>
              <w:t>&lt; 3 month 3.5%</w:t>
            </w:r>
          </w:p>
        </w:tc>
      </w:tr>
      <w:tr w:rsidR="000A6D6C" w:rsidRPr="000A6D6C" w14:paraId="4DED089A" w14:textId="77777777" w:rsidTr="00343AC8">
        <w:trPr>
          <w:trHeight w:val="235"/>
        </w:trPr>
        <w:tc>
          <w:tcPr>
            <w:tcW w:w="1696" w:type="dxa"/>
            <w:vMerge/>
          </w:tcPr>
          <w:p w14:paraId="070ED601" w14:textId="77777777" w:rsidR="000A6D6C" w:rsidRPr="000A6D6C" w:rsidRDefault="000A6D6C" w:rsidP="00D411E6">
            <w:pPr>
              <w:pStyle w:val="TableText"/>
              <w:rPr>
                <w:rFonts w:eastAsia="SimSun"/>
                <w:lang w:eastAsia="zh-CN"/>
              </w:rPr>
            </w:pPr>
          </w:p>
        </w:tc>
        <w:tc>
          <w:tcPr>
            <w:tcW w:w="761" w:type="dxa"/>
            <w:vMerge/>
          </w:tcPr>
          <w:p w14:paraId="5F348A47" w14:textId="77777777" w:rsidR="000A6D6C" w:rsidRPr="000A6D6C" w:rsidRDefault="000A6D6C" w:rsidP="00D411E6">
            <w:pPr>
              <w:pStyle w:val="TableText"/>
              <w:rPr>
                <w:rFonts w:eastAsia="SimSun"/>
                <w:lang w:eastAsia="zh-CN"/>
              </w:rPr>
            </w:pPr>
          </w:p>
        </w:tc>
        <w:tc>
          <w:tcPr>
            <w:tcW w:w="889" w:type="dxa"/>
            <w:vMerge/>
          </w:tcPr>
          <w:p w14:paraId="7DA99C2F" w14:textId="77777777" w:rsidR="000A6D6C" w:rsidRPr="000A6D6C" w:rsidRDefault="000A6D6C" w:rsidP="00D411E6">
            <w:pPr>
              <w:pStyle w:val="TableText"/>
              <w:rPr>
                <w:rFonts w:eastAsia="SimSun"/>
                <w:lang w:eastAsia="zh-CN"/>
              </w:rPr>
            </w:pPr>
          </w:p>
        </w:tc>
        <w:tc>
          <w:tcPr>
            <w:tcW w:w="938" w:type="dxa"/>
            <w:vMerge/>
          </w:tcPr>
          <w:p w14:paraId="6ED9A178" w14:textId="77777777" w:rsidR="000A6D6C" w:rsidRPr="000A6D6C" w:rsidRDefault="000A6D6C" w:rsidP="00D411E6">
            <w:pPr>
              <w:pStyle w:val="TableText"/>
              <w:rPr>
                <w:rFonts w:eastAsia="SimSun"/>
                <w:lang w:eastAsia="zh-CN"/>
              </w:rPr>
            </w:pPr>
          </w:p>
        </w:tc>
        <w:tc>
          <w:tcPr>
            <w:tcW w:w="1134" w:type="dxa"/>
            <w:vMerge/>
          </w:tcPr>
          <w:p w14:paraId="2E14761A" w14:textId="77777777" w:rsidR="000A6D6C" w:rsidRPr="000A6D6C" w:rsidRDefault="000A6D6C" w:rsidP="00D411E6">
            <w:pPr>
              <w:pStyle w:val="TableText"/>
              <w:rPr>
                <w:rFonts w:eastAsia="SimSun"/>
                <w:lang w:eastAsia="zh-CN"/>
              </w:rPr>
            </w:pPr>
          </w:p>
        </w:tc>
        <w:tc>
          <w:tcPr>
            <w:tcW w:w="1198" w:type="dxa"/>
            <w:vMerge/>
          </w:tcPr>
          <w:p w14:paraId="62038083" w14:textId="77777777" w:rsidR="000A6D6C" w:rsidRPr="000A6D6C" w:rsidRDefault="000A6D6C" w:rsidP="00D411E6">
            <w:pPr>
              <w:pStyle w:val="TableText"/>
              <w:rPr>
                <w:rFonts w:eastAsia="SimSun"/>
                <w:lang w:eastAsia="zh-CN"/>
              </w:rPr>
            </w:pPr>
          </w:p>
        </w:tc>
        <w:tc>
          <w:tcPr>
            <w:tcW w:w="1276" w:type="dxa"/>
            <w:vMerge/>
          </w:tcPr>
          <w:p w14:paraId="3B65FCDA" w14:textId="77777777" w:rsidR="000A6D6C" w:rsidRPr="000A6D6C" w:rsidRDefault="000A6D6C" w:rsidP="00D411E6">
            <w:pPr>
              <w:pStyle w:val="TableText"/>
              <w:rPr>
                <w:rFonts w:eastAsia="SimSun"/>
                <w:lang w:eastAsia="zh-CN"/>
              </w:rPr>
            </w:pPr>
          </w:p>
        </w:tc>
        <w:tc>
          <w:tcPr>
            <w:tcW w:w="1243" w:type="dxa"/>
            <w:vMerge/>
          </w:tcPr>
          <w:p w14:paraId="52A21A2D" w14:textId="77777777" w:rsidR="000A6D6C" w:rsidRPr="000A6D6C" w:rsidRDefault="000A6D6C" w:rsidP="00D411E6">
            <w:pPr>
              <w:pStyle w:val="TableText"/>
              <w:rPr>
                <w:rFonts w:eastAsia="SimSun"/>
                <w:lang w:eastAsia="zh-CN"/>
              </w:rPr>
            </w:pPr>
          </w:p>
        </w:tc>
        <w:tc>
          <w:tcPr>
            <w:tcW w:w="1796" w:type="dxa"/>
          </w:tcPr>
          <w:p w14:paraId="2FD3082A" w14:textId="77777777" w:rsidR="000A6D6C" w:rsidRPr="000A6D6C" w:rsidRDefault="000A6D6C" w:rsidP="00D411E6">
            <w:pPr>
              <w:pStyle w:val="TableText"/>
              <w:rPr>
                <w:rFonts w:eastAsia="SimSun"/>
                <w:lang w:eastAsia="zh-CN"/>
              </w:rPr>
            </w:pPr>
            <w:r w:rsidRPr="000A6D6C">
              <w:rPr>
                <w:rFonts w:eastAsia="SimSun"/>
                <w:lang w:eastAsia="zh-CN"/>
              </w:rPr>
              <w:t>3-12 month 14.2%</w:t>
            </w:r>
          </w:p>
        </w:tc>
      </w:tr>
      <w:tr w:rsidR="000A6D6C" w:rsidRPr="000A6D6C" w14:paraId="4C1B88B9" w14:textId="77777777" w:rsidTr="00343AC8">
        <w:trPr>
          <w:trHeight w:val="167"/>
        </w:trPr>
        <w:tc>
          <w:tcPr>
            <w:tcW w:w="1696" w:type="dxa"/>
            <w:vMerge/>
          </w:tcPr>
          <w:p w14:paraId="196FD184" w14:textId="77777777" w:rsidR="000A6D6C" w:rsidRPr="000A6D6C" w:rsidRDefault="000A6D6C" w:rsidP="00D411E6">
            <w:pPr>
              <w:pStyle w:val="TableText"/>
              <w:rPr>
                <w:rFonts w:eastAsia="SimSun"/>
                <w:lang w:eastAsia="zh-CN"/>
              </w:rPr>
            </w:pPr>
          </w:p>
        </w:tc>
        <w:tc>
          <w:tcPr>
            <w:tcW w:w="761" w:type="dxa"/>
            <w:vMerge/>
          </w:tcPr>
          <w:p w14:paraId="71C5790F" w14:textId="77777777" w:rsidR="000A6D6C" w:rsidRPr="000A6D6C" w:rsidRDefault="000A6D6C" w:rsidP="00D411E6">
            <w:pPr>
              <w:pStyle w:val="TableText"/>
              <w:rPr>
                <w:rFonts w:eastAsia="SimSun"/>
                <w:lang w:eastAsia="zh-CN"/>
              </w:rPr>
            </w:pPr>
          </w:p>
        </w:tc>
        <w:tc>
          <w:tcPr>
            <w:tcW w:w="889" w:type="dxa"/>
            <w:vMerge/>
          </w:tcPr>
          <w:p w14:paraId="3FC238EC" w14:textId="77777777" w:rsidR="000A6D6C" w:rsidRPr="000A6D6C" w:rsidRDefault="000A6D6C" w:rsidP="00D411E6">
            <w:pPr>
              <w:pStyle w:val="TableText"/>
              <w:rPr>
                <w:rFonts w:eastAsia="SimSun"/>
                <w:lang w:eastAsia="zh-CN"/>
              </w:rPr>
            </w:pPr>
          </w:p>
        </w:tc>
        <w:tc>
          <w:tcPr>
            <w:tcW w:w="938" w:type="dxa"/>
            <w:vMerge/>
          </w:tcPr>
          <w:p w14:paraId="190E94F9" w14:textId="77777777" w:rsidR="000A6D6C" w:rsidRPr="000A6D6C" w:rsidRDefault="000A6D6C" w:rsidP="00D411E6">
            <w:pPr>
              <w:pStyle w:val="TableText"/>
              <w:rPr>
                <w:rFonts w:eastAsia="SimSun"/>
                <w:lang w:eastAsia="zh-CN"/>
              </w:rPr>
            </w:pPr>
          </w:p>
        </w:tc>
        <w:tc>
          <w:tcPr>
            <w:tcW w:w="1134" w:type="dxa"/>
            <w:vMerge/>
          </w:tcPr>
          <w:p w14:paraId="5F75C2C3" w14:textId="77777777" w:rsidR="000A6D6C" w:rsidRPr="000A6D6C" w:rsidRDefault="000A6D6C" w:rsidP="00D411E6">
            <w:pPr>
              <w:pStyle w:val="TableText"/>
              <w:rPr>
                <w:rFonts w:eastAsia="SimSun"/>
                <w:lang w:eastAsia="zh-CN"/>
              </w:rPr>
            </w:pPr>
          </w:p>
        </w:tc>
        <w:tc>
          <w:tcPr>
            <w:tcW w:w="1198" w:type="dxa"/>
            <w:vMerge/>
          </w:tcPr>
          <w:p w14:paraId="43BD966B" w14:textId="77777777" w:rsidR="000A6D6C" w:rsidRPr="000A6D6C" w:rsidRDefault="000A6D6C" w:rsidP="00D411E6">
            <w:pPr>
              <w:pStyle w:val="TableText"/>
              <w:rPr>
                <w:rFonts w:eastAsia="SimSun"/>
                <w:lang w:eastAsia="zh-CN"/>
              </w:rPr>
            </w:pPr>
          </w:p>
        </w:tc>
        <w:tc>
          <w:tcPr>
            <w:tcW w:w="1276" w:type="dxa"/>
            <w:vMerge/>
          </w:tcPr>
          <w:p w14:paraId="5B407012" w14:textId="77777777" w:rsidR="000A6D6C" w:rsidRPr="000A6D6C" w:rsidRDefault="000A6D6C" w:rsidP="00D411E6">
            <w:pPr>
              <w:pStyle w:val="TableText"/>
              <w:rPr>
                <w:rFonts w:eastAsia="SimSun"/>
                <w:lang w:eastAsia="zh-CN"/>
              </w:rPr>
            </w:pPr>
          </w:p>
        </w:tc>
        <w:tc>
          <w:tcPr>
            <w:tcW w:w="1243" w:type="dxa"/>
            <w:vMerge/>
          </w:tcPr>
          <w:p w14:paraId="52183D47" w14:textId="77777777" w:rsidR="000A6D6C" w:rsidRPr="000A6D6C" w:rsidRDefault="000A6D6C" w:rsidP="00D411E6">
            <w:pPr>
              <w:pStyle w:val="TableText"/>
              <w:rPr>
                <w:rFonts w:eastAsia="SimSun"/>
                <w:lang w:eastAsia="zh-CN"/>
              </w:rPr>
            </w:pPr>
          </w:p>
        </w:tc>
        <w:tc>
          <w:tcPr>
            <w:tcW w:w="1796" w:type="dxa"/>
          </w:tcPr>
          <w:p w14:paraId="06F3A55D" w14:textId="77777777" w:rsidR="000A6D6C" w:rsidRPr="000A6D6C" w:rsidRDefault="000A6D6C" w:rsidP="00D411E6">
            <w:pPr>
              <w:pStyle w:val="TableText"/>
              <w:rPr>
                <w:rFonts w:eastAsia="SimSun"/>
                <w:lang w:eastAsia="zh-CN"/>
              </w:rPr>
            </w:pPr>
            <w:r w:rsidRPr="000A6D6C">
              <w:rPr>
                <w:rFonts w:eastAsia="SimSun"/>
                <w:lang w:eastAsia="zh-CN"/>
              </w:rPr>
              <w:t>1-2 year 8.5%</w:t>
            </w:r>
          </w:p>
        </w:tc>
      </w:tr>
      <w:tr w:rsidR="000A6D6C" w:rsidRPr="000A6D6C" w14:paraId="19932860" w14:textId="77777777" w:rsidTr="00343AC8">
        <w:trPr>
          <w:trHeight w:val="236"/>
        </w:trPr>
        <w:tc>
          <w:tcPr>
            <w:tcW w:w="1696" w:type="dxa"/>
            <w:vMerge/>
          </w:tcPr>
          <w:p w14:paraId="5758F3ED" w14:textId="77777777" w:rsidR="000A6D6C" w:rsidRPr="000A6D6C" w:rsidRDefault="000A6D6C" w:rsidP="00D411E6">
            <w:pPr>
              <w:pStyle w:val="TableText"/>
              <w:rPr>
                <w:rFonts w:eastAsia="SimSun"/>
                <w:lang w:eastAsia="zh-CN"/>
              </w:rPr>
            </w:pPr>
          </w:p>
        </w:tc>
        <w:tc>
          <w:tcPr>
            <w:tcW w:w="761" w:type="dxa"/>
            <w:vMerge/>
          </w:tcPr>
          <w:p w14:paraId="0A92B952" w14:textId="77777777" w:rsidR="000A6D6C" w:rsidRPr="000A6D6C" w:rsidRDefault="000A6D6C" w:rsidP="00D411E6">
            <w:pPr>
              <w:pStyle w:val="TableText"/>
              <w:rPr>
                <w:rFonts w:eastAsia="SimSun"/>
                <w:lang w:eastAsia="zh-CN"/>
              </w:rPr>
            </w:pPr>
          </w:p>
        </w:tc>
        <w:tc>
          <w:tcPr>
            <w:tcW w:w="889" w:type="dxa"/>
            <w:vMerge/>
          </w:tcPr>
          <w:p w14:paraId="39DC39AF" w14:textId="77777777" w:rsidR="000A6D6C" w:rsidRPr="000A6D6C" w:rsidRDefault="000A6D6C" w:rsidP="00D411E6">
            <w:pPr>
              <w:pStyle w:val="TableText"/>
              <w:rPr>
                <w:rFonts w:eastAsia="SimSun"/>
                <w:lang w:eastAsia="zh-CN"/>
              </w:rPr>
            </w:pPr>
          </w:p>
        </w:tc>
        <w:tc>
          <w:tcPr>
            <w:tcW w:w="938" w:type="dxa"/>
            <w:vMerge/>
          </w:tcPr>
          <w:p w14:paraId="509DBF92" w14:textId="77777777" w:rsidR="000A6D6C" w:rsidRPr="000A6D6C" w:rsidRDefault="000A6D6C" w:rsidP="00D411E6">
            <w:pPr>
              <w:pStyle w:val="TableText"/>
              <w:rPr>
                <w:rFonts w:eastAsia="SimSun"/>
                <w:lang w:eastAsia="zh-CN"/>
              </w:rPr>
            </w:pPr>
          </w:p>
        </w:tc>
        <w:tc>
          <w:tcPr>
            <w:tcW w:w="1134" w:type="dxa"/>
            <w:vMerge/>
          </w:tcPr>
          <w:p w14:paraId="4ECB2B71" w14:textId="77777777" w:rsidR="000A6D6C" w:rsidRPr="000A6D6C" w:rsidRDefault="000A6D6C" w:rsidP="00D411E6">
            <w:pPr>
              <w:pStyle w:val="TableText"/>
              <w:rPr>
                <w:rFonts w:eastAsia="SimSun"/>
                <w:lang w:eastAsia="zh-CN"/>
              </w:rPr>
            </w:pPr>
          </w:p>
        </w:tc>
        <w:tc>
          <w:tcPr>
            <w:tcW w:w="1198" w:type="dxa"/>
            <w:vMerge/>
          </w:tcPr>
          <w:p w14:paraId="634E5B00" w14:textId="77777777" w:rsidR="000A6D6C" w:rsidRPr="000A6D6C" w:rsidRDefault="000A6D6C" w:rsidP="00D411E6">
            <w:pPr>
              <w:pStyle w:val="TableText"/>
              <w:rPr>
                <w:rFonts w:eastAsia="SimSun"/>
                <w:lang w:eastAsia="zh-CN"/>
              </w:rPr>
            </w:pPr>
          </w:p>
        </w:tc>
        <w:tc>
          <w:tcPr>
            <w:tcW w:w="1276" w:type="dxa"/>
            <w:vMerge/>
          </w:tcPr>
          <w:p w14:paraId="5005FDBE" w14:textId="77777777" w:rsidR="000A6D6C" w:rsidRPr="000A6D6C" w:rsidRDefault="000A6D6C" w:rsidP="00D411E6">
            <w:pPr>
              <w:pStyle w:val="TableText"/>
              <w:rPr>
                <w:rFonts w:eastAsia="SimSun"/>
                <w:lang w:eastAsia="zh-CN"/>
              </w:rPr>
            </w:pPr>
          </w:p>
        </w:tc>
        <w:tc>
          <w:tcPr>
            <w:tcW w:w="1243" w:type="dxa"/>
            <w:vMerge/>
          </w:tcPr>
          <w:p w14:paraId="10E44DB3" w14:textId="77777777" w:rsidR="000A6D6C" w:rsidRPr="000A6D6C" w:rsidRDefault="000A6D6C" w:rsidP="00D411E6">
            <w:pPr>
              <w:pStyle w:val="TableText"/>
              <w:rPr>
                <w:rFonts w:eastAsia="SimSun"/>
                <w:lang w:eastAsia="zh-CN"/>
              </w:rPr>
            </w:pPr>
          </w:p>
        </w:tc>
        <w:tc>
          <w:tcPr>
            <w:tcW w:w="1796" w:type="dxa"/>
          </w:tcPr>
          <w:p w14:paraId="2185802E" w14:textId="77777777" w:rsidR="000A6D6C" w:rsidRPr="000A6D6C" w:rsidRDefault="000A6D6C" w:rsidP="00D411E6">
            <w:pPr>
              <w:pStyle w:val="TableText"/>
              <w:rPr>
                <w:rFonts w:eastAsia="SimSun"/>
                <w:lang w:eastAsia="zh-CN"/>
              </w:rPr>
            </w:pPr>
            <w:r w:rsidRPr="000A6D6C">
              <w:rPr>
                <w:rFonts w:eastAsia="SimSun"/>
                <w:lang w:eastAsia="zh-CN"/>
              </w:rPr>
              <w:t>2-5 year 14.2%</w:t>
            </w:r>
          </w:p>
        </w:tc>
      </w:tr>
      <w:tr w:rsidR="000A6D6C" w:rsidRPr="000A6D6C" w14:paraId="39C3BFB9" w14:textId="77777777" w:rsidTr="00343AC8">
        <w:trPr>
          <w:trHeight w:val="118"/>
        </w:trPr>
        <w:tc>
          <w:tcPr>
            <w:tcW w:w="1696" w:type="dxa"/>
            <w:vMerge/>
          </w:tcPr>
          <w:p w14:paraId="3D809F2D" w14:textId="77777777" w:rsidR="000A6D6C" w:rsidRPr="000A6D6C" w:rsidRDefault="000A6D6C" w:rsidP="00D411E6">
            <w:pPr>
              <w:pStyle w:val="TableText"/>
              <w:rPr>
                <w:rFonts w:eastAsia="SimSun"/>
                <w:lang w:eastAsia="zh-CN"/>
              </w:rPr>
            </w:pPr>
          </w:p>
        </w:tc>
        <w:tc>
          <w:tcPr>
            <w:tcW w:w="761" w:type="dxa"/>
            <w:vMerge/>
          </w:tcPr>
          <w:p w14:paraId="0A6752F3" w14:textId="77777777" w:rsidR="000A6D6C" w:rsidRPr="000A6D6C" w:rsidRDefault="000A6D6C" w:rsidP="00D411E6">
            <w:pPr>
              <w:pStyle w:val="TableText"/>
              <w:rPr>
                <w:rFonts w:eastAsia="SimSun"/>
                <w:lang w:eastAsia="zh-CN"/>
              </w:rPr>
            </w:pPr>
          </w:p>
        </w:tc>
        <w:tc>
          <w:tcPr>
            <w:tcW w:w="889" w:type="dxa"/>
            <w:vMerge/>
          </w:tcPr>
          <w:p w14:paraId="38E5E056" w14:textId="77777777" w:rsidR="000A6D6C" w:rsidRPr="000A6D6C" w:rsidRDefault="000A6D6C" w:rsidP="00D411E6">
            <w:pPr>
              <w:pStyle w:val="TableText"/>
              <w:rPr>
                <w:rFonts w:eastAsia="SimSun"/>
                <w:lang w:eastAsia="zh-CN"/>
              </w:rPr>
            </w:pPr>
          </w:p>
        </w:tc>
        <w:tc>
          <w:tcPr>
            <w:tcW w:w="938" w:type="dxa"/>
            <w:vMerge/>
          </w:tcPr>
          <w:p w14:paraId="65DC1596" w14:textId="77777777" w:rsidR="000A6D6C" w:rsidRPr="000A6D6C" w:rsidRDefault="000A6D6C" w:rsidP="00D411E6">
            <w:pPr>
              <w:pStyle w:val="TableText"/>
              <w:rPr>
                <w:rFonts w:eastAsia="SimSun"/>
                <w:lang w:eastAsia="zh-CN"/>
              </w:rPr>
            </w:pPr>
          </w:p>
        </w:tc>
        <w:tc>
          <w:tcPr>
            <w:tcW w:w="1134" w:type="dxa"/>
            <w:vMerge/>
          </w:tcPr>
          <w:p w14:paraId="47350D3C" w14:textId="77777777" w:rsidR="000A6D6C" w:rsidRPr="000A6D6C" w:rsidRDefault="000A6D6C" w:rsidP="00D411E6">
            <w:pPr>
              <w:pStyle w:val="TableText"/>
              <w:rPr>
                <w:rFonts w:eastAsia="SimSun"/>
                <w:lang w:eastAsia="zh-CN"/>
              </w:rPr>
            </w:pPr>
          </w:p>
        </w:tc>
        <w:tc>
          <w:tcPr>
            <w:tcW w:w="1198" w:type="dxa"/>
            <w:vMerge/>
          </w:tcPr>
          <w:p w14:paraId="5949864B" w14:textId="77777777" w:rsidR="000A6D6C" w:rsidRPr="000A6D6C" w:rsidRDefault="000A6D6C" w:rsidP="00D411E6">
            <w:pPr>
              <w:pStyle w:val="TableText"/>
              <w:rPr>
                <w:rFonts w:eastAsia="SimSun"/>
                <w:lang w:eastAsia="zh-CN"/>
              </w:rPr>
            </w:pPr>
          </w:p>
        </w:tc>
        <w:tc>
          <w:tcPr>
            <w:tcW w:w="1276" w:type="dxa"/>
            <w:vMerge/>
          </w:tcPr>
          <w:p w14:paraId="74B1E0BB" w14:textId="77777777" w:rsidR="000A6D6C" w:rsidRPr="000A6D6C" w:rsidRDefault="000A6D6C" w:rsidP="00D411E6">
            <w:pPr>
              <w:pStyle w:val="TableText"/>
              <w:rPr>
                <w:rFonts w:eastAsia="SimSun"/>
                <w:lang w:eastAsia="zh-CN"/>
              </w:rPr>
            </w:pPr>
          </w:p>
        </w:tc>
        <w:tc>
          <w:tcPr>
            <w:tcW w:w="1243" w:type="dxa"/>
            <w:vMerge/>
          </w:tcPr>
          <w:p w14:paraId="67075EF1" w14:textId="77777777" w:rsidR="000A6D6C" w:rsidRPr="000A6D6C" w:rsidRDefault="000A6D6C" w:rsidP="00D411E6">
            <w:pPr>
              <w:pStyle w:val="TableText"/>
              <w:rPr>
                <w:rFonts w:eastAsia="SimSun"/>
                <w:lang w:eastAsia="zh-CN"/>
              </w:rPr>
            </w:pPr>
          </w:p>
        </w:tc>
        <w:tc>
          <w:tcPr>
            <w:tcW w:w="1796" w:type="dxa"/>
          </w:tcPr>
          <w:p w14:paraId="20D22AE1" w14:textId="77777777" w:rsidR="000A6D6C" w:rsidRPr="000A6D6C" w:rsidRDefault="000A6D6C" w:rsidP="00D411E6">
            <w:pPr>
              <w:pStyle w:val="TableText"/>
              <w:rPr>
                <w:rFonts w:eastAsia="SimSun"/>
                <w:lang w:eastAsia="zh-CN"/>
              </w:rPr>
            </w:pPr>
            <w:r w:rsidRPr="000A6D6C">
              <w:rPr>
                <w:rFonts w:eastAsia="SimSun"/>
                <w:lang w:eastAsia="zh-CN"/>
              </w:rPr>
              <w:t>5-20 year 11.1%</w:t>
            </w:r>
          </w:p>
        </w:tc>
      </w:tr>
      <w:tr w:rsidR="000A6D6C" w:rsidRPr="000A6D6C" w14:paraId="47836BE9" w14:textId="77777777" w:rsidTr="00343AC8">
        <w:trPr>
          <w:trHeight w:val="140"/>
        </w:trPr>
        <w:tc>
          <w:tcPr>
            <w:tcW w:w="1696" w:type="dxa"/>
            <w:vMerge/>
          </w:tcPr>
          <w:p w14:paraId="259EE8B6" w14:textId="77777777" w:rsidR="000A6D6C" w:rsidRPr="000A6D6C" w:rsidRDefault="000A6D6C" w:rsidP="00D411E6">
            <w:pPr>
              <w:pStyle w:val="TableText"/>
              <w:rPr>
                <w:rFonts w:eastAsia="SimSun"/>
                <w:lang w:eastAsia="zh-CN"/>
              </w:rPr>
            </w:pPr>
          </w:p>
        </w:tc>
        <w:tc>
          <w:tcPr>
            <w:tcW w:w="761" w:type="dxa"/>
            <w:vMerge/>
          </w:tcPr>
          <w:p w14:paraId="5C52530D" w14:textId="77777777" w:rsidR="000A6D6C" w:rsidRPr="000A6D6C" w:rsidRDefault="000A6D6C" w:rsidP="00D411E6">
            <w:pPr>
              <w:pStyle w:val="TableText"/>
              <w:rPr>
                <w:rFonts w:eastAsia="SimSun"/>
                <w:lang w:eastAsia="zh-CN"/>
              </w:rPr>
            </w:pPr>
          </w:p>
        </w:tc>
        <w:tc>
          <w:tcPr>
            <w:tcW w:w="889" w:type="dxa"/>
            <w:vMerge/>
          </w:tcPr>
          <w:p w14:paraId="5D48F7C2" w14:textId="77777777" w:rsidR="000A6D6C" w:rsidRPr="000A6D6C" w:rsidRDefault="000A6D6C" w:rsidP="00D411E6">
            <w:pPr>
              <w:pStyle w:val="TableText"/>
              <w:rPr>
                <w:rFonts w:eastAsia="SimSun"/>
                <w:lang w:eastAsia="zh-CN"/>
              </w:rPr>
            </w:pPr>
          </w:p>
        </w:tc>
        <w:tc>
          <w:tcPr>
            <w:tcW w:w="938" w:type="dxa"/>
            <w:vMerge/>
          </w:tcPr>
          <w:p w14:paraId="5355A5BE" w14:textId="77777777" w:rsidR="000A6D6C" w:rsidRPr="000A6D6C" w:rsidRDefault="000A6D6C" w:rsidP="00D411E6">
            <w:pPr>
              <w:pStyle w:val="TableText"/>
              <w:rPr>
                <w:rFonts w:eastAsia="SimSun"/>
                <w:lang w:eastAsia="zh-CN"/>
              </w:rPr>
            </w:pPr>
          </w:p>
        </w:tc>
        <w:tc>
          <w:tcPr>
            <w:tcW w:w="1134" w:type="dxa"/>
            <w:vMerge/>
          </w:tcPr>
          <w:p w14:paraId="17C442D1" w14:textId="77777777" w:rsidR="000A6D6C" w:rsidRPr="000A6D6C" w:rsidRDefault="000A6D6C" w:rsidP="00D411E6">
            <w:pPr>
              <w:pStyle w:val="TableText"/>
              <w:rPr>
                <w:rFonts w:eastAsia="SimSun"/>
                <w:lang w:eastAsia="zh-CN"/>
              </w:rPr>
            </w:pPr>
          </w:p>
        </w:tc>
        <w:tc>
          <w:tcPr>
            <w:tcW w:w="1198" w:type="dxa"/>
            <w:vMerge/>
          </w:tcPr>
          <w:p w14:paraId="5F4408C4" w14:textId="77777777" w:rsidR="000A6D6C" w:rsidRPr="000A6D6C" w:rsidRDefault="000A6D6C" w:rsidP="00D411E6">
            <w:pPr>
              <w:pStyle w:val="TableText"/>
              <w:rPr>
                <w:rFonts w:eastAsia="SimSun"/>
                <w:lang w:eastAsia="zh-CN"/>
              </w:rPr>
            </w:pPr>
          </w:p>
        </w:tc>
        <w:tc>
          <w:tcPr>
            <w:tcW w:w="1276" w:type="dxa"/>
            <w:vMerge/>
          </w:tcPr>
          <w:p w14:paraId="501133EC" w14:textId="77777777" w:rsidR="000A6D6C" w:rsidRPr="000A6D6C" w:rsidRDefault="000A6D6C" w:rsidP="00D411E6">
            <w:pPr>
              <w:pStyle w:val="TableText"/>
              <w:rPr>
                <w:rFonts w:eastAsia="SimSun"/>
                <w:lang w:eastAsia="zh-CN"/>
              </w:rPr>
            </w:pPr>
          </w:p>
        </w:tc>
        <w:tc>
          <w:tcPr>
            <w:tcW w:w="1243" w:type="dxa"/>
            <w:vMerge/>
          </w:tcPr>
          <w:p w14:paraId="3F01D414" w14:textId="77777777" w:rsidR="000A6D6C" w:rsidRPr="000A6D6C" w:rsidRDefault="000A6D6C" w:rsidP="00D411E6">
            <w:pPr>
              <w:pStyle w:val="TableText"/>
              <w:rPr>
                <w:rFonts w:eastAsia="SimSun"/>
                <w:lang w:eastAsia="zh-CN"/>
              </w:rPr>
            </w:pPr>
          </w:p>
        </w:tc>
        <w:tc>
          <w:tcPr>
            <w:tcW w:w="1796" w:type="dxa"/>
          </w:tcPr>
          <w:p w14:paraId="4431D9F5" w14:textId="77777777" w:rsidR="000A6D6C" w:rsidRPr="000A6D6C" w:rsidRDefault="000A6D6C" w:rsidP="00D411E6">
            <w:pPr>
              <w:pStyle w:val="TableText"/>
              <w:rPr>
                <w:rFonts w:eastAsia="SimSun"/>
                <w:lang w:eastAsia="zh-CN"/>
              </w:rPr>
            </w:pPr>
            <w:r w:rsidRPr="000A6D6C">
              <w:rPr>
                <w:rFonts w:eastAsia="SimSun"/>
                <w:lang w:eastAsia="zh-CN"/>
              </w:rPr>
              <w:t>Other 43.4%</w:t>
            </w:r>
          </w:p>
        </w:tc>
      </w:tr>
      <w:tr w:rsidR="000A6D6C" w:rsidRPr="000A6D6C" w14:paraId="32B341EE" w14:textId="77777777" w:rsidTr="00343AC8">
        <w:trPr>
          <w:trHeight w:val="140"/>
        </w:trPr>
        <w:tc>
          <w:tcPr>
            <w:tcW w:w="1696" w:type="dxa"/>
          </w:tcPr>
          <w:p w14:paraId="17CFB6AB" w14:textId="77777777" w:rsidR="000A6D6C" w:rsidRPr="000A6D6C" w:rsidRDefault="000A6D6C" w:rsidP="00AB7B27">
            <w:pPr>
              <w:pStyle w:val="TableText"/>
              <w:rPr>
                <w:rFonts w:eastAsia="SimSun"/>
                <w:lang w:eastAsia="zh-CN"/>
              </w:rPr>
            </w:pPr>
            <w:bookmarkStart w:id="298" w:name="OLE_LINK84"/>
            <w:bookmarkStart w:id="299" w:name="OLE_LINK85"/>
            <w:r w:rsidRPr="000A6D6C">
              <w:rPr>
                <w:rFonts w:eastAsia="SimSun"/>
                <w:lang w:eastAsia="zh-CN"/>
              </w:rPr>
              <w:t>Oakley 2006</w:t>
            </w:r>
            <w:bookmarkEnd w:id="298"/>
            <w:bookmarkEnd w:id="299"/>
          </w:p>
        </w:tc>
        <w:tc>
          <w:tcPr>
            <w:tcW w:w="761" w:type="dxa"/>
          </w:tcPr>
          <w:p w14:paraId="169F7C9D" w14:textId="77777777" w:rsidR="000A6D6C" w:rsidRPr="000A6D6C" w:rsidRDefault="000A6D6C" w:rsidP="00D408DD">
            <w:pPr>
              <w:pStyle w:val="TableText"/>
              <w:rPr>
                <w:rFonts w:eastAsia="SimSun"/>
                <w:lang w:eastAsia="zh-CN"/>
              </w:rPr>
            </w:pPr>
            <w:r w:rsidRPr="000A6D6C">
              <w:rPr>
                <w:rFonts w:eastAsia="SimSun"/>
                <w:lang w:eastAsia="zh-CN"/>
              </w:rPr>
              <w:t>73</w:t>
            </w:r>
          </w:p>
        </w:tc>
        <w:tc>
          <w:tcPr>
            <w:tcW w:w="889" w:type="dxa"/>
          </w:tcPr>
          <w:p w14:paraId="7F7C593D" w14:textId="77777777" w:rsidR="000A6D6C" w:rsidRPr="000A6D6C" w:rsidRDefault="000A6D6C" w:rsidP="00D408DD">
            <w:pPr>
              <w:pStyle w:val="TableText"/>
              <w:rPr>
                <w:rFonts w:eastAsia="SimSun"/>
                <w:lang w:eastAsia="zh-CN"/>
              </w:rPr>
            </w:pPr>
            <w:r w:rsidRPr="000A6D6C">
              <w:rPr>
                <w:rFonts w:eastAsia="SimSun"/>
                <w:lang w:eastAsia="zh-CN"/>
              </w:rPr>
              <w:t>59</w:t>
            </w:r>
          </w:p>
        </w:tc>
        <w:tc>
          <w:tcPr>
            <w:tcW w:w="938" w:type="dxa"/>
          </w:tcPr>
          <w:p w14:paraId="607880EE" w14:textId="77777777" w:rsidR="000A6D6C" w:rsidRPr="000A6D6C" w:rsidRDefault="000A6D6C" w:rsidP="00425C4F">
            <w:pPr>
              <w:pStyle w:val="TableText"/>
              <w:rPr>
                <w:rFonts w:eastAsia="SimSun"/>
                <w:lang w:eastAsia="zh-CN"/>
              </w:rPr>
            </w:pPr>
            <w:r w:rsidRPr="000A6D6C">
              <w:rPr>
                <w:rFonts w:eastAsia="SimSun"/>
                <w:lang w:eastAsia="zh-CN"/>
              </w:rPr>
              <w:t>64%</w:t>
            </w:r>
          </w:p>
        </w:tc>
        <w:tc>
          <w:tcPr>
            <w:tcW w:w="1134" w:type="dxa"/>
          </w:tcPr>
          <w:p w14:paraId="09F70966" w14:textId="77777777" w:rsidR="000A6D6C" w:rsidRPr="000A6D6C" w:rsidRDefault="000A6D6C" w:rsidP="008C459D">
            <w:pPr>
              <w:pStyle w:val="TableText"/>
              <w:rPr>
                <w:rFonts w:eastAsia="SimSun"/>
                <w:lang w:eastAsia="zh-CN"/>
              </w:rPr>
            </w:pPr>
            <w:r w:rsidRPr="000A6D6C">
              <w:rPr>
                <w:rFonts w:eastAsia="SimSun"/>
                <w:lang w:eastAsia="zh-CN"/>
              </w:rPr>
              <w:t>N/A</w:t>
            </w:r>
          </w:p>
        </w:tc>
        <w:tc>
          <w:tcPr>
            <w:tcW w:w="1198" w:type="dxa"/>
          </w:tcPr>
          <w:p w14:paraId="653046D9" w14:textId="77777777" w:rsidR="000A6D6C" w:rsidRPr="000A6D6C" w:rsidRDefault="000A6D6C" w:rsidP="00313975">
            <w:pPr>
              <w:pStyle w:val="TableText"/>
              <w:rPr>
                <w:rFonts w:eastAsia="SimSun"/>
                <w:lang w:eastAsia="zh-CN"/>
              </w:rPr>
            </w:pPr>
            <w:r w:rsidRPr="000A6D6C">
              <w:rPr>
                <w:rFonts w:eastAsia="SimSun"/>
                <w:lang w:eastAsia="zh-CN"/>
              </w:rPr>
              <w:t>N/A</w:t>
            </w:r>
          </w:p>
        </w:tc>
        <w:tc>
          <w:tcPr>
            <w:tcW w:w="1276" w:type="dxa"/>
          </w:tcPr>
          <w:p w14:paraId="081AE6E6" w14:textId="77777777" w:rsidR="000A6D6C" w:rsidRPr="000A6D6C" w:rsidRDefault="000A6D6C" w:rsidP="00B91A85">
            <w:pPr>
              <w:pStyle w:val="TableText"/>
              <w:rPr>
                <w:rFonts w:eastAsia="SimSun"/>
                <w:lang w:eastAsia="zh-CN"/>
              </w:rPr>
            </w:pPr>
            <w:r w:rsidRPr="000A6D6C">
              <w:rPr>
                <w:rFonts w:eastAsia="SimSun"/>
                <w:lang w:eastAsia="zh-CN"/>
              </w:rPr>
              <w:t>N/A</w:t>
            </w:r>
          </w:p>
        </w:tc>
        <w:tc>
          <w:tcPr>
            <w:tcW w:w="1243" w:type="dxa"/>
          </w:tcPr>
          <w:p w14:paraId="0B18C6E5" w14:textId="77777777" w:rsidR="000A6D6C" w:rsidRPr="000A6D6C" w:rsidRDefault="000A6D6C" w:rsidP="00727085">
            <w:pPr>
              <w:pStyle w:val="TableText"/>
              <w:rPr>
                <w:rFonts w:eastAsia="SimSun"/>
                <w:lang w:eastAsia="zh-CN"/>
              </w:rPr>
            </w:pPr>
            <w:r w:rsidRPr="000A6D6C">
              <w:rPr>
                <w:rFonts w:eastAsia="SimSun"/>
                <w:lang w:eastAsia="zh-CN"/>
              </w:rPr>
              <w:t>N/A</w:t>
            </w:r>
          </w:p>
        </w:tc>
        <w:tc>
          <w:tcPr>
            <w:tcW w:w="1796" w:type="dxa"/>
          </w:tcPr>
          <w:p w14:paraId="509301A7" w14:textId="77777777" w:rsidR="000A6D6C" w:rsidRPr="000A6D6C" w:rsidRDefault="000A6D6C" w:rsidP="005D2E3E">
            <w:pPr>
              <w:pStyle w:val="TableText"/>
              <w:rPr>
                <w:rFonts w:eastAsia="SimSun"/>
                <w:lang w:eastAsia="zh-CN"/>
              </w:rPr>
            </w:pPr>
            <w:r w:rsidRPr="000A6D6C">
              <w:rPr>
                <w:rFonts w:eastAsia="SimSun"/>
                <w:lang w:eastAsia="zh-CN"/>
              </w:rPr>
              <w:t>N/A</w:t>
            </w:r>
          </w:p>
        </w:tc>
      </w:tr>
      <w:tr w:rsidR="000A6D6C" w:rsidRPr="000A6D6C" w14:paraId="478F6E85" w14:textId="77777777" w:rsidTr="00343AC8">
        <w:trPr>
          <w:trHeight w:val="140"/>
        </w:trPr>
        <w:tc>
          <w:tcPr>
            <w:tcW w:w="1696" w:type="dxa"/>
          </w:tcPr>
          <w:p w14:paraId="21F50E45" w14:textId="77777777" w:rsidR="000A6D6C" w:rsidRPr="000A6D6C" w:rsidRDefault="000A6D6C" w:rsidP="00AB7B27">
            <w:pPr>
              <w:pStyle w:val="TableText"/>
              <w:rPr>
                <w:rFonts w:eastAsia="SimSun"/>
                <w:lang w:eastAsia="zh-CN"/>
              </w:rPr>
            </w:pPr>
            <w:r w:rsidRPr="000A6D6C">
              <w:rPr>
                <w:rFonts w:eastAsia="SimSun"/>
                <w:lang w:eastAsia="zh-CN"/>
              </w:rPr>
              <w:t>Piccolo 2000</w:t>
            </w:r>
          </w:p>
        </w:tc>
        <w:tc>
          <w:tcPr>
            <w:tcW w:w="761" w:type="dxa"/>
          </w:tcPr>
          <w:p w14:paraId="5131397E" w14:textId="77777777" w:rsidR="000A6D6C" w:rsidRPr="000A6D6C" w:rsidRDefault="000A6D6C" w:rsidP="00D408DD">
            <w:pPr>
              <w:pStyle w:val="TableText"/>
              <w:rPr>
                <w:rFonts w:eastAsia="SimSun"/>
                <w:lang w:eastAsia="zh-CN"/>
              </w:rPr>
            </w:pPr>
            <w:r w:rsidRPr="000A6D6C">
              <w:rPr>
                <w:rFonts w:eastAsia="SimSun"/>
                <w:lang w:eastAsia="zh-CN"/>
              </w:rPr>
              <w:t>40</w:t>
            </w:r>
          </w:p>
        </w:tc>
        <w:tc>
          <w:tcPr>
            <w:tcW w:w="889" w:type="dxa"/>
          </w:tcPr>
          <w:p w14:paraId="68777B1A" w14:textId="77777777" w:rsidR="000A6D6C" w:rsidRPr="000A6D6C" w:rsidRDefault="000A6D6C" w:rsidP="00D408DD">
            <w:pPr>
              <w:pStyle w:val="TableText"/>
              <w:rPr>
                <w:rFonts w:eastAsia="SimSun"/>
                <w:lang w:eastAsia="zh-CN"/>
              </w:rPr>
            </w:pPr>
            <w:r w:rsidRPr="000A6D6C">
              <w:rPr>
                <w:rFonts w:eastAsia="SimSun"/>
                <w:lang w:eastAsia="zh-CN"/>
              </w:rPr>
              <w:t>39.5</w:t>
            </w:r>
          </w:p>
        </w:tc>
        <w:tc>
          <w:tcPr>
            <w:tcW w:w="938" w:type="dxa"/>
          </w:tcPr>
          <w:p w14:paraId="4ABA769A" w14:textId="77777777" w:rsidR="000A6D6C" w:rsidRPr="000A6D6C" w:rsidRDefault="000A6D6C" w:rsidP="00425C4F">
            <w:pPr>
              <w:pStyle w:val="TableText"/>
              <w:rPr>
                <w:rFonts w:eastAsia="SimSun"/>
                <w:lang w:eastAsia="zh-CN"/>
              </w:rPr>
            </w:pPr>
            <w:r w:rsidRPr="000A6D6C">
              <w:rPr>
                <w:rFonts w:eastAsia="SimSun"/>
                <w:lang w:eastAsia="zh-CN"/>
              </w:rPr>
              <w:t>48%</w:t>
            </w:r>
          </w:p>
        </w:tc>
        <w:tc>
          <w:tcPr>
            <w:tcW w:w="1134" w:type="dxa"/>
          </w:tcPr>
          <w:p w14:paraId="6E64C9D5" w14:textId="77777777" w:rsidR="000A6D6C" w:rsidRPr="000A6D6C" w:rsidRDefault="000A6D6C" w:rsidP="008C459D">
            <w:pPr>
              <w:pStyle w:val="TableText"/>
              <w:rPr>
                <w:rFonts w:eastAsia="SimSun"/>
                <w:lang w:eastAsia="zh-CN"/>
              </w:rPr>
            </w:pPr>
            <w:r w:rsidRPr="000A6D6C">
              <w:rPr>
                <w:rFonts w:eastAsia="SimSun"/>
                <w:lang w:eastAsia="zh-CN"/>
              </w:rPr>
              <w:t>N/A</w:t>
            </w:r>
          </w:p>
        </w:tc>
        <w:tc>
          <w:tcPr>
            <w:tcW w:w="1198" w:type="dxa"/>
          </w:tcPr>
          <w:p w14:paraId="2B9FF30E" w14:textId="77777777" w:rsidR="000A6D6C" w:rsidRPr="000A6D6C" w:rsidRDefault="000A6D6C" w:rsidP="00313975">
            <w:pPr>
              <w:pStyle w:val="TableText"/>
              <w:rPr>
                <w:rFonts w:eastAsia="SimSun"/>
                <w:lang w:eastAsia="zh-CN"/>
              </w:rPr>
            </w:pPr>
            <w:r w:rsidRPr="000A6D6C">
              <w:rPr>
                <w:rFonts w:eastAsia="SimSun"/>
                <w:lang w:eastAsia="zh-CN"/>
              </w:rPr>
              <w:t>N/A</w:t>
            </w:r>
          </w:p>
        </w:tc>
        <w:tc>
          <w:tcPr>
            <w:tcW w:w="1276" w:type="dxa"/>
          </w:tcPr>
          <w:p w14:paraId="323C3189" w14:textId="77777777" w:rsidR="000A6D6C" w:rsidRPr="000A6D6C" w:rsidRDefault="000A6D6C" w:rsidP="00B91A85">
            <w:pPr>
              <w:pStyle w:val="TableText"/>
              <w:rPr>
                <w:rFonts w:eastAsia="SimSun"/>
                <w:lang w:eastAsia="zh-CN"/>
              </w:rPr>
            </w:pPr>
            <w:r w:rsidRPr="000A6D6C">
              <w:rPr>
                <w:rFonts w:eastAsia="SimSun"/>
                <w:lang w:eastAsia="zh-CN"/>
              </w:rPr>
              <w:t>N/A</w:t>
            </w:r>
          </w:p>
        </w:tc>
        <w:tc>
          <w:tcPr>
            <w:tcW w:w="1243" w:type="dxa"/>
          </w:tcPr>
          <w:p w14:paraId="4A451941" w14:textId="77777777" w:rsidR="000A6D6C" w:rsidRPr="000A6D6C" w:rsidRDefault="000A6D6C" w:rsidP="00727085">
            <w:pPr>
              <w:pStyle w:val="TableText"/>
              <w:rPr>
                <w:rFonts w:eastAsia="SimSun"/>
                <w:lang w:eastAsia="zh-CN"/>
              </w:rPr>
            </w:pPr>
            <w:r w:rsidRPr="000A6D6C">
              <w:rPr>
                <w:rFonts w:eastAsia="SimSun"/>
                <w:lang w:eastAsia="zh-CN"/>
              </w:rPr>
              <w:t>N/A</w:t>
            </w:r>
          </w:p>
        </w:tc>
        <w:tc>
          <w:tcPr>
            <w:tcW w:w="1796" w:type="dxa"/>
          </w:tcPr>
          <w:p w14:paraId="57E6AD33" w14:textId="77777777" w:rsidR="000A6D6C" w:rsidRPr="000A6D6C" w:rsidRDefault="000A6D6C" w:rsidP="005D2E3E">
            <w:pPr>
              <w:pStyle w:val="TableText"/>
              <w:rPr>
                <w:rFonts w:eastAsia="SimSun"/>
                <w:lang w:eastAsia="zh-CN"/>
              </w:rPr>
            </w:pPr>
            <w:r w:rsidRPr="000A6D6C">
              <w:rPr>
                <w:rFonts w:eastAsia="SimSun"/>
                <w:lang w:eastAsia="zh-CN"/>
              </w:rPr>
              <w:t>N/A</w:t>
            </w:r>
          </w:p>
        </w:tc>
      </w:tr>
      <w:tr w:rsidR="000A6D6C" w:rsidRPr="000A6D6C" w14:paraId="1B14A1E6" w14:textId="77777777" w:rsidTr="00343AC8">
        <w:trPr>
          <w:trHeight w:val="207"/>
        </w:trPr>
        <w:tc>
          <w:tcPr>
            <w:tcW w:w="1696" w:type="dxa"/>
          </w:tcPr>
          <w:p w14:paraId="648FBADB" w14:textId="77777777" w:rsidR="000A6D6C" w:rsidRPr="000A6D6C" w:rsidRDefault="000A6D6C" w:rsidP="00AB7B27">
            <w:pPr>
              <w:pStyle w:val="TableText"/>
              <w:rPr>
                <w:rFonts w:eastAsia="SimSun"/>
                <w:lang w:eastAsia="zh-CN"/>
              </w:rPr>
            </w:pPr>
            <w:r w:rsidRPr="000A6D6C">
              <w:rPr>
                <w:rFonts w:eastAsia="SimSun"/>
                <w:lang w:eastAsia="zh-CN"/>
              </w:rPr>
              <w:t>Rosendahl 2011</w:t>
            </w:r>
          </w:p>
        </w:tc>
        <w:tc>
          <w:tcPr>
            <w:tcW w:w="761" w:type="dxa"/>
          </w:tcPr>
          <w:p w14:paraId="79005BE4" w14:textId="77777777" w:rsidR="000A6D6C" w:rsidRPr="000A6D6C" w:rsidRDefault="000A6D6C" w:rsidP="00D408DD">
            <w:pPr>
              <w:pStyle w:val="TableText"/>
              <w:rPr>
                <w:rFonts w:eastAsia="SimSun"/>
                <w:lang w:eastAsia="zh-CN"/>
              </w:rPr>
            </w:pPr>
            <w:r w:rsidRPr="000A6D6C">
              <w:rPr>
                <w:rFonts w:eastAsia="SimSun"/>
                <w:lang w:eastAsia="zh-CN"/>
              </w:rPr>
              <w:t xml:space="preserve">389 </w:t>
            </w:r>
          </w:p>
          <w:p w14:paraId="1DD22F18" w14:textId="77777777" w:rsidR="000A6D6C" w:rsidRPr="000A6D6C" w:rsidRDefault="000A6D6C" w:rsidP="00D408DD">
            <w:pPr>
              <w:pStyle w:val="TableText"/>
              <w:rPr>
                <w:rFonts w:eastAsia="SimSun"/>
                <w:lang w:eastAsia="zh-CN"/>
              </w:rPr>
            </w:pPr>
            <w:r w:rsidRPr="000A6D6C">
              <w:rPr>
                <w:rFonts w:eastAsia="SimSun"/>
                <w:lang w:eastAsia="zh-CN"/>
              </w:rPr>
              <w:t>With 463 lesions</w:t>
            </w:r>
          </w:p>
        </w:tc>
        <w:tc>
          <w:tcPr>
            <w:tcW w:w="889" w:type="dxa"/>
          </w:tcPr>
          <w:p w14:paraId="23656989" w14:textId="77777777" w:rsidR="000A6D6C" w:rsidRPr="000A6D6C" w:rsidRDefault="000A6D6C" w:rsidP="00425C4F">
            <w:pPr>
              <w:pStyle w:val="TableText"/>
              <w:rPr>
                <w:rFonts w:eastAsia="SimSun"/>
                <w:lang w:eastAsia="zh-CN"/>
              </w:rPr>
            </w:pPr>
            <w:r w:rsidRPr="000A6D6C">
              <w:rPr>
                <w:rFonts w:eastAsia="SimSun"/>
                <w:lang w:eastAsia="zh-CN"/>
              </w:rPr>
              <w:t>75 (SD=17)</w:t>
            </w:r>
          </w:p>
        </w:tc>
        <w:tc>
          <w:tcPr>
            <w:tcW w:w="938" w:type="dxa"/>
          </w:tcPr>
          <w:p w14:paraId="048E80FE" w14:textId="77777777" w:rsidR="000A6D6C" w:rsidRPr="000A6D6C" w:rsidRDefault="000A6D6C" w:rsidP="008C459D">
            <w:pPr>
              <w:pStyle w:val="TableText"/>
              <w:rPr>
                <w:rFonts w:eastAsia="SimSun"/>
                <w:lang w:eastAsia="zh-CN"/>
              </w:rPr>
            </w:pPr>
            <w:r w:rsidRPr="000A6D6C">
              <w:rPr>
                <w:rFonts w:eastAsia="SimSun"/>
                <w:lang w:eastAsia="zh-CN"/>
              </w:rPr>
              <w:t>32.6%</w:t>
            </w:r>
          </w:p>
        </w:tc>
        <w:tc>
          <w:tcPr>
            <w:tcW w:w="1134" w:type="dxa"/>
          </w:tcPr>
          <w:p w14:paraId="69F74A0A" w14:textId="77777777" w:rsidR="000A6D6C" w:rsidRPr="000A6D6C" w:rsidRDefault="000A6D6C" w:rsidP="00313975">
            <w:pPr>
              <w:pStyle w:val="TableText"/>
              <w:rPr>
                <w:rFonts w:eastAsia="SimSun"/>
                <w:lang w:eastAsia="zh-CN"/>
              </w:rPr>
            </w:pPr>
            <w:r w:rsidRPr="000A6D6C">
              <w:rPr>
                <w:rFonts w:eastAsia="SimSun"/>
                <w:lang w:eastAsia="zh-CN"/>
              </w:rPr>
              <w:t>N/A</w:t>
            </w:r>
          </w:p>
        </w:tc>
        <w:tc>
          <w:tcPr>
            <w:tcW w:w="1198" w:type="dxa"/>
          </w:tcPr>
          <w:p w14:paraId="4EE0638F" w14:textId="77777777" w:rsidR="000A6D6C" w:rsidRPr="000A6D6C" w:rsidRDefault="000A6D6C" w:rsidP="00B91A85">
            <w:pPr>
              <w:pStyle w:val="TableText"/>
              <w:rPr>
                <w:rFonts w:eastAsia="SimSun"/>
                <w:lang w:eastAsia="zh-CN"/>
              </w:rPr>
            </w:pPr>
            <w:r w:rsidRPr="000A6D6C">
              <w:rPr>
                <w:rFonts w:eastAsia="SimSun"/>
                <w:lang w:eastAsia="zh-CN"/>
              </w:rPr>
              <w:t>N/A</w:t>
            </w:r>
          </w:p>
        </w:tc>
        <w:tc>
          <w:tcPr>
            <w:tcW w:w="1276" w:type="dxa"/>
          </w:tcPr>
          <w:p w14:paraId="11583D71" w14:textId="77777777" w:rsidR="000A6D6C" w:rsidRPr="000A6D6C" w:rsidRDefault="000A6D6C" w:rsidP="00727085">
            <w:pPr>
              <w:pStyle w:val="TableText"/>
              <w:rPr>
                <w:rFonts w:eastAsia="SimSun"/>
                <w:lang w:eastAsia="zh-CN"/>
              </w:rPr>
            </w:pPr>
            <w:r w:rsidRPr="000A6D6C">
              <w:rPr>
                <w:rFonts w:eastAsia="SimSun"/>
                <w:lang w:eastAsia="zh-CN"/>
              </w:rPr>
              <w:t>N/A</w:t>
            </w:r>
          </w:p>
        </w:tc>
        <w:tc>
          <w:tcPr>
            <w:tcW w:w="1243" w:type="dxa"/>
          </w:tcPr>
          <w:p w14:paraId="0139DF63" w14:textId="77777777" w:rsidR="000A6D6C" w:rsidRPr="000A6D6C" w:rsidRDefault="000A6D6C" w:rsidP="005D2E3E">
            <w:pPr>
              <w:pStyle w:val="TableText"/>
              <w:rPr>
                <w:rFonts w:eastAsia="SimSun"/>
                <w:lang w:eastAsia="zh-CN"/>
              </w:rPr>
            </w:pPr>
            <w:r w:rsidRPr="000A6D6C">
              <w:rPr>
                <w:rFonts w:eastAsia="SimSun"/>
                <w:lang w:eastAsia="zh-CN"/>
              </w:rPr>
              <w:t>N/A</w:t>
            </w:r>
          </w:p>
        </w:tc>
        <w:tc>
          <w:tcPr>
            <w:tcW w:w="1796" w:type="dxa"/>
          </w:tcPr>
          <w:p w14:paraId="243B8972" w14:textId="77777777" w:rsidR="000A6D6C" w:rsidRPr="000A6D6C" w:rsidRDefault="000A6D6C" w:rsidP="00CF25D9">
            <w:pPr>
              <w:pStyle w:val="TableText"/>
              <w:rPr>
                <w:rFonts w:eastAsia="SimSun"/>
                <w:lang w:eastAsia="zh-CN"/>
              </w:rPr>
            </w:pPr>
            <w:r w:rsidRPr="000A6D6C">
              <w:rPr>
                <w:rFonts w:eastAsia="SimSun"/>
                <w:lang w:eastAsia="zh-CN"/>
              </w:rPr>
              <w:t>N/A</w:t>
            </w:r>
          </w:p>
        </w:tc>
      </w:tr>
      <w:tr w:rsidR="000A6D6C" w:rsidRPr="000A6D6C" w14:paraId="25EB10AE" w14:textId="77777777" w:rsidTr="00343AC8">
        <w:trPr>
          <w:trHeight w:val="207"/>
        </w:trPr>
        <w:tc>
          <w:tcPr>
            <w:tcW w:w="1696" w:type="dxa"/>
            <w:vMerge w:val="restart"/>
          </w:tcPr>
          <w:p w14:paraId="0193BE7A" w14:textId="77777777" w:rsidR="000A6D6C" w:rsidRPr="000A6D6C" w:rsidRDefault="000A6D6C" w:rsidP="00AB7B27">
            <w:pPr>
              <w:pStyle w:val="TableText"/>
              <w:rPr>
                <w:rFonts w:eastAsia="SimSun"/>
                <w:lang w:eastAsia="zh-CN"/>
              </w:rPr>
            </w:pPr>
            <w:r w:rsidRPr="000A6D6C">
              <w:rPr>
                <w:rFonts w:eastAsia="SimSun"/>
                <w:lang w:eastAsia="zh-CN"/>
              </w:rPr>
              <w:t>Whited 1999</w:t>
            </w:r>
          </w:p>
        </w:tc>
        <w:tc>
          <w:tcPr>
            <w:tcW w:w="761" w:type="dxa"/>
            <w:vMerge w:val="restart"/>
          </w:tcPr>
          <w:p w14:paraId="1BFEF5D9" w14:textId="77777777" w:rsidR="000A6D6C" w:rsidRPr="000A6D6C" w:rsidRDefault="000A6D6C" w:rsidP="00D408DD">
            <w:pPr>
              <w:pStyle w:val="TableText"/>
              <w:rPr>
                <w:rFonts w:eastAsia="SimSun"/>
                <w:lang w:eastAsia="zh-CN"/>
              </w:rPr>
            </w:pPr>
          </w:p>
        </w:tc>
        <w:tc>
          <w:tcPr>
            <w:tcW w:w="889" w:type="dxa"/>
            <w:vMerge w:val="restart"/>
          </w:tcPr>
          <w:p w14:paraId="1F2A456A" w14:textId="77777777" w:rsidR="000A6D6C" w:rsidRPr="000A6D6C" w:rsidRDefault="000A6D6C" w:rsidP="00D408DD">
            <w:pPr>
              <w:pStyle w:val="TableText"/>
              <w:rPr>
                <w:rFonts w:eastAsia="SimSun"/>
                <w:lang w:eastAsia="zh-CN"/>
              </w:rPr>
            </w:pPr>
            <w:r w:rsidRPr="000A6D6C">
              <w:rPr>
                <w:rFonts w:eastAsia="SimSun"/>
                <w:lang w:eastAsia="zh-CN"/>
              </w:rPr>
              <w:t>61</w:t>
            </w:r>
          </w:p>
        </w:tc>
        <w:tc>
          <w:tcPr>
            <w:tcW w:w="938" w:type="dxa"/>
            <w:vMerge w:val="restart"/>
          </w:tcPr>
          <w:p w14:paraId="33B5A3FD" w14:textId="77777777" w:rsidR="000A6D6C" w:rsidRPr="000A6D6C" w:rsidRDefault="000A6D6C" w:rsidP="00425C4F">
            <w:pPr>
              <w:pStyle w:val="TableText"/>
              <w:rPr>
                <w:rFonts w:eastAsia="SimSun"/>
                <w:lang w:eastAsia="zh-CN"/>
              </w:rPr>
            </w:pPr>
            <w:r w:rsidRPr="000A6D6C">
              <w:rPr>
                <w:rFonts w:eastAsia="SimSun"/>
                <w:lang w:eastAsia="zh-CN"/>
              </w:rPr>
              <w:t>2.3%</w:t>
            </w:r>
          </w:p>
        </w:tc>
        <w:tc>
          <w:tcPr>
            <w:tcW w:w="1134" w:type="dxa"/>
            <w:vMerge w:val="restart"/>
          </w:tcPr>
          <w:p w14:paraId="5A60E864" w14:textId="77777777" w:rsidR="000A6D6C" w:rsidRPr="000A6D6C" w:rsidRDefault="000A6D6C" w:rsidP="008C459D">
            <w:pPr>
              <w:pStyle w:val="TableText"/>
              <w:rPr>
                <w:rFonts w:eastAsia="SimSun"/>
                <w:lang w:eastAsia="zh-CN"/>
              </w:rPr>
            </w:pPr>
            <w:r w:rsidRPr="000A6D6C">
              <w:rPr>
                <w:rFonts w:eastAsia="SimSun"/>
                <w:lang w:eastAsia="zh-CN"/>
              </w:rPr>
              <w:t>79.8%</w:t>
            </w:r>
          </w:p>
        </w:tc>
        <w:tc>
          <w:tcPr>
            <w:tcW w:w="1198" w:type="dxa"/>
            <w:vMerge w:val="restart"/>
          </w:tcPr>
          <w:p w14:paraId="52C0291B" w14:textId="77777777" w:rsidR="000A6D6C" w:rsidRPr="000A6D6C" w:rsidRDefault="000A6D6C" w:rsidP="00313975">
            <w:pPr>
              <w:pStyle w:val="TableText"/>
              <w:rPr>
                <w:rFonts w:eastAsia="SimSun"/>
                <w:lang w:eastAsia="zh-CN"/>
              </w:rPr>
            </w:pPr>
            <w:r w:rsidRPr="000A6D6C">
              <w:rPr>
                <w:rFonts w:eastAsia="SimSun"/>
                <w:lang w:eastAsia="zh-CN"/>
              </w:rPr>
              <w:t>N/A</w:t>
            </w:r>
          </w:p>
        </w:tc>
        <w:tc>
          <w:tcPr>
            <w:tcW w:w="1276" w:type="dxa"/>
            <w:vMerge w:val="restart"/>
          </w:tcPr>
          <w:p w14:paraId="30F5D66A" w14:textId="77777777" w:rsidR="000A6D6C" w:rsidRPr="000A6D6C" w:rsidRDefault="000A6D6C" w:rsidP="00B91A85">
            <w:pPr>
              <w:pStyle w:val="TableText"/>
              <w:rPr>
                <w:rFonts w:eastAsia="SimSun"/>
                <w:lang w:eastAsia="zh-CN"/>
              </w:rPr>
            </w:pPr>
            <w:r w:rsidRPr="000A6D6C">
              <w:rPr>
                <w:rFonts w:eastAsia="SimSun"/>
                <w:lang w:eastAsia="zh-CN"/>
              </w:rPr>
              <w:t>N/A</w:t>
            </w:r>
          </w:p>
        </w:tc>
        <w:tc>
          <w:tcPr>
            <w:tcW w:w="1243" w:type="dxa"/>
            <w:vMerge w:val="restart"/>
          </w:tcPr>
          <w:p w14:paraId="622F5FAC" w14:textId="77777777" w:rsidR="000A6D6C" w:rsidRPr="000A6D6C" w:rsidRDefault="000A6D6C" w:rsidP="00727085">
            <w:pPr>
              <w:pStyle w:val="TableText"/>
              <w:rPr>
                <w:rFonts w:eastAsia="SimSun"/>
                <w:lang w:eastAsia="zh-CN"/>
              </w:rPr>
            </w:pPr>
            <w:r w:rsidRPr="000A6D6C">
              <w:rPr>
                <w:rFonts w:eastAsia="SimSun"/>
                <w:lang w:eastAsia="zh-CN"/>
              </w:rPr>
              <w:t>N/A</w:t>
            </w:r>
          </w:p>
        </w:tc>
        <w:tc>
          <w:tcPr>
            <w:tcW w:w="1796" w:type="dxa"/>
          </w:tcPr>
          <w:p w14:paraId="4E76280B" w14:textId="77777777" w:rsidR="000A6D6C" w:rsidRPr="000A6D6C" w:rsidRDefault="000A6D6C" w:rsidP="005D2E3E">
            <w:pPr>
              <w:pStyle w:val="TableText"/>
              <w:rPr>
                <w:rFonts w:eastAsia="SimSun"/>
                <w:lang w:eastAsia="zh-CN"/>
              </w:rPr>
            </w:pPr>
            <w:r w:rsidRPr="000A6D6C">
              <w:rPr>
                <w:rFonts w:eastAsia="SimSun"/>
                <w:lang w:eastAsia="zh-CN"/>
              </w:rPr>
              <w:t>&lt;1 month 9.5%</w:t>
            </w:r>
          </w:p>
        </w:tc>
      </w:tr>
      <w:tr w:rsidR="000A6D6C" w:rsidRPr="000A6D6C" w14:paraId="2B5E2AA5" w14:textId="77777777" w:rsidTr="00343AC8">
        <w:trPr>
          <w:trHeight w:val="226"/>
        </w:trPr>
        <w:tc>
          <w:tcPr>
            <w:tcW w:w="1696" w:type="dxa"/>
            <w:vMerge/>
          </w:tcPr>
          <w:p w14:paraId="45EB9F27" w14:textId="77777777" w:rsidR="000A6D6C" w:rsidRPr="000A6D6C" w:rsidRDefault="000A6D6C" w:rsidP="00D411E6">
            <w:pPr>
              <w:pStyle w:val="TableText"/>
              <w:rPr>
                <w:rFonts w:eastAsia="SimSun"/>
                <w:lang w:eastAsia="zh-CN"/>
              </w:rPr>
            </w:pPr>
          </w:p>
        </w:tc>
        <w:tc>
          <w:tcPr>
            <w:tcW w:w="761" w:type="dxa"/>
            <w:vMerge/>
          </w:tcPr>
          <w:p w14:paraId="7B4580FE" w14:textId="77777777" w:rsidR="000A6D6C" w:rsidRPr="000A6D6C" w:rsidRDefault="000A6D6C" w:rsidP="00D411E6">
            <w:pPr>
              <w:pStyle w:val="TableText"/>
              <w:rPr>
                <w:rFonts w:eastAsia="SimSun"/>
                <w:lang w:eastAsia="zh-CN"/>
              </w:rPr>
            </w:pPr>
          </w:p>
        </w:tc>
        <w:tc>
          <w:tcPr>
            <w:tcW w:w="889" w:type="dxa"/>
            <w:vMerge/>
          </w:tcPr>
          <w:p w14:paraId="34728AB5" w14:textId="77777777" w:rsidR="000A6D6C" w:rsidRPr="000A6D6C" w:rsidRDefault="000A6D6C" w:rsidP="00D411E6">
            <w:pPr>
              <w:pStyle w:val="TableText"/>
              <w:rPr>
                <w:rFonts w:eastAsia="SimSun"/>
                <w:lang w:eastAsia="zh-CN"/>
              </w:rPr>
            </w:pPr>
          </w:p>
        </w:tc>
        <w:tc>
          <w:tcPr>
            <w:tcW w:w="938" w:type="dxa"/>
            <w:vMerge/>
          </w:tcPr>
          <w:p w14:paraId="2940141A" w14:textId="77777777" w:rsidR="000A6D6C" w:rsidRPr="000A6D6C" w:rsidRDefault="000A6D6C" w:rsidP="00D411E6">
            <w:pPr>
              <w:pStyle w:val="TableText"/>
              <w:rPr>
                <w:rFonts w:eastAsia="SimSun"/>
                <w:lang w:eastAsia="zh-CN"/>
              </w:rPr>
            </w:pPr>
          </w:p>
        </w:tc>
        <w:tc>
          <w:tcPr>
            <w:tcW w:w="1134" w:type="dxa"/>
            <w:vMerge/>
          </w:tcPr>
          <w:p w14:paraId="1A4FF4D3" w14:textId="77777777" w:rsidR="000A6D6C" w:rsidRPr="000A6D6C" w:rsidRDefault="000A6D6C" w:rsidP="00D411E6">
            <w:pPr>
              <w:pStyle w:val="TableText"/>
              <w:rPr>
                <w:rFonts w:eastAsia="SimSun"/>
                <w:lang w:eastAsia="zh-CN"/>
              </w:rPr>
            </w:pPr>
          </w:p>
        </w:tc>
        <w:tc>
          <w:tcPr>
            <w:tcW w:w="1198" w:type="dxa"/>
            <w:vMerge/>
          </w:tcPr>
          <w:p w14:paraId="08701228" w14:textId="77777777" w:rsidR="000A6D6C" w:rsidRPr="000A6D6C" w:rsidRDefault="000A6D6C" w:rsidP="00D411E6">
            <w:pPr>
              <w:pStyle w:val="TableText"/>
              <w:rPr>
                <w:rFonts w:eastAsia="SimSun"/>
                <w:lang w:eastAsia="zh-CN"/>
              </w:rPr>
            </w:pPr>
          </w:p>
        </w:tc>
        <w:tc>
          <w:tcPr>
            <w:tcW w:w="1276" w:type="dxa"/>
            <w:vMerge/>
          </w:tcPr>
          <w:p w14:paraId="4E75314B" w14:textId="77777777" w:rsidR="000A6D6C" w:rsidRPr="000A6D6C" w:rsidRDefault="000A6D6C" w:rsidP="00D411E6">
            <w:pPr>
              <w:pStyle w:val="TableText"/>
              <w:rPr>
                <w:rFonts w:eastAsia="SimSun"/>
                <w:lang w:eastAsia="zh-CN"/>
              </w:rPr>
            </w:pPr>
          </w:p>
        </w:tc>
        <w:tc>
          <w:tcPr>
            <w:tcW w:w="1243" w:type="dxa"/>
            <w:vMerge/>
          </w:tcPr>
          <w:p w14:paraId="00F0DCE5" w14:textId="77777777" w:rsidR="000A6D6C" w:rsidRPr="000A6D6C" w:rsidRDefault="000A6D6C" w:rsidP="00D411E6">
            <w:pPr>
              <w:pStyle w:val="TableText"/>
              <w:rPr>
                <w:rFonts w:eastAsia="SimSun"/>
                <w:lang w:eastAsia="zh-CN"/>
              </w:rPr>
            </w:pPr>
          </w:p>
        </w:tc>
        <w:tc>
          <w:tcPr>
            <w:tcW w:w="1796" w:type="dxa"/>
          </w:tcPr>
          <w:p w14:paraId="3356FE15" w14:textId="77777777" w:rsidR="000A6D6C" w:rsidRPr="000A6D6C" w:rsidRDefault="000A6D6C" w:rsidP="00D411E6">
            <w:pPr>
              <w:pStyle w:val="TableText"/>
              <w:rPr>
                <w:rFonts w:eastAsia="SimSun"/>
                <w:lang w:eastAsia="zh-CN"/>
              </w:rPr>
            </w:pPr>
            <w:r w:rsidRPr="000A6D6C">
              <w:rPr>
                <w:rFonts w:eastAsia="SimSun"/>
                <w:lang w:eastAsia="zh-CN"/>
              </w:rPr>
              <w:t>1-12 month 41.7%</w:t>
            </w:r>
          </w:p>
        </w:tc>
      </w:tr>
      <w:tr w:rsidR="000A6D6C" w:rsidRPr="000A6D6C" w14:paraId="7D832A4A" w14:textId="77777777" w:rsidTr="00343AC8">
        <w:trPr>
          <w:trHeight w:val="187"/>
        </w:trPr>
        <w:tc>
          <w:tcPr>
            <w:tcW w:w="1696" w:type="dxa"/>
            <w:vMerge/>
          </w:tcPr>
          <w:p w14:paraId="5696D811" w14:textId="77777777" w:rsidR="000A6D6C" w:rsidRPr="000A6D6C" w:rsidRDefault="000A6D6C" w:rsidP="00D411E6">
            <w:pPr>
              <w:pStyle w:val="TableText"/>
              <w:rPr>
                <w:rFonts w:eastAsia="SimSun"/>
                <w:lang w:eastAsia="zh-CN"/>
              </w:rPr>
            </w:pPr>
          </w:p>
        </w:tc>
        <w:tc>
          <w:tcPr>
            <w:tcW w:w="761" w:type="dxa"/>
            <w:vMerge/>
          </w:tcPr>
          <w:p w14:paraId="73EBD761" w14:textId="77777777" w:rsidR="000A6D6C" w:rsidRPr="000A6D6C" w:rsidRDefault="000A6D6C" w:rsidP="00D411E6">
            <w:pPr>
              <w:pStyle w:val="TableText"/>
              <w:rPr>
                <w:rFonts w:eastAsia="SimSun"/>
                <w:lang w:eastAsia="zh-CN"/>
              </w:rPr>
            </w:pPr>
          </w:p>
        </w:tc>
        <w:tc>
          <w:tcPr>
            <w:tcW w:w="889" w:type="dxa"/>
            <w:vMerge/>
          </w:tcPr>
          <w:p w14:paraId="39B2AC9C" w14:textId="77777777" w:rsidR="000A6D6C" w:rsidRPr="000A6D6C" w:rsidRDefault="000A6D6C" w:rsidP="00D411E6">
            <w:pPr>
              <w:pStyle w:val="TableText"/>
              <w:rPr>
                <w:rFonts w:eastAsia="SimSun"/>
                <w:lang w:eastAsia="zh-CN"/>
              </w:rPr>
            </w:pPr>
          </w:p>
        </w:tc>
        <w:tc>
          <w:tcPr>
            <w:tcW w:w="938" w:type="dxa"/>
            <w:vMerge/>
          </w:tcPr>
          <w:p w14:paraId="1694A6A1" w14:textId="77777777" w:rsidR="000A6D6C" w:rsidRPr="000A6D6C" w:rsidRDefault="000A6D6C" w:rsidP="00D411E6">
            <w:pPr>
              <w:pStyle w:val="TableText"/>
              <w:rPr>
                <w:rFonts w:eastAsia="SimSun"/>
                <w:lang w:eastAsia="zh-CN"/>
              </w:rPr>
            </w:pPr>
          </w:p>
        </w:tc>
        <w:tc>
          <w:tcPr>
            <w:tcW w:w="1134" w:type="dxa"/>
            <w:vMerge/>
          </w:tcPr>
          <w:p w14:paraId="5FC92CAD" w14:textId="77777777" w:rsidR="000A6D6C" w:rsidRPr="000A6D6C" w:rsidRDefault="000A6D6C" w:rsidP="00D411E6">
            <w:pPr>
              <w:pStyle w:val="TableText"/>
              <w:rPr>
                <w:rFonts w:eastAsia="SimSun"/>
                <w:lang w:eastAsia="zh-CN"/>
              </w:rPr>
            </w:pPr>
          </w:p>
        </w:tc>
        <w:tc>
          <w:tcPr>
            <w:tcW w:w="1198" w:type="dxa"/>
            <w:vMerge/>
          </w:tcPr>
          <w:p w14:paraId="43C3DFE9" w14:textId="77777777" w:rsidR="000A6D6C" w:rsidRPr="000A6D6C" w:rsidRDefault="000A6D6C" w:rsidP="00D411E6">
            <w:pPr>
              <w:pStyle w:val="TableText"/>
              <w:rPr>
                <w:rFonts w:eastAsia="SimSun"/>
                <w:lang w:eastAsia="zh-CN"/>
              </w:rPr>
            </w:pPr>
          </w:p>
        </w:tc>
        <w:tc>
          <w:tcPr>
            <w:tcW w:w="1276" w:type="dxa"/>
            <w:vMerge/>
          </w:tcPr>
          <w:p w14:paraId="4C71B92C" w14:textId="77777777" w:rsidR="000A6D6C" w:rsidRPr="000A6D6C" w:rsidRDefault="000A6D6C" w:rsidP="00D411E6">
            <w:pPr>
              <w:pStyle w:val="TableText"/>
              <w:rPr>
                <w:rFonts w:eastAsia="SimSun"/>
                <w:lang w:eastAsia="zh-CN"/>
              </w:rPr>
            </w:pPr>
          </w:p>
        </w:tc>
        <w:tc>
          <w:tcPr>
            <w:tcW w:w="1243" w:type="dxa"/>
            <w:vMerge/>
          </w:tcPr>
          <w:p w14:paraId="41D9AA6C" w14:textId="77777777" w:rsidR="000A6D6C" w:rsidRPr="000A6D6C" w:rsidRDefault="000A6D6C" w:rsidP="00D411E6">
            <w:pPr>
              <w:pStyle w:val="TableText"/>
              <w:rPr>
                <w:rFonts w:eastAsia="SimSun"/>
                <w:lang w:eastAsia="zh-CN"/>
              </w:rPr>
            </w:pPr>
          </w:p>
        </w:tc>
        <w:tc>
          <w:tcPr>
            <w:tcW w:w="1796" w:type="dxa"/>
          </w:tcPr>
          <w:p w14:paraId="566BB81E" w14:textId="77777777" w:rsidR="000A6D6C" w:rsidRPr="000A6D6C" w:rsidRDefault="000A6D6C" w:rsidP="00D411E6">
            <w:pPr>
              <w:pStyle w:val="TableText"/>
              <w:rPr>
                <w:rFonts w:eastAsia="SimSun"/>
                <w:lang w:eastAsia="zh-CN"/>
              </w:rPr>
            </w:pPr>
            <w:r w:rsidRPr="000A6D6C">
              <w:rPr>
                <w:rFonts w:eastAsia="SimSun"/>
                <w:lang w:eastAsia="zh-CN"/>
              </w:rPr>
              <w:t>&gt;12 month 48.8%</w:t>
            </w:r>
          </w:p>
        </w:tc>
      </w:tr>
      <w:tr w:rsidR="000A6D6C" w:rsidRPr="000A6D6C" w14:paraId="3EADC8D4" w14:textId="77777777" w:rsidTr="00343AC8">
        <w:trPr>
          <w:trHeight w:val="187"/>
        </w:trPr>
        <w:tc>
          <w:tcPr>
            <w:tcW w:w="1696" w:type="dxa"/>
          </w:tcPr>
          <w:p w14:paraId="2BFA5F75" w14:textId="77777777" w:rsidR="000A6D6C" w:rsidRPr="000A6D6C" w:rsidRDefault="000A6D6C" w:rsidP="00AB7B27">
            <w:pPr>
              <w:pStyle w:val="TableText"/>
              <w:rPr>
                <w:rFonts w:eastAsia="SimSun"/>
                <w:lang w:eastAsia="zh-CN"/>
              </w:rPr>
            </w:pPr>
            <w:r w:rsidRPr="000A6D6C">
              <w:rPr>
                <w:rFonts w:eastAsia="SimSun"/>
                <w:lang w:eastAsia="zh-CN"/>
              </w:rPr>
              <w:t>Piccolo 1999</w:t>
            </w:r>
          </w:p>
        </w:tc>
        <w:tc>
          <w:tcPr>
            <w:tcW w:w="761" w:type="dxa"/>
          </w:tcPr>
          <w:p w14:paraId="3F2CC7AC" w14:textId="77777777" w:rsidR="000A6D6C" w:rsidRPr="000A6D6C" w:rsidRDefault="000A6D6C" w:rsidP="00D408DD">
            <w:pPr>
              <w:pStyle w:val="TableText"/>
              <w:rPr>
                <w:rFonts w:eastAsia="SimSun"/>
                <w:lang w:eastAsia="zh-CN"/>
              </w:rPr>
            </w:pPr>
            <w:r w:rsidRPr="000A6D6C">
              <w:rPr>
                <w:rFonts w:eastAsia="SimSun"/>
                <w:lang w:eastAsia="zh-CN"/>
              </w:rPr>
              <w:t>66</w:t>
            </w:r>
          </w:p>
        </w:tc>
        <w:tc>
          <w:tcPr>
            <w:tcW w:w="889" w:type="dxa"/>
          </w:tcPr>
          <w:p w14:paraId="33F4E5DB" w14:textId="77777777" w:rsidR="000A6D6C" w:rsidRPr="000A6D6C" w:rsidRDefault="000A6D6C" w:rsidP="00D408DD">
            <w:pPr>
              <w:pStyle w:val="TableText"/>
              <w:rPr>
                <w:rFonts w:eastAsia="SimSun"/>
                <w:lang w:eastAsia="zh-CN"/>
              </w:rPr>
            </w:pPr>
            <w:r w:rsidRPr="000A6D6C">
              <w:rPr>
                <w:rFonts w:eastAsia="SimSun"/>
                <w:lang w:eastAsia="zh-CN"/>
              </w:rPr>
              <w:t>41.2</w:t>
            </w:r>
          </w:p>
        </w:tc>
        <w:tc>
          <w:tcPr>
            <w:tcW w:w="938" w:type="dxa"/>
          </w:tcPr>
          <w:p w14:paraId="5522CA44" w14:textId="77777777" w:rsidR="000A6D6C" w:rsidRPr="000A6D6C" w:rsidRDefault="000A6D6C" w:rsidP="00425C4F">
            <w:pPr>
              <w:pStyle w:val="TableText"/>
              <w:rPr>
                <w:rFonts w:eastAsia="SimSun"/>
                <w:lang w:eastAsia="zh-CN"/>
              </w:rPr>
            </w:pPr>
            <w:r w:rsidRPr="000A6D6C">
              <w:rPr>
                <w:rFonts w:eastAsia="SimSun"/>
                <w:lang w:eastAsia="zh-CN"/>
              </w:rPr>
              <w:t>51.5%</w:t>
            </w:r>
          </w:p>
        </w:tc>
        <w:tc>
          <w:tcPr>
            <w:tcW w:w="1134" w:type="dxa"/>
          </w:tcPr>
          <w:p w14:paraId="32B66606" w14:textId="77777777" w:rsidR="000A6D6C" w:rsidRPr="000A6D6C" w:rsidRDefault="000A6D6C" w:rsidP="008C459D">
            <w:pPr>
              <w:pStyle w:val="TableText"/>
              <w:rPr>
                <w:rFonts w:eastAsia="SimSun"/>
                <w:lang w:eastAsia="zh-CN"/>
              </w:rPr>
            </w:pPr>
            <w:r w:rsidRPr="000A6D6C">
              <w:rPr>
                <w:rFonts w:eastAsia="SimSun"/>
                <w:lang w:eastAsia="zh-CN"/>
              </w:rPr>
              <w:t>N/A</w:t>
            </w:r>
          </w:p>
        </w:tc>
        <w:tc>
          <w:tcPr>
            <w:tcW w:w="1198" w:type="dxa"/>
          </w:tcPr>
          <w:p w14:paraId="1A74CD6C" w14:textId="77777777" w:rsidR="000A6D6C" w:rsidRPr="000A6D6C" w:rsidRDefault="000A6D6C" w:rsidP="00313975">
            <w:pPr>
              <w:pStyle w:val="TableText"/>
              <w:rPr>
                <w:rFonts w:eastAsia="SimSun"/>
                <w:lang w:eastAsia="zh-CN"/>
              </w:rPr>
            </w:pPr>
            <w:r w:rsidRPr="000A6D6C">
              <w:rPr>
                <w:rFonts w:eastAsia="SimSun"/>
                <w:lang w:eastAsia="zh-CN"/>
              </w:rPr>
              <w:t>N/A</w:t>
            </w:r>
          </w:p>
        </w:tc>
        <w:tc>
          <w:tcPr>
            <w:tcW w:w="1276" w:type="dxa"/>
          </w:tcPr>
          <w:p w14:paraId="0DF96887" w14:textId="77777777" w:rsidR="000A6D6C" w:rsidRPr="000A6D6C" w:rsidRDefault="000A6D6C" w:rsidP="00B91A85">
            <w:pPr>
              <w:pStyle w:val="TableText"/>
              <w:rPr>
                <w:rFonts w:eastAsia="SimSun"/>
                <w:lang w:eastAsia="zh-CN"/>
              </w:rPr>
            </w:pPr>
            <w:r w:rsidRPr="000A6D6C">
              <w:rPr>
                <w:rFonts w:eastAsia="SimSun"/>
                <w:lang w:eastAsia="zh-CN"/>
              </w:rPr>
              <w:t>N/A</w:t>
            </w:r>
          </w:p>
        </w:tc>
        <w:tc>
          <w:tcPr>
            <w:tcW w:w="1243" w:type="dxa"/>
          </w:tcPr>
          <w:p w14:paraId="342BB0AD" w14:textId="77777777" w:rsidR="000A6D6C" w:rsidRPr="000A6D6C" w:rsidRDefault="000A6D6C" w:rsidP="00727085">
            <w:pPr>
              <w:pStyle w:val="TableText"/>
              <w:rPr>
                <w:rFonts w:eastAsia="SimSun"/>
                <w:lang w:eastAsia="zh-CN"/>
              </w:rPr>
            </w:pPr>
            <w:r w:rsidRPr="000A6D6C">
              <w:rPr>
                <w:rFonts w:eastAsia="SimSun"/>
                <w:lang w:eastAsia="zh-CN"/>
              </w:rPr>
              <w:t>N/A</w:t>
            </w:r>
          </w:p>
        </w:tc>
        <w:tc>
          <w:tcPr>
            <w:tcW w:w="1796" w:type="dxa"/>
          </w:tcPr>
          <w:p w14:paraId="0B25A814" w14:textId="77777777" w:rsidR="000A6D6C" w:rsidRPr="000A6D6C" w:rsidRDefault="000A6D6C" w:rsidP="005D2E3E">
            <w:pPr>
              <w:pStyle w:val="TableText"/>
              <w:rPr>
                <w:rFonts w:eastAsia="SimSun"/>
                <w:lang w:eastAsia="zh-CN"/>
              </w:rPr>
            </w:pPr>
            <w:r w:rsidRPr="000A6D6C">
              <w:rPr>
                <w:rFonts w:eastAsia="SimSun"/>
                <w:lang w:eastAsia="zh-CN"/>
              </w:rPr>
              <w:t>N/A</w:t>
            </w:r>
          </w:p>
        </w:tc>
      </w:tr>
      <w:tr w:rsidR="000A6D6C" w:rsidRPr="000A6D6C" w14:paraId="76AC99EB" w14:textId="77777777" w:rsidTr="00343AC8">
        <w:trPr>
          <w:trHeight w:val="187"/>
        </w:trPr>
        <w:tc>
          <w:tcPr>
            <w:tcW w:w="1696" w:type="dxa"/>
          </w:tcPr>
          <w:p w14:paraId="2BFE4462" w14:textId="77777777" w:rsidR="000A6D6C" w:rsidRPr="000A6D6C" w:rsidRDefault="000A6D6C" w:rsidP="00AB7B27">
            <w:pPr>
              <w:pStyle w:val="TableText"/>
              <w:rPr>
                <w:rFonts w:eastAsia="SimSun"/>
                <w:lang w:eastAsia="zh-CN"/>
              </w:rPr>
            </w:pPr>
            <w:r w:rsidRPr="000A6D6C">
              <w:rPr>
                <w:rFonts w:eastAsia="SimSun"/>
                <w:lang w:eastAsia="zh-CN"/>
              </w:rPr>
              <w:t>Whited 1998</w:t>
            </w:r>
          </w:p>
        </w:tc>
        <w:tc>
          <w:tcPr>
            <w:tcW w:w="761" w:type="dxa"/>
          </w:tcPr>
          <w:p w14:paraId="5492357F" w14:textId="77777777" w:rsidR="000A6D6C" w:rsidRPr="000A6D6C" w:rsidRDefault="000A6D6C" w:rsidP="00D408DD">
            <w:pPr>
              <w:pStyle w:val="TableText"/>
              <w:rPr>
                <w:rFonts w:eastAsia="SimSun"/>
                <w:lang w:eastAsia="zh-CN"/>
              </w:rPr>
            </w:pPr>
            <w:r w:rsidRPr="000A6D6C">
              <w:rPr>
                <w:rFonts w:eastAsia="SimSun"/>
                <w:lang w:eastAsia="zh-CN"/>
              </w:rPr>
              <w:t>12</w:t>
            </w:r>
          </w:p>
        </w:tc>
        <w:tc>
          <w:tcPr>
            <w:tcW w:w="889" w:type="dxa"/>
          </w:tcPr>
          <w:p w14:paraId="081B376F" w14:textId="77777777" w:rsidR="000A6D6C" w:rsidRPr="000A6D6C" w:rsidRDefault="000A6D6C" w:rsidP="00D408DD">
            <w:pPr>
              <w:pStyle w:val="TableText"/>
              <w:rPr>
                <w:rFonts w:eastAsia="SimSun"/>
                <w:lang w:eastAsia="zh-CN"/>
              </w:rPr>
            </w:pPr>
            <w:r w:rsidRPr="000A6D6C">
              <w:rPr>
                <w:rFonts w:eastAsia="SimSun"/>
                <w:lang w:eastAsia="zh-CN"/>
              </w:rPr>
              <w:t>N/A</w:t>
            </w:r>
          </w:p>
        </w:tc>
        <w:tc>
          <w:tcPr>
            <w:tcW w:w="938" w:type="dxa"/>
          </w:tcPr>
          <w:p w14:paraId="172A5F30" w14:textId="77777777" w:rsidR="000A6D6C" w:rsidRPr="000A6D6C" w:rsidRDefault="000A6D6C" w:rsidP="00425C4F">
            <w:pPr>
              <w:pStyle w:val="TableText"/>
              <w:rPr>
                <w:rFonts w:eastAsia="SimSun"/>
                <w:lang w:eastAsia="zh-CN"/>
              </w:rPr>
            </w:pPr>
            <w:r w:rsidRPr="000A6D6C">
              <w:rPr>
                <w:rFonts w:eastAsia="SimSun"/>
                <w:lang w:eastAsia="zh-CN"/>
              </w:rPr>
              <w:t>N/A</w:t>
            </w:r>
          </w:p>
        </w:tc>
        <w:tc>
          <w:tcPr>
            <w:tcW w:w="1134" w:type="dxa"/>
          </w:tcPr>
          <w:p w14:paraId="4F928150" w14:textId="77777777" w:rsidR="000A6D6C" w:rsidRPr="000A6D6C" w:rsidRDefault="000A6D6C" w:rsidP="008C459D">
            <w:pPr>
              <w:pStyle w:val="TableText"/>
              <w:rPr>
                <w:rFonts w:eastAsia="SimSun"/>
                <w:lang w:eastAsia="zh-CN"/>
              </w:rPr>
            </w:pPr>
            <w:r w:rsidRPr="000A6D6C">
              <w:rPr>
                <w:rFonts w:eastAsia="SimSun"/>
                <w:lang w:eastAsia="zh-CN"/>
              </w:rPr>
              <w:t>N/A</w:t>
            </w:r>
          </w:p>
        </w:tc>
        <w:tc>
          <w:tcPr>
            <w:tcW w:w="1198" w:type="dxa"/>
          </w:tcPr>
          <w:p w14:paraId="4277C1D7" w14:textId="77777777" w:rsidR="000A6D6C" w:rsidRPr="000A6D6C" w:rsidRDefault="000A6D6C" w:rsidP="00313975">
            <w:pPr>
              <w:pStyle w:val="TableText"/>
              <w:rPr>
                <w:rFonts w:eastAsia="SimSun"/>
                <w:lang w:eastAsia="zh-CN"/>
              </w:rPr>
            </w:pPr>
            <w:r w:rsidRPr="000A6D6C">
              <w:rPr>
                <w:rFonts w:eastAsia="SimSun"/>
                <w:lang w:eastAsia="zh-CN"/>
              </w:rPr>
              <w:t>N/A</w:t>
            </w:r>
          </w:p>
        </w:tc>
        <w:tc>
          <w:tcPr>
            <w:tcW w:w="1276" w:type="dxa"/>
          </w:tcPr>
          <w:p w14:paraId="07541E8A" w14:textId="77777777" w:rsidR="000A6D6C" w:rsidRPr="000A6D6C" w:rsidRDefault="000A6D6C" w:rsidP="00B91A85">
            <w:pPr>
              <w:pStyle w:val="TableText"/>
              <w:rPr>
                <w:rFonts w:eastAsia="SimSun"/>
                <w:lang w:eastAsia="zh-CN"/>
              </w:rPr>
            </w:pPr>
            <w:r w:rsidRPr="000A6D6C">
              <w:rPr>
                <w:rFonts w:eastAsia="SimSun"/>
                <w:lang w:eastAsia="zh-CN"/>
              </w:rPr>
              <w:t>N/A</w:t>
            </w:r>
          </w:p>
        </w:tc>
        <w:tc>
          <w:tcPr>
            <w:tcW w:w="1243" w:type="dxa"/>
          </w:tcPr>
          <w:p w14:paraId="412447E9" w14:textId="77777777" w:rsidR="000A6D6C" w:rsidRPr="000A6D6C" w:rsidRDefault="000A6D6C" w:rsidP="00727085">
            <w:pPr>
              <w:pStyle w:val="TableText"/>
              <w:rPr>
                <w:rFonts w:eastAsia="SimSun"/>
                <w:lang w:eastAsia="zh-CN"/>
              </w:rPr>
            </w:pPr>
            <w:r w:rsidRPr="000A6D6C">
              <w:rPr>
                <w:rFonts w:eastAsia="SimSun"/>
                <w:lang w:eastAsia="zh-CN"/>
              </w:rPr>
              <w:t>N/A</w:t>
            </w:r>
          </w:p>
        </w:tc>
        <w:tc>
          <w:tcPr>
            <w:tcW w:w="1796" w:type="dxa"/>
          </w:tcPr>
          <w:p w14:paraId="27E77CD4" w14:textId="77777777" w:rsidR="000A6D6C" w:rsidRPr="000A6D6C" w:rsidRDefault="000A6D6C" w:rsidP="005D2E3E">
            <w:pPr>
              <w:pStyle w:val="TableText"/>
              <w:rPr>
                <w:rFonts w:eastAsia="SimSun"/>
                <w:lang w:eastAsia="zh-CN"/>
              </w:rPr>
            </w:pPr>
            <w:r w:rsidRPr="000A6D6C">
              <w:rPr>
                <w:rFonts w:eastAsia="SimSun"/>
                <w:lang w:eastAsia="zh-CN"/>
              </w:rPr>
              <w:t>N/A</w:t>
            </w:r>
          </w:p>
        </w:tc>
      </w:tr>
      <w:tr w:rsidR="000A6D6C" w:rsidRPr="000A6D6C" w14:paraId="5356AC46" w14:textId="77777777" w:rsidTr="00343AC8">
        <w:trPr>
          <w:trHeight w:val="187"/>
        </w:trPr>
        <w:tc>
          <w:tcPr>
            <w:tcW w:w="1696" w:type="dxa"/>
          </w:tcPr>
          <w:p w14:paraId="5699C275" w14:textId="77777777" w:rsidR="000A6D6C" w:rsidRPr="000A6D6C" w:rsidRDefault="000A6D6C" w:rsidP="00AB7B27">
            <w:pPr>
              <w:pStyle w:val="TableText"/>
              <w:rPr>
                <w:rFonts w:eastAsia="SimSun"/>
                <w:lang w:eastAsia="zh-CN"/>
              </w:rPr>
            </w:pPr>
          </w:p>
        </w:tc>
        <w:tc>
          <w:tcPr>
            <w:tcW w:w="761" w:type="dxa"/>
          </w:tcPr>
          <w:p w14:paraId="63C5E688" w14:textId="77777777" w:rsidR="000A6D6C" w:rsidRPr="000A6D6C" w:rsidRDefault="000A6D6C" w:rsidP="00D408DD">
            <w:pPr>
              <w:pStyle w:val="TableText"/>
              <w:rPr>
                <w:rFonts w:eastAsia="SimSun"/>
                <w:lang w:eastAsia="zh-CN"/>
              </w:rPr>
            </w:pPr>
          </w:p>
        </w:tc>
        <w:tc>
          <w:tcPr>
            <w:tcW w:w="889" w:type="dxa"/>
          </w:tcPr>
          <w:p w14:paraId="3A29DC0E" w14:textId="77777777" w:rsidR="000A6D6C" w:rsidRPr="000A6D6C" w:rsidRDefault="000A6D6C" w:rsidP="00D408DD">
            <w:pPr>
              <w:pStyle w:val="TableText"/>
              <w:rPr>
                <w:rFonts w:eastAsia="SimSun"/>
                <w:lang w:eastAsia="zh-CN"/>
              </w:rPr>
            </w:pPr>
          </w:p>
        </w:tc>
        <w:tc>
          <w:tcPr>
            <w:tcW w:w="938" w:type="dxa"/>
          </w:tcPr>
          <w:p w14:paraId="72EBC718" w14:textId="77777777" w:rsidR="000A6D6C" w:rsidRPr="000A6D6C" w:rsidRDefault="000A6D6C" w:rsidP="00425C4F">
            <w:pPr>
              <w:pStyle w:val="TableText"/>
              <w:rPr>
                <w:rFonts w:eastAsia="SimSun"/>
                <w:lang w:eastAsia="zh-CN"/>
              </w:rPr>
            </w:pPr>
          </w:p>
        </w:tc>
        <w:tc>
          <w:tcPr>
            <w:tcW w:w="1134" w:type="dxa"/>
          </w:tcPr>
          <w:p w14:paraId="5A41E4E5" w14:textId="77777777" w:rsidR="000A6D6C" w:rsidRPr="000A6D6C" w:rsidRDefault="000A6D6C" w:rsidP="008C459D">
            <w:pPr>
              <w:pStyle w:val="TableText"/>
              <w:rPr>
                <w:rFonts w:eastAsia="SimSun"/>
                <w:lang w:eastAsia="zh-CN"/>
              </w:rPr>
            </w:pPr>
          </w:p>
        </w:tc>
        <w:tc>
          <w:tcPr>
            <w:tcW w:w="1198" w:type="dxa"/>
          </w:tcPr>
          <w:p w14:paraId="2CF704BA" w14:textId="77777777" w:rsidR="000A6D6C" w:rsidRPr="000A6D6C" w:rsidRDefault="000A6D6C" w:rsidP="00313975">
            <w:pPr>
              <w:pStyle w:val="TableText"/>
              <w:rPr>
                <w:rFonts w:eastAsia="SimSun"/>
                <w:lang w:eastAsia="zh-CN"/>
              </w:rPr>
            </w:pPr>
          </w:p>
        </w:tc>
        <w:tc>
          <w:tcPr>
            <w:tcW w:w="1276" w:type="dxa"/>
          </w:tcPr>
          <w:p w14:paraId="1B7D1DC0" w14:textId="77777777" w:rsidR="000A6D6C" w:rsidRPr="000A6D6C" w:rsidRDefault="000A6D6C" w:rsidP="00B91A85">
            <w:pPr>
              <w:pStyle w:val="TableText"/>
              <w:rPr>
                <w:rFonts w:eastAsia="SimSun"/>
                <w:lang w:eastAsia="zh-CN"/>
              </w:rPr>
            </w:pPr>
          </w:p>
        </w:tc>
        <w:tc>
          <w:tcPr>
            <w:tcW w:w="1243" w:type="dxa"/>
          </w:tcPr>
          <w:p w14:paraId="29EB21D9" w14:textId="77777777" w:rsidR="000A6D6C" w:rsidRPr="000A6D6C" w:rsidRDefault="000A6D6C" w:rsidP="00727085">
            <w:pPr>
              <w:pStyle w:val="TableText"/>
              <w:rPr>
                <w:rFonts w:eastAsia="SimSun"/>
                <w:lang w:eastAsia="zh-CN"/>
              </w:rPr>
            </w:pPr>
          </w:p>
        </w:tc>
        <w:tc>
          <w:tcPr>
            <w:tcW w:w="1796" w:type="dxa"/>
          </w:tcPr>
          <w:p w14:paraId="3C7E462B" w14:textId="77777777" w:rsidR="000A6D6C" w:rsidRPr="000A6D6C" w:rsidRDefault="000A6D6C" w:rsidP="005D2E3E">
            <w:pPr>
              <w:pStyle w:val="TableText"/>
              <w:rPr>
                <w:rFonts w:eastAsia="SimSun"/>
                <w:lang w:eastAsia="zh-CN"/>
              </w:rPr>
            </w:pPr>
          </w:p>
        </w:tc>
      </w:tr>
      <w:tr w:rsidR="000A6D6C" w:rsidRPr="000A6D6C" w14:paraId="7296EBD5" w14:textId="77777777" w:rsidTr="00343AC8">
        <w:trPr>
          <w:trHeight w:val="187"/>
        </w:trPr>
        <w:tc>
          <w:tcPr>
            <w:tcW w:w="1696" w:type="dxa"/>
          </w:tcPr>
          <w:p w14:paraId="3F1BCC4D" w14:textId="77777777" w:rsidR="000A6D6C" w:rsidRPr="000A6D6C" w:rsidRDefault="000A6D6C" w:rsidP="00AB7B27">
            <w:pPr>
              <w:pStyle w:val="TableText"/>
              <w:rPr>
                <w:rFonts w:eastAsia="SimSun"/>
                <w:lang w:eastAsia="zh-CN"/>
              </w:rPr>
            </w:pPr>
            <w:r w:rsidRPr="000A6D6C">
              <w:rPr>
                <w:rFonts w:eastAsia="SimSun"/>
                <w:lang w:eastAsia="zh-CN"/>
              </w:rPr>
              <w:t>Tucker 2005</w:t>
            </w:r>
          </w:p>
        </w:tc>
        <w:tc>
          <w:tcPr>
            <w:tcW w:w="761" w:type="dxa"/>
          </w:tcPr>
          <w:p w14:paraId="28797BC4" w14:textId="77777777" w:rsidR="000A6D6C" w:rsidRPr="000A6D6C" w:rsidRDefault="000A6D6C" w:rsidP="00D408DD">
            <w:pPr>
              <w:pStyle w:val="TableText"/>
              <w:rPr>
                <w:rFonts w:eastAsia="SimSun"/>
                <w:lang w:eastAsia="zh-CN"/>
              </w:rPr>
            </w:pPr>
            <w:r w:rsidRPr="000A6D6C">
              <w:rPr>
                <w:rFonts w:eastAsia="SimSun"/>
                <w:lang w:eastAsia="zh-CN"/>
              </w:rPr>
              <w:t>75</w:t>
            </w:r>
          </w:p>
        </w:tc>
        <w:tc>
          <w:tcPr>
            <w:tcW w:w="889" w:type="dxa"/>
          </w:tcPr>
          <w:p w14:paraId="578DE738" w14:textId="77777777" w:rsidR="000A6D6C" w:rsidRPr="000A6D6C" w:rsidRDefault="000A6D6C" w:rsidP="00D408DD">
            <w:pPr>
              <w:pStyle w:val="TableText"/>
              <w:rPr>
                <w:rFonts w:eastAsia="SimSun"/>
                <w:lang w:eastAsia="zh-CN"/>
              </w:rPr>
            </w:pPr>
            <w:r w:rsidRPr="000A6D6C">
              <w:rPr>
                <w:rFonts w:eastAsia="SimSun"/>
                <w:lang w:eastAsia="zh-CN"/>
              </w:rPr>
              <w:t>3-87</w:t>
            </w:r>
          </w:p>
        </w:tc>
        <w:tc>
          <w:tcPr>
            <w:tcW w:w="938" w:type="dxa"/>
          </w:tcPr>
          <w:p w14:paraId="79EC2116" w14:textId="77777777" w:rsidR="000A6D6C" w:rsidRPr="000A6D6C" w:rsidRDefault="000A6D6C" w:rsidP="00425C4F">
            <w:pPr>
              <w:pStyle w:val="TableText"/>
              <w:rPr>
                <w:rFonts w:eastAsia="SimSun"/>
                <w:lang w:eastAsia="zh-CN"/>
              </w:rPr>
            </w:pPr>
            <w:r w:rsidRPr="000A6D6C">
              <w:rPr>
                <w:rFonts w:eastAsia="SimSun"/>
                <w:lang w:eastAsia="zh-CN"/>
              </w:rPr>
              <w:t>72%</w:t>
            </w:r>
          </w:p>
        </w:tc>
        <w:tc>
          <w:tcPr>
            <w:tcW w:w="1134" w:type="dxa"/>
          </w:tcPr>
          <w:p w14:paraId="72BE4FB6" w14:textId="77777777" w:rsidR="000A6D6C" w:rsidRPr="000A6D6C" w:rsidRDefault="000A6D6C" w:rsidP="008C459D">
            <w:pPr>
              <w:pStyle w:val="TableText"/>
              <w:rPr>
                <w:rFonts w:eastAsia="SimSun"/>
                <w:lang w:eastAsia="zh-CN"/>
              </w:rPr>
            </w:pPr>
            <w:r w:rsidRPr="000A6D6C">
              <w:rPr>
                <w:rFonts w:eastAsia="SimSun"/>
                <w:lang w:eastAsia="zh-CN"/>
              </w:rPr>
              <w:t>N/A</w:t>
            </w:r>
          </w:p>
        </w:tc>
        <w:tc>
          <w:tcPr>
            <w:tcW w:w="1198" w:type="dxa"/>
          </w:tcPr>
          <w:p w14:paraId="0A04E9BD" w14:textId="77777777" w:rsidR="000A6D6C" w:rsidRPr="000A6D6C" w:rsidRDefault="000A6D6C" w:rsidP="00313975">
            <w:pPr>
              <w:pStyle w:val="TableText"/>
              <w:rPr>
                <w:rFonts w:eastAsia="SimSun"/>
                <w:lang w:eastAsia="zh-CN"/>
              </w:rPr>
            </w:pPr>
            <w:r w:rsidRPr="000A6D6C">
              <w:rPr>
                <w:rFonts w:eastAsia="SimSun"/>
                <w:lang w:eastAsia="zh-CN"/>
              </w:rPr>
              <w:t>N/A</w:t>
            </w:r>
          </w:p>
        </w:tc>
        <w:tc>
          <w:tcPr>
            <w:tcW w:w="1276" w:type="dxa"/>
          </w:tcPr>
          <w:p w14:paraId="7987AB6F" w14:textId="77777777" w:rsidR="000A6D6C" w:rsidRPr="000A6D6C" w:rsidRDefault="000A6D6C" w:rsidP="00B91A85">
            <w:pPr>
              <w:pStyle w:val="TableText"/>
              <w:rPr>
                <w:rFonts w:eastAsia="SimSun"/>
                <w:lang w:eastAsia="zh-CN"/>
              </w:rPr>
            </w:pPr>
            <w:r w:rsidRPr="000A6D6C">
              <w:rPr>
                <w:rFonts w:eastAsia="SimSun"/>
                <w:lang w:eastAsia="zh-CN"/>
              </w:rPr>
              <w:t>N/A</w:t>
            </w:r>
          </w:p>
        </w:tc>
        <w:tc>
          <w:tcPr>
            <w:tcW w:w="1243" w:type="dxa"/>
          </w:tcPr>
          <w:p w14:paraId="64C8AEDE" w14:textId="77777777" w:rsidR="000A6D6C" w:rsidRPr="000A6D6C" w:rsidRDefault="000A6D6C" w:rsidP="00727085">
            <w:pPr>
              <w:pStyle w:val="TableText"/>
              <w:rPr>
                <w:rFonts w:eastAsia="SimSun"/>
                <w:lang w:eastAsia="zh-CN"/>
              </w:rPr>
            </w:pPr>
            <w:r w:rsidRPr="000A6D6C">
              <w:rPr>
                <w:rFonts w:eastAsia="SimSun"/>
                <w:lang w:eastAsia="zh-CN"/>
              </w:rPr>
              <w:t>N/A</w:t>
            </w:r>
          </w:p>
        </w:tc>
        <w:tc>
          <w:tcPr>
            <w:tcW w:w="1796" w:type="dxa"/>
          </w:tcPr>
          <w:p w14:paraId="01E96A12" w14:textId="77777777" w:rsidR="000A6D6C" w:rsidRPr="000A6D6C" w:rsidRDefault="000A6D6C" w:rsidP="005D2E3E">
            <w:pPr>
              <w:pStyle w:val="TableText"/>
              <w:rPr>
                <w:rFonts w:eastAsia="SimSun"/>
                <w:lang w:eastAsia="zh-CN"/>
              </w:rPr>
            </w:pPr>
            <w:r w:rsidRPr="000A6D6C">
              <w:rPr>
                <w:rFonts w:eastAsia="SimSun"/>
                <w:lang w:eastAsia="zh-CN"/>
              </w:rPr>
              <w:t>N/A</w:t>
            </w:r>
          </w:p>
        </w:tc>
      </w:tr>
      <w:tr w:rsidR="000A6D6C" w:rsidRPr="000A6D6C" w14:paraId="3FC68FB9" w14:textId="77777777" w:rsidTr="00343AC8">
        <w:trPr>
          <w:trHeight w:val="187"/>
        </w:trPr>
        <w:tc>
          <w:tcPr>
            <w:tcW w:w="1696" w:type="dxa"/>
          </w:tcPr>
          <w:p w14:paraId="22E24C89" w14:textId="77777777" w:rsidR="000A6D6C" w:rsidRPr="000A6D6C" w:rsidRDefault="000A6D6C" w:rsidP="00AB7B27">
            <w:pPr>
              <w:pStyle w:val="TableText"/>
              <w:rPr>
                <w:rFonts w:eastAsia="SimSun"/>
                <w:lang w:eastAsia="zh-CN"/>
              </w:rPr>
            </w:pPr>
            <w:r w:rsidRPr="000A6D6C">
              <w:rPr>
                <w:rFonts w:eastAsia="SimSun"/>
                <w:lang w:eastAsia="zh-CN"/>
              </w:rPr>
              <w:t>Mahendran 2004</w:t>
            </w:r>
          </w:p>
        </w:tc>
        <w:tc>
          <w:tcPr>
            <w:tcW w:w="761" w:type="dxa"/>
          </w:tcPr>
          <w:p w14:paraId="5E9EDB71" w14:textId="77777777" w:rsidR="000A6D6C" w:rsidRPr="000A6D6C" w:rsidRDefault="000A6D6C" w:rsidP="00D408DD">
            <w:pPr>
              <w:pStyle w:val="TableText"/>
              <w:rPr>
                <w:rFonts w:eastAsia="SimSun"/>
                <w:lang w:eastAsia="zh-CN"/>
              </w:rPr>
            </w:pPr>
            <w:r w:rsidRPr="000A6D6C">
              <w:rPr>
                <w:rFonts w:eastAsia="SimSun"/>
                <w:lang w:eastAsia="zh-CN"/>
              </w:rPr>
              <w:t>163</w:t>
            </w:r>
          </w:p>
        </w:tc>
        <w:tc>
          <w:tcPr>
            <w:tcW w:w="889" w:type="dxa"/>
          </w:tcPr>
          <w:p w14:paraId="0F555652" w14:textId="77777777" w:rsidR="000A6D6C" w:rsidRPr="000A6D6C" w:rsidRDefault="000A6D6C" w:rsidP="00D408DD">
            <w:pPr>
              <w:pStyle w:val="TableText"/>
              <w:rPr>
                <w:rFonts w:eastAsia="SimSun"/>
                <w:lang w:eastAsia="zh-CN"/>
              </w:rPr>
            </w:pPr>
            <w:r w:rsidRPr="000A6D6C">
              <w:rPr>
                <w:rFonts w:eastAsia="SimSun"/>
                <w:lang w:eastAsia="zh-CN"/>
              </w:rPr>
              <w:t>N/A</w:t>
            </w:r>
          </w:p>
        </w:tc>
        <w:tc>
          <w:tcPr>
            <w:tcW w:w="938" w:type="dxa"/>
          </w:tcPr>
          <w:p w14:paraId="57DD3A37" w14:textId="77777777" w:rsidR="000A6D6C" w:rsidRPr="000A6D6C" w:rsidRDefault="000A6D6C" w:rsidP="00425C4F">
            <w:pPr>
              <w:pStyle w:val="TableText"/>
              <w:rPr>
                <w:rFonts w:eastAsia="SimSun"/>
                <w:lang w:eastAsia="zh-CN"/>
              </w:rPr>
            </w:pPr>
            <w:r w:rsidRPr="000A6D6C">
              <w:rPr>
                <w:rFonts w:eastAsia="SimSun"/>
                <w:lang w:eastAsia="zh-CN"/>
              </w:rPr>
              <w:t>N/A</w:t>
            </w:r>
          </w:p>
        </w:tc>
        <w:tc>
          <w:tcPr>
            <w:tcW w:w="1134" w:type="dxa"/>
          </w:tcPr>
          <w:p w14:paraId="5D0F332F" w14:textId="77777777" w:rsidR="000A6D6C" w:rsidRPr="000A6D6C" w:rsidRDefault="000A6D6C" w:rsidP="008C459D">
            <w:pPr>
              <w:pStyle w:val="TableText"/>
              <w:rPr>
                <w:rFonts w:eastAsia="SimSun"/>
                <w:lang w:eastAsia="zh-CN"/>
              </w:rPr>
            </w:pPr>
            <w:r w:rsidRPr="000A6D6C">
              <w:rPr>
                <w:rFonts w:eastAsia="SimSun"/>
                <w:lang w:eastAsia="zh-CN"/>
              </w:rPr>
              <w:t>N/A</w:t>
            </w:r>
          </w:p>
        </w:tc>
        <w:tc>
          <w:tcPr>
            <w:tcW w:w="1198" w:type="dxa"/>
          </w:tcPr>
          <w:p w14:paraId="2B2B7ECC" w14:textId="77777777" w:rsidR="000A6D6C" w:rsidRPr="000A6D6C" w:rsidRDefault="000A6D6C" w:rsidP="00313975">
            <w:pPr>
              <w:pStyle w:val="TableText"/>
              <w:rPr>
                <w:rFonts w:eastAsia="SimSun"/>
                <w:lang w:eastAsia="zh-CN"/>
              </w:rPr>
            </w:pPr>
            <w:r w:rsidRPr="000A6D6C">
              <w:rPr>
                <w:rFonts w:eastAsia="SimSun"/>
                <w:lang w:eastAsia="zh-CN"/>
              </w:rPr>
              <w:t>N/A</w:t>
            </w:r>
          </w:p>
        </w:tc>
        <w:tc>
          <w:tcPr>
            <w:tcW w:w="1276" w:type="dxa"/>
          </w:tcPr>
          <w:p w14:paraId="3EAC2117" w14:textId="77777777" w:rsidR="000A6D6C" w:rsidRPr="000A6D6C" w:rsidRDefault="000A6D6C" w:rsidP="00B91A85">
            <w:pPr>
              <w:pStyle w:val="TableText"/>
              <w:rPr>
                <w:rFonts w:eastAsia="SimSun"/>
                <w:lang w:eastAsia="zh-CN"/>
              </w:rPr>
            </w:pPr>
            <w:r w:rsidRPr="000A6D6C">
              <w:rPr>
                <w:rFonts w:eastAsia="SimSun"/>
                <w:lang w:eastAsia="zh-CN"/>
              </w:rPr>
              <w:t>N/A</w:t>
            </w:r>
          </w:p>
        </w:tc>
        <w:tc>
          <w:tcPr>
            <w:tcW w:w="1243" w:type="dxa"/>
          </w:tcPr>
          <w:p w14:paraId="6C7E460C" w14:textId="77777777" w:rsidR="000A6D6C" w:rsidRPr="000A6D6C" w:rsidRDefault="000A6D6C" w:rsidP="00727085">
            <w:pPr>
              <w:pStyle w:val="TableText"/>
              <w:rPr>
                <w:rFonts w:eastAsia="SimSun"/>
                <w:lang w:eastAsia="zh-CN"/>
              </w:rPr>
            </w:pPr>
            <w:r w:rsidRPr="000A6D6C">
              <w:rPr>
                <w:rFonts w:eastAsia="SimSun"/>
                <w:lang w:eastAsia="zh-CN"/>
              </w:rPr>
              <w:t>N/A</w:t>
            </w:r>
          </w:p>
        </w:tc>
        <w:tc>
          <w:tcPr>
            <w:tcW w:w="1796" w:type="dxa"/>
          </w:tcPr>
          <w:p w14:paraId="43521A45" w14:textId="77777777" w:rsidR="000A6D6C" w:rsidRPr="000A6D6C" w:rsidRDefault="000A6D6C" w:rsidP="005D2E3E">
            <w:pPr>
              <w:pStyle w:val="TableText"/>
              <w:rPr>
                <w:rFonts w:eastAsia="SimSun"/>
                <w:lang w:eastAsia="zh-CN"/>
              </w:rPr>
            </w:pPr>
            <w:r w:rsidRPr="000A6D6C">
              <w:rPr>
                <w:rFonts w:eastAsia="SimSun"/>
                <w:lang w:eastAsia="zh-CN"/>
              </w:rPr>
              <w:t>N/A</w:t>
            </w:r>
          </w:p>
        </w:tc>
      </w:tr>
      <w:tr w:rsidR="000A6D6C" w:rsidRPr="000A6D6C" w14:paraId="2E9C0E99" w14:textId="77777777" w:rsidTr="00343AC8">
        <w:trPr>
          <w:trHeight w:val="187"/>
        </w:trPr>
        <w:tc>
          <w:tcPr>
            <w:tcW w:w="1696" w:type="dxa"/>
          </w:tcPr>
          <w:p w14:paraId="3F849110" w14:textId="77777777" w:rsidR="000A6D6C" w:rsidRPr="000A6D6C" w:rsidRDefault="000A6D6C" w:rsidP="00AB7B27">
            <w:pPr>
              <w:pStyle w:val="TableText"/>
              <w:rPr>
                <w:rFonts w:eastAsia="SimSun"/>
                <w:lang w:eastAsia="zh-CN"/>
              </w:rPr>
            </w:pPr>
            <w:r w:rsidRPr="000A6D6C">
              <w:rPr>
                <w:rFonts w:eastAsia="SimSun"/>
                <w:lang w:eastAsia="zh-CN"/>
              </w:rPr>
              <w:t>Oztas 2006</w:t>
            </w:r>
          </w:p>
        </w:tc>
        <w:tc>
          <w:tcPr>
            <w:tcW w:w="761" w:type="dxa"/>
          </w:tcPr>
          <w:p w14:paraId="5BBDD905" w14:textId="77777777" w:rsidR="000A6D6C" w:rsidRPr="000A6D6C" w:rsidRDefault="000A6D6C" w:rsidP="00D408DD">
            <w:pPr>
              <w:pStyle w:val="TableText"/>
              <w:rPr>
                <w:rFonts w:eastAsia="SimSun"/>
                <w:lang w:eastAsia="zh-CN"/>
              </w:rPr>
            </w:pPr>
            <w:r w:rsidRPr="000A6D6C">
              <w:rPr>
                <w:rFonts w:eastAsia="SimSun"/>
                <w:lang w:eastAsia="zh-CN"/>
              </w:rPr>
              <w:t>125</w:t>
            </w:r>
          </w:p>
        </w:tc>
        <w:tc>
          <w:tcPr>
            <w:tcW w:w="889" w:type="dxa"/>
          </w:tcPr>
          <w:p w14:paraId="1D3B763A" w14:textId="77777777" w:rsidR="000A6D6C" w:rsidRPr="000A6D6C" w:rsidRDefault="000A6D6C" w:rsidP="00D408DD">
            <w:pPr>
              <w:pStyle w:val="TableText"/>
              <w:rPr>
                <w:rFonts w:eastAsia="SimSun"/>
                <w:lang w:eastAsia="zh-CN"/>
              </w:rPr>
            </w:pPr>
            <w:r w:rsidRPr="000A6D6C">
              <w:rPr>
                <w:rFonts w:eastAsia="SimSun"/>
                <w:lang w:eastAsia="zh-CN"/>
              </w:rPr>
              <w:t>N/A</w:t>
            </w:r>
          </w:p>
        </w:tc>
        <w:tc>
          <w:tcPr>
            <w:tcW w:w="938" w:type="dxa"/>
          </w:tcPr>
          <w:p w14:paraId="0D3347A5" w14:textId="77777777" w:rsidR="000A6D6C" w:rsidRPr="000A6D6C" w:rsidRDefault="000A6D6C" w:rsidP="00425C4F">
            <w:pPr>
              <w:pStyle w:val="TableText"/>
              <w:rPr>
                <w:rFonts w:eastAsia="SimSun"/>
                <w:lang w:eastAsia="zh-CN"/>
              </w:rPr>
            </w:pPr>
            <w:r w:rsidRPr="000A6D6C">
              <w:rPr>
                <w:rFonts w:eastAsia="SimSun"/>
                <w:lang w:eastAsia="zh-CN"/>
              </w:rPr>
              <w:t>N/A</w:t>
            </w:r>
          </w:p>
        </w:tc>
        <w:tc>
          <w:tcPr>
            <w:tcW w:w="1134" w:type="dxa"/>
          </w:tcPr>
          <w:p w14:paraId="03503DBE" w14:textId="77777777" w:rsidR="000A6D6C" w:rsidRPr="000A6D6C" w:rsidRDefault="000A6D6C" w:rsidP="008C459D">
            <w:pPr>
              <w:pStyle w:val="TableText"/>
              <w:rPr>
                <w:rFonts w:eastAsia="SimSun"/>
                <w:lang w:eastAsia="zh-CN"/>
              </w:rPr>
            </w:pPr>
            <w:r w:rsidRPr="000A6D6C">
              <w:rPr>
                <w:rFonts w:eastAsia="SimSun"/>
                <w:lang w:eastAsia="zh-CN"/>
              </w:rPr>
              <w:t>N/A</w:t>
            </w:r>
          </w:p>
        </w:tc>
        <w:tc>
          <w:tcPr>
            <w:tcW w:w="1198" w:type="dxa"/>
          </w:tcPr>
          <w:p w14:paraId="385D495D" w14:textId="77777777" w:rsidR="000A6D6C" w:rsidRPr="000A6D6C" w:rsidRDefault="000A6D6C" w:rsidP="00313975">
            <w:pPr>
              <w:pStyle w:val="TableText"/>
              <w:rPr>
                <w:rFonts w:eastAsia="SimSun"/>
                <w:lang w:eastAsia="zh-CN"/>
              </w:rPr>
            </w:pPr>
            <w:r w:rsidRPr="000A6D6C">
              <w:rPr>
                <w:rFonts w:eastAsia="SimSun"/>
                <w:lang w:eastAsia="zh-CN"/>
              </w:rPr>
              <w:t>N/A</w:t>
            </w:r>
          </w:p>
        </w:tc>
        <w:tc>
          <w:tcPr>
            <w:tcW w:w="1276" w:type="dxa"/>
          </w:tcPr>
          <w:p w14:paraId="6DD4361F" w14:textId="77777777" w:rsidR="000A6D6C" w:rsidRPr="000A6D6C" w:rsidRDefault="000A6D6C" w:rsidP="00B91A85">
            <w:pPr>
              <w:pStyle w:val="TableText"/>
              <w:rPr>
                <w:rFonts w:eastAsia="SimSun"/>
                <w:lang w:eastAsia="zh-CN"/>
              </w:rPr>
            </w:pPr>
            <w:r w:rsidRPr="000A6D6C">
              <w:rPr>
                <w:rFonts w:eastAsia="SimSun"/>
                <w:lang w:eastAsia="zh-CN"/>
              </w:rPr>
              <w:t>N/A</w:t>
            </w:r>
          </w:p>
        </w:tc>
        <w:tc>
          <w:tcPr>
            <w:tcW w:w="1243" w:type="dxa"/>
          </w:tcPr>
          <w:p w14:paraId="012D4318" w14:textId="77777777" w:rsidR="000A6D6C" w:rsidRPr="000A6D6C" w:rsidRDefault="000A6D6C" w:rsidP="00727085">
            <w:pPr>
              <w:pStyle w:val="TableText"/>
              <w:rPr>
                <w:rFonts w:eastAsia="SimSun"/>
                <w:lang w:eastAsia="zh-CN"/>
              </w:rPr>
            </w:pPr>
            <w:r w:rsidRPr="000A6D6C">
              <w:rPr>
                <w:rFonts w:eastAsia="SimSun"/>
                <w:lang w:eastAsia="zh-CN"/>
              </w:rPr>
              <w:t>N/A</w:t>
            </w:r>
          </w:p>
        </w:tc>
        <w:tc>
          <w:tcPr>
            <w:tcW w:w="1796" w:type="dxa"/>
          </w:tcPr>
          <w:p w14:paraId="40739EB3" w14:textId="77777777" w:rsidR="000A6D6C" w:rsidRPr="000A6D6C" w:rsidRDefault="000A6D6C" w:rsidP="005D2E3E">
            <w:pPr>
              <w:pStyle w:val="TableText"/>
              <w:rPr>
                <w:rFonts w:eastAsia="SimSun"/>
                <w:lang w:eastAsia="zh-CN"/>
              </w:rPr>
            </w:pPr>
            <w:r w:rsidRPr="000A6D6C">
              <w:rPr>
                <w:rFonts w:eastAsia="SimSun"/>
                <w:lang w:eastAsia="zh-CN"/>
              </w:rPr>
              <w:t>N/A</w:t>
            </w:r>
          </w:p>
        </w:tc>
      </w:tr>
      <w:tr w:rsidR="000A6D6C" w:rsidRPr="000A6D6C" w14:paraId="3A4E2548" w14:textId="77777777" w:rsidTr="00343AC8">
        <w:trPr>
          <w:trHeight w:val="187"/>
        </w:trPr>
        <w:tc>
          <w:tcPr>
            <w:tcW w:w="1696" w:type="dxa"/>
          </w:tcPr>
          <w:p w14:paraId="33E8D328" w14:textId="77777777" w:rsidR="000A6D6C" w:rsidRPr="000A6D6C" w:rsidRDefault="000A6D6C" w:rsidP="00AB7B27">
            <w:pPr>
              <w:pStyle w:val="TableText"/>
              <w:rPr>
                <w:rFonts w:eastAsia="SimSun"/>
                <w:lang w:eastAsia="zh-CN"/>
              </w:rPr>
            </w:pPr>
            <w:r w:rsidRPr="000A6D6C">
              <w:rPr>
                <w:rFonts w:eastAsia="SimSun"/>
                <w:lang w:eastAsia="zh-CN"/>
              </w:rPr>
              <w:t>Rashid 2003</w:t>
            </w:r>
          </w:p>
        </w:tc>
        <w:tc>
          <w:tcPr>
            <w:tcW w:w="761" w:type="dxa"/>
          </w:tcPr>
          <w:p w14:paraId="05F97BA1" w14:textId="77777777" w:rsidR="000A6D6C" w:rsidRPr="000A6D6C" w:rsidRDefault="000A6D6C" w:rsidP="00D408DD">
            <w:pPr>
              <w:pStyle w:val="TableText"/>
              <w:rPr>
                <w:rFonts w:eastAsia="SimSun"/>
                <w:lang w:eastAsia="zh-CN"/>
              </w:rPr>
            </w:pPr>
            <w:r w:rsidRPr="000A6D6C">
              <w:rPr>
                <w:rFonts w:eastAsia="SimSun"/>
                <w:lang w:eastAsia="zh-CN"/>
              </w:rPr>
              <w:t>33</w:t>
            </w:r>
          </w:p>
        </w:tc>
        <w:tc>
          <w:tcPr>
            <w:tcW w:w="889" w:type="dxa"/>
          </w:tcPr>
          <w:p w14:paraId="4F0877A6" w14:textId="77777777" w:rsidR="000A6D6C" w:rsidRPr="000A6D6C" w:rsidRDefault="000A6D6C" w:rsidP="00D408DD">
            <w:pPr>
              <w:pStyle w:val="TableText"/>
              <w:rPr>
                <w:rFonts w:eastAsia="SimSun"/>
                <w:lang w:eastAsia="zh-CN"/>
              </w:rPr>
            </w:pPr>
            <w:r w:rsidRPr="000A6D6C">
              <w:rPr>
                <w:rFonts w:eastAsia="SimSun"/>
                <w:lang w:eastAsia="zh-CN"/>
              </w:rPr>
              <w:t>N/A</w:t>
            </w:r>
          </w:p>
        </w:tc>
        <w:tc>
          <w:tcPr>
            <w:tcW w:w="938" w:type="dxa"/>
          </w:tcPr>
          <w:p w14:paraId="12E302EF" w14:textId="77777777" w:rsidR="000A6D6C" w:rsidRPr="000A6D6C" w:rsidRDefault="000A6D6C" w:rsidP="00425C4F">
            <w:pPr>
              <w:pStyle w:val="TableText"/>
              <w:rPr>
                <w:rFonts w:eastAsia="SimSun"/>
                <w:lang w:eastAsia="zh-CN"/>
              </w:rPr>
            </w:pPr>
            <w:r w:rsidRPr="000A6D6C">
              <w:rPr>
                <w:rFonts w:eastAsia="SimSun"/>
                <w:lang w:eastAsia="zh-CN"/>
              </w:rPr>
              <w:t>N/A</w:t>
            </w:r>
          </w:p>
        </w:tc>
        <w:tc>
          <w:tcPr>
            <w:tcW w:w="1134" w:type="dxa"/>
          </w:tcPr>
          <w:p w14:paraId="29F44652" w14:textId="77777777" w:rsidR="000A6D6C" w:rsidRPr="000A6D6C" w:rsidRDefault="000A6D6C" w:rsidP="008C459D">
            <w:pPr>
              <w:pStyle w:val="TableText"/>
              <w:rPr>
                <w:rFonts w:eastAsia="SimSun"/>
                <w:lang w:eastAsia="zh-CN"/>
              </w:rPr>
            </w:pPr>
            <w:r w:rsidRPr="000A6D6C">
              <w:rPr>
                <w:rFonts w:eastAsia="SimSun"/>
                <w:lang w:eastAsia="zh-CN"/>
              </w:rPr>
              <w:t>N/A</w:t>
            </w:r>
          </w:p>
        </w:tc>
        <w:tc>
          <w:tcPr>
            <w:tcW w:w="1198" w:type="dxa"/>
          </w:tcPr>
          <w:p w14:paraId="1B3A73CF" w14:textId="77777777" w:rsidR="000A6D6C" w:rsidRPr="000A6D6C" w:rsidRDefault="000A6D6C" w:rsidP="00313975">
            <w:pPr>
              <w:pStyle w:val="TableText"/>
              <w:rPr>
                <w:rFonts w:eastAsia="SimSun"/>
                <w:lang w:eastAsia="zh-CN"/>
              </w:rPr>
            </w:pPr>
            <w:r w:rsidRPr="000A6D6C">
              <w:rPr>
                <w:rFonts w:eastAsia="SimSun"/>
                <w:lang w:eastAsia="zh-CN"/>
              </w:rPr>
              <w:t>N/A</w:t>
            </w:r>
          </w:p>
        </w:tc>
        <w:tc>
          <w:tcPr>
            <w:tcW w:w="1276" w:type="dxa"/>
          </w:tcPr>
          <w:p w14:paraId="2C7992A2" w14:textId="77777777" w:rsidR="000A6D6C" w:rsidRPr="000A6D6C" w:rsidRDefault="000A6D6C" w:rsidP="00B91A85">
            <w:pPr>
              <w:pStyle w:val="TableText"/>
              <w:rPr>
                <w:rFonts w:eastAsia="SimSun"/>
                <w:lang w:eastAsia="zh-CN"/>
              </w:rPr>
            </w:pPr>
            <w:r w:rsidRPr="000A6D6C">
              <w:rPr>
                <w:rFonts w:eastAsia="SimSun"/>
                <w:lang w:eastAsia="zh-CN"/>
              </w:rPr>
              <w:t>N/A</w:t>
            </w:r>
          </w:p>
        </w:tc>
        <w:tc>
          <w:tcPr>
            <w:tcW w:w="1243" w:type="dxa"/>
          </w:tcPr>
          <w:p w14:paraId="4EFB20CD" w14:textId="77777777" w:rsidR="000A6D6C" w:rsidRPr="000A6D6C" w:rsidRDefault="000A6D6C" w:rsidP="00727085">
            <w:pPr>
              <w:pStyle w:val="TableText"/>
              <w:rPr>
                <w:rFonts w:eastAsia="SimSun"/>
                <w:lang w:eastAsia="zh-CN"/>
              </w:rPr>
            </w:pPr>
            <w:r w:rsidRPr="000A6D6C">
              <w:rPr>
                <w:rFonts w:eastAsia="SimSun"/>
                <w:lang w:eastAsia="zh-CN"/>
              </w:rPr>
              <w:t>N/A</w:t>
            </w:r>
          </w:p>
        </w:tc>
        <w:tc>
          <w:tcPr>
            <w:tcW w:w="1796" w:type="dxa"/>
          </w:tcPr>
          <w:p w14:paraId="13262B0C" w14:textId="77777777" w:rsidR="000A6D6C" w:rsidRPr="000A6D6C" w:rsidRDefault="000A6D6C" w:rsidP="005D2E3E">
            <w:pPr>
              <w:pStyle w:val="TableText"/>
              <w:rPr>
                <w:rFonts w:eastAsia="SimSun"/>
                <w:lang w:eastAsia="zh-CN"/>
              </w:rPr>
            </w:pPr>
            <w:r w:rsidRPr="000A6D6C">
              <w:rPr>
                <w:rFonts w:eastAsia="SimSun"/>
                <w:lang w:eastAsia="zh-CN"/>
              </w:rPr>
              <w:t>N/A</w:t>
            </w:r>
          </w:p>
        </w:tc>
      </w:tr>
      <w:tr w:rsidR="000A6D6C" w:rsidRPr="000A6D6C" w14:paraId="6242F923" w14:textId="77777777" w:rsidTr="00343AC8">
        <w:trPr>
          <w:trHeight w:val="187"/>
        </w:trPr>
        <w:tc>
          <w:tcPr>
            <w:tcW w:w="1696" w:type="dxa"/>
          </w:tcPr>
          <w:p w14:paraId="62F8FE4A" w14:textId="77777777" w:rsidR="000A6D6C" w:rsidRPr="000A6D6C" w:rsidRDefault="000A6D6C" w:rsidP="00AB7B27">
            <w:pPr>
              <w:pStyle w:val="TableText"/>
              <w:rPr>
                <w:rFonts w:eastAsia="SimSun"/>
                <w:lang w:eastAsia="zh-CN"/>
              </w:rPr>
            </w:pPr>
            <w:r w:rsidRPr="000A6D6C">
              <w:rPr>
                <w:rFonts w:eastAsia="SimSun"/>
                <w:lang w:eastAsia="zh-CN"/>
              </w:rPr>
              <w:t>Zelickson 1997</w:t>
            </w:r>
          </w:p>
        </w:tc>
        <w:tc>
          <w:tcPr>
            <w:tcW w:w="761" w:type="dxa"/>
          </w:tcPr>
          <w:p w14:paraId="05405380" w14:textId="77777777" w:rsidR="000A6D6C" w:rsidRPr="000A6D6C" w:rsidRDefault="000A6D6C" w:rsidP="00D408DD">
            <w:pPr>
              <w:pStyle w:val="TableText"/>
              <w:rPr>
                <w:rFonts w:eastAsia="SimSun"/>
                <w:lang w:eastAsia="zh-CN"/>
              </w:rPr>
            </w:pPr>
            <w:r w:rsidRPr="000A6D6C">
              <w:rPr>
                <w:rFonts w:eastAsia="SimSun"/>
                <w:lang w:eastAsia="zh-CN"/>
              </w:rPr>
              <w:t>29</w:t>
            </w:r>
          </w:p>
        </w:tc>
        <w:tc>
          <w:tcPr>
            <w:tcW w:w="889" w:type="dxa"/>
          </w:tcPr>
          <w:p w14:paraId="0FCFF739" w14:textId="77777777" w:rsidR="000A6D6C" w:rsidRPr="000A6D6C" w:rsidRDefault="000A6D6C" w:rsidP="00D408DD">
            <w:pPr>
              <w:pStyle w:val="TableText"/>
              <w:rPr>
                <w:rFonts w:eastAsia="SimSun"/>
                <w:lang w:eastAsia="zh-CN"/>
              </w:rPr>
            </w:pPr>
            <w:r w:rsidRPr="000A6D6C">
              <w:rPr>
                <w:rFonts w:eastAsia="SimSun"/>
                <w:lang w:eastAsia="zh-CN"/>
              </w:rPr>
              <w:t>N/A</w:t>
            </w:r>
          </w:p>
        </w:tc>
        <w:tc>
          <w:tcPr>
            <w:tcW w:w="938" w:type="dxa"/>
          </w:tcPr>
          <w:p w14:paraId="384BEF25" w14:textId="77777777" w:rsidR="000A6D6C" w:rsidRPr="000A6D6C" w:rsidRDefault="000A6D6C" w:rsidP="00425C4F">
            <w:pPr>
              <w:pStyle w:val="TableText"/>
              <w:rPr>
                <w:rFonts w:eastAsia="SimSun"/>
                <w:lang w:eastAsia="zh-CN"/>
              </w:rPr>
            </w:pPr>
            <w:r w:rsidRPr="000A6D6C">
              <w:rPr>
                <w:rFonts w:eastAsia="SimSun"/>
                <w:lang w:eastAsia="zh-CN"/>
              </w:rPr>
              <w:t>N/A</w:t>
            </w:r>
          </w:p>
        </w:tc>
        <w:tc>
          <w:tcPr>
            <w:tcW w:w="1134" w:type="dxa"/>
          </w:tcPr>
          <w:p w14:paraId="54222313" w14:textId="77777777" w:rsidR="000A6D6C" w:rsidRPr="000A6D6C" w:rsidRDefault="000A6D6C" w:rsidP="008C459D">
            <w:pPr>
              <w:pStyle w:val="TableText"/>
              <w:rPr>
                <w:rFonts w:eastAsia="SimSun"/>
                <w:lang w:eastAsia="zh-CN"/>
              </w:rPr>
            </w:pPr>
            <w:r w:rsidRPr="000A6D6C">
              <w:rPr>
                <w:rFonts w:eastAsia="SimSun"/>
                <w:lang w:eastAsia="zh-CN"/>
              </w:rPr>
              <w:t>N/A</w:t>
            </w:r>
          </w:p>
        </w:tc>
        <w:tc>
          <w:tcPr>
            <w:tcW w:w="1198" w:type="dxa"/>
          </w:tcPr>
          <w:p w14:paraId="3CA8786E" w14:textId="77777777" w:rsidR="000A6D6C" w:rsidRPr="000A6D6C" w:rsidRDefault="000A6D6C" w:rsidP="00313975">
            <w:pPr>
              <w:pStyle w:val="TableText"/>
              <w:rPr>
                <w:rFonts w:eastAsia="SimSun"/>
                <w:lang w:eastAsia="zh-CN"/>
              </w:rPr>
            </w:pPr>
            <w:r w:rsidRPr="000A6D6C">
              <w:rPr>
                <w:rFonts w:eastAsia="SimSun"/>
                <w:lang w:eastAsia="zh-CN"/>
              </w:rPr>
              <w:t>N/A</w:t>
            </w:r>
          </w:p>
        </w:tc>
        <w:tc>
          <w:tcPr>
            <w:tcW w:w="1276" w:type="dxa"/>
          </w:tcPr>
          <w:p w14:paraId="2620D659" w14:textId="77777777" w:rsidR="000A6D6C" w:rsidRPr="000A6D6C" w:rsidRDefault="000A6D6C" w:rsidP="00B91A85">
            <w:pPr>
              <w:pStyle w:val="TableText"/>
              <w:rPr>
                <w:rFonts w:eastAsia="SimSun"/>
                <w:lang w:eastAsia="zh-CN"/>
              </w:rPr>
            </w:pPr>
            <w:r w:rsidRPr="000A6D6C">
              <w:rPr>
                <w:rFonts w:eastAsia="SimSun"/>
                <w:lang w:eastAsia="zh-CN"/>
              </w:rPr>
              <w:t>N/A</w:t>
            </w:r>
          </w:p>
        </w:tc>
        <w:tc>
          <w:tcPr>
            <w:tcW w:w="1243" w:type="dxa"/>
          </w:tcPr>
          <w:p w14:paraId="54CBEB9F" w14:textId="77777777" w:rsidR="000A6D6C" w:rsidRPr="000A6D6C" w:rsidRDefault="000A6D6C" w:rsidP="00727085">
            <w:pPr>
              <w:pStyle w:val="TableText"/>
              <w:rPr>
                <w:rFonts w:eastAsia="SimSun"/>
                <w:lang w:eastAsia="zh-CN"/>
              </w:rPr>
            </w:pPr>
            <w:r w:rsidRPr="000A6D6C">
              <w:rPr>
                <w:rFonts w:eastAsia="SimSun"/>
                <w:lang w:eastAsia="zh-CN"/>
              </w:rPr>
              <w:t>N/A</w:t>
            </w:r>
          </w:p>
        </w:tc>
        <w:tc>
          <w:tcPr>
            <w:tcW w:w="1796" w:type="dxa"/>
          </w:tcPr>
          <w:p w14:paraId="2E1B240E" w14:textId="77777777" w:rsidR="000A6D6C" w:rsidRPr="000A6D6C" w:rsidRDefault="000A6D6C" w:rsidP="005D2E3E">
            <w:pPr>
              <w:pStyle w:val="TableText"/>
              <w:rPr>
                <w:rFonts w:eastAsia="SimSun"/>
                <w:lang w:eastAsia="zh-CN"/>
              </w:rPr>
            </w:pPr>
            <w:r w:rsidRPr="000A6D6C">
              <w:rPr>
                <w:rFonts w:eastAsia="SimSun"/>
                <w:lang w:eastAsia="zh-CN"/>
              </w:rPr>
              <w:t>N/A</w:t>
            </w:r>
          </w:p>
        </w:tc>
      </w:tr>
    </w:tbl>
    <w:p w14:paraId="3E5C9B91" w14:textId="77777777" w:rsidR="00A73E63" w:rsidRPr="00453D5F" w:rsidDel="00C21861" w:rsidRDefault="00A73E63" w:rsidP="00D411E6"/>
    <w:p w14:paraId="01C8DA14" w14:textId="123DF2EE" w:rsidR="002B4768" w:rsidRPr="002B4768" w:rsidRDefault="002B4768" w:rsidP="002B5A3D">
      <w:pPr>
        <w:pStyle w:val="Caption"/>
        <w:rPr>
          <w:lang w:val="en-GB" w:eastAsia="en-US"/>
        </w:rPr>
      </w:pPr>
      <w:bookmarkStart w:id="300" w:name="_Toc398769631"/>
      <w:r>
        <w:lastRenderedPageBreak/>
        <w:t xml:space="preserve">Table </w:t>
      </w:r>
      <w:r w:rsidR="00E422D2">
        <w:fldChar w:fldCharType="begin"/>
      </w:r>
      <w:r w:rsidR="00E422D2">
        <w:instrText xml:space="preserve"> SEQ Table \* ARABIC </w:instrText>
      </w:r>
      <w:r w:rsidR="00E422D2">
        <w:fldChar w:fldCharType="separate"/>
      </w:r>
      <w:r w:rsidR="00E422D2">
        <w:rPr>
          <w:noProof/>
        </w:rPr>
        <w:t>82</w:t>
      </w:r>
      <w:r w:rsidR="00E422D2">
        <w:rPr>
          <w:noProof/>
        </w:rPr>
        <w:fldChar w:fldCharType="end"/>
      </w:r>
      <w:r>
        <w:t>:</w:t>
      </w:r>
      <w:r w:rsidRPr="002B4768">
        <w:t xml:space="preserve"> </w:t>
      </w:r>
      <w:r>
        <w:t>Baseline characteristics of the</w:t>
      </w:r>
      <w:r w:rsidRPr="006C3F0D">
        <w:t xml:space="preserve"> participants</w:t>
      </w:r>
      <w:r>
        <w:t xml:space="preserve"> in VC trials</w:t>
      </w:r>
      <w:bookmarkEnd w:id="300"/>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8"/>
        <w:gridCol w:w="851"/>
        <w:gridCol w:w="850"/>
        <w:gridCol w:w="992"/>
        <w:gridCol w:w="1134"/>
        <w:gridCol w:w="1276"/>
        <w:gridCol w:w="1276"/>
        <w:gridCol w:w="2578"/>
      </w:tblGrid>
      <w:tr w:rsidR="001E1ED7" w:rsidRPr="001E1ED7" w14:paraId="5A48C99F" w14:textId="77777777" w:rsidTr="001E1ED7">
        <w:trPr>
          <w:trHeight w:val="699"/>
        </w:trPr>
        <w:tc>
          <w:tcPr>
            <w:tcW w:w="1578" w:type="dxa"/>
          </w:tcPr>
          <w:p w14:paraId="1162E0EC" w14:textId="77777777" w:rsidR="001E1ED7" w:rsidRPr="001E1ED7" w:rsidRDefault="001E1ED7" w:rsidP="00D411E6">
            <w:pPr>
              <w:pStyle w:val="TableText"/>
              <w:rPr>
                <w:rFonts w:eastAsia="SimSun"/>
                <w:lang w:eastAsia="zh-CN"/>
              </w:rPr>
            </w:pPr>
            <w:r w:rsidRPr="001E1ED7">
              <w:rPr>
                <w:rFonts w:eastAsia="SimSun"/>
                <w:lang w:eastAsia="zh-CN"/>
              </w:rPr>
              <w:t xml:space="preserve">Study </w:t>
            </w:r>
          </w:p>
        </w:tc>
        <w:tc>
          <w:tcPr>
            <w:tcW w:w="851" w:type="dxa"/>
          </w:tcPr>
          <w:p w14:paraId="195B854C" w14:textId="77777777" w:rsidR="001E1ED7" w:rsidRPr="001E1ED7" w:rsidRDefault="001E1ED7" w:rsidP="00D411E6">
            <w:pPr>
              <w:pStyle w:val="TableText"/>
              <w:rPr>
                <w:rFonts w:eastAsia="SimSun"/>
                <w:lang w:eastAsia="zh-CN"/>
              </w:rPr>
            </w:pPr>
            <w:r w:rsidRPr="001E1ED7">
              <w:rPr>
                <w:rFonts w:eastAsia="SimSun"/>
                <w:lang w:eastAsia="zh-CN"/>
              </w:rPr>
              <w:t>Age</w:t>
            </w:r>
          </w:p>
          <w:p w14:paraId="67156AA1" w14:textId="77777777" w:rsidR="001E1ED7" w:rsidRPr="001E1ED7" w:rsidRDefault="001E1ED7" w:rsidP="00D411E6">
            <w:pPr>
              <w:pStyle w:val="TableText"/>
              <w:rPr>
                <w:rFonts w:eastAsia="SimSun"/>
                <w:lang w:eastAsia="zh-CN"/>
              </w:rPr>
            </w:pPr>
            <w:r w:rsidRPr="001E1ED7">
              <w:rPr>
                <w:rFonts w:eastAsia="SimSun"/>
                <w:lang w:eastAsia="zh-CN"/>
              </w:rPr>
              <w:t>(mean, SD)</w:t>
            </w:r>
          </w:p>
        </w:tc>
        <w:tc>
          <w:tcPr>
            <w:tcW w:w="850" w:type="dxa"/>
          </w:tcPr>
          <w:p w14:paraId="3BA8A144" w14:textId="77777777" w:rsidR="001E1ED7" w:rsidRPr="001E1ED7" w:rsidRDefault="001E1ED7" w:rsidP="00D411E6">
            <w:pPr>
              <w:pStyle w:val="TableText"/>
              <w:rPr>
                <w:rFonts w:eastAsia="SimSun"/>
                <w:lang w:eastAsia="zh-CN"/>
              </w:rPr>
            </w:pPr>
            <w:r w:rsidRPr="001E1ED7">
              <w:rPr>
                <w:rFonts w:eastAsia="SimSun"/>
                <w:lang w:eastAsia="zh-CN"/>
              </w:rPr>
              <w:t xml:space="preserve">Gender </w:t>
            </w:r>
          </w:p>
          <w:p w14:paraId="4F3F946E" w14:textId="77777777" w:rsidR="001E1ED7" w:rsidRPr="001E1ED7" w:rsidRDefault="001E1ED7" w:rsidP="00D411E6">
            <w:pPr>
              <w:pStyle w:val="TableText"/>
              <w:rPr>
                <w:rFonts w:eastAsia="SimSun"/>
                <w:lang w:eastAsia="zh-CN"/>
              </w:rPr>
            </w:pPr>
            <w:r w:rsidRPr="001E1ED7">
              <w:rPr>
                <w:rFonts w:eastAsia="SimSun"/>
                <w:lang w:eastAsia="zh-CN"/>
              </w:rPr>
              <w:t>N, % male</w:t>
            </w:r>
          </w:p>
        </w:tc>
        <w:tc>
          <w:tcPr>
            <w:tcW w:w="992" w:type="dxa"/>
          </w:tcPr>
          <w:p w14:paraId="552E1AEC" w14:textId="77777777" w:rsidR="001E1ED7" w:rsidRPr="001E1ED7" w:rsidRDefault="001E1ED7" w:rsidP="00D411E6">
            <w:pPr>
              <w:pStyle w:val="TableText"/>
              <w:rPr>
                <w:rFonts w:eastAsia="SimSun"/>
                <w:lang w:eastAsia="zh-CN"/>
              </w:rPr>
            </w:pPr>
            <w:r w:rsidRPr="001E1ED7">
              <w:rPr>
                <w:rFonts w:eastAsia="SimSun"/>
                <w:lang w:eastAsia="zh-CN"/>
              </w:rPr>
              <w:t>Ethnicity/</w:t>
            </w:r>
          </w:p>
          <w:p w14:paraId="64CBBD34" w14:textId="77777777" w:rsidR="001E1ED7" w:rsidRPr="001E1ED7" w:rsidRDefault="001E1ED7" w:rsidP="00D411E6">
            <w:pPr>
              <w:pStyle w:val="TableText"/>
              <w:rPr>
                <w:rFonts w:eastAsia="SimSun"/>
                <w:lang w:eastAsia="zh-CN"/>
              </w:rPr>
            </w:pPr>
            <w:r w:rsidRPr="001E1ED7">
              <w:rPr>
                <w:rFonts w:eastAsia="SimSun"/>
                <w:lang w:eastAsia="zh-CN"/>
              </w:rPr>
              <w:t>Skin type</w:t>
            </w:r>
          </w:p>
        </w:tc>
        <w:tc>
          <w:tcPr>
            <w:tcW w:w="1134" w:type="dxa"/>
          </w:tcPr>
          <w:p w14:paraId="77265C30" w14:textId="77777777" w:rsidR="001E1ED7" w:rsidRPr="001E1ED7" w:rsidRDefault="001E1ED7" w:rsidP="00D411E6">
            <w:pPr>
              <w:pStyle w:val="TableText"/>
              <w:rPr>
                <w:rFonts w:eastAsia="SimSun"/>
                <w:lang w:eastAsia="zh-CN"/>
              </w:rPr>
            </w:pPr>
            <w:r w:rsidRPr="001E1ED7">
              <w:rPr>
                <w:rFonts w:eastAsia="SimSun"/>
                <w:lang w:eastAsia="zh-CN"/>
              </w:rPr>
              <w:t>No. of rural residency (%)</w:t>
            </w:r>
          </w:p>
        </w:tc>
        <w:tc>
          <w:tcPr>
            <w:tcW w:w="1276" w:type="dxa"/>
          </w:tcPr>
          <w:p w14:paraId="15AB97A6" w14:textId="77777777" w:rsidR="001E1ED7" w:rsidRPr="001E1ED7" w:rsidRDefault="001E1ED7" w:rsidP="00D411E6">
            <w:pPr>
              <w:pStyle w:val="TableText"/>
              <w:rPr>
                <w:rFonts w:eastAsia="SimSun"/>
                <w:lang w:eastAsia="zh-CN"/>
              </w:rPr>
            </w:pPr>
            <w:r w:rsidRPr="001E1ED7">
              <w:rPr>
                <w:rFonts w:eastAsia="SimSun"/>
                <w:lang w:eastAsia="zh-CN"/>
              </w:rPr>
              <w:t>Skin cancer history (%)</w:t>
            </w:r>
          </w:p>
        </w:tc>
        <w:tc>
          <w:tcPr>
            <w:tcW w:w="1276" w:type="dxa"/>
          </w:tcPr>
          <w:p w14:paraId="72E578AB" w14:textId="77777777" w:rsidR="001E1ED7" w:rsidRPr="001E1ED7" w:rsidRDefault="001E1ED7" w:rsidP="00D411E6">
            <w:pPr>
              <w:pStyle w:val="TableText"/>
              <w:rPr>
                <w:rFonts w:eastAsia="SimSun"/>
                <w:lang w:eastAsia="zh-CN"/>
              </w:rPr>
            </w:pPr>
            <w:r w:rsidRPr="001E1ED7">
              <w:rPr>
                <w:rFonts w:eastAsia="SimSun"/>
                <w:lang w:eastAsia="zh-CN"/>
              </w:rPr>
              <w:t>Other dermatological history (%)</w:t>
            </w:r>
          </w:p>
        </w:tc>
        <w:tc>
          <w:tcPr>
            <w:tcW w:w="2578" w:type="dxa"/>
          </w:tcPr>
          <w:p w14:paraId="68532F41" w14:textId="77777777" w:rsidR="001E1ED7" w:rsidRPr="001E1ED7" w:rsidRDefault="001E1ED7" w:rsidP="00D411E6">
            <w:pPr>
              <w:pStyle w:val="TableText"/>
              <w:rPr>
                <w:rFonts w:eastAsia="SimSun"/>
                <w:lang w:eastAsia="zh-CN"/>
              </w:rPr>
            </w:pPr>
            <w:r w:rsidRPr="001E1ED7">
              <w:rPr>
                <w:rFonts w:eastAsia="SimSun"/>
                <w:lang w:eastAsia="zh-CN"/>
              </w:rPr>
              <w:t>Duration of current skin disease (acute, subacute, chronic)</w:t>
            </w:r>
          </w:p>
        </w:tc>
      </w:tr>
      <w:tr w:rsidR="001E1ED7" w:rsidRPr="001E1ED7" w14:paraId="1ED8FB5F" w14:textId="77777777" w:rsidTr="001E1ED7">
        <w:trPr>
          <w:trHeight w:val="242"/>
        </w:trPr>
        <w:tc>
          <w:tcPr>
            <w:tcW w:w="1578" w:type="dxa"/>
          </w:tcPr>
          <w:p w14:paraId="356BC004" w14:textId="77777777" w:rsidR="001E1ED7" w:rsidRPr="001E1ED7" w:rsidRDefault="001E1ED7" w:rsidP="00AB7B27">
            <w:pPr>
              <w:pStyle w:val="TableText"/>
              <w:rPr>
                <w:rFonts w:eastAsia="SimSun"/>
                <w:lang w:eastAsia="zh-CN"/>
              </w:rPr>
            </w:pPr>
            <w:r w:rsidRPr="001E1ED7">
              <w:rPr>
                <w:rFonts w:eastAsia="SimSun"/>
                <w:lang w:eastAsia="zh-CN"/>
              </w:rPr>
              <w:t>Gilmour, 1998</w:t>
            </w:r>
          </w:p>
        </w:tc>
        <w:tc>
          <w:tcPr>
            <w:tcW w:w="851" w:type="dxa"/>
          </w:tcPr>
          <w:p w14:paraId="01B21879" w14:textId="77777777" w:rsidR="001E1ED7" w:rsidRPr="001E1ED7" w:rsidRDefault="001E1ED7" w:rsidP="00D408DD">
            <w:pPr>
              <w:pStyle w:val="TableText"/>
              <w:rPr>
                <w:rFonts w:eastAsia="SimSun"/>
                <w:lang w:eastAsia="zh-CN"/>
              </w:rPr>
            </w:pPr>
            <w:r w:rsidRPr="001E1ED7">
              <w:rPr>
                <w:rFonts w:eastAsia="SimSun"/>
                <w:lang w:eastAsia="zh-CN"/>
              </w:rPr>
              <w:t>Range (3 month – 83 years)</w:t>
            </w:r>
          </w:p>
        </w:tc>
        <w:tc>
          <w:tcPr>
            <w:tcW w:w="850" w:type="dxa"/>
          </w:tcPr>
          <w:p w14:paraId="28618438" w14:textId="77777777" w:rsidR="001E1ED7" w:rsidRPr="001E1ED7" w:rsidRDefault="001E1ED7" w:rsidP="00D408DD">
            <w:pPr>
              <w:pStyle w:val="TableText"/>
              <w:rPr>
                <w:rFonts w:eastAsia="SimSun"/>
                <w:lang w:eastAsia="zh-CN"/>
              </w:rPr>
            </w:pPr>
            <w:r w:rsidRPr="001E1ED7">
              <w:rPr>
                <w:rFonts w:eastAsia="SimSun"/>
                <w:lang w:eastAsia="zh-CN"/>
              </w:rPr>
              <w:t>64 (51%)</w:t>
            </w:r>
          </w:p>
        </w:tc>
        <w:tc>
          <w:tcPr>
            <w:tcW w:w="992" w:type="dxa"/>
          </w:tcPr>
          <w:p w14:paraId="401A1CE8" w14:textId="77777777" w:rsidR="001E1ED7" w:rsidRPr="001E1ED7" w:rsidRDefault="001E1ED7" w:rsidP="00425C4F">
            <w:pPr>
              <w:pStyle w:val="TableText"/>
              <w:rPr>
                <w:rFonts w:eastAsia="SimSun"/>
                <w:lang w:eastAsia="zh-CN"/>
              </w:rPr>
            </w:pPr>
            <w:r w:rsidRPr="001E1ED7">
              <w:rPr>
                <w:rFonts w:eastAsia="SimSun"/>
                <w:lang w:eastAsia="zh-CN"/>
              </w:rPr>
              <w:t>N/R</w:t>
            </w:r>
          </w:p>
        </w:tc>
        <w:tc>
          <w:tcPr>
            <w:tcW w:w="1134" w:type="dxa"/>
          </w:tcPr>
          <w:p w14:paraId="44D3C27A" w14:textId="77777777" w:rsidR="001E1ED7" w:rsidRPr="001E1ED7" w:rsidRDefault="001E1ED7" w:rsidP="008C459D">
            <w:pPr>
              <w:pStyle w:val="TableText"/>
              <w:rPr>
                <w:rFonts w:eastAsia="SimSun"/>
                <w:lang w:eastAsia="zh-CN"/>
              </w:rPr>
            </w:pPr>
            <w:r w:rsidRPr="001E1ED7">
              <w:rPr>
                <w:rFonts w:eastAsia="SimSun"/>
                <w:lang w:eastAsia="zh-CN"/>
              </w:rPr>
              <w:t>N/R</w:t>
            </w:r>
          </w:p>
        </w:tc>
        <w:tc>
          <w:tcPr>
            <w:tcW w:w="1276" w:type="dxa"/>
          </w:tcPr>
          <w:p w14:paraId="0AD8A621" w14:textId="77777777" w:rsidR="001E1ED7" w:rsidRPr="001E1ED7" w:rsidRDefault="001E1ED7" w:rsidP="00313975">
            <w:pPr>
              <w:pStyle w:val="TableText"/>
              <w:rPr>
                <w:rFonts w:eastAsia="SimSun"/>
                <w:lang w:eastAsia="zh-CN"/>
              </w:rPr>
            </w:pPr>
            <w:r w:rsidRPr="001E1ED7">
              <w:rPr>
                <w:rFonts w:eastAsia="SimSun"/>
                <w:lang w:eastAsia="zh-CN"/>
              </w:rPr>
              <w:t>N/R</w:t>
            </w:r>
          </w:p>
        </w:tc>
        <w:tc>
          <w:tcPr>
            <w:tcW w:w="1276" w:type="dxa"/>
          </w:tcPr>
          <w:p w14:paraId="3469F15E" w14:textId="77777777" w:rsidR="001E1ED7" w:rsidRPr="001E1ED7" w:rsidRDefault="001E1ED7" w:rsidP="00B91A85">
            <w:pPr>
              <w:pStyle w:val="TableText"/>
              <w:rPr>
                <w:rFonts w:eastAsia="SimSun"/>
                <w:lang w:eastAsia="zh-CN"/>
              </w:rPr>
            </w:pPr>
            <w:r w:rsidRPr="001E1ED7">
              <w:rPr>
                <w:rFonts w:eastAsia="SimSun"/>
                <w:lang w:eastAsia="zh-CN"/>
              </w:rPr>
              <w:t>N/R</w:t>
            </w:r>
          </w:p>
        </w:tc>
        <w:tc>
          <w:tcPr>
            <w:tcW w:w="2578" w:type="dxa"/>
          </w:tcPr>
          <w:p w14:paraId="5F5D7186" w14:textId="77777777" w:rsidR="001E1ED7" w:rsidRPr="001E1ED7" w:rsidRDefault="001E1ED7" w:rsidP="00727085">
            <w:pPr>
              <w:pStyle w:val="TableText"/>
              <w:rPr>
                <w:rFonts w:eastAsia="SimSun"/>
                <w:lang w:eastAsia="zh-CN"/>
              </w:rPr>
            </w:pPr>
            <w:r w:rsidRPr="001E1ED7">
              <w:rPr>
                <w:rFonts w:eastAsia="SimSun"/>
                <w:lang w:eastAsia="zh-CN"/>
              </w:rPr>
              <w:t>N/R</w:t>
            </w:r>
          </w:p>
        </w:tc>
      </w:tr>
      <w:tr w:rsidR="001E1ED7" w:rsidRPr="001E1ED7" w14:paraId="61C85B09" w14:textId="77777777" w:rsidTr="001E1ED7">
        <w:trPr>
          <w:trHeight w:val="242"/>
        </w:trPr>
        <w:tc>
          <w:tcPr>
            <w:tcW w:w="1578" w:type="dxa"/>
          </w:tcPr>
          <w:p w14:paraId="05302F40" w14:textId="77777777" w:rsidR="001E1ED7" w:rsidRPr="001E1ED7" w:rsidRDefault="001E1ED7" w:rsidP="00AB7B27">
            <w:pPr>
              <w:pStyle w:val="TableText"/>
              <w:rPr>
                <w:rFonts w:eastAsia="SimSun"/>
                <w:lang w:eastAsia="zh-CN"/>
              </w:rPr>
            </w:pPr>
            <w:r w:rsidRPr="001E1ED7">
              <w:rPr>
                <w:rFonts w:eastAsia="SimSun"/>
                <w:lang w:eastAsia="zh-CN"/>
              </w:rPr>
              <w:t>Lesher, 1998</w:t>
            </w:r>
          </w:p>
        </w:tc>
        <w:tc>
          <w:tcPr>
            <w:tcW w:w="851" w:type="dxa"/>
          </w:tcPr>
          <w:p w14:paraId="24916585" w14:textId="77777777" w:rsidR="001E1ED7" w:rsidRPr="001E1ED7" w:rsidRDefault="001E1ED7" w:rsidP="00D408DD">
            <w:pPr>
              <w:pStyle w:val="TableText"/>
              <w:rPr>
                <w:rFonts w:eastAsia="SimSun"/>
                <w:lang w:eastAsia="zh-CN"/>
              </w:rPr>
            </w:pPr>
            <w:r w:rsidRPr="001E1ED7">
              <w:rPr>
                <w:rFonts w:eastAsia="SimSun"/>
                <w:lang w:eastAsia="zh-CN"/>
              </w:rPr>
              <w:t>N/R</w:t>
            </w:r>
          </w:p>
        </w:tc>
        <w:tc>
          <w:tcPr>
            <w:tcW w:w="850" w:type="dxa"/>
          </w:tcPr>
          <w:p w14:paraId="78F06CCA" w14:textId="77777777" w:rsidR="001E1ED7" w:rsidRPr="001E1ED7" w:rsidRDefault="001E1ED7" w:rsidP="00D408DD">
            <w:pPr>
              <w:pStyle w:val="TableText"/>
              <w:rPr>
                <w:rFonts w:eastAsia="SimSun"/>
                <w:lang w:eastAsia="zh-CN"/>
              </w:rPr>
            </w:pPr>
            <w:r w:rsidRPr="001E1ED7">
              <w:rPr>
                <w:rFonts w:eastAsia="SimSun"/>
                <w:lang w:eastAsia="zh-CN"/>
              </w:rPr>
              <w:t>N/R</w:t>
            </w:r>
          </w:p>
        </w:tc>
        <w:tc>
          <w:tcPr>
            <w:tcW w:w="992" w:type="dxa"/>
          </w:tcPr>
          <w:p w14:paraId="3A8A7A8B" w14:textId="77777777" w:rsidR="001E1ED7" w:rsidRPr="001E1ED7" w:rsidRDefault="001E1ED7" w:rsidP="00425C4F">
            <w:pPr>
              <w:pStyle w:val="TableText"/>
              <w:rPr>
                <w:rFonts w:eastAsia="SimSun"/>
                <w:lang w:eastAsia="zh-CN"/>
              </w:rPr>
            </w:pPr>
            <w:r w:rsidRPr="001E1ED7">
              <w:rPr>
                <w:rFonts w:eastAsia="SimSun"/>
                <w:lang w:eastAsia="zh-CN"/>
              </w:rPr>
              <w:t>N/R</w:t>
            </w:r>
          </w:p>
        </w:tc>
        <w:tc>
          <w:tcPr>
            <w:tcW w:w="1134" w:type="dxa"/>
          </w:tcPr>
          <w:p w14:paraId="6D8BF565" w14:textId="77777777" w:rsidR="001E1ED7" w:rsidRPr="001E1ED7" w:rsidRDefault="001E1ED7" w:rsidP="008C459D">
            <w:pPr>
              <w:pStyle w:val="TableText"/>
              <w:rPr>
                <w:rFonts w:eastAsia="SimSun"/>
                <w:lang w:eastAsia="zh-CN"/>
              </w:rPr>
            </w:pPr>
            <w:r w:rsidRPr="001E1ED7">
              <w:rPr>
                <w:rFonts w:eastAsia="SimSun"/>
                <w:lang w:eastAsia="zh-CN"/>
              </w:rPr>
              <w:t>N/R</w:t>
            </w:r>
          </w:p>
        </w:tc>
        <w:tc>
          <w:tcPr>
            <w:tcW w:w="1276" w:type="dxa"/>
          </w:tcPr>
          <w:p w14:paraId="2D5207CC" w14:textId="77777777" w:rsidR="001E1ED7" w:rsidRPr="001E1ED7" w:rsidRDefault="001E1ED7" w:rsidP="00313975">
            <w:pPr>
              <w:pStyle w:val="TableText"/>
              <w:rPr>
                <w:rFonts w:eastAsia="SimSun"/>
                <w:lang w:eastAsia="zh-CN"/>
              </w:rPr>
            </w:pPr>
            <w:r w:rsidRPr="001E1ED7">
              <w:rPr>
                <w:rFonts w:eastAsia="SimSun"/>
                <w:lang w:eastAsia="zh-CN"/>
              </w:rPr>
              <w:t>N/R</w:t>
            </w:r>
          </w:p>
        </w:tc>
        <w:tc>
          <w:tcPr>
            <w:tcW w:w="1276" w:type="dxa"/>
          </w:tcPr>
          <w:p w14:paraId="3F01EA5C" w14:textId="77777777" w:rsidR="001E1ED7" w:rsidRPr="001E1ED7" w:rsidRDefault="001E1ED7" w:rsidP="00B91A85">
            <w:pPr>
              <w:pStyle w:val="TableText"/>
              <w:rPr>
                <w:rFonts w:eastAsia="SimSun"/>
                <w:lang w:eastAsia="zh-CN"/>
              </w:rPr>
            </w:pPr>
            <w:r w:rsidRPr="001E1ED7">
              <w:rPr>
                <w:rFonts w:eastAsia="SimSun"/>
                <w:lang w:eastAsia="zh-CN"/>
              </w:rPr>
              <w:t>N/R</w:t>
            </w:r>
          </w:p>
        </w:tc>
        <w:tc>
          <w:tcPr>
            <w:tcW w:w="2578" w:type="dxa"/>
          </w:tcPr>
          <w:p w14:paraId="4788AFAD" w14:textId="77777777" w:rsidR="001E1ED7" w:rsidRPr="001E1ED7" w:rsidRDefault="001E1ED7" w:rsidP="00727085">
            <w:pPr>
              <w:pStyle w:val="TableText"/>
              <w:rPr>
                <w:rFonts w:eastAsia="SimSun"/>
                <w:lang w:eastAsia="zh-CN"/>
              </w:rPr>
            </w:pPr>
            <w:r w:rsidRPr="001E1ED7">
              <w:rPr>
                <w:rFonts w:eastAsia="SimSun"/>
                <w:lang w:eastAsia="zh-CN"/>
              </w:rPr>
              <w:t>N/R</w:t>
            </w:r>
          </w:p>
        </w:tc>
      </w:tr>
      <w:tr w:rsidR="001E1ED7" w:rsidRPr="001E1ED7" w14:paraId="1A371762" w14:textId="77777777" w:rsidTr="001E1ED7">
        <w:trPr>
          <w:trHeight w:val="242"/>
        </w:trPr>
        <w:tc>
          <w:tcPr>
            <w:tcW w:w="1578" w:type="dxa"/>
          </w:tcPr>
          <w:p w14:paraId="5E594448" w14:textId="77777777" w:rsidR="001E1ED7" w:rsidRPr="001E1ED7" w:rsidRDefault="001E1ED7" w:rsidP="00AB7B27">
            <w:pPr>
              <w:pStyle w:val="TableText"/>
              <w:rPr>
                <w:rFonts w:eastAsia="SimSun"/>
                <w:lang w:eastAsia="zh-CN"/>
              </w:rPr>
            </w:pPr>
            <w:r w:rsidRPr="001E1ED7">
              <w:rPr>
                <w:rFonts w:eastAsia="SimSun"/>
                <w:lang w:eastAsia="zh-CN"/>
              </w:rPr>
              <w:t>Loane, 1998</w:t>
            </w:r>
          </w:p>
        </w:tc>
        <w:tc>
          <w:tcPr>
            <w:tcW w:w="851" w:type="dxa"/>
          </w:tcPr>
          <w:p w14:paraId="219D5A18" w14:textId="77777777" w:rsidR="001E1ED7" w:rsidRPr="001E1ED7" w:rsidRDefault="001E1ED7" w:rsidP="00D408DD">
            <w:pPr>
              <w:pStyle w:val="TableText"/>
              <w:rPr>
                <w:rFonts w:eastAsia="SimSun"/>
                <w:lang w:eastAsia="zh-CN"/>
              </w:rPr>
            </w:pPr>
            <w:r w:rsidRPr="001E1ED7">
              <w:rPr>
                <w:rFonts w:eastAsia="SimSun"/>
                <w:lang w:eastAsia="zh-CN"/>
              </w:rPr>
              <w:t>43 years</w:t>
            </w:r>
          </w:p>
          <w:p w14:paraId="2C961FB0" w14:textId="77777777" w:rsidR="001E1ED7" w:rsidRPr="001E1ED7" w:rsidRDefault="001E1ED7" w:rsidP="00D408DD">
            <w:pPr>
              <w:pStyle w:val="TableText"/>
              <w:rPr>
                <w:rFonts w:eastAsia="SimSun"/>
                <w:lang w:eastAsia="zh-CN"/>
              </w:rPr>
            </w:pPr>
            <w:r w:rsidRPr="001E1ED7">
              <w:rPr>
                <w:rFonts w:eastAsia="SimSun"/>
                <w:lang w:eastAsia="zh-CN"/>
              </w:rPr>
              <w:t>(SD 24)</w:t>
            </w:r>
          </w:p>
          <w:p w14:paraId="164A7C08" w14:textId="77777777" w:rsidR="001E1ED7" w:rsidRPr="001E1ED7" w:rsidRDefault="001E1ED7" w:rsidP="00425C4F">
            <w:pPr>
              <w:pStyle w:val="TableText"/>
              <w:rPr>
                <w:rFonts w:eastAsia="SimSun"/>
                <w:lang w:eastAsia="zh-CN"/>
              </w:rPr>
            </w:pPr>
            <w:r w:rsidRPr="001E1ED7">
              <w:rPr>
                <w:rFonts w:eastAsia="SimSun"/>
                <w:lang w:eastAsia="zh-CN"/>
              </w:rPr>
              <w:t xml:space="preserve">Range (5 months -89 years) </w:t>
            </w:r>
          </w:p>
        </w:tc>
        <w:tc>
          <w:tcPr>
            <w:tcW w:w="850" w:type="dxa"/>
          </w:tcPr>
          <w:p w14:paraId="4284F142" w14:textId="77777777" w:rsidR="001E1ED7" w:rsidRPr="001E1ED7" w:rsidRDefault="001E1ED7" w:rsidP="008C459D">
            <w:pPr>
              <w:pStyle w:val="TableText"/>
              <w:rPr>
                <w:rFonts w:eastAsia="SimSun"/>
                <w:lang w:eastAsia="zh-CN"/>
              </w:rPr>
            </w:pPr>
            <w:r w:rsidRPr="001E1ED7">
              <w:rPr>
                <w:rFonts w:eastAsia="SimSun"/>
                <w:lang w:eastAsia="zh-CN"/>
              </w:rPr>
              <w:t>92 (45% )</w:t>
            </w:r>
          </w:p>
        </w:tc>
        <w:tc>
          <w:tcPr>
            <w:tcW w:w="992" w:type="dxa"/>
          </w:tcPr>
          <w:p w14:paraId="01284D38" w14:textId="77777777" w:rsidR="001E1ED7" w:rsidRPr="001E1ED7" w:rsidRDefault="001E1ED7" w:rsidP="00313975">
            <w:pPr>
              <w:pStyle w:val="TableText"/>
              <w:rPr>
                <w:rFonts w:eastAsia="SimSun"/>
                <w:lang w:eastAsia="zh-CN"/>
              </w:rPr>
            </w:pPr>
            <w:r w:rsidRPr="001E1ED7">
              <w:rPr>
                <w:rFonts w:eastAsia="SimSun"/>
                <w:lang w:eastAsia="zh-CN"/>
              </w:rPr>
              <w:t>N/R</w:t>
            </w:r>
          </w:p>
        </w:tc>
        <w:tc>
          <w:tcPr>
            <w:tcW w:w="1134" w:type="dxa"/>
          </w:tcPr>
          <w:p w14:paraId="02270177" w14:textId="77777777" w:rsidR="001E1ED7" w:rsidRPr="001E1ED7" w:rsidRDefault="001E1ED7" w:rsidP="00B91A85">
            <w:pPr>
              <w:pStyle w:val="TableText"/>
              <w:rPr>
                <w:rFonts w:eastAsia="SimSun"/>
                <w:lang w:eastAsia="zh-CN"/>
              </w:rPr>
            </w:pPr>
            <w:r w:rsidRPr="001E1ED7">
              <w:rPr>
                <w:rFonts w:eastAsia="SimSun"/>
                <w:lang w:eastAsia="zh-CN"/>
              </w:rPr>
              <w:t>N/R</w:t>
            </w:r>
          </w:p>
        </w:tc>
        <w:tc>
          <w:tcPr>
            <w:tcW w:w="1276" w:type="dxa"/>
          </w:tcPr>
          <w:p w14:paraId="2D6FD47A" w14:textId="77777777" w:rsidR="001E1ED7" w:rsidRPr="001E1ED7" w:rsidRDefault="001E1ED7" w:rsidP="00727085">
            <w:pPr>
              <w:pStyle w:val="TableText"/>
              <w:rPr>
                <w:rFonts w:eastAsia="SimSun"/>
                <w:lang w:eastAsia="zh-CN"/>
              </w:rPr>
            </w:pPr>
            <w:r w:rsidRPr="001E1ED7">
              <w:rPr>
                <w:rFonts w:eastAsia="SimSun"/>
                <w:lang w:eastAsia="zh-CN"/>
              </w:rPr>
              <w:t>N/R</w:t>
            </w:r>
          </w:p>
        </w:tc>
        <w:tc>
          <w:tcPr>
            <w:tcW w:w="1276" w:type="dxa"/>
          </w:tcPr>
          <w:p w14:paraId="36370BAC" w14:textId="77777777" w:rsidR="001E1ED7" w:rsidRPr="001E1ED7" w:rsidRDefault="001E1ED7" w:rsidP="005D2E3E">
            <w:pPr>
              <w:pStyle w:val="TableText"/>
              <w:rPr>
                <w:rFonts w:eastAsia="SimSun"/>
                <w:lang w:eastAsia="zh-CN"/>
              </w:rPr>
            </w:pPr>
            <w:r w:rsidRPr="001E1ED7">
              <w:rPr>
                <w:rFonts w:eastAsia="SimSun"/>
                <w:lang w:eastAsia="zh-CN"/>
              </w:rPr>
              <w:t>N/R</w:t>
            </w:r>
          </w:p>
        </w:tc>
        <w:tc>
          <w:tcPr>
            <w:tcW w:w="2578" w:type="dxa"/>
          </w:tcPr>
          <w:p w14:paraId="78C78B47" w14:textId="77777777" w:rsidR="001E1ED7" w:rsidRPr="001E1ED7" w:rsidRDefault="001E1ED7" w:rsidP="00CF25D9">
            <w:pPr>
              <w:pStyle w:val="TableText"/>
              <w:rPr>
                <w:rFonts w:eastAsia="SimSun"/>
                <w:lang w:eastAsia="zh-CN"/>
              </w:rPr>
            </w:pPr>
            <w:r w:rsidRPr="001E1ED7">
              <w:rPr>
                <w:rFonts w:eastAsia="SimSun"/>
                <w:lang w:eastAsia="zh-CN"/>
              </w:rPr>
              <w:t>N/R</w:t>
            </w:r>
          </w:p>
        </w:tc>
      </w:tr>
      <w:tr w:rsidR="001E1ED7" w:rsidRPr="001E1ED7" w14:paraId="71E2A8BD" w14:textId="77777777" w:rsidTr="001E1ED7">
        <w:trPr>
          <w:trHeight w:val="242"/>
        </w:trPr>
        <w:tc>
          <w:tcPr>
            <w:tcW w:w="1578" w:type="dxa"/>
          </w:tcPr>
          <w:p w14:paraId="4E88D65A" w14:textId="77777777" w:rsidR="001E1ED7" w:rsidRPr="001E1ED7" w:rsidRDefault="001E1ED7" w:rsidP="00AB7B27">
            <w:pPr>
              <w:pStyle w:val="TableText"/>
              <w:rPr>
                <w:rFonts w:eastAsia="SimSun"/>
                <w:lang w:eastAsia="zh-CN"/>
              </w:rPr>
            </w:pPr>
            <w:r w:rsidRPr="001E1ED7">
              <w:rPr>
                <w:rFonts w:eastAsia="SimSun"/>
                <w:lang w:eastAsia="zh-CN"/>
              </w:rPr>
              <w:t>Lowitt, 1997</w:t>
            </w:r>
          </w:p>
        </w:tc>
        <w:tc>
          <w:tcPr>
            <w:tcW w:w="851" w:type="dxa"/>
          </w:tcPr>
          <w:p w14:paraId="72942D08" w14:textId="77777777" w:rsidR="001E1ED7" w:rsidRPr="001E1ED7" w:rsidRDefault="001E1ED7" w:rsidP="00D408DD">
            <w:pPr>
              <w:pStyle w:val="TableText"/>
              <w:rPr>
                <w:rFonts w:eastAsia="SimSun"/>
                <w:lang w:eastAsia="zh-CN"/>
              </w:rPr>
            </w:pPr>
            <w:r w:rsidRPr="001E1ED7">
              <w:rPr>
                <w:rFonts w:eastAsia="SimSun"/>
                <w:lang w:eastAsia="zh-CN"/>
              </w:rPr>
              <w:t>Median 65 (range 23-85)</w:t>
            </w:r>
          </w:p>
        </w:tc>
        <w:tc>
          <w:tcPr>
            <w:tcW w:w="850" w:type="dxa"/>
          </w:tcPr>
          <w:p w14:paraId="39909327" w14:textId="77777777" w:rsidR="001E1ED7" w:rsidRPr="001E1ED7" w:rsidRDefault="001E1ED7" w:rsidP="00D408DD">
            <w:pPr>
              <w:pStyle w:val="TableText"/>
              <w:rPr>
                <w:rFonts w:eastAsia="SimSun"/>
                <w:lang w:eastAsia="zh-CN"/>
              </w:rPr>
            </w:pPr>
            <w:r w:rsidRPr="001E1ED7">
              <w:rPr>
                <w:rFonts w:eastAsia="SimSun"/>
                <w:lang w:eastAsia="zh-CN"/>
              </w:rPr>
              <w:t>124 (95%)</w:t>
            </w:r>
          </w:p>
        </w:tc>
        <w:tc>
          <w:tcPr>
            <w:tcW w:w="992" w:type="dxa"/>
          </w:tcPr>
          <w:p w14:paraId="7A6A13C2" w14:textId="77777777" w:rsidR="001E1ED7" w:rsidRPr="001E1ED7" w:rsidRDefault="001E1ED7" w:rsidP="00425C4F">
            <w:pPr>
              <w:pStyle w:val="TableText"/>
              <w:rPr>
                <w:rFonts w:eastAsia="SimSun"/>
                <w:lang w:eastAsia="zh-CN"/>
              </w:rPr>
            </w:pPr>
            <w:r w:rsidRPr="001E1ED7">
              <w:rPr>
                <w:rFonts w:eastAsia="SimSun"/>
                <w:lang w:eastAsia="zh-CN"/>
              </w:rPr>
              <w:t>White 79 (60%)</w:t>
            </w:r>
          </w:p>
          <w:p w14:paraId="5284FC73" w14:textId="77777777" w:rsidR="001E1ED7" w:rsidRPr="001E1ED7" w:rsidRDefault="001E1ED7" w:rsidP="008C459D">
            <w:pPr>
              <w:pStyle w:val="TableText"/>
              <w:rPr>
                <w:rFonts w:eastAsia="SimSun"/>
                <w:lang w:eastAsia="zh-CN"/>
              </w:rPr>
            </w:pPr>
            <w:r w:rsidRPr="001E1ED7">
              <w:rPr>
                <w:rFonts w:eastAsia="SimSun"/>
                <w:lang w:eastAsia="zh-CN"/>
              </w:rPr>
              <w:t>52 (40%)</w:t>
            </w:r>
          </w:p>
        </w:tc>
        <w:tc>
          <w:tcPr>
            <w:tcW w:w="1134" w:type="dxa"/>
          </w:tcPr>
          <w:p w14:paraId="52D5B519" w14:textId="77777777" w:rsidR="001E1ED7" w:rsidRPr="001E1ED7" w:rsidRDefault="001E1ED7" w:rsidP="00313975">
            <w:pPr>
              <w:pStyle w:val="TableText"/>
              <w:rPr>
                <w:rFonts w:eastAsia="SimSun"/>
                <w:lang w:eastAsia="zh-CN"/>
              </w:rPr>
            </w:pPr>
            <w:r w:rsidRPr="001E1ED7">
              <w:rPr>
                <w:rFonts w:eastAsia="SimSun"/>
                <w:lang w:eastAsia="zh-CN"/>
              </w:rPr>
              <w:t>98 (75%) within 45 min driving distance</w:t>
            </w:r>
          </w:p>
          <w:p w14:paraId="6B915A71" w14:textId="77777777" w:rsidR="001E1ED7" w:rsidRPr="001E1ED7" w:rsidRDefault="001E1ED7" w:rsidP="00B91A85">
            <w:pPr>
              <w:pStyle w:val="TableText"/>
              <w:rPr>
                <w:rFonts w:eastAsia="SimSun"/>
                <w:lang w:eastAsia="zh-CN"/>
              </w:rPr>
            </w:pPr>
            <w:r w:rsidRPr="001E1ED7">
              <w:rPr>
                <w:rFonts w:eastAsia="SimSun"/>
                <w:lang w:eastAsia="zh-CN"/>
              </w:rPr>
              <w:t>33 (25%) outside 45 min driving distance</w:t>
            </w:r>
          </w:p>
        </w:tc>
        <w:tc>
          <w:tcPr>
            <w:tcW w:w="1276" w:type="dxa"/>
          </w:tcPr>
          <w:p w14:paraId="4247A380" w14:textId="77777777" w:rsidR="001E1ED7" w:rsidRPr="001E1ED7" w:rsidRDefault="001E1ED7" w:rsidP="00727085">
            <w:pPr>
              <w:pStyle w:val="TableText"/>
              <w:rPr>
                <w:rFonts w:eastAsia="SimSun"/>
                <w:lang w:eastAsia="zh-CN"/>
              </w:rPr>
            </w:pPr>
            <w:r w:rsidRPr="001E1ED7">
              <w:rPr>
                <w:rFonts w:eastAsia="SimSun"/>
                <w:lang w:eastAsia="zh-CN"/>
              </w:rPr>
              <w:t>N/R</w:t>
            </w:r>
          </w:p>
        </w:tc>
        <w:tc>
          <w:tcPr>
            <w:tcW w:w="1276" w:type="dxa"/>
          </w:tcPr>
          <w:p w14:paraId="5158487B" w14:textId="77777777" w:rsidR="001E1ED7" w:rsidRPr="001E1ED7" w:rsidRDefault="001E1ED7" w:rsidP="005D2E3E">
            <w:pPr>
              <w:pStyle w:val="TableText"/>
              <w:rPr>
                <w:rFonts w:eastAsia="SimSun"/>
                <w:lang w:eastAsia="zh-CN"/>
              </w:rPr>
            </w:pPr>
            <w:r w:rsidRPr="001E1ED7">
              <w:rPr>
                <w:rFonts w:eastAsia="SimSun"/>
                <w:lang w:eastAsia="zh-CN"/>
              </w:rPr>
              <w:t xml:space="preserve">N/R </w:t>
            </w:r>
          </w:p>
        </w:tc>
        <w:tc>
          <w:tcPr>
            <w:tcW w:w="2578" w:type="dxa"/>
          </w:tcPr>
          <w:p w14:paraId="42E16E80" w14:textId="77777777" w:rsidR="001E1ED7" w:rsidRPr="001E1ED7" w:rsidRDefault="001E1ED7" w:rsidP="00CF25D9">
            <w:pPr>
              <w:pStyle w:val="TableText"/>
              <w:rPr>
                <w:rFonts w:eastAsia="SimSun"/>
                <w:lang w:eastAsia="zh-CN"/>
              </w:rPr>
            </w:pPr>
            <w:r w:rsidRPr="001E1ED7">
              <w:rPr>
                <w:rFonts w:eastAsia="SimSun"/>
                <w:lang w:eastAsia="zh-CN"/>
              </w:rPr>
              <w:t xml:space="preserve">N/R </w:t>
            </w:r>
          </w:p>
          <w:p w14:paraId="5D58F9D8" w14:textId="77777777" w:rsidR="001E1ED7" w:rsidRPr="001E1ED7" w:rsidRDefault="001E1ED7" w:rsidP="00CF25D9">
            <w:pPr>
              <w:pStyle w:val="TableText"/>
              <w:rPr>
                <w:rFonts w:eastAsia="SimSun"/>
                <w:lang w:eastAsia="zh-CN"/>
              </w:rPr>
            </w:pPr>
            <w:r w:rsidRPr="001E1ED7">
              <w:rPr>
                <w:rFonts w:eastAsia="SimSun"/>
                <w:lang w:eastAsia="zh-CN"/>
              </w:rPr>
              <w:t>28 (21%) initial visit</w:t>
            </w:r>
          </w:p>
          <w:p w14:paraId="3975A90A" w14:textId="77777777" w:rsidR="001E1ED7" w:rsidRPr="001E1ED7" w:rsidRDefault="001E1ED7" w:rsidP="00CF25D9">
            <w:pPr>
              <w:pStyle w:val="TableText"/>
              <w:rPr>
                <w:rFonts w:eastAsia="SimSun"/>
                <w:lang w:eastAsia="zh-CN"/>
              </w:rPr>
            </w:pPr>
            <w:r w:rsidRPr="001E1ED7">
              <w:rPr>
                <w:rFonts w:eastAsia="SimSun"/>
                <w:lang w:eastAsia="zh-CN"/>
              </w:rPr>
              <w:t>103 (79%) follow-up</w:t>
            </w:r>
          </w:p>
        </w:tc>
      </w:tr>
      <w:tr w:rsidR="001E1ED7" w:rsidRPr="001E1ED7" w14:paraId="5E28477D" w14:textId="77777777" w:rsidTr="001E1ED7">
        <w:trPr>
          <w:trHeight w:val="242"/>
        </w:trPr>
        <w:tc>
          <w:tcPr>
            <w:tcW w:w="1578" w:type="dxa"/>
          </w:tcPr>
          <w:p w14:paraId="1F705F23" w14:textId="77777777" w:rsidR="001E1ED7" w:rsidRPr="001E1ED7" w:rsidRDefault="001E1ED7" w:rsidP="00AB7B27">
            <w:pPr>
              <w:pStyle w:val="TableText"/>
              <w:rPr>
                <w:rFonts w:eastAsia="SimSun"/>
                <w:lang w:eastAsia="zh-CN"/>
              </w:rPr>
            </w:pPr>
            <w:r w:rsidRPr="000A6D6C">
              <w:t>Phillips 1997</w:t>
            </w:r>
          </w:p>
        </w:tc>
        <w:tc>
          <w:tcPr>
            <w:tcW w:w="851" w:type="dxa"/>
          </w:tcPr>
          <w:p w14:paraId="34FE7A96" w14:textId="77777777" w:rsidR="00557455" w:rsidRPr="002B4768" w:rsidRDefault="00557455" w:rsidP="00D408DD">
            <w:pPr>
              <w:pStyle w:val="TableText"/>
            </w:pPr>
            <w:r w:rsidRPr="002B4768">
              <w:t>The</w:t>
            </w:r>
          </w:p>
          <w:p w14:paraId="21B1A12A" w14:textId="77777777" w:rsidR="00557455" w:rsidRPr="002B4768" w:rsidRDefault="00557455" w:rsidP="00D408DD">
            <w:pPr>
              <w:pStyle w:val="TableText"/>
            </w:pPr>
            <w:proofErr w:type="gramStart"/>
            <w:r w:rsidRPr="002B4768">
              <w:t>average</w:t>
            </w:r>
            <w:proofErr w:type="gramEnd"/>
            <w:r w:rsidRPr="002B4768">
              <w:t xml:space="preserve"> age was 37 years (range, 1 to 68 years).</w:t>
            </w:r>
          </w:p>
          <w:p w14:paraId="3680857A" w14:textId="77777777" w:rsidR="001E1ED7" w:rsidRPr="001E1ED7" w:rsidRDefault="001E1ED7" w:rsidP="00425C4F">
            <w:pPr>
              <w:pStyle w:val="TableText"/>
              <w:rPr>
                <w:rFonts w:eastAsia="SimSun"/>
                <w:lang w:eastAsia="zh-CN"/>
              </w:rPr>
            </w:pPr>
          </w:p>
        </w:tc>
        <w:tc>
          <w:tcPr>
            <w:tcW w:w="850" w:type="dxa"/>
          </w:tcPr>
          <w:p w14:paraId="7B8D5C27" w14:textId="77777777" w:rsidR="001E1ED7" w:rsidRPr="002B4768" w:rsidRDefault="00557455" w:rsidP="008C459D">
            <w:pPr>
              <w:pStyle w:val="TableText"/>
              <w:rPr>
                <w:rFonts w:eastAsia="SimSun"/>
              </w:rPr>
            </w:pPr>
            <w:r w:rsidRPr="002B4768">
              <w:t xml:space="preserve"> 24 </w:t>
            </w:r>
            <w:r>
              <w:t xml:space="preserve">(40%) </w:t>
            </w:r>
          </w:p>
        </w:tc>
        <w:tc>
          <w:tcPr>
            <w:tcW w:w="992" w:type="dxa"/>
          </w:tcPr>
          <w:p w14:paraId="79154544" w14:textId="77777777" w:rsidR="00557455" w:rsidRDefault="00557455" w:rsidP="00313975">
            <w:pPr>
              <w:pStyle w:val="TableText"/>
            </w:pPr>
            <w:r w:rsidRPr="002B4768">
              <w:t>Black</w:t>
            </w:r>
            <w:r>
              <w:t xml:space="preserve"> 15 (25%)</w:t>
            </w:r>
            <w:r w:rsidRPr="002B4768">
              <w:t xml:space="preserve">, </w:t>
            </w:r>
          </w:p>
          <w:p w14:paraId="400F40B5" w14:textId="77777777" w:rsidR="00557455" w:rsidRPr="002B4768" w:rsidRDefault="00557455" w:rsidP="00B91A85">
            <w:pPr>
              <w:pStyle w:val="TableText"/>
            </w:pPr>
            <w:proofErr w:type="gramStart"/>
            <w:r w:rsidRPr="002B4768">
              <w:t>white</w:t>
            </w:r>
            <w:proofErr w:type="gramEnd"/>
            <w:r w:rsidRPr="002B4768">
              <w:t xml:space="preserve"> 44</w:t>
            </w:r>
            <w:r>
              <w:t xml:space="preserve"> (73%)</w:t>
            </w:r>
          </w:p>
          <w:p w14:paraId="24323519" w14:textId="77777777" w:rsidR="00557455" w:rsidRDefault="00557455" w:rsidP="00727085">
            <w:pPr>
              <w:pStyle w:val="TableText"/>
            </w:pPr>
            <w:r w:rsidRPr="002B4768">
              <w:t>"</w:t>
            </w:r>
            <w:proofErr w:type="gramStart"/>
            <w:r w:rsidRPr="002B4768">
              <w:t>other</w:t>
            </w:r>
            <w:proofErr w:type="gramEnd"/>
            <w:r w:rsidRPr="002B4768">
              <w:t>."</w:t>
            </w:r>
            <w:r>
              <w:t>=1</w:t>
            </w:r>
          </w:p>
          <w:p w14:paraId="352BD5A7" w14:textId="77777777" w:rsidR="00557455" w:rsidRDefault="00557455" w:rsidP="005D2E3E">
            <w:pPr>
              <w:pStyle w:val="TableText"/>
            </w:pPr>
            <w:r>
              <w:t>(2%)</w:t>
            </w:r>
          </w:p>
          <w:p w14:paraId="6DB02BC6" w14:textId="77777777" w:rsidR="001E1ED7" w:rsidRPr="001E1ED7" w:rsidRDefault="001E1ED7" w:rsidP="00CF25D9">
            <w:pPr>
              <w:pStyle w:val="TableText"/>
              <w:rPr>
                <w:rFonts w:eastAsia="SimSun"/>
                <w:lang w:eastAsia="zh-CN"/>
              </w:rPr>
            </w:pPr>
          </w:p>
        </w:tc>
        <w:tc>
          <w:tcPr>
            <w:tcW w:w="1134" w:type="dxa"/>
          </w:tcPr>
          <w:p w14:paraId="1A8C4F68" w14:textId="77777777" w:rsidR="001E1ED7" w:rsidRPr="001E1ED7" w:rsidRDefault="00557455" w:rsidP="00CF25D9">
            <w:pPr>
              <w:pStyle w:val="TableText"/>
              <w:rPr>
                <w:rFonts w:eastAsia="SimSun"/>
                <w:lang w:eastAsia="zh-CN"/>
              </w:rPr>
            </w:pPr>
            <w:r>
              <w:rPr>
                <w:rFonts w:eastAsia="SimSun"/>
                <w:lang w:eastAsia="zh-CN"/>
              </w:rPr>
              <w:t>100%</w:t>
            </w:r>
          </w:p>
        </w:tc>
        <w:tc>
          <w:tcPr>
            <w:tcW w:w="1276" w:type="dxa"/>
          </w:tcPr>
          <w:p w14:paraId="13CF01A8" w14:textId="77777777" w:rsidR="001E1ED7" w:rsidRPr="001E1ED7" w:rsidRDefault="00557455" w:rsidP="00CF25D9">
            <w:pPr>
              <w:pStyle w:val="TableText"/>
              <w:rPr>
                <w:rFonts w:eastAsia="SimSun"/>
                <w:lang w:eastAsia="zh-CN"/>
              </w:rPr>
            </w:pPr>
            <w:r w:rsidRPr="001E1ED7">
              <w:rPr>
                <w:rFonts w:eastAsia="SimSun"/>
                <w:lang w:eastAsia="zh-CN"/>
              </w:rPr>
              <w:t>N/R</w:t>
            </w:r>
          </w:p>
        </w:tc>
        <w:tc>
          <w:tcPr>
            <w:tcW w:w="1276" w:type="dxa"/>
          </w:tcPr>
          <w:p w14:paraId="077F3857" w14:textId="77777777" w:rsidR="001E1ED7" w:rsidRPr="001E1ED7" w:rsidRDefault="00557455" w:rsidP="00CF25D9">
            <w:pPr>
              <w:pStyle w:val="TableText"/>
              <w:rPr>
                <w:rFonts w:eastAsia="SimSun"/>
                <w:lang w:eastAsia="zh-CN"/>
              </w:rPr>
            </w:pPr>
            <w:r w:rsidRPr="001E1ED7">
              <w:rPr>
                <w:rFonts w:eastAsia="SimSun"/>
                <w:lang w:eastAsia="zh-CN"/>
              </w:rPr>
              <w:t>N/R</w:t>
            </w:r>
          </w:p>
        </w:tc>
        <w:tc>
          <w:tcPr>
            <w:tcW w:w="2578" w:type="dxa"/>
          </w:tcPr>
          <w:p w14:paraId="36A11ED3" w14:textId="77777777" w:rsidR="001E1ED7" w:rsidRPr="001E1ED7" w:rsidRDefault="00557455" w:rsidP="00C03ADE">
            <w:pPr>
              <w:pStyle w:val="TableText"/>
              <w:rPr>
                <w:rFonts w:eastAsia="SimSun"/>
                <w:lang w:eastAsia="zh-CN"/>
              </w:rPr>
            </w:pPr>
            <w:r w:rsidRPr="001E1ED7">
              <w:rPr>
                <w:rFonts w:eastAsia="SimSun"/>
                <w:lang w:eastAsia="zh-CN"/>
              </w:rPr>
              <w:t>N/R</w:t>
            </w:r>
          </w:p>
        </w:tc>
      </w:tr>
      <w:tr w:rsidR="001E1ED7" w:rsidRPr="001E1ED7" w14:paraId="2D79FBAD" w14:textId="77777777" w:rsidTr="002B4768">
        <w:trPr>
          <w:trHeight w:val="242"/>
        </w:trPr>
        <w:tc>
          <w:tcPr>
            <w:tcW w:w="1578" w:type="dxa"/>
          </w:tcPr>
          <w:p w14:paraId="4A4B6126" w14:textId="77777777" w:rsidR="001E1ED7" w:rsidRPr="001E1ED7" w:rsidRDefault="001E1ED7" w:rsidP="00AB7B27">
            <w:pPr>
              <w:pStyle w:val="TableText"/>
              <w:rPr>
                <w:rFonts w:eastAsia="SimSun"/>
                <w:lang w:eastAsia="zh-CN"/>
              </w:rPr>
            </w:pPr>
            <w:r w:rsidRPr="000A6D6C">
              <w:t>Phillips 1998</w:t>
            </w:r>
          </w:p>
        </w:tc>
        <w:tc>
          <w:tcPr>
            <w:tcW w:w="851" w:type="dxa"/>
          </w:tcPr>
          <w:p w14:paraId="48DAC75F" w14:textId="77777777" w:rsidR="001E1ED7" w:rsidRPr="001E1ED7" w:rsidRDefault="00557455" w:rsidP="00D408DD">
            <w:pPr>
              <w:pStyle w:val="TableText"/>
              <w:rPr>
                <w:rFonts w:eastAsia="SimSun"/>
                <w:lang w:eastAsia="zh-CN"/>
              </w:rPr>
            </w:pPr>
            <w:r w:rsidRPr="00FE3314">
              <w:rPr>
                <w:rFonts w:eastAsia="SimSun"/>
                <w:lang w:eastAsia="zh-CN"/>
              </w:rPr>
              <w:t>The average age was 46.7 years.</w:t>
            </w:r>
          </w:p>
        </w:tc>
        <w:tc>
          <w:tcPr>
            <w:tcW w:w="850" w:type="dxa"/>
          </w:tcPr>
          <w:p w14:paraId="0C1F55D1" w14:textId="77777777" w:rsidR="00557455" w:rsidRDefault="00557455" w:rsidP="00D408DD">
            <w:pPr>
              <w:pStyle w:val="TableText"/>
              <w:rPr>
                <w:rFonts w:eastAsia="SimSun"/>
                <w:lang w:eastAsia="zh-CN"/>
              </w:rPr>
            </w:pPr>
            <w:r>
              <w:rPr>
                <w:rFonts w:eastAsia="SimSun"/>
                <w:lang w:eastAsia="zh-CN"/>
              </w:rPr>
              <w:t>N=8</w:t>
            </w:r>
          </w:p>
          <w:p w14:paraId="292BDF49" w14:textId="77777777" w:rsidR="00557455" w:rsidRDefault="00557455" w:rsidP="00425C4F">
            <w:pPr>
              <w:pStyle w:val="TableText"/>
              <w:rPr>
                <w:rFonts w:eastAsia="SimSun"/>
                <w:lang w:eastAsia="zh-CN"/>
              </w:rPr>
            </w:pPr>
            <w:r>
              <w:rPr>
                <w:rFonts w:eastAsia="SimSun"/>
                <w:lang w:eastAsia="zh-CN"/>
              </w:rPr>
              <w:t>(16%)</w:t>
            </w:r>
          </w:p>
          <w:p w14:paraId="1321BB61" w14:textId="77777777" w:rsidR="00557455" w:rsidRDefault="00557455" w:rsidP="008C459D">
            <w:pPr>
              <w:pStyle w:val="TableText"/>
              <w:rPr>
                <w:rFonts w:eastAsia="SimSun"/>
                <w:lang w:eastAsia="zh-CN"/>
              </w:rPr>
            </w:pPr>
          </w:p>
        </w:tc>
        <w:tc>
          <w:tcPr>
            <w:tcW w:w="992" w:type="dxa"/>
          </w:tcPr>
          <w:p w14:paraId="101E3323" w14:textId="77777777" w:rsidR="00557455" w:rsidRDefault="00557455" w:rsidP="00313975">
            <w:pPr>
              <w:pStyle w:val="TableText"/>
              <w:rPr>
                <w:rFonts w:eastAsia="SimSun"/>
                <w:lang w:eastAsia="zh-CN"/>
              </w:rPr>
            </w:pPr>
            <w:r>
              <w:rPr>
                <w:rFonts w:eastAsia="SimSun"/>
                <w:lang w:eastAsia="zh-CN"/>
              </w:rPr>
              <w:t>W</w:t>
            </w:r>
            <w:r w:rsidRPr="00FE3314">
              <w:rPr>
                <w:rFonts w:eastAsia="SimSun"/>
                <w:lang w:eastAsia="zh-CN"/>
              </w:rPr>
              <w:t xml:space="preserve">hite 38 </w:t>
            </w:r>
            <w:r>
              <w:rPr>
                <w:rFonts w:eastAsia="SimSun"/>
                <w:lang w:eastAsia="zh-CN"/>
              </w:rPr>
              <w:t>(75%)</w:t>
            </w:r>
            <w:r w:rsidRPr="00FE3314">
              <w:rPr>
                <w:rFonts w:eastAsia="SimSun"/>
                <w:lang w:eastAsia="zh-CN"/>
              </w:rPr>
              <w:t>, non-white 3</w:t>
            </w:r>
            <w:r>
              <w:rPr>
                <w:rFonts w:eastAsia="SimSun"/>
                <w:lang w:eastAsia="zh-CN"/>
              </w:rPr>
              <w:t xml:space="preserve"> (6%)</w:t>
            </w:r>
            <w:r w:rsidRPr="00FE3314">
              <w:rPr>
                <w:rFonts w:eastAsia="SimSun"/>
                <w:lang w:eastAsia="zh-CN"/>
              </w:rPr>
              <w:t xml:space="preserve"> </w:t>
            </w:r>
          </w:p>
          <w:p w14:paraId="719C7059" w14:textId="77777777" w:rsidR="00557455" w:rsidRPr="00FE3314" w:rsidRDefault="00557455" w:rsidP="00B91A85">
            <w:pPr>
              <w:pStyle w:val="TableText"/>
              <w:rPr>
                <w:rFonts w:eastAsia="SimSun"/>
                <w:lang w:eastAsia="zh-CN"/>
              </w:rPr>
            </w:pPr>
            <w:r w:rsidRPr="00FE3314">
              <w:rPr>
                <w:rFonts w:eastAsia="SimSun"/>
                <w:lang w:eastAsia="zh-CN"/>
              </w:rPr>
              <w:t>10</w:t>
            </w:r>
            <w:r>
              <w:rPr>
                <w:rFonts w:eastAsia="SimSun"/>
                <w:lang w:eastAsia="zh-CN"/>
              </w:rPr>
              <w:t xml:space="preserve"> (20%)</w:t>
            </w:r>
          </w:p>
          <w:p w14:paraId="198EEDBC" w14:textId="77777777" w:rsidR="001E1ED7" w:rsidRPr="001E1ED7" w:rsidRDefault="00557455" w:rsidP="00727085">
            <w:pPr>
              <w:pStyle w:val="TableText"/>
              <w:rPr>
                <w:rFonts w:eastAsia="SimSun"/>
                <w:lang w:eastAsia="zh-CN"/>
              </w:rPr>
            </w:pPr>
            <w:r>
              <w:rPr>
                <w:rFonts w:eastAsia="SimSun"/>
                <w:lang w:eastAsia="zh-CN"/>
              </w:rPr>
              <w:t>N/R</w:t>
            </w:r>
          </w:p>
        </w:tc>
        <w:tc>
          <w:tcPr>
            <w:tcW w:w="1134" w:type="dxa"/>
          </w:tcPr>
          <w:p w14:paraId="1B431240" w14:textId="77777777" w:rsidR="001E1ED7" w:rsidRPr="001E1ED7" w:rsidRDefault="00557455" w:rsidP="005D2E3E">
            <w:pPr>
              <w:pStyle w:val="TableText"/>
              <w:rPr>
                <w:rFonts w:eastAsia="SimSun"/>
                <w:lang w:eastAsia="zh-CN"/>
              </w:rPr>
            </w:pPr>
            <w:r>
              <w:rPr>
                <w:rFonts w:eastAsia="SimSun"/>
                <w:lang w:eastAsia="zh-CN"/>
              </w:rPr>
              <w:t>N/R</w:t>
            </w:r>
          </w:p>
        </w:tc>
        <w:tc>
          <w:tcPr>
            <w:tcW w:w="1276" w:type="dxa"/>
          </w:tcPr>
          <w:p w14:paraId="771FE9A1" w14:textId="77777777" w:rsidR="001E1ED7" w:rsidRPr="001E1ED7" w:rsidRDefault="00557455" w:rsidP="00CF25D9">
            <w:pPr>
              <w:pStyle w:val="TableText"/>
              <w:rPr>
                <w:rFonts w:eastAsia="SimSun"/>
                <w:lang w:eastAsia="zh-CN"/>
              </w:rPr>
            </w:pPr>
            <w:r w:rsidRPr="001E1ED7">
              <w:rPr>
                <w:rFonts w:eastAsia="SimSun"/>
                <w:lang w:eastAsia="zh-CN"/>
              </w:rPr>
              <w:t>N/R</w:t>
            </w:r>
          </w:p>
        </w:tc>
        <w:tc>
          <w:tcPr>
            <w:tcW w:w="1276" w:type="dxa"/>
          </w:tcPr>
          <w:p w14:paraId="1E52B12A" w14:textId="77777777" w:rsidR="001E1ED7" w:rsidRPr="001E1ED7" w:rsidRDefault="00557455" w:rsidP="00CF25D9">
            <w:pPr>
              <w:pStyle w:val="TableText"/>
              <w:rPr>
                <w:rFonts w:eastAsia="SimSun"/>
                <w:lang w:eastAsia="zh-CN"/>
              </w:rPr>
            </w:pPr>
            <w:r w:rsidRPr="001E1ED7">
              <w:rPr>
                <w:rFonts w:eastAsia="SimSun"/>
                <w:lang w:eastAsia="zh-CN"/>
              </w:rPr>
              <w:t>N/R</w:t>
            </w:r>
          </w:p>
        </w:tc>
        <w:tc>
          <w:tcPr>
            <w:tcW w:w="2578" w:type="dxa"/>
          </w:tcPr>
          <w:p w14:paraId="65634C7B" w14:textId="77777777" w:rsidR="001E1ED7" w:rsidRPr="001E1ED7" w:rsidRDefault="00557455" w:rsidP="00CF25D9">
            <w:pPr>
              <w:pStyle w:val="TableText"/>
              <w:rPr>
                <w:rFonts w:eastAsia="SimSun"/>
                <w:lang w:eastAsia="zh-CN"/>
              </w:rPr>
            </w:pPr>
            <w:r w:rsidRPr="001E1ED7">
              <w:rPr>
                <w:rFonts w:eastAsia="SimSun"/>
                <w:lang w:eastAsia="zh-CN"/>
              </w:rPr>
              <w:t>N/R</w:t>
            </w:r>
          </w:p>
        </w:tc>
      </w:tr>
      <w:tr w:rsidR="001E1ED7" w:rsidRPr="001E1ED7" w14:paraId="38A8D5B9" w14:textId="77777777" w:rsidTr="00525DAD">
        <w:trPr>
          <w:trHeight w:val="242"/>
        </w:trPr>
        <w:tc>
          <w:tcPr>
            <w:tcW w:w="1578" w:type="dxa"/>
          </w:tcPr>
          <w:p w14:paraId="3BB8F264" w14:textId="77777777" w:rsidR="001E1ED7" w:rsidRPr="001E1ED7" w:rsidRDefault="001E1ED7" w:rsidP="00AB7B27">
            <w:pPr>
              <w:pStyle w:val="TableText"/>
              <w:rPr>
                <w:rFonts w:eastAsia="SimSun"/>
                <w:lang w:eastAsia="zh-CN"/>
              </w:rPr>
            </w:pPr>
            <w:r w:rsidRPr="000A6D6C">
              <w:t>Nordal 2001</w:t>
            </w:r>
          </w:p>
        </w:tc>
        <w:tc>
          <w:tcPr>
            <w:tcW w:w="851" w:type="dxa"/>
          </w:tcPr>
          <w:p w14:paraId="4137B84D" w14:textId="77777777" w:rsidR="00F00857" w:rsidRPr="00314F59" w:rsidRDefault="00F00857" w:rsidP="00D408DD">
            <w:pPr>
              <w:pStyle w:val="TableText"/>
              <w:rPr>
                <w:rFonts w:eastAsia="SimSun"/>
                <w:lang w:eastAsia="zh-CN"/>
              </w:rPr>
            </w:pPr>
            <w:r w:rsidRPr="00314F59">
              <w:rPr>
                <w:rFonts w:eastAsia="SimSun"/>
                <w:lang w:eastAsia="zh-CN"/>
              </w:rPr>
              <w:t xml:space="preserve">mean </w:t>
            </w:r>
            <w:r>
              <w:rPr>
                <w:rFonts w:eastAsia="SimSun"/>
                <w:lang w:eastAsia="zh-CN"/>
              </w:rPr>
              <w:t xml:space="preserve">age 40 </w:t>
            </w:r>
            <w:r>
              <w:rPr>
                <w:rFonts w:eastAsia="SimSun"/>
                <w:lang w:eastAsia="zh-CN"/>
              </w:rPr>
              <w:lastRenderedPageBreak/>
              <w:t xml:space="preserve">years; </w:t>
            </w:r>
            <w:r w:rsidRPr="00314F59">
              <w:rPr>
                <w:rFonts w:eastAsia="SimSun"/>
                <w:lang w:eastAsia="zh-CN"/>
              </w:rPr>
              <w:t>range was 17–82</w:t>
            </w:r>
          </w:p>
          <w:p w14:paraId="11A630E0" w14:textId="77777777" w:rsidR="001E1ED7" w:rsidRPr="001E1ED7" w:rsidRDefault="00F00857" w:rsidP="00D408DD">
            <w:pPr>
              <w:pStyle w:val="TableText"/>
              <w:rPr>
                <w:rFonts w:eastAsia="SimSun"/>
                <w:lang w:eastAsia="zh-CN"/>
              </w:rPr>
            </w:pPr>
            <w:r w:rsidRPr="00314F59">
              <w:rPr>
                <w:rFonts w:eastAsia="SimSun"/>
                <w:lang w:eastAsia="zh-CN"/>
              </w:rPr>
              <w:t xml:space="preserve">years </w:t>
            </w:r>
          </w:p>
        </w:tc>
        <w:tc>
          <w:tcPr>
            <w:tcW w:w="850" w:type="dxa"/>
          </w:tcPr>
          <w:p w14:paraId="2FADBF1E" w14:textId="77777777" w:rsidR="00F00857" w:rsidRDefault="00F00857" w:rsidP="00D408DD">
            <w:pPr>
              <w:pStyle w:val="TableText"/>
              <w:rPr>
                <w:rFonts w:eastAsia="SimSun"/>
                <w:lang w:eastAsia="zh-CN"/>
              </w:rPr>
            </w:pPr>
            <w:r>
              <w:rPr>
                <w:rFonts w:eastAsia="SimSun"/>
                <w:lang w:eastAsia="zh-CN"/>
              </w:rPr>
              <w:lastRenderedPageBreak/>
              <w:t>57/116=</w:t>
            </w:r>
          </w:p>
          <w:p w14:paraId="3789AF26" w14:textId="77777777" w:rsidR="00F00857" w:rsidRDefault="00F00857" w:rsidP="00425C4F">
            <w:pPr>
              <w:pStyle w:val="TableText"/>
              <w:rPr>
                <w:rFonts w:eastAsia="SimSun"/>
                <w:lang w:eastAsia="zh-CN"/>
              </w:rPr>
            </w:pPr>
            <w:r>
              <w:rPr>
                <w:rFonts w:eastAsia="SimSun"/>
                <w:lang w:eastAsia="zh-CN"/>
              </w:rPr>
              <w:t>49%</w:t>
            </w:r>
          </w:p>
          <w:p w14:paraId="3811290F" w14:textId="77777777" w:rsidR="001E1ED7" w:rsidRPr="001E1ED7" w:rsidRDefault="001E1ED7" w:rsidP="008C459D">
            <w:pPr>
              <w:pStyle w:val="TableText"/>
              <w:rPr>
                <w:rFonts w:eastAsia="SimSun"/>
                <w:lang w:eastAsia="zh-CN"/>
              </w:rPr>
            </w:pPr>
          </w:p>
        </w:tc>
        <w:tc>
          <w:tcPr>
            <w:tcW w:w="992" w:type="dxa"/>
          </w:tcPr>
          <w:p w14:paraId="0560FFA4" w14:textId="77777777" w:rsidR="001E1ED7" w:rsidRPr="001E1ED7" w:rsidRDefault="00F00857" w:rsidP="00313975">
            <w:pPr>
              <w:pStyle w:val="TableText"/>
              <w:rPr>
                <w:rFonts w:eastAsia="SimSun"/>
                <w:lang w:eastAsia="zh-CN"/>
              </w:rPr>
            </w:pPr>
            <w:r w:rsidRPr="001E1ED7">
              <w:rPr>
                <w:rFonts w:eastAsia="SimSun"/>
                <w:lang w:eastAsia="zh-CN"/>
              </w:rPr>
              <w:lastRenderedPageBreak/>
              <w:t>N/R</w:t>
            </w:r>
          </w:p>
        </w:tc>
        <w:tc>
          <w:tcPr>
            <w:tcW w:w="1134" w:type="dxa"/>
          </w:tcPr>
          <w:p w14:paraId="753BEC39" w14:textId="77777777" w:rsidR="001E1ED7" w:rsidRPr="001E1ED7" w:rsidRDefault="00F00857" w:rsidP="00B91A85">
            <w:pPr>
              <w:pStyle w:val="TableText"/>
              <w:rPr>
                <w:rFonts w:eastAsia="SimSun"/>
                <w:lang w:eastAsia="zh-CN"/>
              </w:rPr>
            </w:pPr>
            <w:r w:rsidRPr="001E1ED7">
              <w:rPr>
                <w:rFonts w:eastAsia="SimSun"/>
                <w:lang w:eastAsia="zh-CN"/>
              </w:rPr>
              <w:t>N/R</w:t>
            </w:r>
          </w:p>
        </w:tc>
        <w:tc>
          <w:tcPr>
            <w:tcW w:w="1276" w:type="dxa"/>
          </w:tcPr>
          <w:p w14:paraId="16E24903" w14:textId="77777777" w:rsidR="001E1ED7" w:rsidRPr="001E1ED7" w:rsidRDefault="00F00857" w:rsidP="00727085">
            <w:pPr>
              <w:pStyle w:val="TableText"/>
              <w:rPr>
                <w:rFonts w:eastAsia="SimSun"/>
                <w:lang w:eastAsia="zh-CN"/>
              </w:rPr>
            </w:pPr>
            <w:r w:rsidRPr="001E1ED7">
              <w:rPr>
                <w:rFonts w:eastAsia="SimSun"/>
                <w:lang w:eastAsia="zh-CN"/>
              </w:rPr>
              <w:t>N/R</w:t>
            </w:r>
          </w:p>
        </w:tc>
        <w:tc>
          <w:tcPr>
            <w:tcW w:w="1276" w:type="dxa"/>
          </w:tcPr>
          <w:p w14:paraId="0217A6C6" w14:textId="77777777" w:rsidR="001E1ED7" w:rsidRPr="001E1ED7" w:rsidRDefault="00F00857" w:rsidP="005D2E3E">
            <w:pPr>
              <w:pStyle w:val="TableText"/>
              <w:rPr>
                <w:rFonts w:eastAsia="SimSun"/>
                <w:lang w:eastAsia="zh-CN"/>
              </w:rPr>
            </w:pPr>
            <w:r w:rsidRPr="001E1ED7">
              <w:rPr>
                <w:rFonts w:eastAsia="SimSun"/>
                <w:lang w:eastAsia="zh-CN"/>
              </w:rPr>
              <w:t>N/R</w:t>
            </w:r>
          </w:p>
        </w:tc>
        <w:tc>
          <w:tcPr>
            <w:tcW w:w="2578" w:type="dxa"/>
          </w:tcPr>
          <w:p w14:paraId="6065B39F" w14:textId="77777777" w:rsidR="001E1ED7" w:rsidRPr="001E1ED7" w:rsidRDefault="00F00857" w:rsidP="00CF25D9">
            <w:pPr>
              <w:pStyle w:val="TableText"/>
              <w:rPr>
                <w:rFonts w:eastAsia="SimSun"/>
                <w:lang w:eastAsia="zh-CN"/>
              </w:rPr>
            </w:pPr>
            <w:r w:rsidRPr="001E1ED7">
              <w:rPr>
                <w:rFonts w:eastAsia="SimSun"/>
                <w:lang w:eastAsia="zh-CN"/>
              </w:rPr>
              <w:t>N/R</w:t>
            </w:r>
          </w:p>
        </w:tc>
      </w:tr>
    </w:tbl>
    <w:p w14:paraId="401BE775" w14:textId="77777777" w:rsidR="001E1ED7" w:rsidRDefault="001E1ED7" w:rsidP="00D411E6"/>
    <w:p w14:paraId="098B57C3" w14:textId="6D9D5BDD" w:rsidR="002B4768" w:rsidRDefault="002B4768" w:rsidP="002B5A3D">
      <w:pPr>
        <w:pStyle w:val="Caption"/>
      </w:pPr>
      <w:bookmarkStart w:id="301" w:name="_Toc398769632"/>
      <w:r>
        <w:lastRenderedPageBreak/>
        <w:t xml:space="preserve">Table </w:t>
      </w:r>
      <w:r w:rsidR="00E422D2">
        <w:fldChar w:fldCharType="begin"/>
      </w:r>
      <w:r w:rsidR="00E422D2">
        <w:instrText xml:space="preserve"> SEQ Table \* ARABIC </w:instrText>
      </w:r>
      <w:r w:rsidR="00E422D2">
        <w:fldChar w:fldCharType="separate"/>
      </w:r>
      <w:r w:rsidR="00E422D2">
        <w:rPr>
          <w:noProof/>
        </w:rPr>
        <w:t>83</w:t>
      </w:r>
      <w:r w:rsidR="00E422D2">
        <w:rPr>
          <w:noProof/>
        </w:rPr>
        <w:fldChar w:fldCharType="end"/>
      </w:r>
      <w:r>
        <w:t>: Characteristics of the included SAF studies</w:t>
      </w:r>
      <w:bookmarkEnd w:id="301"/>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3"/>
        <w:gridCol w:w="1444"/>
        <w:gridCol w:w="8"/>
        <w:gridCol w:w="1229"/>
        <w:gridCol w:w="14"/>
        <w:gridCol w:w="688"/>
        <w:gridCol w:w="17"/>
        <w:gridCol w:w="830"/>
        <w:gridCol w:w="21"/>
        <w:gridCol w:w="1247"/>
        <w:gridCol w:w="28"/>
        <w:gridCol w:w="805"/>
        <w:gridCol w:w="32"/>
        <w:gridCol w:w="1085"/>
        <w:gridCol w:w="38"/>
        <w:gridCol w:w="1536"/>
        <w:gridCol w:w="47"/>
        <w:gridCol w:w="1043"/>
        <w:gridCol w:w="52"/>
        <w:gridCol w:w="1047"/>
        <w:gridCol w:w="57"/>
        <w:gridCol w:w="1116"/>
        <w:gridCol w:w="63"/>
        <w:gridCol w:w="1511"/>
        <w:gridCol w:w="77"/>
      </w:tblGrid>
      <w:tr w:rsidR="00E50DD0" w:rsidRPr="00E50DD0" w14:paraId="190D36D4" w14:textId="77777777" w:rsidTr="002B4768">
        <w:trPr>
          <w:trHeight w:val="369"/>
        </w:trPr>
        <w:tc>
          <w:tcPr>
            <w:tcW w:w="1133" w:type="dxa"/>
          </w:tcPr>
          <w:p w14:paraId="41B288AA" w14:textId="77777777" w:rsidR="00E50DD0" w:rsidRPr="00E50DD0" w:rsidRDefault="00E50DD0" w:rsidP="00D411E6">
            <w:pPr>
              <w:pStyle w:val="TableText"/>
              <w:rPr>
                <w:rFonts w:eastAsia="SimSun"/>
                <w:lang w:eastAsia="zh-CN"/>
              </w:rPr>
            </w:pPr>
            <w:r w:rsidRPr="00E50DD0">
              <w:rPr>
                <w:rFonts w:eastAsia="SimSun"/>
                <w:lang w:eastAsia="zh-CN"/>
              </w:rPr>
              <w:t>Author, year, country</w:t>
            </w:r>
          </w:p>
        </w:tc>
        <w:tc>
          <w:tcPr>
            <w:tcW w:w="1452" w:type="dxa"/>
            <w:gridSpan w:val="2"/>
          </w:tcPr>
          <w:p w14:paraId="7931BDC4" w14:textId="77777777" w:rsidR="00E50DD0" w:rsidRPr="00E50DD0" w:rsidRDefault="00E50DD0" w:rsidP="00D411E6">
            <w:pPr>
              <w:pStyle w:val="TableText"/>
              <w:rPr>
                <w:rFonts w:eastAsia="SimSun"/>
                <w:lang w:eastAsia="zh-CN"/>
              </w:rPr>
            </w:pPr>
            <w:r w:rsidRPr="00E50DD0">
              <w:rPr>
                <w:rFonts w:eastAsia="SimSun"/>
                <w:lang w:eastAsia="zh-CN"/>
              </w:rPr>
              <w:t>Study design, objective</w:t>
            </w:r>
          </w:p>
        </w:tc>
        <w:tc>
          <w:tcPr>
            <w:tcW w:w="1243" w:type="dxa"/>
            <w:gridSpan w:val="2"/>
          </w:tcPr>
          <w:p w14:paraId="044A0A82" w14:textId="77777777" w:rsidR="00E50DD0" w:rsidRPr="00E50DD0" w:rsidRDefault="00E50DD0" w:rsidP="00D411E6">
            <w:pPr>
              <w:pStyle w:val="TableText"/>
              <w:rPr>
                <w:rFonts w:eastAsia="SimSun"/>
                <w:lang w:eastAsia="zh-CN"/>
              </w:rPr>
            </w:pPr>
            <w:r w:rsidRPr="00E50DD0">
              <w:rPr>
                <w:rFonts w:eastAsia="SimSun"/>
                <w:lang w:eastAsia="zh-CN"/>
              </w:rPr>
              <w:t xml:space="preserve">Intervention </w:t>
            </w:r>
          </w:p>
        </w:tc>
        <w:tc>
          <w:tcPr>
            <w:tcW w:w="705" w:type="dxa"/>
            <w:gridSpan w:val="2"/>
          </w:tcPr>
          <w:p w14:paraId="2781CBE9" w14:textId="77777777" w:rsidR="00E50DD0" w:rsidRPr="00E50DD0" w:rsidRDefault="00E50DD0" w:rsidP="00D411E6">
            <w:pPr>
              <w:pStyle w:val="TableText"/>
              <w:rPr>
                <w:rFonts w:eastAsia="SimSun"/>
                <w:lang w:eastAsia="zh-CN"/>
              </w:rPr>
            </w:pPr>
            <w:r w:rsidRPr="00E50DD0">
              <w:rPr>
                <w:rFonts w:eastAsia="SimSun"/>
                <w:lang w:eastAsia="zh-CN"/>
              </w:rPr>
              <w:t xml:space="preserve">Comparator </w:t>
            </w:r>
          </w:p>
        </w:tc>
        <w:tc>
          <w:tcPr>
            <w:tcW w:w="851" w:type="dxa"/>
            <w:gridSpan w:val="2"/>
          </w:tcPr>
          <w:p w14:paraId="39786357" w14:textId="77777777" w:rsidR="00E50DD0" w:rsidRPr="00E50DD0" w:rsidRDefault="00E50DD0" w:rsidP="00D411E6">
            <w:pPr>
              <w:pStyle w:val="TableText"/>
              <w:rPr>
                <w:rFonts w:eastAsia="SimSun"/>
                <w:lang w:eastAsia="zh-CN"/>
              </w:rPr>
            </w:pPr>
            <w:r w:rsidRPr="00E50DD0">
              <w:rPr>
                <w:rFonts w:eastAsia="SimSun"/>
                <w:lang w:eastAsia="zh-CN"/>
              </w:rPr>
              <w:t>Reference standard</w:t>
            </w:r>
          </w:p>
        </w:tc>
        <w:tc>
          <w:tcPr>
            <w:tcW w:w="1275" w:type="dxa"/>
            <w:gridSpan w:val="2"/>
          </w:tcPr>
          <w:p w14:paraId="5A87D533" w14:textId="77777777" w:rsidR="00E50DD0" w:rsidRPr="00E50DD0" w:rsidRDefault="00E50DD0" w:rsidP="00D411E6">
            <w:pPr>
              <w:pStyle w:val="TableText"/>
              <w:rPr>
                <w:rFonts w:eastAsia="SimSun"/>
                <w:lang w:eastAsia="zh-CN"/>
              </w:rPr>
            </w:pPr>
            <w:r w:rsidRPr="00E50DD0">
              <w:rPr>
                <w:rFonts w:eastAsia="SimSun"/>
                <w:lang w:eastAsia="zh-CN"/>
              </w:rPr>
              <w:t xml:space="preserve">Technology </w:t>
            </w:r>
          </w:p>
          <w:p w14:paraId="280AE224" w14:textId="77777777" w:rsidR="00E50DD0" w:rsidRPr="00E50DD0" w:rsidRDefault="00E50DD0" w:rsidP="00D411E6">
            <w:pPr>
              <w:pStyle w:val="TableText"/>
              <w:rPr>
                <w:rFonts w:eastAsia="SimSun"/>
                <w:lang w:eastAsia="zh-CN"/>
              </w:rPr>
            </w:pPr>
            <w:r w:rsidRPr="00E50DD0">
              <w:rPr>
                <w:rFonts w:eastAsia="SimSun"/>
                <w:lang w:eastAsia="zh-CN"/>
              </w:rPr>
              <w:t>(camera, IT system, quality of pictures, pixels)</w:t>
            </w:r>
          </w:p>
        </w:tc>
        <w:tc>
          <w:tcPr>
            <w:tcW w:w="837" w:type="dxa"/>
            <w:gridSpan w:val="2"/>
          </w:tcPr>
          <w:p w14:paraId="44924609" w14:textId="77777777" w:rsidR="00E50DD0" w:rsidRPr="00E50DD0" w:rsidRDefault="00E50DD0" w:rsidP="00D411E6">
            <w:pPr>
              <w:pStyle w:val="TableText"/>
              <w:rPr>
                <w:rFonts w:eastAsia="SimSun"/>
                <w:lang w:eastAsia="zh-CN"/>
              </w:rPr>
            </w:pPr>
            <w:r w:rsidRPr="00E50DD0">
              <w:rPr>
                <w:rFonts w:eastAsia="SimSun"/>
                <w:lang w:eastAsia="zh-CN"/>
              </w:rPr>
              <w:t>Who made the images</w:t>
            </w:r>
          </w:p>
        </w:tc>
        <w:tc>
          <w:tcPr>
            <w:tcW w:w="1123" w:type="dxa"/>
            <w:gridSpan w:val="2"/>
          </w:tcPr>
          <w:p w14:paraId="3A95A1A2" w14:textId="77777777" w:rsidR="00E50DD0" w:rsidRPr="00E50DD0" w:rsidRDefault="00E50DD0" w:rsidP="00D411E6">
            <w:pPr>
              <w:pStyle w:val="TableText"/>
              <w:rPr>
                <w:rFonts w:eastAsia="SimSun"/>
                <w:lang w:eastAsia="zh-CN"/>
              </w:rPr>
            </w:pPr>
            <w:r w:rsidRPr="00E50DD0">
              <w:rPr>
                <w:rFonts w:eastAsia="SimSun"/>
                <w:lang w:eastAsia="zh-CN"/>
              </w:rPr>
              <w:t>Population</w:t>
            </w:r>
          </w:p>
          <w:p w14:paraId="19669FF1" w14:textId="77777777" w:rsidR="00E50DD0" w:rsidRPr="00E50DD0" w:rsidRDefault="00E50DD0" w:rsidP="00D411E6">
            <w:pPr>
              <w:pStyle w:val="TableText"/>
              <w:rPr>
                <w:rFonts w:eastAsia="SimSun"/>
                <w:lang w:eastAsia="zh-CN"/>
              </w:rPr>
            </w:pPr>
            <w:r w:rsidRPr="00E50DD0">
              <w:rPr>
                <w:rFonts w:eastAsia="SimSun"/>
                <w:lang w:eastAsia="zh-CN"/>
              </w:rPr>
              <w:t>(skin conditions)</w:t>
            </w:r>
          </w:p>
        </w:tc>
        <w:tc>
          <w:tcPr>
            <w:tcW w:w="1583" w:type="dxa"/>
            <w:gridSpan w:val="2"/>
          </w:tcPr>
          <w:p w14:paraId="11129D19" w14:textId="77777777" w:rsidR="00E50DD0" w:rsidRPr="00E50DD0" w:rsidRDefault="00E50DD0" w:rsidP="00D411E6">
            <w:pPr>
              <w:pStyle w:val="TableText"/>
              <w:rPr>
                <w:rFonts w:eastAsia="SimSun"/>
                <w:lang w:eastAsia="zh-CN"/>
              </w:rPr>
            </w:pPr>
            <w:r w:rsidRPr="00E50DD0">
              <w:rPr>
                <w:rFonts w:eastAsia="SimSun"/>
                <w:lang w:eastAsia="zh-CN"/>
              </w:rPr>
              <w:t>Outcomes reported</w:t>
            </w:r>
          </w:p>
        </w:tc>
        <w:tc>
          <w:tcPr>
            <w:tcW w:w="1095" w:type="dxa"/>
            <w:gridSpan w:val="2"/>
          </w:tcPr>
          <w:p w14:paraId="12217292" w14:textId="77777777" w:rsidR="00E50DD0" w:rsidRPr="00E50DD0" w:rsidRDefault="00E50DD0" w:rsidP="00D411E6">
            <w:pPr>
              <w:pStyle w:val="TableText"/>
              <w:rPr>
                <w:rFonts w:eastAsia="SimSun"/>
                <w:lang w:eastAsia="zh-CN"/>
              </w:rPr>
            </w:pPr>
            <w:r w:rsidRPr="00E50DD0">
              <w:rPr>
                <w:rFonts w:eastAsia="SimSun"/>
                <w:lang w:eastAsia="zh-CN"/>
              </w:rPr>
              <w:t>Accuracy based on histopathology outcomes</w:t>
            </w:r>
          </w:p>
        </w:tc>
        <w:tc>
          <w:tcPr>
            <w:tcW w:w="1104" w:type="dxa"/>
            <w:gridSpan w:val="2"/>
          </w:tcPr>
          <w:p w14:paraId="2834FE24" w14:textId="77777777" w:rsidR="00E50DD0" w:rsidRPr="00E50DD0" w:rsidRDefault="00E50DD0" w:rsidP="00D411E6">
            <w:pPr>
              <w:pStyle w:val="TableText"/>
              <w:rPr>
                <w:rFonts w:eastAsia="SimSun"/>
                <w:lang w:eastAsia="zh-CN"/>
              </w:rPr>
            </w:pPr>
            <w:r w:rsidRPr="00E50DD0">
              <w:rPr>
                <w:rFonts w:eastAsia="SimSun"/>
                <w:lang w:eastAsia="zh-CN"/>
              </w:rPr>
              <w:t>Safety outcomes</w:t>
            </w:r>
          </w:p>
          <w:p w14:paraId="14068046" w14:textId="77777777" w:rsidR="00E50DD0" w:rsidRPr="00E50DD0" w:rsidRDefault="00E50DD0" w:rsidP="00D411E6">
            <w:pPr>
              <w:pStyle w:val="TableText"/>
              <w:rPr>
                <w:rFonts w:eastAsia="SimSun"/>
                <w:lang w:eastAsia="zh-CN"/>
              </w:rPr>
            </w:pPr>
            <w:r w:rsidRPr="00E50DD0">
              <w:rPr>
                <w:rFonts w:eastAsia="SimSun"/>
                <w:lang w:eastAsia="zh-CN"/>
              </w:rPr>
              <w:t>(safety, repeated requests (%), refusals, misdiagnosis)</w:t>
            </w:r>
          </w:p>
        </w:tc>
        <w:tc>
          <w:tcPr>
            <w:tcW w:w="1179" w:type="dxa"/>
            <w:gridSpan w:val="2"/>
          </w:tcPr>
          <w:p w14:paraId="5873C50F" w14:textId="77777777" w:rsidR="00E50DD0" w:rsidRPr="00E50DD0" w:rsidRDefault="00E50DD0" w:rsidP="00D411E6">
            <w:pPr>
              <w:pStyle w:val="TableText"/>
              <w:rPr>
                <w:rFonts w:eastAsia="SimSun"/>
                <w:lang w:eastAsia="zh-CN"/>
              </w:rPr>
            </w:pPr>
            <w:r w:rsidRPr="00E50DD0">
              <w:rPr>
                <w:rFonts w:eastAsia="SimSun"/>
                <w:lang w:eastAsia="zh-CN"/>
              </w:rPr>
              <w:t>Results (management)</w:t>
            </w:r>
          </w:p>
        </w:tc>
        <w:tc>
          <w:tcPr>
            <w:tcW w:w="1588" w:type="dxa"/>
            <w:gridSpan w:val="2"/>
          </w:tcPr>
          <w:p w14:paraId="6C5BC329" w14:textId="77777777" w:rsidR="00E50DD0" w:rsidRPr="00E50DD0" w:rsidRDefault="00E50DD0" w:rsidP="00D411E6">
            <w:pPr>
              <w:pStyle w:val="TableText"/>
              <w:rPr>
                <w:rFonts w:eastAsia="SimSun"/>
                <w:lang w:eastAsia="zh-CN"/>
              </w:rPr>
            </w:pPr>
            <w:r w:rsidRPr="00E50DD0">
              <w:rPr>
                <w:rFonts w:eastAsia="SimSun"/>
                <w:lang w:eastAsia="zh-CN"/>
              </w:rPr>
              <w:t xml:space="preserve"> Conclusion as reported in the paper</w:t>
            </w:r>
          </w:p>
          <w:p w14:paraId="175AFF9F" w14:textId="77777777" w:rsidR="00E50DD0" w:rsidRPr="00E50DD0" w:rsidRDefault="00E50DD0" w:rsidP="00D411E6">
            <w:pPr>
              <w:pStyle w:val="TableText"/>
              <w:rPr>
                <w:rFonts w:eastAsia="SimSun"/>
                <w:lang w:eastAsia="zh-CN"/>
              </w:rPr>
            </w:pPr>
          </w:p>
        </w:tc>
      </w:tr>
      <w:tr w:rsidR="00E50DD0" w:rsidRPr="00E50DD0" w14:paraId="4C123D66" w14:textId="77777777" w:rsidTr="00421623">
        <w:trPr>
          <w:gridAfter w:val="1"/>
          <w:wAfter w:w="77" w:type="dxa"/>
          <w:trHeight w:val="369"/>
        </w:trPr>
        <w:tc>
          <w:tcPr>
            <w:tcW w:w="15091" w:type="dxa"/>
            <w:gridSpan w:val="24"/>
          </w:tcPr>
          <w:p w14:paraId="2AFD221B" w14:textId="77777777" w:rsidR="00E50DD0" w:rsidRPr="00E50DD0" w:rsidRDefault="00E50DD0" w:rsidP="00AB7B27">
            <w:pPr>
              <w:pStyle w:val="TableText"/>
              <w:rPr>
                <w:rFonts w:eastAsia="SimSun"/>
                <w:lang w:eastAsia="zh-CN"/>
              </w:rPr>
            </w:pPr>
            <w:r w:rsidRPr="00E50DD0">
              <w:rPr>
                <w:rFonts w:eastAsia="SimSun"/>
                <w:lang w:eastAsia="zh-CN"/>
              </w:rPr>
              <w:t>Store-and-Forward teledermatology with diagnosis accuracy based on histological analysis as an outcome</w:t>
            </w:r>
          </w:p>
        </w:tc>
      </w:tr>
      <w:tr w:rsidR="00E50DD0" w:rsidRPr="00E50DD0" w14:paraId="735FF2A3" w14:textId="77777777" w:rsidTr="002B4768">
        <w:trPr>
          <w:gridAfter w:val="1"/>
          <w:wAfter w:w="77" w:type="dxa"/>
          <w:trHeight w:val="369"/>
        </w:trPr>
        <w:tc>
          <w:tcPr>
            <w:tcW w:w="1133" w:type="dxa"/>
          </w:tcPr>
          <w:p w14:paraId="72CA58DB" w14:textId="77777777" w:rsidR="00E50DD0" w:rsidRPr="00E50DD0" w:rsidRDefault="00E50DD0" w:rsidP="00AB7B27">
            <w:pPr>
              <w:pStyle w:val="TableText"/>
              <w:rPr>
                <w:rFonts w:eastAsia="SimSun"/>
                <w:lang w:eastAsia="zh-CN"/>
              </w:rPr>
            </w:pPr>
            <w:r w:rsidRPr="00E50DD0">
              <w:rPr>
                <w:rFonts w:eastAsia="SimSun"/>
                <w:lang w:eastAsia="zh-CN"/>
              </w:rPr>
              <w:t>Barnard, 2000</w:t>
            </w:r>
            <w:r w:rsidRPr="00E50DD0">
              <w:rPr>
                <w:rFonts w:ascii="Calibri" w:eastAsia="SimSun" w:hAnsi="Calibri"/>
                <w:sz w:val="22"/>
                <w:szCs w:val="22"/>
                <w:lang w:eastAsia="zh-CN"/>
              </w:rPr>
              <w:t xml:space="preserve"> </w:t>
            </w:r>
            <w:r w:rsidRPr="00E50DD0">
              <w:rPr>
                <w:rFonts w:eastAsia="SimSun"/>
                <w:lang w:eastAsia="zh-CN"/>
              </w:rPr>
              <w:t>Evaluation of an asynchronous teleconsultation system for diagnosis of skin cancer and other skin diseases. Telemed J E Health 2000</w:t>
            </w:r>
            <w:proofErr w:type="gramStart"/>
            <w:r w:rsidRPr="00E50DD0">
              <w:rPr>
                <w:rFonts w:eastAsia="SimSun"/>
                <w:lang w:eastAsia="zh-CN"/>
              </w:rPr>
              <w:t>;6:379</w:t>
            </w:r>
            <w:proofErr w:type="gramEnd"/>
            <w:r w:rsidRPr="00E50DD0">
              <w:rPr>
                <w:rFonts w:eastAsia="SimSun"/>
                <w:lang w:eastAsia="zh-CN"/>
              </w:rPr>
              <w:t>-84.</w:t>
            </w:r>
          </w:p>
          <w:p w14:paraId="57BFAB7D" w14:textId="77777777" w:rsidR="00E50DD0" w:rsidRPr="00E50DD0" w:rsidRDefault="00E50DD0" w:rsidP="00D408DD">
            <w:pPr>
              <w:pStyle w:val="TableText"/>
              <w:rPr>
                <w:rFonts w:eastAsia="SimSun"/>
                <w:lang w:eastAsia="zh-CN"/>
              </w:rPr>
            </w:pPr>
            <w:r w:rsidRPr="00E50DD0">
              <w:rPr>
                <w:rFonts w:eastAsia="SimSun"/>
                <w:lang w:eastAsia="zh-CN"/>
              </w:rPr>
              <w:t>USA</w:t>
            </w:r>
          </w:p>
        </w:tc>
        <w:tc>
          <w:tcPr>
            <w:tcW w:w="1444" w:type="dxa"/>
          </w:tcPr>
          <w:p w14:paraId="6F22C3D5" w14:textId="77777777" w:rsidR="00E50DD0" w:rsidRPr="00E50DD0" w:rsidRDefault="00E50DD0" w:rsidP="00D408DD">
            <w:pPr>
              <w:pStyle w:val="TableText"/>
              <w:rPr>
                <w:rFonts w:eastAsia="SimSun"/>
                <w:lang w:eastAsia="zh-CN"/>
              </w:rPr>
            </w:pPr>
            <w:r w:rsidRPr="00E50DD0">
              <w:rPr>
                <w:rFonts w:eastAsia="SimSun"/>
                <w:lang w:eastAsia="zh-CN"/>
              </w:rPr>
              <w:t>A study designed</w:t>
            </w:r>
          </w:p>
          <w:p w14:paraId="23BFB206" w14:textId="77777777" w:rsidR="00E50DD0" w:rsidRPr="00E50DD0" w:rsidRDefault="00E50DD0" w:rsidP="00425C4F">
            <w:pPr>
              <w:pStyle w:val="TableText"/>
              <w:rPr>
                <w:rFonts w:eastAsia="SimSun"/>
                <w:lang w:eastAsia="zh-CN"/>
              </w:rPr>
            </w:pPr>
            <w:r w:rsidRPr="00E50DD0">
              <w:rPr>
                <w:rFonts w:eastAsia="SimSun"/>
                <w:lang w:eastAsia="zh-CN"/>
              </w:rPr>
              <w:t>to assess the ability of dermatologists to</w:t>
            </w:r>
          </w:p>
          <w:p w14:paraId="0C1D5C89" w14:textId="77777777" w:rsidR="00E50DD0" w:rsidRPr="00E50DD0" w:rsidRDefault="00E50DD0" w:rsidP="008C459D">
            <w:pPr>
              <w:pStyle w:val="TableText"/>
              <w:rPr>
                <w:rFonts w:eastAsia="SimSun"/>
                <w:lang w:eastAsia="zh-CN"/>
              </w:rPr>
            </w:pPr>
            <w:r w:rsidRPr="00E50DD0">
              <w:rPr>
                <w:rFonts w:eastAsia="SimSun"/>
                <w:lang w:eastAsia="zh-CN"/>
              </w:rPr>
              <w:t>evaluate digital images of skin cancers as well</w:t>
            </w:r>
          </w:p>
          <w:p w14:paraId="5D73AAC4" w14:textId="77777777" w:rsidR="00E50DD0" w:rsidRPr="00E50DD0" w:rsidRDefault="00E50DD0" w:rsidP="00313975">
            <w:pPr>
              <w:pStyle w:val="TableText"/>
              <w:rPr>
                <w:rFonts w:eastAsia="SimSun"/>
                <w:lang w:eastAsia="zh-CN"/>
              </w:rPr>
            </w:pPr>
            <w:r w:rsidRPr="00E50DD0">
              <w:rPr>
                <w:rFonts w:eastAsia="SimSun"/>
                <w:lang w:eastAsia="zh-CN"/>
              </w:rPr>
              <w:t>as other skin diseases using a store-and-forward</w:t>
            </w:r>
          </w:p>
          <w:p w14:paraId="396B077B" w14:textId="77777777" w:rsidR="00E50DD0" w:rsidRPr="00E50DD0" w:rsidRDefault="00E50DD0" w:rsidP="00B91A85">
            <w:pPr>
              <w:pStyle w:val="TableText"/>
              <w:rPr>
                <w:rFonts w:eastAsia="SimSun"/>
                <w:lang w:eastAsia="zh-CN"/>
              </w:rPr>
            </w:pPr>
            <w:proofErr w:type="gramStart"/>
            <w:r w:rsidRPr="00E50DD0">
              <w:rPr>
                <w:rFonts w:eastAsia="SimSun"/>
                <w:lang w:eastAsia="zh-CN"/>
              </w:rPr>
              <w:t>application</w:t>
            </w:r>
            <w:proofErr w:type="gramEnd"/>
            <w:r w:rsidRPr="00E50DD0">
              <w:rPr>
                <w:rFonts w:eastAsia="SimSun"/>
                <w:lang w:eastAsia="zh-CN"/>
              </w:rPr>
              <w:t xml:space="preserve">. </w:t>
            </w:r>
          </w:p>
          <w:p w14:paraId="5A0AD133" w14:textId="77777777" w:rsidR="00E50DD0" w:rsidRPr="00E50DD0" w:rsidRDefault="00E50DD0" w:rsidP="00727085">
            <w:pPr>
              <w:pStyle w:val="TableText"/>
              <w:rPr>
                <w:rFonts w:eastAsia="SimSun"/>
                <w:lang w:eastAsia="zh-CN"/>
              </w:rPr>
            </w:pPr>
          </w:p>
        </w:tc>
        <w:tc>
          <w:tcPr>
            <w:tcW w:w="1237" w:type="dxa"/>
            <w:gridSpan w:val="2"/>
          </w:tcPr>
          <w:p w14:paraId="6C08715C" w14:textId="77777777" w:rsidR="00E50DD0" w:rsidRPr="00E50DD0" w:rsidRDefault="00E50DD0" w:rsidP="005D2E3E">
            <w:pPr>
              <w:pStyle w:val="TableText"/>
              <w:rPr>
                <w:rFonts w:eastAsia="SimSun"/>
                <w:lang w:eastAsia="zh-CN"/>
              </w:rPr>
            </w:pPr>
            <w:r w:rsidRPr="00E50DD0">
              <w:rPr>
                <w:rFonts w:eastAsia="SimSun"/>
                <w:lang w:eastAsia="zh-CN"/>
              </w:rPr>
              <w:t>SAF TD (the same images assessed by 5 TDs)</w:t>
            </w:r>
          </w:p>
        </w:tc>
        <w:tc>
          <w:tcPr>
            <w:tcW w:w="702" w:type="dxa"/>
            <w:gridSpan w:val="2"/>
          </w:tcPr>
          <w:p w14:paraId="1AF1BC7A" w14:textId="77777777" w:rsidR="00E50DD0" w:rsidRPr="00E50DD0" w:rsidRDefault="00E50DD0" w:rsidP="00CF25D9">
            <w:pPr>
              <w:pStyle w:val="TableText"/>
              <w:rPr>
                <w:rFonts w:eastAsia="SimSun"/>
                <w:lang w:eastAsia="zh-CN"/>
              </w:rPr>
            </w:pPr>
            <w:r w:rsidRPr="00E50DD0">
              <w:rPr>
                <w:rFonts w:eastAsia="SimSun"/>
                <w:lang w:eastAsia="zh-CN"/>
              </w:rPr>
              <w:t>In person FTF consultation (by one of three dermatologists selecting the case)</w:t>
            </w:r>
          </w:p>
          <w:p w14:paraId="46D85715" w14:textId="77777777" w:rsidR="00E50DD0" w:rsidRPr="00E50DD0" w:rsidRDefault="00E50DD0" w:rsidP="00CF25D9">
            <w:pPr>
              <w:pStyle w:val="TableText"/>
              <w:rPr>
                <w:rFonts w:eastAsia="SimSun"/>
                <w:lang w:eastAsia="zh-CN"/>
              </w:rPr>
            </w:pPr>
          </w:p>
        </w:tc>
        <w:tc>
          <w:tcPr>
            <w:tcW w:w="847" w:type="dxa"/>
            <w:gridSpan w:val="2"/>
          </w:tcPr>
          <w:p w14:paraId="74919465" w14:textId="77777777" w:rsidR="00E50DD0" w:rsidRPr="00E50DD0" w:rsidRDefault="00E50DD0" w:rsidP="00CF25D9">
            <w:pPr>
              <w:pStyle w:val="TableText"/>
              <w:rPr>
                <w:rFonts w:eastAsia="SimSun"/>
                <w:lang w:eastAsia="zh-CN"/>
              </w:rPr>
            </w:pPr>
            <w:r w:rsidRPr="00E50DD0">
              <w:rPr>
                <w:rFonts w:eastAsia="SimSun"/>
                <w:lang w:eastAsia="zh-CN"/>
              </w:rPr>
              <w:t>Results of biopsy, culture, or wet mount</w:t>
            </w:r>
          </w:p>
          <w:p w14:paraId="0FF6E9BF" w14:textId="77777777" w:rsidR="00E50DD0" w:rsidRPr="00E50DD0" w:rsidRDefault="00E50DD0" w:rsidP="00CF25D9">
            <w:pPr>
              <w:pStyle w:val="TableText"/>
              <w:rPr>
                <w:rFonts w:eastAsia="SimSun"/>
                <w:lang w:eastAsia="zh-CN"/>
              </w:rPr>
            </w:pPr>
            <w:r w:rsidRPr="00E50DD0">
              <w:rPr>
                <w:rFonts w:eastAsia="SimSun"/>
                <w:lang w:eastAsia="zh-CN"/>
              </w:rPr>
              <w:t>results</w:t>
            </w:r>
          </w:p>
        </w:tc>
        <w:tc>
          <w:tcPr>
            <w:tcW w:w="1268" w:type="dxa"/>
            <w:gridSpan w:val="2"/>
          </w:tcPr>
          <w:p w14:paraId="0E71EC07" w14:textId="77777777" w:rsidR="00E50DD0" w:rsidRPr="00E50DD0" w:rsidRDefault="00E50DD0" w:rsidP="00C03ADE">
            <w:pPr>
              <w:pStyle w:val="TableText"/>
              <w:rPr>
                <w:rFonts w:eastAsia="SimSun"/>
                <w:lang w:eastAsia="zh-CN"/>
              </w:rPr>
            </w:pPr>
            <w:r w:rsidRPr="00E50DD0">
              <w:rPr>
                <w:rFonts w:eastAsia="SimSun"/>
                <w:lang w:eastAsia="zh-CN"/>
              </w:rPr>
              <w:t>Nikon-FujixDS505</w:t>
            </w:r>
          </w:p>
          <w:p w14:paraId="43787F64" w14:textId="77777777" w:rsidR="00E50DD0" w:rsidRPr="00E50DD0" w:rsidRDefault="00E50DD0" w:rsidP="00C03ADE">
            <w:pPr>
              <w:pStyle w:val="TableText"/>
              <w:rPr>
                <w:rFonts w:eastAsia="SimSun"/>
                <w:lang w:eastAsia="zh-CN"/>
              </w:rPr>
            </w:pPr>
            <w:proofErr w:type="gramStart"/>
            <w:r w:rsidRPr="00E50DD0">
              <w:rPr>
                <w:rFonts w:eastAsia="SimSun"/>
                <w:lang w:eastAsia="zh-CN"/>
              </w:rPr>
              <w:t>digital</w:t>
            </w:r>
            <w:proofErr w:type="gramEnd"/>
            <w:r w:rsidRPr="00E50DD0">
              <w:rPr>
                <w:rFonts w:eastAsia="SimSun"/>
                <w:lang w:eastAsia="zh-CN"/>
              </w:rPr>
              <w:t xml:space="preserve"> camera with a 105-mm lens. A CD-ROM contained</w:t>
            </w:r>
          </w:p>
          <w:p w14:paraId="00BBF7AC" w14:textId="77777777" w:rsidR="00E50DD0" w:rsidRPr="00E50DD0" w:rsidRDefault="00E50DD0" w:rsidP="00B467B0">
            <w:pPr>
              <w:pStyle w:val="TableText"/>
              <w:rPr>
                <w:rFonts w:eastAsia="SimSun"/>
                <w:lang w:eastAsia="zh-CN"/>
              </w:rPr>
            </w:pPr>
            <w:proofErr w:type="gramStart"/>
            <w:r w:rsidRPr="00E50DD0">
              <w:rPr>
                <w:rFonts w:eastAsia="SimSun"/>
                <w:lang w:eastAsia="zh-CN"/>
              </w:rPr>
              <w:t>all</w:t>
            </w:r>
            <w:proofErr w:type="gramEnd"/>
            <w:r w:rsidRPr="00E50DD0">
              <w:rPr>
                <w:rFonts w:eastAsia="SimSun"/>
                <w:lang w:eastAsia="zh-CN"/>
              </w:rPr>
              <w:t xml:space="preserve"> 50 clinical cases. Each case was presented</w:t>
            </w:r>
          </w:p>
          <w:p w14:paraId="46193AE1" w14:textId="77777777" w:rsidR="00E50DD0" w:rsidRPr="00E50DD0" w:rsidRDefault="00E50DD0" w:rsidP="00CC4860">
            <w:pPr>
              <w:pStyle w:val="TableText"/>
              <w:rPr>
                <w:rFonts w:eastAsia="SimSun"/>
                <w:lang w:eastAsia="zh-CN"/>
              </w:rPr>
            </w:pPr>
            <w:proofErr w:type="gramStart"/>
            <w:r w:rsidRPr="00E50DD0">
              <w:rPr>
                <w:rFonts w:eastAsia="SimSun"/>
                <w:lang w:eastAsia="zh-CN"/>
              </w:rPr>
              <w:t>through</w:t>
            </w:r>
            <w:proofErr w:type="gramEnd"/>
            <w:r w:rsidRPr="00E50DD0">
              <w:rPr>
                <w:rFonts w:eastAsia="SimSun"/>
                <w:lang w:eastAsia="zh-CN"/>
              </w:rPr>
              <w:t xml:space="preserve"> a self-executing software application. It </w:t>
            </w:r>
          </w:p>
          <w:p w14:paraId="50F4A8D3" w14:textId="77777777" w:rsidR="00E50DD0" w:rsidRPr="00E50DD0" w:rsidRDefault="00E50DD0" w:rsidP="00E83E7E">
            <w:pPr>
              <w:pStyle w:val="TableText"/>
              <w:rPr>
                <w:rFonts w:eastAsia="SimSun"/>
                <w:lang w:eastAsia="zh-CN"/>
              </w:rPr>
            </w:pPr>
            <w:r w:rsidRPr="00E50DD0">
              <w:rPr>
                <w:rFonts w:eastAsia="SimSun"/>
                <w:lang w:eastAsia="zh-CN"/>
              </w:rPr>
              <w:t>contained a number of digital</w:t>
            </w:r>
          </w:p>
          <w:p w14:paraId="54FD78D9" w14:textId="77777777" w:rsidR="00E50DD0" w:rsidRPr="00E50DD0" w:rsidRDefault="00E50DD0" w:rsidP="00BD699C">
            <w:pPr>
              <w:pStyle w:val="TableText"/>
              <w:rPr>
                <w:rFonts w:eastAsia="SimSun"/>
                <w:lang w:eastAsia="zh-CN"/>
              </w:rPr>
            </w:pPr>
            <w:r w:rsidRPr="00E50DD0">
              <w:rPr>
                <w:rFonts w:eastAsia="SimSun"/>
                <w:lang w:eastAsia="zh-CN"/>
              </w:rPr>
              <w:t>images along with relevant text; the recipient opened</w:t>
            </w:r>
          </w:p>
          <w:p w14:paraId="1B1200A4" w14:textId="77777777" w:rsidR="00E50DD0" w:rsidRPr="00E50DD0" w:rsidRDefault="00E50DD0" w:rsidP="003546D4">
            <w:pPr>
              <w:pStyle w:val="TableText"/>
              <w:rPr>
                <w:rFonts w:eastAsia="SimSun"/>
                <w:lang w:eastAsia="zh-CN"/>
              </w:rPr>
            </w:pPr>
            <w:r w:rsidRPr="00E50DD0">
              <w:rPr>
                <w:rFonts w:eastAsia="SimSun"/>
                <w:lang w:eastAsia="zh-CN"/>
              </w:rPr>
              <w:t>and viewed the application on</w:t>
            </w:r>
            <w:r w:rsidRPr="00E50DD0">
              <w:rPr>
                <w:rFonts w:ascii="Calibri" w:eastAsia="SimSun" w:hAnsi="Calibri"/>
                <w:sz w:val="22"/>
                <w:szCs w:val="22"/>
                <w:lang w:eastAsia="zh-CN"/>
              </w:rPr>
              <w:t xml:space="preserve"> </w:t>
            </w:r>
            <w:r w:rsidRPr="00E50DD0">
              <w:rPr>
                <w:rFonts w:eastAsia="SimSun"/>
                <w:lang w:eastAsia="zh-CN"/>
              </w:rPr>
              <w:t>their personal</w:t>
            </w:r>
          </w:p>
          <w:p w14:paraId="1CAF44F5" w14:textId="77777777" w:rsidR="00E50DD0" w:rsidRPr="00E50DD0" w:rsidRDefault="00E50DD0" w:rsidP="00A5175E">
            <w:pPr>
              <w:pStyle w:val="TableText"/>
              <w:rPr>
                <w:rFonts w:eastAsia="SimSun"/>
                <w:lang w:eastAsia="zh-CN"/>
              </w:rPr>
            </w:pPr>
            <w:r w:rsidRPr="00E50DD0">
              <w:rPr>
                <w:rFonts w:eastAsia="SimSun"/>
                <w:lang w:eastAsia="zh-CN"/>
              </w:rPr>
              <w:t xml:space="preserve">desktop computers (Pentium 133MHz or </w:t>
            </w:r>
            <w:r w:rsidRPr="00E50DD0">
              <w:rPr>
                <w:rFonts w:eastAsia="SimSun"/>
                <w:lang w:eastAsia="zh-CN"/>
              </w:rPr>
              <w:lastRenderedPageBreak/>
              <w:t>greater) with a 15-inch or larger colour VGA</w:t>
            </w:r>
          </w:p>
          <w:p w14:paraId="0AF53962" w14:textId="77777777" w:rsidR="00E50DD0" w:rsidRPr="00E50DD0" w:rsidRDefault="00E50DD0" w:rsidP="002B13DE">
            <w:pPr>
              <w:pStyle w:val="TableText"/>
              <w:rPr>
                <w:rFonts w:eastAsia="SimSun"/>
                <w:lang w:eastAsia="zh-CN"/>
              </w:rPr>
            </w:pPr>
            <w:proofErr w:type="gramStart"/>
            <w:r w:rsidRPr="00E50DD0">
              <w:rPr>
                <w:rFonts w:eastAsia="SimSun"/>
                <w:lang w:eastAsia="zh-CN"/>
              </w:rPr>
              <w:t>monitors</w:t>
            </w:r>
            <w:proofErr w:type="gramEnd"/>
            <w:r w:rsidRPr="00E50DD0">
              <w:rPr>
                <w:rFonts w:eastAsia="SimSun"/>
                <w:lang w:eastAsia="zh-CN"/>
              </w:rPr>
              <w:t xml:space="preserve"> for evaluating the images. This permitted</w:t>
            </w:r>
          </w:p>
          <w:p w14:paraId="7CA717ED" w14:textId="77777777" w:rsidR="00E50DD0" w:rsidRPr="00E50DD0" w:rsidRDefault="00E50DD0" w:rsidP="00B04B5A">
            <w:pPr>
              <w:pStyle w:val="TableText"/>
              <w:rPr>
                <w:rFonts w:eastAsia="SimSun"/>
                <w:lang w:eastAsia="zh-CN"/>
              </w:rPr>
            </w:pPr>
            <w:r w:rsidRPr="00E50DD0">
              <w:rPr>
                <w:rFonts w:eastAsia="SimSun"/>
                <w:lang w:eastAsia="zh-CN"/>
              </w:rPr>
              <w:t>full screen displays of 24-bit colour with</w:t>
            </w:r>
          </w:p>
          <w:p w14:paraId="314DC933" w14:textId="77777777" w:rsidR="00E50DD0" w:rsidRPr="00E50DD0" w:rsidRDefault="00E50DD0" w:rsidP="00D411E6">
            <w:pPr>
              <w:pStyle w:val="TableText"/>
              <w:rPr>
                <w:rFonts w:eastAsia="SimSun"/>
                <w:lang w:eastAsia="zh-CN"/>
              </w:rPr>
            </w:pPr>
            <w:r w:rsidRPr="00E50DD0">
              <w:rPr>
                <w:rFonts w:eastAsia="SimSun"/>
                <w:lang w:eastAsia="zh-CN"/>
              </w:rPr>
              <w:t>480 X 640-pixel resolution.</w:t>
            </w:r>
          </w:p>
        </w:tc>
        <w:tc>
          <w:tcPr>
            <w:tcW w:w="833" w:type="dxa"/>
            <w:gridSpan w:val="2"/>
          </w:tcPr>
          <w:p w14:paraId="102C64CD" w14:textId="77777777" w:rsidR="00E50DD0" w:rsidRPr="00E50DD0" w:rsidRDefault="00E50DD0" w:rsidP="00D411E6">
            <w:pPr>
              <w:pStyle w:val="TableText"/>
              <w:rPr>
                <w:rFonts w:eastAsia="SimSun"/>
                <w:lang w:eastAsia="zh-CN"/>
              </w:rPr>
            </w:pPr>
            <w:r w:rsidRPr="00E50DD0">
              <w:rPr>
                <w:rFonts w:eastAsia="SimSun"/>
                <w:lang w:eastAsia="zh-CN"/>
              </w:rPr>
              <w:lastRenderedPageBreak/>
              <w:t>N/R</w:t>
            </w:r>
          </w:p>
        </w:tc>
        <w:tc>
          <w:tcPr>
            <w:tcW w:w="1117" w:type="dxa"/>
            <w:gridSpan w:val="2"/>
          </w:tcPr>
          <w:p w14:paraId="1223B397" w14:textId="77777777" w:rsidR="00E50DD0" w:rsidRPr="00E50DD0" w:rsidRDefault="00E50DD0" w:rsidP="00D411E6">
            <w:pPr>
              <w:pStyle w:val="TableText"/>
              <w:rPr>
                <w:rFonts w:eastAsia="SimSun"/>
                <w:lang w:eastAsia="zh-CN"/>
              </w:rPr>
            </w:pPr>
            <w:r w:rsidRPr="00E50DD0">
              <w:rPr>
                <w:rFonts w:eastAsia="SimSun"/>
                <w:lang w:eastAsia="zh-CN"/>
              </w:rPr>
              <w:t>8 cancer cases The noncancer</w:t>
            </w:r>
          </w:p>
          <w:p w14:paraId="7EAD5449" w14:textId="77777777" w:rsidR="00E50DD0" w:rsidRPr="00E50DD0" w:rsidRDefault="00E50DD0" w:rsidP="00D411E6">
            <w:pPr>
              <w:pStyle w:val="TableText"/>
              <w:rPr>
                <w:rFonts w:eastAsia="SimSun"/>
                <w:lang w:eastAsia="zh-CN"/>
              </w:rPr>
            </w:pPr>
            <w:r w:rsidRPr="00E50DD0">
              <w:rPr>
                <w:rFonts w:eastAsia="SimSun"/>
                <w:lang w:eastAsia="zh-CN"/>
              </w:rPr>
              <w:t>cases include a variety of viral, fungal or</w:t>
            </w:r>
          </w:p>
          <w:p w14:paraId="5A8769B5" w14:textId="77777777" w:rsidR="00E50DD0" w:rsidRPr="00E50DD0" w:rsidRDefault="00E50DD0" w:rsidP="00D411E6">
            <w:pPr>
              <w:pStyle w:val="TableText"/>
              <w:rPr>
                <w:rFonts w:eastAsia="SimSun"/>
                <w:lang w:eastAsia="zh-CN"/>
              </w:rPr>
            </w:pPr>
            <w:r w:rsidRPr="00E50DD0">
              <w:rPr>
                <w:rFonts w:eastAsia="SimSun"/>
                <w:lang w:eastAsia="zh-CN"/>
              </w:rPr>
              <w:t>bacterial skin infections, inflammatory dermatoses,</w:t>
            </w:r>
          </w:p>
          <w:p w14:paraId="17EF21E4" w14:textId="77777777" w:rsidR="00E50DD0" w:rsidRPr="00E50DD0" w:rsidRDefault="00E50DD0" w:rsidP="00D411E6">
            <w:pPr>
              <w:pStyle w:val="TableText"/>
              <w:rPr>
                <w:rFonts w:eastAsia="SimSun"/>
                <w:lang w:eastAsia="zh-CN"/>
              </w:rPr>
            </w:pPr>
            <w:r w:rsidRPr="00E50DD0">
              <w:rPr>
                <w:rFonts w:eastAsia="SimSun"/>
                <w:lang w:eastAsia="zh-CN"/>
              </w:rPr>
              <w:t>reactive dermatoses, benign tumors,</w:t>
            </w:r>
          </w:p>
          <w:p w14:paraId="4BF3F933" w14:textId="77777777" w:rsidR="00E50DD0" w:rsidRPr="00E50DD0" w:rsidRDefault="00E50DD0" w:rsidP="00D411E6">
            <w:pPr>
              <w:pStyle w:val="TableText"/>
              <w:rPr>
                <w:rFonts w:eastAsia="SimSun"/>
                <w:lang w:eastAsia="zh-CN"/>
              </w:rPr>
            </w:pPr>
            <w:r w:rsidRPr="00E50DD0">
              <w:rPr>
                <w:rFonts w:eastAsia="SimSun"/>
                <w:lang w:eastAsia="zh-CN"/>
              </w:rPr>
              <w:t>systemic diseases with skin manifestations, vascular</w:t>
            </w:r>
          </w:p>
          <w:p w14:paraId="69ABFD68" w14:textId="77777777" w:rsidR="00E50DD0" w:rsidRPr="00E50DD0" w:rsidRDefault="00E50DD0" w:rsidP="00D411E6">
            <w:pPr>
              <w:pStyle w:val="TableText"/>
              <w:rPr>
                <w:rFonts w:eastAsia="SimSun"/>
                <w:lang w:eastAsia="zh-CN"/>
              </w:rPr>
            </w:pPr>
            <w:r w:rsidRPr="00E50DD0">
              <w:rPr>
                <w:rFonts w:eastAsia="SimSun"/>
                <w:lang w:eastAsia="zh-CN"/>
              </w:rPr>
              <w:t>reactions, and one disorder of keratinization</w:t>
            </w:r>
          </w:p>
        </w:tc>
        <w:tc>
          <w:tcPr>
            <w:tcW w:w="1574" w:type="dxa"/>
            <w:gridSpan w:val="2"/>
          </w:tcPr>
          <w:p w14:paraId="06255D7F" w14:textId="77777777" w:rsidR="00E50DD0" w:rsidRPr="00E50DD0" w:rsidRDefault="00E50DD0" w:rsidP="00D411E6">
            <w:pPr>
              <w:pStyle w:val="TableText"/>
              <w:rPr>
                <w:rFonts w:eastAsia="SimSun"/>
                <w:lang w:eastAsia="zh-CN"/>
              </w:rPr>
            </w:pPr>
            <w:r w:rsidRPr="00E50DD0">
              <w:rPr>
                <w:rFonts w:eastAsia="SimSun"/>
                <w:lang w:eastAsia="zh-CN"/>
              </w:rPr>
              <w:t xml:space="preserve">Concordance was determined by comparing primary and differential diagnoses made by the teleconsultants on all 50 cases with those made by the dermatologists who originally examined the patients in person. </w:t>
            </w:r>
          </w:p>
          <w:p w14:paraId="62807507" w14:textId="77777777" w:rsidR="00E50DD0" w:rsidRPr="00E50DD0" w:rsidRDefault="00E50DD0" w:rsidP="00D411E6">
            <w:pPr>
              <w:pStyle w:val="TableText"/>
              <w:rPr>
                <w:rFonts w:eastAsia="SimSun"/>
                <w:lang w:eastAsia="zh-CN"/>
              </w:rPr>
            </w:pPr>
            <w:r w:rsidRPr="00E50DD0">
              <w:rPr>
                <w:rFonts w:eastAsia="SimSun"/>
                <w:lang w:eastAsia="zh-CN"/>
              </w:rPr>
              <w:t>For eight skin cancers, the diagnostic accuracy for the in-person</w:t>
            </w:r>
          </w:p>
          <w:p w14:paraId="7516679B" w14:textId="77777777" w:rsidR="00E50DD0" w:rsidRPr="00E50DD0" w:rsidRDefault="00E50DD0" w:rsidP="00D411E6">
            <w:pPr>
              <w:pStyle w:val="TableText"/>
              <w:rPr>
                <w:rFonts w:eastAsia="SimSun"/>
                <w:lang w:eastAsia="zh-CN"/>
              </w:rPr>
            </w:pPr>
            <w:proofErr w:type="gramStart"/>
            <w:r w:rsidRPr="00E50DD0">
              <w:rPr>
                <w:rFonts w:eastAsia="SimSun"/>
                <w:lang w:eastAsia="zh-CN"/>
              </w:rPr>
              <w:t>dermatologist</w:t>
            </w:r>
            <w:proofErr w:type="gramEnd"/>
            <w:r w:rsidRPr="00E50DD0">
              <w:rPr>
                <w:rFonts w:eastAsia="SimSun"/>
                <w:lang w:eastAsia="zh-CN"/>
              </w:rPr>
              <w:t xml:space="preserve"> was 88% versus 90% (range, 75–100%) for the teleconsultants. </w:t>
            </w:r>
          </w:p>
          <w:p w14:paraId="77918BE2" w14:textId="77777777" w:rsidR="00E50DD0" w:rsidRPr="00E50DD0" w:rsidRDefault="00E50DD0" w:rsidP="00D411E6">
            <w:pPr>
              <w:pStyle w:val="TableText"/>
              <w:rPr>
                <w:rFonts w:eastAsia="SimSun"/>
                <w:lang w:eastAsia="zh-CN"/>
              </w:rPr>
            </w:pPr>
            <w:r w:rsidRPr="00E50DD0">
              <w:rPr>
                <w:rFonts w:eastAsia="SimSun"/>
                <w:lang w:eastAsia="zh-CN"/>
              </w:rPr>
              <w:t>The concordance between the in-person and teleconsultant diagnoses were in agreement 77%</w:t>
            </w:r>
          </w:p>
          <w:p w14:paraId="25B05091" w14:textId="77777777" w:rsidR="00E50DD0" w:rsidRPr="00E50DD0" w:rsidRDefault="00E50DD0" w:rsidP="00D411E6">
            <w:pPr>
              <w:pStyle w:val="TableText"/>
              <w:rPr>
                <w:rFonts w:eastAsia="SimSun"/>
                <w:lang w:eastAsia="zh-CN"/>
              </w:rPr>
            </w:pPr>
            <w:proofErr w:type="gramStart"/>
            <w:r w:rsidRPr="00E50DD0">
              <w:rPr>
                <w:rFonts w:eastAsia="SimSun"/>
                <w:lang w:eastAsia="zh-CN"/>
              </w:rPr>
              <w:t>of</w:t>
            </w:r>
            <w:proofErr w:type="gramEnd"/>
            <w:r w:rsidRPr="00E50DD0">
              <w:rPr>
                <w:rFonts w:eastAsia="SimSun"/>
                <w:lang w:eastAsia="zh-CN"/>
              </w:rPr>
              <w:t xml:space="preserve"> the time (90% if differential diagnoses were </w:t>
            </w:r>
            <w:r w:rsidRPr="00E50DD0">
              <w:rPr>
                <w:rFonts w:eastAsia="SimSun"/>
                <w:lang w:eastAsia="zh-CN"/>
              </w:rPr>
              <w:lastRenderedPageBreak/>
              <w:t>included).</w:t>
            </w:r>
          </w:p>
        </w:tc>
        <w:tc>
          <w:tcPr>
            <w:tcW w:w="1090" w:type="dxa"/>
            <w:gridSpan w:val="2"/>
          </w:tcPr>
          <w:p w14:paraId="780FA111" w14:textId="77777777" w:rsidR="00E50DD0" w:rsidRPr="00E50DD0" w:rsidRDefault="00E50DD0" w:rsidP="00D411E6">
            <w:pPr>
              <w:pStyle w:val="TableText"/>
              <w:rPr>
                <w:rFonts w:eastAsia="SimSun"/>
                <w:lang w:eastAsia="zh-CN"/>
              </w:rPr>
            </w:pPr>
            <w:r w:rsidRPr="00E50DD0">
              <w:rPr>
                <w:rFonts w:eastAsia="SimSun"/>
                <w:lang w:eastAsia="zh-CN"/>
              </w:rPr>
              <w:lastRenderedPageBreak/>
              <w:t>For the 25</w:t>
            </w:r>
          </w:p>
          <w:p w14:paraId="0AA2F394" w14:textId="77777777" w:rsidR="00E50DD0" w:rsidRPr="00E50DD0" w:rsidRDefault="00E50DD0" w:rsidP="00D411E6">
            <w:pPr>
              <w:pStyle w:val="TableText"/>
              <w:rPr>
                <w:rFonts w:eastAsia="SimSun"/>
                <w:lang w:eastAsia="zh-CN"/>
              </w:rPr>
            </w:pPr>
            <w:r w:rsidRPr="00E50DD0">
              <w:rPr>
                <w:rFonts w:eastAsia="SimSun"/>
                <w:lang w:eastAsia="zh-CN"/>
              </w:rPr>
              <w:t>cases (including the 8 skin cancers) confirmed by either biopsy (20), culture (1), or wet mount</w:t>
            </w:r>
          </w:p>
          <w:p w14:paraId="2867258C" w14:textId="77777777" w:rsidR="00E50DD0" w:rsidRPr="00E50DD0" w:rsidRDefault="00E50DD0" w:rsidP="00D411E6">
            <w:pPr>
              <w:pStyle w:val="TableText"/>
              <w:rPr>
                <w:rFonts w:eastAsia="SimSun"/>
                <w:lang w:eastAsia="zh-CN"/>
              </w:rPr>
            </w:pPr>
            <w:r w:rsidRPr="00E50DD0">
              <w:rPr>
                <w:rFonts w:eastAsia="SimSun"/>
                <w:lang w:eastAsia="zh-CN"/>
              </w:rPr>
              <w:t>(4), the in-person accuracy was 84% compared to 73% (range, 65–88%) for the teleconsultants.</w:t>
            </w:r>
          </w:p>
          <w:p w14:paraId="181828DB" w14:textId="77777777" w:rsidR="00E50DD0" w:rsidRPr="00E50DD0" w:rsidRDefault="00E50DD0" w:rsidP="00D411E6">
            <w:pPr>
              <w:pStyle w:val="TableText"/>
              <w:rPr>
                <w:rFonts w:eastAsia="SimSun"/>
                <w:lang w:eastAsia="zh-CN"/>
              </w:rPr>
            </w:pPr>
          </w:p>
        </w:tc>
        <w:tc>
          <w:tcPr>
            <w:tcW w:w="1099" w:type="dxa"/>
            <w:gridSpan w:val="2"/>
          </w:tcPr>
          <w:p w14:paraId="71E4077D" w14:textId="77777777" w:rsidR="00E50DD0" w:rsidRPr="00E50DD0" w:rsidRDefault="00E50DD0" w:rsidP="00D411E6">
            <w:pPr>
              <w:pStyle w:val="TableText"/>
              <w:rPr>
                <w:rFonts w:eastAsia="SimSun"/>
                <w:lang w:eastAsia="zh-CN"/>
              </w:rPr>
            </w:pPr>
            <w:r w:rsidRPr="00E50DD0">
              <w:rPr>
                <w:rFonts w:eastAsia="SimSun"/>
                <w:lang w:eastAsia="zh-CN"/>
              </w:rPr>
              <w:t>Not a part of the study</w:t>
            </w:r>
          </w:p>
        </w:tc>
        <w:tc>
          <w:tcPr>
            <w:tcW w:w="1173" w:type="dxa"/>
            <w:gridSpan w:val="2"/>
          </w:tcPr>
          <w:p w14:paraId="54002D83" w14:textId="77777777" w:rsidR="00E50DD0" w:rsidRPr="00E50DD0" w:rsidRDefault="00E50DD0" w:rsidP="00D411E6">
            <w:pPr>
              <w:pStyle w:val="TableText"/>
              <w:rPr>
                <w:rFonts w:eastAsia="SimSun"/>
                <w:lang w:eastAsia="zh-CN"/>
              </w:rPr>
            </w:pPr>
            <w:r w:rsidRPr="00E50DD0">
              <w:rPr>
                <w:rFonts w:eastAsia="SimSun"/>
                <w:lang w:eastAsia="zh-CN"/>
              </w:rPr>
              <w:t>Not a part of the study</w:t>
            </w:r>
          </w:p>
        </w:tc>
        <w:tc>
          <w:tcPr>
            <w:tcW w:w="1574" w:type="dxa"/>
            <w:gridSpan w:val="2"/>
          </w:tcPr>
          <w:p w14:paraId="25DED208" w14:textId="77777777" w:rsidR="00E50DD0" w:rsidRPr="00E50DD0" w:rsidRDefault="00E50DD0" w:rsidP="00D411E6">
            <w:pPr>
              <w:pStyle w:val="TableText"/>
              <w:rPr>
                <w:rFonts w:eastAsia="SimSun"/>
                <w:lang w:eastAsia="zh-CN"/>
              </w:rPr>
            </w:pPr>
            <w:r w:rsidRPr="00E50DD0">
              <w:rPr>
                <w:rFonts w:eastAsia="SimSun"/>
                <w:lang w:eastAsia="zh-CN"/>
              </w:rPr>
              <w:t>The results show that this application</w:t>
            </w:r>
          </w:p>
          <w:p w14:paraId="702C55C5" w14:textId="77777777" w:rsidR="00E50DD0" w:rsidRPr="00E50DD0" w:rsidRDefault="00E50DD0" w:rsidP="00D411E6">
            <w:pPr>
              <w:pStyle w:val="TableText"/>
              <w:rPr>
                <w:rFonts w:eastAsia="SimSun"/>
                <w:lang w:eastAsia="zh-CN"/>
              </w:rPr>
            </w:pPr>
            <w:r w:rsidRPr="00E50DD0">
              <w:rPr>
                <w:rFonts w:eastAsia="SimSun"/>
                <w:lang w:eastAsia="zh-CN"/>
              </w:rPr>
              <w:t>allows levels of accuracy and concordance</w:t>
            </w:r>
          </w:p>
          <w:p w14:paraId="6FE350BD" w14:textId="77777777" w:rsidR="00E50DD0" w:rsidRPr="00E50DD0" w:rsidRDefault="00E50DD0" w:rsidP="00D411E6">
            <w:pPr>
              <w:pStyle w:val="TableText"/>
              <w:rPr>
                <w:rFonts w:eastAsia="SimSun"/>
                <w:lang w:eastAsia="zh-CN"/>
              </w:rPr>
            </w:pPr>
            <w:r w:rsidRPr="00E50DD0">
              <w:rPr>
                <w:rFonts w:eastAsia="SimSun"/>
                <w:lang w:eastAsia="zh-CN"/>
              </w:rPr>
              <w:t>equivalent to those obtained with live</w:t>
            </w:r>
          </w:p>
          <w:p w14:paraId="7E9D4B55" w14:textId="77777777" w:rsidR="00E50DD0" w:rsidRPr="00E50DD0" w:rsidRDefault="00E50DD0" w:rsidP="00D411E6">
            <w:pPr>
              <w:pStyle w:val="TableText"/>
              <w:rPr>
                <w:rFonts w:eastAsia="SimSun"/>
                <w:lang w:eastAsia="zh-CN"/>
              </w:rPr>
            </w:pPr>
            <w:r w:rsidRPr="00E50DD0">
              <w:rPr>
                <w:rFonts w:eastAsia="SimSun"/>
                <w:lang w:eastAsia="zh-CN"/>
              </w:rPr>
              <w:t>interactive teleconsultation systems</w:t>
            </w:r>
          </w:p>
        </w:tc>
      </w:tr>
      <w:tr w:rsidR="00E50DD0" w:rsidRPr="00E50DD0" w14:paraId="2B970CD5" w14:textId="77777777" w:rsidTr="002B4768">
        <w:trPr>
          <w:gridAfter w:val="1"/>
          <w:wAfter w:w="77" w:type="dxa"/>
          <w:trHeight w:val="369"/>
        </w:trPr>
        <w:tc>
          <w:tcPr>
            <w:tcW w:w="1133" w:type="dxa"/>
          </w:tcPr>
          <w:p w14:paraId="42EC53AC" w14:textId="77777777" w:rsidR="00E50DD0" w:rsidRPr="00E50DD0" w:rsidRDefault="00E50DD0" w:rsidP="00AB7B27">
            <w:pPr>
              <w:pStyle w:val="TableText"/>
              <w:rPr>
                <w:rFonts w:eastAsia="SimSun"/>
                <w:lang w:eastAsia="zh-CN"/>
              </w:rPr>
            </w:pPr>
            <w:r w:rsidRPr="00E50DD0">
              <w:rPr>
                <w:rFonts w:eastAsia="SimSun"/>
                <w:lang w:eastAsia="zh-CN"/>
              </w:rPr>
              <w:lastRenderedPageBreak/>
              <w:t xml:space="preserve">Braun </w:t>
            </w:r>
          </w:p>
          <w:p w14:paraId="7F52BC15" w14:textId="77777777" w:rsidR="00E50DD0" w:rsidRPr="00E50DD0" w:rsidRDefault="00E50DD0" w:rsidP="00D408DD">
            <w:pPr>
              <w:pStyle w:val="TableText"/>
              <w:rPr>
                <w:rFonts w:eastAsia="SimSun"/>
                <w:lang w:eastAsia="zh-CN"/>
              </w:rPr>
            </w:pPr>
            <w:r w:rsidRPr="00E50DD0">
              <w:rPr>
                <w:rFonts w:eastAsia="SimSun"/>
                <w:lang w:eastAsia="zh-CN"/>
              </w:rPr>
              <w:t>et al. Teledermatoscopy in Switzerland: a</w:t>
            </w:r>
          </w:p>
          <w:p w14:paraId="2406603A" w14:textId="77777777" w:rsidR="00E50DD0" w:rsidRPr="00E50DD0" w:rsidRDefault="00E50DD0" w:rsidP="00D408DD">
            <w:pPr>
              <w:pStyle w:val="TableText"/>
              <w:rPr>
                <w:rFonts w:eastAsia="SimSun"/>
                <w:lang w:eastAsia="zh-CN"/>
              </w:rPr>
            </w:pPr>
            <w:proofErr w:type="gramStart"/>
            <w:r w:rsidRPr="00E50DD0">
              <w:rPr>
                <w:rFonts w:eastAsia="SimSun"/>
                <w:lang w:eastAsia="zh-CN"/>
              </w:rPr>
              <w:t>preliminary</w:t>
            </w:r>
            <w:proofErr w:type="gramEnd"/>
            <w:r w:rsidRPr="00E50DD0">
              <w:rPr>
                <w:rFonts w:eastAsia="SimSun"/>
                <w:lang w:eastAsia="zh-CN"/>
              </w:rPr>
              <w:t xml:space="preserve"> evaluation. J Am Acad Dermatol 2000</w:t>
            </w:r>
            <w:proofErr w:type="gramStart"/>
            <w:r w:rsidRPr="00E50DD0">
              <w:rPr>
                <w:rFonts w:eastAsia="SimSun"/>
                <w:lang w:eastAsia="zh-CN"/>
              </w:rPr>
              <w:t>;42:770</w:t>
            </w:r>
            <w:proofErr w:type="gramEnd"/>
            <w:r w:rsidRPr="00E50DD0">
              <w:rPr>
                <w:rFonts w:eastAsia="SimSun"/>
                <w:lang w:eastAsia="zh-CN"/>
              </w:rPr>
              <w:t>-5.</w:t>
            </w:r>
          </w:p>
          <w:p w14:paraId="23A64872" w14:textId="77777777" w:rsidR="00E50DD0" w:rsidRPr="00E50DD0" w:rsidRDefault="00E50DD0" w:rsidP="00425C4F">
            <w:pPr>
              <w:pStyle w:val="TableText"/>
              <w:rPr>
                <w:rFonts w:eastAsia="SimSun"/>
                <w:lang w:eastAsia="zh-CN"/>
              </w:rPr>
            </w:pPr>
            <w:r w:rsidRPr="00E50DD0">
              <w:rPr>
                <w:rFonts w:eastAsia="SimSun"/>
                <w:lang w:eastAsia="zh-CN"/>
              </w:rPr>
              <w:t xml:space="preserve">Switzerland </w:t>
            </w:r>
          </w:p>
          <w:p w14:paraId="3D35F9CF" w14:textId="77777777" w:rsidR="00E50DD0" w:rsidRPr="00E50DD0" w:rsidRDefault="00E50DD0" w:rsidP="008C459D">
            <w:pPr>
              <w:pStyle w:val="TableText"/>
              <w:rPr>
                <w:rFonts w:eastAsia="SimSun"/>
                <w:lang w:eastAsia="zh-CN"/>
              </w:rPr>
            </w:pPr>
          </w:p>
          <w:p w14:paraId="5ABD3D1C" w14:textId="77777777" w:rsidR="00E50DD0" w:rsidRPr="00E50DD0" w:rsidRDefault="00E50DD0" w:rsidP="00313975">
            <w:pPr>
              <w:pStyle w:val="TableText"/>
              <w:rPr>
                <w:rFonts w:eastAsia="SimSun"/>
                <w:lang w:eastAsia="zh-CN"/>
              </w:rPr>
            </w:pPr>
          </w:p>
        </w:tc>
        <w:tc>
          <w:tcPr>
            <w:tcW w:w="1444" w:type="dxa"/>
          </w:tcPr>
          <w:p w14:paraId="28DE3CE1" w14:textId="77777777" w:rsidR="00E50DD0" w:rsidRPr="00E50DD0" w:rsidRDefault="00E50DD0" w:rsidP="00B91A85">
            <w:pPr>
              <w:pStyle w:val="TableText"/>
              <w:rPr>
                <w:rFonts w:eastAsia="SimSun"/>
                <w:lang w:eastAsia="zh-CN"/>
              </w:rPr>
            </w:pPr>
            <w:r w:rsidRPr="00E50DD0">
              <w:rPr>
                <w:rFonts w:eastAsia="SimSun"/>
                <w:lang w:eastAsia="zh-CN"/>
              </w:rPr>
              <w:t>To evaluate the feasibility and the benefit of teledermatoscopy in diagnosis of pigmented skin  lesions</w:t>
            </w:r>
          </w:p>
          <w:p w14:paraId="70D2582E" w14:textId="77777777" w:rsidR="00E50DD0" w:rsidRPr="00E50DD0" w:rsidRDefault="00E50DD0" w:rsidP="00727085">
            <w:pPr>
              <w:pStyle w:val="TableText"/>
              <w:rPr>
                <w:rFonts w:eastAsia="SimSun"/>
                <w:lang w:eastAsia="zh-CN"/>
              </w:rPr>
            </w:pPr>
            <w:proofErr w:type="gramStart"/>
            <w:r w:rsidRPr="00E50DD0">
              <w:rPr>
                <w:rFonts w:eastAsia="SimSun"/>
                <w:lang w:eastAsia="zh-CN"/>
              </w:rPr>
              <w:t>as</w:t>
            </w:r>
            <w:proofErr w:type="gramEnd"/>
            <w:r w:rsidRPr="00E50DD0">
              <w:rPr>
                <w:rFonts w:eastAsia="SimSun"/>
                <w:lang w:eastAsia="zh-CN"/>
              </w:rPr>
              <w:t xml:space="preserve"> a form of telemedicine under routine conditions in private practice.</w:t>
            </w:r>
          </w:p>
        </w:tc>
        <w:tc>
          <w:tcPr>
            <w:tcW w:w="1237" w:type="dxa"/>
            <w:gridSpan w:val="2"/>
          </w:tcPr>
          <w:p w14:paraId="508DD1C0" w14:textId="77777777" w:rsidR="00E50DD0" w:rsidRPr="00E50DD0" w:rsidRDefault="00E50DD0" w:rsidP="005D2E3E">
            <w:pPr>
              <w:pStyle w:val="TableText"/>
              <w:rPr>
                <w:rFonts w:eastAsia="SimSun"/>
                <w:lang w:eastAsia="zh-CN"/>
              </w:rPr>
            </w:pPr>
            <w:r w:rsidRPr="00E50DD0">
              <w:rPr>
                <w:rFonts w:eastAsia="SimSun"/>
                <w:lang w:eastAsia="zh-CN"/>
              </w:rPr>
              <w:t>Teledermatoscopy performed by the hospital-based physician experienced in teledermatoscopy.</w:t>
            </w:r>
          </w:p>
          <w:p w14:paraId="6BB48219" w14:textId="77777777" w:rsidR="00E50DD0" w:rsidRPr="00E50DD0" w:rsidRDefault="00E50DD0" w:rsidP="00CF25D9">
            <w:pPr>
              <w:pStyle w:val="TableText"/>
              <w:rPr>
                <w:rFonts w:eastAsia="SimSun"/>
                <w:lang w:eastAsia="zh-CN"/>
              </w:rPr>
            </w:pPr>
          </w:p>
        </w:tc>
        <w:tc>
          <w:tcPr>
            <w:tcW w:w="702" w:type="dxa"/>
            <w:gridSpan w:val="2"/>
          </w:tcPr>
          <w:p w14:paraId="06EFE0A3" w14:textId="77777777" w:rsidR="00E50DD0" w:rsidRPr="00E50DD0" w:rsidRDefault="00E50DD0" w:rsidP="00CF25D9">
            <w:pPr>
              <w:pStyle w:val="TableText"/>
              <w:rPr>
                <w:rFonts w:eastAsia="SimSun"/>
                <w:lang w:eastAsia="zh-CN"/>
              </w:rPr>
            </w:pPr>
            <w:r w:rsidRPr="00E50DD0">
              <w:rPr>
                <w:rFonts w:eastAsia="SimSun"/>
                <w:lang w:eastAsia="zh-CN"/>
              </w:rPr>
              <w:t>FTF in person consultation, including DELM</w:t>
            </w:r>
          </w:p>
        </w:tc>
        <w:tc>
          <w:tcPr>
            <w:tcW w:w="847" w:type="dxa"/>
            <w:gridSpan w:val="2"/>
          </w:tcPr>
          <w:p w14:paraId="3B8981E4" w14:textId="77777777" w:rsidR="00E50DD0" w:rsidRPr="00E50DD0" w:rsidRDefault="00E50DD0" w:rsidP="00CF25D9">
            <w:pPr>
              <w:pStyle w:val="TableText"/>
              <w:rPr>
                <w:rFonts w:eastAsia="SimSun"/>
                <w:lang w:eastAsia="zh-CN"/>
              </w:rPr>
            </w:pPr>
            <w:r w:rsidRPr="00E50DD0">
              <w:rPr>
                <w:rFonts w:eastAsia="SimSun"/>
                <w:lang w:eastAsia="zh-CN"/>
              </w:rPr>
              <w:t>Histological diagnosis</w:t>
            </w:r>
          </w:p>
        </w:tc>
        <w:tc>
          <w:tcPr>
            <w:tcW w:w="1268" w:type="dxa"/>
            <w:gridSpan w:val="2"/>
          </w:tcPr>
          <w:p w14:paraId="2548D5E8" w14:textId="77777777" w:rsidR="00E50DD0" w:rsidRPr="00E50DD0" w:rsidRDefault="00E50DD0" w:rsidP="00CF25D9">
            <w:pPr>
              <w:pStyle w:val="TableText"/>
              <w:rPr>
                <w:rFonts w:eastAsia="SimSun"/>
                <w:lang w:eastAsia="zh-CN"/>
              </w:rPr>
            </w:pPr>
            <w:r w:rsidRPr="00E50DD0">
              <w:rPr>
                <w:rFonts w:eastAsia="SimSun"/>
                <w:lang w:eastAsia="zh-CN"/>
              </w:rPr>
              <w:t>Epiluminescence microscopy (ELM) is a noninvasive</w:t>
            </w:r>
          </w:p>
          <w:p w14:paraId="7642E318" w14:textId="77777777" w:rsidR="00E50DD0" w:rsidRPr="00E50DD0" w:rsidRDefault="00E50DD0" w:rsidP="00C03ADE">
            <w:pPr>
              <w:pStyle w:val="TableText"/>
              <w:rPr>
                <w:rFonts w:eastAsia="SimSun"/>
                <w:lang w:eastAsia="zh-CN"/>
              </w:rPr>
            </w:pPr>
            <w:proofErr w:type="gramStart"/>
            <w:r w:rsidRPr="00E50DD0">
              <w:rPr>
                <w:rFonts w:eastAsia="SimSun"/>
                <w:lang w:eastAsia="zh-CN"/>
              </w:rPr>
              <w:t>technique</w:t>
            </w:r>
            <w:proofErr w:type="gramEnd"/>
            <w:r w:rsidRPr="00E50DD0">
              <w:rPr>
                <w:rFonts w:eastAsia="SimSun"/>
                <w:lang w:eastAsia="zh-CN"/>
              </w:rPr>
              <w:t xml:space="preserve"> for the diagnosis of pigmented skin lesions (PSLs). commercially available as</w:t>
            </w:r>
          </w:p>
          <w:p w14:paraId="7F0F0A4C" w14:textId="77777777" w:rsidR="00E50DD0" w:rsidRPr="00E50DD0" w:rsidRDefault="00E50DD0" w:rsidP="00C03ADE">
            <w:pPr>
              <w:pStyle w:val="TableText"/>
              <w:rPr>
                <w:rFonts w:eastAsia="SimSun"/>
                <w:lang w:eastAsia="zh-CN"/>
              </w:rPr>
            </w:pPr>
            <w:r w:rsidRPr="00E50DD0">
              <w:rPr>
                <w:rFonts w:eastAsia="SimSun"/>
                <w:lang w:eastAsia="zh-CN"/>
              </w:rPr>
              <w:t>“dermanet” system (Arpage AG, Zürich, Switzerland)</w:t>
            </w:r>
          </w:p>
          <w:p w14:paraId="7F0B0C1A" w14:textId="77777777" w:rsidR="00E50DD0" w:rsidRPr="00E50DD0" w:rsidRDefault="00E50DD0" w:rsidP="00B467B0">
            <w:pPr>
              <w:pStyle w:val="TableText"/>
              <w:rPr>
                <w:rFonts w:eastAsia="SimSun"/>
                <w:lang w:eastAsia="zh-CN"/>
              </w:rPr>
            </w:pPr>
            <w:r w:rsidRPr="00E50DD0">
              <w:rPr>
                <w:rFonts w:eastAsia="SimSun"/>
                <w:lang w:eastAsia="zh-CN"/>
              </w:rPr>
              <w:t>Digital epiluminescence</w:t>
            </w:r>
          </w:p>
          <w:p w14:paraId="65DC4372" w14:textId="77777777" w:rsidR="00E50DD0" w:rsidRPr="00E50DD0" w:rsidRDefault="00E50DD0" w:rsidP="00CC4860">
            <w:pPr>
              <w:pStyle w:val="TableText"/>
              <w:rPr>
                <w:rFonts w:eastAsia="SimSun"/>
                <w:lang w:eastAsia="zh-CN"/>
              </w:rPr>
            </w:pPr>
            <w:r w:rsidRPr="00E50DD0">
              <w:rPr>
                <w:rFonts w:eastAsia="SimSun"/>
                <w:lang w:eastAsia="zh-CN"/>
              </w:rPr>
              <w:t>microscopy (DELM) uses digital or digitized two-dimensional</w:t>
            </w:r>
          </w:p>
          <w:p w14:paraId="4E144BF2" w14:textId="77777777" w:rsidR="00E50DD0" w:rsidRPr="00E50DD0" w:rsidRDefault="00E50DD0" w:rsidP="00E83E7E">
            <w:pPr>
              <w:pStyle w:val="TableText"/>
              <w:rPr>
                <w:rFonts w:eastAsia="SimSun"/>
                <w:lang w:eastAsia="zh-CN"/>
              </w:rPr>
            </w:pPr>
            <w:proofErr w:type="gramStart"/>
            <w:r w:rsidRPr="00E50DD0">
              <w:rPr>
                <w:rFonts w:eastAsia="SimSun"/>
                <w:lang w:eastAsia="zh-CN"/>
              </w:rPr>
              <w:t>pictures</w:t>
            </w:r>
            <w:proofErr w:type="gramEnd"/>
            <w:r w:rsidRPr="00E50DD0">
              <w:rPr>
                <w:rFonts w:eastAsia="SimSun"/>
                <w:lang w:eastAsia="zh-CN"/>
              </w:rPr>
              <w:t xml:space="preserve"> of PSLs.</w:t>
            </w:r>
            <w:r w:rsidRPr="00E50DD0">
              <w:rPr>
                <w:rFonts w:ascii="Calibri" w:eastAsia="SimSun" w:hAnsi="Calibri"/>
                <w:sz w:val="22"/>
                <w:szCs w:val="22"/>
                <w:lang w:eastAsia="zh-CN"/>
              </w:rPr>
              <w:t xml:space="preserve"> </w:t>
            </w:r>
            <w:r w:rsidRPr="00E50DD0">
              <w:rPr>
                <w:rFonts w:eastAsia="SimSun"/>
                <w:lang w:eastAsia="zh-CN"/>
              </w:rPr>
              <w:t xml:space="preserve">The system is based on a commercially </w:t>
            </w:r>
            <w:r w:rsidRPr="00E50DD0">
              <w:rPr>
                <w:rFonts w:eastAsia="SimSun"/>
                <w:lang w:eastAsia="zh-CN"/>
              </w:rPr>
              <w:lastRenderedPageBreak/>
              <w:t>available PC (166 MHz MMX Intel Pentium processor, 32 MB</w:t>
            </w:r>
          </w:p>
          <w:p w14:paraId="7BB27374" w14:textId="77777777" w:rsidR="00E50DD0" w:rsidRPr="00E50DD0" w:rsidRDefault="00E50DD0" w:rsidP="00E83E7E">
            <w:pPr>
              <w:pStyle w:val="TableText"/>
              <w:rPr>
                <w:rFonts w:eastAsia="SimSun"/>
                <w:lang w:eastAsia="zh-CN"/>
              </w:rPr>
            </w:pPr>
            <w:r w:rsidRPr="00E50DD0">
              <w:rPr>
                <w:rFonts w:eastAsia="SimSun"/>
                <w:lang w:eastAsia="zh-CN"/>
              </w:rPr>
              <w:t>RAM, 4 GB hard disk) that was equipped with a standard</w:t>
            </w:r>
          </w:p>
          <w:p w14:paraId="0804229A" w14:textId="77777777" w:rsidR="00E50DD0" w:rsidRPr="00E50DD0" w:rsidRDefault="00E50DD0" w:rsidP="00BD699C">
            <w:pPr>
              <w:pStyle w:val="TableText"/>
              <w:rPr>
                <w:rFonts w:eastAsia="SimSun"/>
                <w:lang w:eastAsia="zh-CN"/>
              </w:rPr>
            </w:pPr>
            <w:r w:rsidRPr="00E50DD0">
              <w:rPr>
                <w:rFonts w:eastAsia="SimSun"/>
                <w:lang w:eastAsia="zh-CN"/>
              </w:rPr>
              <w:t>PCI graphic card (4 MB ram, 24-bit color depth at 600 × 800 resolution). A Mitsubishi CCD camera was added to the system. It has</w:t>
            </w:r>
          </w:p>
          <w:p w14:paraId="21B0325B" w14:textId="77777777" w:rsidR="00E50DD0" w:rsidRPr="00E50DD0" w:rsidRDefault="00E50DD0" w:rsidP="003546D4">
            <w:pPr>
              <w:pStyle w:val="TableText"/>
              <w:rPr>
                <w:rFonts w:eastAsia="SimSun"/>
                <w:lang w:eastAsia="zh-CN"/>
              </w:rPr>
            </w:pPr>
            <w:proofErr w:type="gramStart"/>
            <w:r w:rsidRPr="00E50DD0">
              <w:rPr>
                <w:rFonts w:eastAsia="SimSun"/>
                <w:lang w:eastAsia="zh-CN"/>
              </w:rPr>
              <w:t>a</w:t>
            </w:r>
            <w:proofErr w:type="gramEnd"/>
            <w:r w:rsidRPr="00E50DD0">
              <w:rPr>
                <w:rFonts w:eastAsia="SimSun"/>
                <w:lang w:eastAsia="zh-CN"/>
              </w:rPr>
              <w:t xml:space="preserve"> physical resolution of 768 × 567 pixels and allows macro pictures as well as DELM examination.</w:t>
            </w:r>
          </w:p>
        </w:tc>
        <w:tc>
          <w:tcPr>
            <w:tcW w:w="833" w:type="dxa"/>
            <w:gridSpan w:val="2"/>
          </w:tcPr>
          <w:p w14:paraId="7F88A0AD" w14:textId="77777777" w:rsidR="00E50DD0" w:rsidRPr="00E50DD0" w:rsidRDefault="00E50DD0" w:rsidP="00A5175E">
            <w:pPr>
              <w:pStyle w:val="TableText"/>
              <w:rPr>
                <w:rFonts w:eastAsia="SimSun"/>
                <w:lang w:eastAsia="zh-CN"/>
              </w:rPr>
            </w:pPr>
            <w:r w:rsidRPr="00E50DD0">
              <w:rPr>
                <w:rFonts w:eastAsia="SimSun"/>
                <w:lang w:eastAsia="zh-CN"/>
              </w:rPr>
              <w:lastRenderedPageBreak/>
              <w:t>6 private practice dermatologists trained in DELM</w:t>
            </w:r>
          </w:p>
        </w:tc>
        <w:tc>
          <w:tcPr>
            <w:tcW w:w="1117" w:type="dxa"/>
            <w:gridSpan w:val="2"/>
          </w:tcPr>
          <w:p w14:paraId="378901F6" w14:textId="77777777" w:rsidR="00E50DD0" w:rsidRPr="00E50DD0" w:rsidRDefault="00E50DD0" w:rsidP="002B13DE">
            <w:pPr>
              <w:pStyle w:val="TableText"/>
              <w:rPr>
                <w:rFonts w:eastAsia="SimSun"/>
                <w:lang w:eastAsia="zh-CN"/>
              </w:rPr>
            </w:pPr>
            <w:r w:rsidRPr="00E50DD0">
              <w:rPr>
                <w:rFonts w:eastAsia="SimSun"/>
                <w:lang w:eastAsia="zh-CN"/>
              </w:rPr>
              <w:t>Pigmented skin lesions</w:t>
            </w:r>
          </w:p>
        </w:tc>
        <w:tc>
          <w:tcPr>
            <w:tcW w:w="1574" w:type="dxa"/>
            <w:gridSpan w:val="2"/>
          </w:tcPr>
          <w:p w14:paraId="1E1D109D" w14:textId="77777777" w:rsidR="00E50DD0" w:rsidRPr="00E50DD0" w:rsidRDefault="00E50DD0" w:rsidP="00B04B5A">
            <w:pPr>
              <w:pStyle w:val="TableText"/>
              <w:rPr>
                <w:rFonts w:eastAsia="SimSun"/>
                <w:lang w:eastAsia="zh-CN"/>
              </w:rPr>
            </w:pPr>
            <w:r w:rsidRPr="00E50DD0">
              <w:rPr>
                <w:rFonts w:eastAsia="SimSun"/>
                <w:lang w:eastAsia="zh-CN"/>
              </w:rPr>
              <w:t>The diagnostic</w:t>
            </w:r>
          </w:p>
          <w:p w14:paraId="5C130D22" w14:textId="77777777" w:rsidR="00E50DD0" w:rsidRPr="00E50DD0" w:rsidRDefault="00E50DD0" w:rsidP="00D411E6">
            <w:pPr>
              <w:pStyle w:val="TableText"/>
              <w:rPr>
                <w:rFonts w:eastAsia="SimSun"/>
                <w:lang w:eastAsia="zh-CN"/>
              </w:rPr>
            </w:pPr>
            <w:r w:rsidRPr="00E50DD0">
              <w:rPr>
                <w:rFonts w:eastAsia="SimSun"/>
                <w:lang w:eastAsia="zh-CN"/>
              </w:rPr>
              <w:t>accuracy of the teledermatoscopic approach for benign melanocytic lesions was superior to the conventional</w:t>
            </w:r>
          </w:p>
          <w:p w14:paraId="61EBB0BC" w14:textId="77777777" w:rsidR="00E50DD0" w:rsidRPr="00E50DD0" w:rsidRDefault="00E50DD0" w:rsidP="00D411E6">
            <w:pPr>
              <w:pStyle w:val="TableText"/>
              <w:rPr>
                <w:rFonts w:eastAsia="SimSun"/>
                <w:lang w:eastAsia="zh-CN"/>
              </w:rPr>
            </w:pPr>
            <w:proofErr w:type="gramStart"/>
            <w:r w:rsidRPr="00E50DD0">
              <w:rPr>
                <w:rFonts w:eastAsia="SimSun"/>
                <w:lang w:eastAsia="zh-CN"/>
              </w:rPr>
              <w:t>diagnosis</w:t>
            </w:r>
            <w:proofErr w:type="gramEnd"/>
            <w:r w:rsidRPr="00E50DD0">
              <w:rPr>
                <w:rFonts w:eastAsia="SimSun"/>
                <w:lang w:eastAsia="zh-CN"/>
              </w:rPr>
              <w:t xml:space="preserve"> (68% vs 53%). For the malignant</w:t>
            </w:r>
          </w:p>
          <w:p w14:paraId="29E7FEE7" w14:textId="77777777" w:rsidR="00E50DD0" w:rsidRPr="00E50DD0" w:rsidRDefault="00E50DD0" w:rsidP="00D411E6">
            <w:pPr>
              <w:pStyle w:val="TableText"/>
              <w:rPr>
                <w:rFonts w:eastAsia="SimSun"/>
                <w:lang w:eastAsia="zh-CN"/>
              </w:rPr>
            </w:pPr>
            <w:r w:rsidRPr="00E50DD0">
              <w:rPr>
                <w:rFonts w:eastAsia="SimSun"/>
                <w:lang w:eastAsia="zh-CN"/>
              </w:rPr>
              <w:t>melanocytic lesions it was 100% compared with 78% for the conventional approach The diagnostic</w:t>
            </w:r>
          </w:p>
          <w:p w14:paraId="442ABF41" w14:textId="77777777" w:rsidR="00E50DD0" w:rsidRPr="00E50DD0" w:rsidRDefault="00E50DD0" w:rsidP="00D411E6">
            <w:pPr>
              <w:pStyle w:val="TableText"/>
              <w:rPr>
                <w:rFonts w:eastAsia="SimSun"/>
                <w:lang w:eastAsia="zh-CN"/>
              </w:rPr>
            </w:pPr>
            <w:proofErr w:type="gramStart"/>
            <w:r w:rsidRPr="00E50DD0">
              <w:rPr>
                <w:rFonts w:eastAsia="SimSun"/>
                <w:lang w:eastAsia="zh-CN"/>
              </w:rPr>
              <w:t>accuracy</w:t>
            </w:r>
            <w:proofErr w:type="gramEnd"/>
            <w:r w:rsidRPr="00E50DD0">
              <w:rPr>
                <w:rFonts w:eastAsia="SimSun"/>
                <w:lang w:eastAsia="zh-CN"/>
              </w:rPr>
              <w:t xml:space="preserve"> for suspect melanocytic skin lesions for both approaches was 67%.</w:t>
            </w:r>
          </w:p>
          <w:p w14:paraId="36F80A90" w14:textId="77777777" w:rsidR="00E50DD0" w:rsidRPr="00E50DD0" w:rsidRDefault="00E50DD0" w:rsidP="00D411E6">
            <w:pPr>
              <w:pStyle w:val="TableText"/>
              <w:rPr>
                <w:rFonts w:eastAsia="SimSun"/>
                <w:lang w:eastAsia="zh-CN"/>
              </w:rPr>
            </w:pPr>
          </w:p>
          <w:p w14:paraId="64BA0A01" w14:textId="77777777" w:rsidR="00E50DD0" w:rsidRPr="00E50DD0" w:rsidRDefault="00E50DD0" w:rsidP="00D411E6">
            <w:pPr>
              <w:pStyle w:val="TableText"/>
              <w:rPr>
                <w:rFonts w:eastAsia="SimSun"/>
                <w:lang w:eastAsia="zh-CN"/>
              </w:rPr>
            </w:pPr>
            <w:r w:rsidRPr="00E50DD0">
              <w:rPr>
                <w:rFonts w:eastAsia="SimSun"/>
                <w:lang w:eastAsia="zh-CN"/>
              </w:rPr>
              <w:t>Cohen’s κ. For the</w:t>
            </w:r>
          </w:p>
          <w:p w14:paraId="501EC472" w14:textId="77777777" w:rsidR="00E50DD0" w:rsidRPr="00E50DD0" w:rsidRDefault="00E50DD0" w:rsidP="00D411E6">
            <w:pPr>
              <w:pStyle w:val="TableText"/>
              <w:rPr>
                <w:rFonts w:eastAsia="SimSun"/>
                <w:lang w:eastAsia="zh-CN"/>
              </w:rPr>
            </w:pPr>
            <w:r w:rsidRPr="00E50DD0">
              <w:rPr>
                <w:rFonts w:eastAsia="SimSun"/>
                <w:lang w:eastAsia="zh-CN"/>
              </w:rPr>
              <w:t>agreement of FTF diagnosis, we obtained a K value of 0.565</w:t>
            </w:r>
          </w:p>
          <w:p w14:paraId="47631B76" w14:textId="77777777" w:rsidR="00E50DD0" w:rsidRPr="00E50DD0" w:rsidRDefault="00E50DD0" w:rsidP="00D411E6">
            <w:pPr>
              <w:pStyle w:val="TableText"/>
              <w:rPr>
                <w:rFonts w:eastAsia="SimSun"/>
                <w:lang w:eastAsia="zh-CN"/>
              </w:rPr>
            </w:pPr>
            <w:proofErr w:type="gramStart"/>
            <w:r w:rsidRPr="00E50DD0">
              <w:rPr>
                <w:rFonts w:eastAsia="SimSun"/>
                <w:lang w:eastAsia="zh-CN"/>
              </w:rPr>
              <w:lastRenderedPageBreak/>
              <w:t>compared</w:t>
            </w:r>
            <w:proofErr w:type="gramEnd"/>
            <w:r w:rsidRPr="00E50DD0">
              <w:rPr>
                <w:rFonts w:eastAsia="SimSun"/>
                <w:lang w:eastAsia="zh-CN"/>
              </w:rPr>
              <w:t xml:space="preserve"> with 0.742 for teledermotoscopy diagnosis.</w:t>
            </w:r>
          </w:p>
        </w:tc>
        <w:tc>
          <w:tcPr>
            <w:tcW w:w="1090" w:type="dxa"/>
            <w:gridSpan w:val="2"/>
          </w:tcPr>
          <w:p w14:paraId="402153BC" w14:textId="77777777" w:rsidR="00E50DD0" w:rsidRPr="00E50DD0" w:rsidRDefault="00E50DD0" w:rsidP="00D411E6">
            <w:pPr>
              <w:pStyle w:val="TableText"/>
              <w:rPr>
                <w:rFonts w:eastAsia="SimSun"/>
                <w:lang w:eastAsia="zh-CN"/>
              </w:rPr>
            </w:pPr>
            <w:r w:rsidRPr="00E50DD0">
              <w:rPr>
                <w:rFonts w:eastAsia="SimSun"/>
                <w:lang w:eastAsia="zh-CN"/>
              </w:rPr>
              <w:lastRenderedPageBreak/>
              <w:t>Teledermatoscopy diagnosis accuracy was 75% (41/55) vs 64% of FTF (35/55)</w:t>
            </w:r>
          </w:p>
        </w:tc>
        <w:tc>
          <w:tcPr>
            <w:tcW w:w="1099" w:type="dxa"/>
            <w:gridSpan w:val="2"/>
          </w:tcPr>
          <w:p w14:paraId="59963347" w14:textId="77777777" w:rsidR="00E50DD0" w:rsidRPr="00E50DD0" w:rsidRDefault="00E50DD0" w:rsidP="00D411E6">
            <w:pPr>
              <w:pStyle w:val="TableText"/>
              <w:rPr>
                <w:rFonts w:eastAsia="SimSun"/>
                <w:lang w:eastAsia="zh-CN"/>
              </w:rPr>
            </w:pPr>
            <w:r w:rsidRPr="00E50DD0">
              <w:rPr>
                <w:rFonts w:eastAsia="SimSun"/>
                <w:lang w:eastAsia="zh-CN"/>
              </w:rPr>
              <w:t>Picture quality was evaluated to be good or very good in 90% of the DELM pictures and</w:t>
            </w:r>
          </w:p>
          <w:p w14:paraId="723A1EC7" w14:textId="77777777" w:rsidR="00E50DD0" w:rsidRPr="00E50DD0" w:rsidRDefault="00E50DD0" w:rsidP="00D411E6">
            <w:pPr>
              <w:pStyle w:val="TableText"/>
              <w:rPr>
                <w:rFonts w:eastAsia="SimSun"/>
                <w:lang w:eastAsia="zh-CN"/>
              </w:rPr>
            </w:pPr>
            <w:proofErr w:type="gramStart"/>
            <w:r w:rsidRPr="00E50DD0">
              <w:rPr>
                <w:rFonts w:eastAsia="SimSun"/>
                <w:lang w:eastAsia="zh-CN"/>
              </w:rPr>
              <w:t>in</w:t>
            </w:r>
            <w:proofErr w:type="gramEnd"/>
            <w:r w:rsidRPr="00E50DD0">
              <w:rPr>
                <w:rFonts w:eastAsia="SimSun"/>
                <w:lang w:eastAsia="zh-CN"/>
              </w:rPr>
              <w:t xml:space="preserve"> 95% of the macroscopic pictures.</w:t>
            </w:r>
          </w:p>
          <w:p w14:paraId="3ABBBF64" w14:textId="77777777" w:rsidR="00E50DD0" w:rsidRPr="00E50DD0" w:rsidRDefault="00E50DD0" w:rsidP="00D411E6">
            <w:pPr>
              <w:pStyle w:val="TableText"/>
              <w:rPr>
                <w:rFonts w:eastAsia="SimSun"/>
                <w:lang w:eastAsia="zh-CN"/>
              </w:rPr>
            </w:pPr>
          </w:p>
          <w:p w14:paraId="4FAA25FC" w14:textId="77777777" w:rsidR="00E50DD0" w:rsidRPr="00E50DD0" w:rsidRDefault="00E50DD0" w:rsidP="00D411E6">
            <w:pPr>
              <w:pStyle w:val="TableText"/>
              <w:rPr>
                <w:rFonts w:eastAsia="SimSun"/>
                <w:lang w:eastAsia="zh-CN"/>
              </w:rPr>
            </w:pPr>
            <w:r w:rsidRPr="00E50DD0">
              <w:rPr>
                <w:rFonts w:eastAsia="SimSun"/>
                <w:lang w:eastAsia="zh-CN"/>
              </w:rPr>
              <w:t>9 benign lesions were misdiagnosed by a teledermatoscopy assessment vs 13 in FTF assessment; no malignant lesions were misdiagnosed by a teledermatoscopy</w:t>
            </w:r>
          </w:p>
        </w:tc>
        <w:tc>
          <w:tcPr>
            <w:tcW w:w="1173" w:type="dxa"/>
            <w:gridSpan w:val="2"/>
          </w:tcPr>
          <w:p w14:paraId="4D801966" w14:textId="77777777" w:rsidR="00E50DD0" w:rsidRPr="00E50DD0" w:rsidRDefault="00E50DD0" w:rsidP="00D411E6">
            <w:pPr>
              <w:pStyle w:val="TableText"/>
              <w:rPr>
                <w:rFonts w:eastAsia="SimSun"/>
                <w:lang w:eastAsia="zh-CN"/>
              </w:rPr>
            </w:pPr>
            <w:r w:rsidRPr="00E50DD0">
              <w:rPr>
                <w:rFonts w:eastAsia="SimSun"/>
                <w:lang w:eastAsia="zh-CN"/>
              </w:rPr>
              <w:t>Not a part of the study</w:t>
            </w:r>
          </w:p>
          <w:p w14:paraId="465B4AA0" w14:textId="77777777" w:rsidR="00E50DD0" w:rsidRPr="00E50DD0" w:rsidRDefault="00E50DD0" w:rsidP="00D411E6">
            <w:pPr>
              <w:pStyle w:val="TableText"/>
              <w:rPr>
                <w:rFonts w:eastAsia="SimSun"/>
                <w:lang w:eastAsia="zh-CN"/>
              </w:rPr>
            </w:pPr>
            <w:r w:rsidRPr="00E50DD0">
              <w:rPr>
                <w:rFonts w:eastAsia="SimSun"/>
                <w:lang w:eastAsia="zh-CN"/>
              </w:rPr>
              <w:t>Clinical history was not made available to teledermatologists</w:t>
            </w:r>
          </w:p>
        </w:tc>
        <w:tc>
          <w:tcPr>
            <w:tcW w:w="1574" w:type="dxa"/>
            <w:gridSpan w:val="2"/>
          </w:tcPr>
          <w:p w14:paraId="374ABD88" w14:textId="77777777" w:rsidR="00E50DD0" w:rsidRPr="00E50DD0" w:rsidRDefault="00E50DD0" w:rsidP="00D411E6">
            <w:pPr>
              <w:pStyle w:val="TableText"/>
              <w:rPr>
                <w:rFonts w:eastAsia="SimSun"/>
                <w:lang w:eastAsia="zh-CN"/>
              </w:rPr>
            </w:pPr>
            <w:r w:rsidRPr="00E50DD0">
              <w:rPr>
                <w:rFonts w:eastAsia="SimSun"/>
                <w:lang w:eastAsia="zh-CN"/>
              </w:rPr>
              <w:t>We have identified the feasibility of a consultation</w:t>
            </w:r>
          </w:p>
          <w:p w14:paraId="4955E957" w14:textId="77777777" w:rsidR="00E50DD0" w:rsidRPr="00E50DD0" w:rsidRDefault="00E50DD0" w:rsidP="00D411E6">
            <w:pPr>
              <w:pStyle w:val="TableText"/>
              <w:rPr>
                <w:rFonts w:eastAsia="SimSun"/>
                <w:lang w:eastAsia="zh-CN"/>
              </w:rPr>
            </w:pPr>
            <w:r w:rsidRPr="00E50DD0">
              <w:rPr>
                <w:rFonts w:eastAsia="SimSun"/>
                <w:lang w:eastAsia="zh-CN"/>
              </w:rPr>
              <w:t>by teledermatoscopy but consider our study as</w:t>
            </w:r>
          </w:p>
          <w:p w14:paraId="7FE58DC3" w14:textId="77777777" w:rsidR="00E50DD0" w:rsidRPr="00E50DD0" w:rsidRDefault="00E50DD0" w:rsidP="00D411E6">
            <w:pPr>
              <w:pStyle w:val="TableText"/>
              <w:rPr>
                <w:rFonts w:eastAsia="SimSun"/>
                <w:lang w:eastAsia="zh-CN"/>
              </w:rPr>
            </w:pPr>
            <w:r w:rsidRPr="00E50DD0">
              <w:rPr>
                <w:rFonts w:eastAsia="SimSun"/>
                <w:lang w:eastAsia="zh-CN"/>
              </w:rPr>
              <w:t>exploratory for any other extrapolation, because it</w:t>
            </w:r>
          </w:p>
          <w:p w14:paraId="247C65E8" w14:textId="77777777" w:rsidR="00E50DD0" w:rsidRPr="00E50DD0" w:rsidRDefault="00E50DD0" w:rsidP="00D411E6">
            <w:pPr>
              <w:pStyle w:val="TableText"/>
              <w:rPr>
                <w:rFonts w:eastAsia="SimSun"/>
                <w:lang w:eastAsia="zh-CN"/>
              </w:rPr>
            </w:pPr>
            <w:proofErr w:type="gramStart"/>
            <w:r w:rsidRPr="00E50DD0">
              <w:rPr>
                <w:rFonts w:eastAsia="SimSun"/>
                <w:lang w:eastAsia="zh-CN"/>
              </w:rPr>
              <w:t>lacks</w:t>
            </w:r>
            <w:proofErr w:type="gramEnd"/>
            <w:r w:rsidRPr="00E50DD0">
              <w:rPr>
                <w:rFonts w:eastAsia="SimSun"/>
                <w:lang w:eastAsia="zh-CN"/>
              </w:rPr>
              <w:t xml:space="preserve"> many appropriate controls in this respect. Because clinical information such as age, sex, risk</w:t>
            </w:r>
          </w:p>
          <w:p w14:paraId="535E36B1" w14:textId="77777777" w:rsidR="00E50DD0" w:rsidRPr="00E50DD0" w:rsidRDefault="00E50DD0" w:rsidP="00D411E6">
            <w:pPr>
              <w:pStyle w:val="TableText"/>
              <w:rPr>
                <w:rFonts w:eastAsia="SimSun"/>
                <w:lang w:eastAsia="zh-CN"/>
              </w:rPr>
            </w:pPr>
            <w:r w:rsidRPr="00E50DD0">
              <w:rPr>
                <w:rFonts w:eastAsia="SimSun"/>
                <w:lang w:eastAsia="zh-CN"/>
              </w:rPr>
              <w:t>factors for melanoma, and phototype was only available</w:t>
            </w:r>
          </w:p>
          <w:p w14:paraId="60651418" w14:textId="77777777" w:rsidR="00E50DD0" w:rsidRPr="00E50DD0" w:rsidRDefault="00E50DD0" w:rsidP="00D411E6">
            <w:pPr>
              <w:pStyle w:val="TableText"/>
              <w:rPr>
                <w:rFonts w:eastAsia="SimSun"/>
                <w:lang w:eastAsia="zh-CN"/>
              </w:rPr>
            </w:pPr>
            <w:r w:rsidRPr="00E50DD0">
              <w:rPr>
                <w:rFonts w:eastAsia="SimSun"/>
                <w:lang w:eastAsia="zh-CN"/>
              </w:rPr>
              <w:t>in 15% of all cases, we are unable to comment</w:t>
            </w:r>
          </w:p>
          <w:p w14:paraId="20C0B6DC" w14:textId="77777777" w:rsidR="00E50DD0" w:rsidRPr="00E50DD0" w:rsidRDefault="00E50DD0" w:rsidP="00D411E6">
            <w:pPr>
              <w:pStyle w:val="TableText"/>
              <w:rPr>
                <w:rFonts w:eastAsia="SimSun"/>
                <w:lang w:eastAsia="zh-CN"/>
              </w:rPr>
            </w:pPr>
            <w:proofErr w:type="gramStart"/>
            <w:r w:rsidRPr="00E50DD0">
              <w:rPr>
                <w:rFonts w:eastAsia="SimSun"/>
                <w:lang w:eastAsia="zh-CN"/>
              </w:rPr>
              <w:t>on</w:t>
            </w:r>
            <w:proofErr w:type="gramEnd"/>
            <w:r w:rsidRPr="00E50DD0">
              <w:rPr>
                <w:rFonts w:eastAsia="SimSun"/>
                <w:lang w:eastAsia="zh-CN"/>
              </w:rPr>
              <w:t xml:space="preserve"> the impact of this on our study. </w:t>
            </w:r>
          </w:p>
          <w:p w14:paraId="1C33DD1B" w14:textId="77777777" w:rsidR="00E50DD0" w:rsidRPr="00E50DD0" w:rsidRDefault="00E50DD0" w:rsidP="00D411E6">
            <w:pPr>
              <w:pStyle w:val="TableText"/>
              <w:rPr>
                <w:rFonts w:eastAsia="SimSun"/>
                <w:lang w:eastAsia="zh-CN"/>
              </w:rPr>
            </w:pPr>
            <w:r w:rsidRPr="00E50DD0">
              <w:rPr>
                <w:rFonts w:eastAsia="SimSun"/>
                <w:lang w:eastAsia="zh-CN"/>
              </w:rPr>
              <w:t>Experience in the field</w:t>
            </w:r>
          </w:p>
          <w:p w14:paraId="0CB61DB8" w14:textId="77777777" w:rsidR="00E50DD0" w:rsidRPr="00E50DD0" w:rsidRDefault="00E50DD0" w:rsidP="00D411E6">
            <w:pPr>
              <w:pStyle w:val="TableText"/>
              <w:rPr>
                <w:rFonts w:eastAsia="SimSun"/>
                <w:lang w:eastAsia="zh-CN"/>
              </w:rPr>
            </w:pPr>
            <w:r w:rsidRPr="00E50DD0">
              <w:rPr>
                <w:rFonts w:eastAsia="SimSun"/>
                <w:lang w:eastAsia="zh-CN"/>
              </w:rPr>
              <w:lastRenderedPageBreak/>
              <w:t>of ELM seems to have more impact on the diagnosis</w:t>
            </w:r>
          </w:p>
          <w:p w14:paraId="419EC534" w14:textId="77777777" w:rsidR="00E50DD0" w:rsidRPr="00E50DD0" w:rsidRDefault="00E50DD0" w:rsidP="00D411E6">
            <w:pPr>
              <w:pStyle w:val="TableText"/>
              <w:rPr>
                <w:rFonts w:eastAsia="SimSun"/>
                <w:lang w:eastAsia="zh-CN"/>
              </w:rPr>
            </w:pPr>
            <w:r w:rsidRPr="00E50DD0">
              <w:rPr>
                <w:rFonts w:eastAsia="SimSun"/>
                <w:lang w:eastAsia="zh-CN"/>
              </w:rPr>
              <w:t>than clinical information, particularly for nonpigmented</w:t>
            </w:r>
          </w:p>
          <w:p w14:paraId="03003FED" w14:textId="77777777" w:rsidR="00E50DD0" w:rsidRPr="00E50DD0" w:rsidRDefault="00E50DD0" w:rsidP="00D411E6">
            <w:pPr>
              <w:pStyle w:val="TableText"/>
              <w:rPr>
                <w:rFonts w:eastAsia="SimSun"/>
                <w:lang w:eastAsia="zh-CN"/>
              </w:rPr>
            </w:pPr>
            <w:r w:rsidRPr="00E50DD0">
              <w:rPr>
                <w:rFonts w:eastAsia="SimSun"/>
                <w:lang w:eastAsia="zh-CN"/>
              </w:rPr>
              <w:t>lesions</w:t>
            </w:r>
          </w:p>
          <w:p w14:paraId="3BA10705" w14:textId="77777777" w:rsidR="00E50DD0" w:rsidRPr="00E50DD0" w:rsidRDefault="00E50DD0" w:rsidP="00D411E6">
            <w:pPr>
              <w:pStyle w:val="TableText"/>
              <w:rPr>
                <w:rFonts w:eastAsia="SimSun"/>
                <w:lang w:eastAsia="zh-CN"/>
              </w:rPr>
            </w:pPr>
          </w:p>
        </w:tc>
      </w:tr>
      <w:tr w:rsidR="00E50DD0" w:rsidRPr="00E50DD0" w14:paraId="0C0C1807" w14:textId="77777777" w:rsidTr="002B4768">
        <w:trPr>
          <w:gridAfter w:val="1"/>
          <w:wAfter w:w="77" w:type="dxa"/>
          <w:trHeight w:val="369"/>
        </w:trPr>
        <w:tc>
          <w:tcPr>
            <w:tcW w:w="1133" w:type="dxa"/>
          </w:tcPr>
          <w:p w14:paraId="5CD412D5" w14:textId="77777777" w:rsidR="00E50DD0" w:rsidRPr="00E50DD0" w:rsidRDefault="00E50DD0" w:rsidP="00AB7B27">
            <w:pPr>
              <w:pStyle w:val="TableText"/>
              <w:rPr>
                <w:rFonts w:eastAsia="SimSun"/>
                <w:lang w:eastAsia="zh-CN"/>
              </w:rPr>
            </w:pPr>
            <w:r w:rsidRPr="00E50DD0">
              <w:rPr>
                <w:rFonts w:eastAsia="SimSun"/>
                <w:lang w:eastAsia="zh-CN"/>
              </w:rPr>
              <w:lastRenderedPageBreak/>
              <w:t>Coras B et al. Teledermatoscopy in daily routineeresults of the first</w:t>
            </w:r>
          </w:p>
          <w:p w14:paraId="4EE34BD8" w14:textId="77777777" w:rsidR="00E50DD0" w:rsidRPr="00E50DD0" w:rsidRDefault="00E50DD0" w:rsidP="00D408DD">
            <w:pPr>
              <w:pStyle w:val="TableText"/>
              <w:rPr>
                <w:rFonts w:eastAsia="SimSun"/>
                <w:lang w:eastAsia="zh-CN"/>
              </w:rPr>
            </w:pPr>
            <w:r w:rsidRPr="00E50DD0">
              <w:rPr>
                <w:rFonts w:eastAsia="SimSun"/>
                <w:lang w:eastAsia="zh-CN"/>
              </w:rPr>
              <w:t>100 cases. Curr Probl Dermatol 2003</w:t>
            </w:r>
            <w:proofErr w:type="gramStart"/>
            <w:r w:rsidRPr="00E50DD0">
              <w:rPr>
                <w:rFonts w:eastAsia="SimSun"/>
                <w:lang w:eastAsia="zh-CN"/>
              </w:rPr>
              <w:t>;32:207</w:t>
            </w:r>
            <w:proofErr w:type="gramEnd"/>
            <w:r w:rsidRPr="00E50DD0">
              <w:rPr>
                <w:rFonts w:eastAsia="SimSun"/>
                <w:lang w:eastAsia="zh-CN"/>
              </w:rPr>
              <w:t>-12.</w:t>
            </w:r>
          </w:p>
          <w:p w14:paraId="00E18ED7" w14:textId="77777777" w:rsidR="00E50DD0" w:rsidRPr="00E50DD0" w:rsidRDefault="00E50DD0" w:rsidP="00D408DD">
            <w:pPr>
              <w:pStyle w:val="TableText"/>
              <w:rPr>
                <w:rFonts w:eastAsia="SimSun"/>
                <w:lang w:eastAsia="zh-CN"/>
              </w:rPr>
            </w:pPr>
            <w:r w:rsidRPr="00E50DD0">
              <w:rPr>
                <w:rFonts w:eastAsia="SimSun"/>
                <w:lang w:eastAsia="zh-CN"/>
              </w:rPr>
              <w:t>Germany and Switzerland</w:t>
            </w:r>
          </w:p>
        </w:tc>
        <w:tc>
          <w:tcPr>
            <w:tcW w:w="1444" w:type="dxa"/>
          </w:tcPr>
          <w:p w14:paraId="68317AC3" w14:textId="77777777" w:rsidR="00E50DD0" w:rsidRPr="00E50DD0" w:rsidRDefault="00E50DD0" w:rsidP="00425C4F">
            <w:pPr>
              <w:pStyle w:val="TableText"/>
              <w:rPr>
                <w:rFonts w:eastAsia="SimSun"/>
                <w:lang w:eastAsia="zh-CN"/>
              </w:rPr>
            </w:pPr>
            <w:r w:rsidRPr="00E50DD0">
              <w:rPr>
                <w:rFonts w:eastAsia="SimSun"/>
                <w:lang w:eastAsia="zh-CN"/>
              </w:rPr>
              <w:t>To assess the possibility [diagnostic accuracy] of teledermatoscopy with computerized dermatoscopy system with video camera</w:t>
            </w:r>
          </w:p>
        </w:tc>
        <w:tc>
          <w:tcPr>
            <w:tcW w:w="1237" w:type="dxa"/>
            <w:gridSpan w:val="2"/>
          </w:tcPr>
          <w:p w14:paraId="4D3F6E92" w14:textId="77777777" w:rsidR="00E50DD0" w:rsidRPr="00E50DD0" w:rsidRDefault="00E50DD0" w:rsidP="008C459D">
            <w:pPr>
              <w:pStyle w:val="TableText"/>
              <w:rPr>
                <w:rFonts w:eastAsia="SimSun"/>
                <w:lang w:eastAsia="zh-CN"/>
              </w:rPr>
            </w:pPr>
            <w:r w:rsidRPr="00E50DD0">
              <w:rPr>
                <w:rFonts w:eastAsia="SimSun"/>
                <w:lang w:eastAsia="zh-CN"/>
              </w:rPr>
              <w:t>SAF (dermatoscopy images) sent to the Department of Dermatology of the University by one of 3 experiences dermatologists in private practice</w:t>
            </w:r>
          </w:p>
        </w:tc>
        <w:tc>
          <w:tcPr>
            <w:tcW w:w="702" w:type="dxa"/>
            <w:gridSpan w:val="2"/>
          </w:tcPr>
          <w:p w14:paraId="1581B347" w14:textId="77777777" w:rsidR="00E50DD0" w:rsidRPr="00E50DD0" w:rsidRDefault="00E50DD0" w:rsidP="00313975">
            <w:pPr>
              <w:pStyle w:val="TableText"/>
              <w:rPr>
                <w:rFonts w:eastAsia="SimSun"/>
                <w:lang w:eastAsia="zh-CN"/>
              </w:rPr>
            </w:pPr>
            <w:r w:rsidRPr="00E50DD0">
              <w:rPr>
                <w:rFonts w:eastAsia="SimSun"/>
                <w:lang w:eastAsia="zh-CN"/>
              </w:rPr>
              <w:t>FTF with dermatoscopy</w:t>
            </w:r>
          </w:p>
          <w:p w14:paraId="2BC77546" w14:textId="77777777" w:rsidR="00E50DD0" w:rsidRPr="00E50DD0" w:rsidRDefault="00E50DD0" w:rsidP="00B91A85">
            <w:pPr>
              <w:pStyle w:val="TableText"/>
              <w:rPr>
                <w:rFonts w:eastAsia="SimSun"/>
                <w:lang w:eastAsia="zh-CN"/>
              </w:rPr>
            </w:pPr>
            <w:r w:rsidRPr="00E50DD0">
              <w:rPr>
                <w:rFonts w:eastAsia="SimSun"/>
                <w:lang w:eastAsia="zh-CN"/>
              </w:rPr>
              <w:t>diagnosis by private practice dermatologists</w:t>
            </w:r>
          </w:p>
        </w:tc>
        <w:tc>
          <w:tcPr>
            <w:tcW w:w="847" w:type="dxa"/>
            <w:gridSpan w:val="2"/>
          </w:tcPr>
          <w:p w14:paraId="1DEAC70A" w14:textId="77777777" w:rsidR="00E50DD0" w:rsidRPr="00E50DD0" w:rsidRDefault="00E50DD0" w:rsidP="00727085">
            <w:pPr>
              <w:pStyle w:val="TableText"/>
              <w:rPr>
                <w:rFonts w:eastAsia="SimSun"/>
                <w:lang w:eastAsia="zh-CN"/>
              </w:rPr>
            </w:pPr>
            <w:r w:rsidRPr="00E50DD0">
              <w:rPr>
                <w:rFonts w:eastAsia="SimSun"/>
                <w:lang w:eastAsia="zh-CN"/>
              </w:rPr>
              <w:t xml:space="preserve">Histology diagnosis </w:t>
            </w:r>
          </w:p>
        </w:tc>
        <w:tc>
          <w:tcPr>
            <w:tcW w:w="1268" w:type="dxa"/>
            <w:gridSpan w:val="2"/>
          </w:tcPr>
          <w:p w14:paraId="1009DA86" w14:textId="0472E91C" w:rsidR="00E50DD0" w:rsidRPr="00E50DD0" w:rsidRDefault="00E50DD0" w:rsidP="00980847">
            <w:pPr>
              <w:pStyle w:val="TableText"/>
              <w:rPr>
                <w:rFonts w:eastAsia="SimSun"/>
                <w:lang w:eastAsia="zh-CN"/>
              </w:rPr>
            </w:pPr>
            <w:r w:rsidRPr="00E50DD0">
              <w:rPr>
                <w:rFonts w:eastAsia="SimSun"/>
                <w:lang w:eastAsia="zh-CN"/>
              </w:rPr>
              <w:t>Hand-held 3-CCD camera (Dermogenius ® ultra) with resolution of more than 700 TV lines and 512x512 pixels. The pictures are stored using Dermogenius Software on the IBM-</w:t>
            </w:r>
            <w:r w:rsidRPr="00E50DD0">
              <w:rPr>
                <w:rFonts w:eastAsia="SimSun"/>
                <w:lang w:eastAsia="zh-CN"/>
              </w:rPr>
              <w:lastRenderedPageBreak/>
              <w:t>compartible PC.</w:t>
            </w:r>
            <w:r w:rsidR="00980847" w:rsidRPr="00E50DD0">
              <w:rPr>
                <w:rFonts w:eastAsia="SimSun"/>
                <w:lang w:eastAsia="zh-CN"/>
              </w:rPr>
              <w:t xml:space="preserve"> </w:t>
            </w:r>
          </w:p>
        </w:tc>
        <w:tc>
          <w:tcPr>
            <w:tcW w:w="833" w:type="dxa"/>
            <w:gridSpan w:val="2"/>
          </w:tcPr>
          <w:p w14:paraId="6511088A" w14:textId="77777777" w:rsidR="00E50DD0" w:rsidRPr="00E50DD0" w:rsidRDefault="00E50DD0" w:rsidP="00B467B0">
            <w:pPr>
              <w:pStyle w:val="TableText"/>
              <w:rPr>
                <w:rFonts w:eastAsia="SimSun"/>
                <w:lang w:eastAsia="zh-CN"/>
              </w:rPr>
            </w:pPr>
            <w:r w:rsidRPr="00E50DD0">
              <w:rPr>
                <w:rFonts w:eastAsia="SimSun"/>
                <w:lang w:eastAsia="zh-CN"/>
              </w:rPr>
              <w:lastRenderedPageBreak/>
              <w:t>Dermatologists made the digital (clinical) pictures and dermoscopic images</w:t>
            </w:r>
          </w:p>
        </w:tc>
        <w:tc>
          <w:tcPr>
            <w:tcW w:w="1117" w:type="dxa"/>
            <w:gridSpan w:val="2"/>
          </w:tcPr>
          <w:p w14:paraId="5981895F" w14:textId="77777777" w:rsidR="00E50DD0" w:rsidRPr="00E50DD0" w:rsidRDefault="00E50DD0" w:rsidP="00CC4860">
            <w:pPr>
              <w:pStyle w:val="TableText"/>
              <w:rPr>
                <w:rFonts w:eastAsia="SimSun"/>
                <w:lang w:eastAsia="zh-CN"/>
              </w:rPr>
            </w:pPr>
            <w:r w:rsidRPr="00E50DD0">
              <w:rPr>
                <w:rFonts w:eastAsia="SimSun"/>
                <w:lang w:eastAsia="zh-CN"/>
              </w:rPr>
              <w:t>45 of 100 pigmented lesions</w:t>
            </w:r>
            <w:r w:rsidRPr="00E50DD0">
              <w:rPr>
                <w:rFonts w:eastAsia="SimSun"/>
                <w:color w:val="FF0000"/>
                <w:lang w:eastAsia="zh-CN"/>
              </w:rPr>
              <w:t xml:space="preserve"> </w:t>
            </w:r>
            <w:r w:rsidRPr="00E50DD0">
              <w:rPr>
                <w:rFonts w:eastAsia="SimSun"/>
                <w:lang w:eastAsia="zh-CN"/>
              </w:rPr>
              <w:t xml:space="preserve">that were excised the diagnosis according to the protocol was benigh, atypical melanocytic nevi; malignant melanocytic skin lesion.  </w:t>
            </w:r>
          </w:p>
        </w:tc>
        <w:tc>
          <w:tcPr>
            <w:tcW w:w="1574" w:type="dxa"/>
            <w:gridSpan w:val="2"/>
          </w:tcPr>
          <w:p w14:paraId="597FE949" w14:textId="77777777" w:rsidR="00E50DD0" w:rsidRPr="00E50DD0" w:rsidRDefault="00E50DD0" w:rsidP="00E83E7E">
            <w:pPr>
              <w:pStyle w:val="TableText"/>
              <w:rPr>
                <w:rFonts w:eastAsia="SimSun"/>
                <w:lang w:eastAsia="zh-CN"/>
              </w:rPr>
            </w:pPr>
            <w:r w:rsidRPr="00E50DD0">
              <w:rPr>
                <w:rFonts w:eastAsia="SimSun"/>
                <w:lang w:eastAsia="zh-CN"/>
              </w:rPr>
              <w:t xml:space="preserve">teledermatoscopy Primary: 89% (40/45) </w:t>
            </w:r>
          </w:p>
          <w:p w14:paraId="1B258551" w14:textId="77777777" w:rsidR="00E50DD0" w:rsidRPr="00E50DD0" w:rsidRDefault="00E50DD0" w:rsidP="00BD699C">
            <w:pPr>
              <w:pStyle w:val="TableText"/>
              <w:rPr>
                <w:rFonts w:eastAsia="SimSun"/>
                <w:lang w:eastAsia="zh-CN"/>
              </w:rPr>
            </w:pPr>
          </w:p>
          <w:p w14:paraId="09782834" w14:textId="77777777" w:rsidR="00E50DD0" w:rsidRPr="00E50DD0" w:rsidRDefault="00E50DD0" w:rsidP="003546D4">
            <w:pPr>
              <w:pStyle w:val="TableText"/>
              <w:rPr>
                <w:rFonts w:eastAsia="SimSun"/>
                <w:lang w:eastAsia="zh-CN"/>
              </w:rPr>
            </w:pPr>
            <w:r w:rsidRPr="00E50DD0">
              <w:rPr>
                <w:rFonts w:eastAsia="SimSun"/>
                <w:lang w:eastAsia="zh-CN"/>
              </w:rPr>
              <w:t>For malignant vs benign:</w:t>
            </w:r>
          </w:p>
          <w:p w14:paraId="61AB1A12" w14:textId="77777777" w:rsidR="00E50DD0" w:rsidRPr="00E50DD0" w:rsidRDefault="00E50DD0" w:rsidP="00A5175E">
            <w:pPr>
              <w:pStyle w:val="TableText"/>
              <w:rPr>
                <w:rFonts w:eastAsia="SimSun"/>
                <w:lang w:eastAsia="zh-CN"/>
              </w:rPr>
            </w:pPr>
            <w:r w:rsidRPr="00E50DD0">
              <w:rPr>
                <w:rFonts w:eastAsia="SimSun"/>
                <w:lang w:eastAsia="zh-CN"/>
              </w:rPr>
              <w:t>Sensitivity: 0.86</w:t>
            </w:r>
          </w:p>
          <w:p w14:paraId="7C1413CE" w14:textId="77777777" w:rsidR="00E50DD0" w:rsidRPr="00E50DD0" w:rsidRDefault="00E50DD0" w:rsidP="002B13DE">
            <w:pPr>
              <w:pStyle w:val="TableText"/>
              <w:rPr>
                <w:rFonts w:eastAsia="SimSun"/>
                <w:lang w:eastAsia="zh-CN"/>
              </w:rPr>
            </w:pPr>
            <w:r w:rsidRPr="00E50DD0">
              <w:rPr>
                <w:rFonts w:eastAsia="SimSun"/>
                <w:lang w:eastAsia="zh-CN"/>
              </w:rPr>
              <w:t>Specificity: 0.92</w:t>
            </w:r>
          </w:p>
          <w:p w14:paraId="2948BBED" w14:textId="77777777" w:rsidR="00E50DD0" w:rsidRPr="00E50DD0" w:rsidRDefault="00E50DD0" w:rsidP="00B04B5A">
            <w:pPr>
              <w:pStyle w:val="TableText"/>
              <w:rPr>
                <w:rFonts w:eastAsia="SimSun"/>
                <w:lang w:eastAsia="zh-CN"/>
              </w:rPr>
            </w:pPr>
          </w:p>
          <w:p w14:paraId="665E30C3" w14:textId="77777777" w:rsidR="00E50DD0" w:rsidRPr="00E50DD0" w:rsidRDefault="00E50DD0" w:rsidP="00D411E6">
            <w:pPr>
              <w:pStyle w:val="TableText"/>
              <w:rPr>
                <w:rFonts w:eastAsia="SimSun"/>
                <w:lang w:eastAsia="zh-CN"/>
              </w:rPr>
            </w:pPr>
            <w:r w:rsidRPr="00E50DD0">
              <w:rPr>
                <w:rFonts w:eastAsia="SimSun"/>
                <w:lang w:eastAsia="zh-CN"/>
              </w:rPr>
              <w:t>Face-to-face plus dermatoscopy</w:t>
            </w:r>
          </w:p>
          <w:p w14:paraId="4681957C" w14:textId="77777777" w:rsidR="00E50DD0" w:rsidRPr="00E50DD0" w:rsidRDefault="00E50DD0" w:rsidP="00D411E6">
            <w:pPr>
              <w:pStyle w:val="TableText"/>
              <w:rPr>
                <w:rFonts w:eastAsia="SimSun"/>
                <w:lang w:eastAsia="zh-CN"/>
              </w:rPr>
            </w:pPr>
            <w:r w:rsidRPr="00E50DD0">
              <w:rPr>
                <w:rFonts w:eastAsia="SimSun"/>
                <w:lang w:eastAsia="zh-CN"/>
              </w:rPr>
              <w:t xml:space="preserve">Primary: 91% (41/45) </w:t>
            </w:r>
          </w:p>
          <w:p w14:paraId="74509E6B" w14:textId="77777777" w:rsidR="00E50DD0" w:rsidRPr="00E50DD0" w:rsidRDefault="00E50DD0" w:rsidP="00D411E6">
            <w:pPr>
              <w:pStyle w:val="TableText"/>
              <w:rPr>
                <w:rFonts w:eastAsia="SimSun"/>
                <w:lang w:eastAsia="zh-CN"/>
              </w:rPr>
            </w:pPr>
          </w:p>
          <w:p w14:paraId="53DA700C" w14:textId="77777777" w:rsidR="00E50DD0" w:rsidRPr="00E50DD0" w:rsidRDefault="00E50DD0" w:rsidP="00D411E6">
            <w:pPr>
              <w:pStyle w:val="TableText"/>
              <w:rPr>
                <w:rFonts w:eastAsia="SimSun"/>
                <w:lang w:eastAsia="zh-CN"/>
              </w:rPr>
            </w:pPr>
            <w:r w:rsidRPr="00E50DD0">
              <w:rPr>
                <w:rFonts w:eastAsia="SimSun"/>
                <w:lang w:eastAsia="zh-CN"/>
              </w:rPr>
              <w:t>For malignant vs benign:</w:t>
            </w:r>
          </w:p>
          <w:p w14:paraId="7E095BE4" w14:textId="77777777" w:rsidR="00E50DD0" w:rsidRPr="00E50DD0" w:rsidRDefault="00E50DD0" w:rsidP="00D411E6">
            <w:pPr>
              <w:pStyle w:val="TableText"/>
              <w:rPr>
                <w:rFonts w:eastAsia="SimSun"/>
                <w:lang w:eastAsia="zh-CN"/>
              </w:rPr>
            </w:pPr>
            <w:r w:rsidRPr="00E50DD0">
              <w:rPr>
                <w:rFonts w:eastAsia="SimSun"/>
                <w:lang w:eastAsia="zh-CN"/>
              </w:rPr>
              <w:t>Sensitivity: 0.86</w:t>
            </w:r>
          </w:p>
          <w:p w14:paraId="48172A5F" w14:textId="77777777" w:rsidR="00E50DD0" w:rsidRPr="00E50DD0" w:rsidRDefault="00E50DD0" w:rsidP="00D411E6">
            <w:pPr>
              <w:pStyle w:val="TableText"/>
              <w:rPr>
                <w:rFonts w:eastAsia="SimSun"/>
                <w:lang w:eastAsia="zh-CN"/>
              </w:rPr>
            </w:pPr>
            <w:r w:rsidRPr="00E50DD0">
              <w:rPr>
                <w:rFonts w:eastAsia="SimSun"/>
                <w:lang w:eastAsia="zh-CN"/>
              </w:rPr>
              <w:t>Specificity: 0.96</w:t>
            </w:r>
          </w:p>
        </w:tc>
        <w:tc>
          <w:tcPr>
            <w:tcW w:w="1090" w:type="dxa"/>
            <w:gridSpan w:val="2"/>
          </w:tcPr>
          <w:p w14:paraId="3BC151C2" w14:textId="77777777" w:rsidR="00E50DD0" w:rsidRPr="00E50DD0" w:rsidRDefault="00E50DD0" w:rsidP="00D411E6">
            <w:pPr>
              <w:pStyle w:val="TableText"/>
              <w:rPr>
                <w:rFonts w:eastAsia="SimSun"/>
                <w:lang w:eastAsia="zh-CN"/>
              </w:rPr>
            </w:pPr>
            <w:r w:rsidRPr="00E50DD0">
              <w:rPr>
                <w:rFonts w:eastAsia="SimSun"/>
                <w:lang w:eastAsia="zh-CN"/>
              </w:rPr>
              <w:lastRenderedPageBreak/>
              <w:t>In 45 lesions excision was performed</w:t>
            </w:r>
          </w:p>
          <w:p w14:paraId="026A51C0" w14:textId="77777777" w:rsidR="00E50DD0" w:rsidRPr="00E50DD0" w:rsidRDefault="00E50DD0" w:rsidP="00D411E6">
            <w:pPr>
              <w:pStyle w:val="TableText"/>
              <w:rPr>
                <w:rFonts w:eastAsia="SimSun"/>
                <w:lang w:eastAsia="zh-CN"/>
              </w:rPr>
            </w:pPr>
            <w:r w:rsidRPr="00E50DD0">
              <w:rPr>
                <w:rFonts w:eastAsia="SimSun"/>
                <w:lang w:eastAsia="zh-CN"/>
              </w:rPr>
              <w:t xml:space="preserve"> See primary outcome</w:t>
            </w:r>
          </w:p>
          <w:p w14:paraId="43CEF729" w14:textId="77777777" w:rsidR="00E50DD0" w:rsidRPr="00E50DD0" w:rsidRDefault="00E50DD0" w:rsidP="00D411E6">
            <w:pPr>
              <w:pStyle w:val="TableText"/>
              <w:rPr>
                <w:rFonts w:eastAsia="SimSun"/>
                <w:lang w:eastAsia="zh-CN"/>
              </w:rPr>
            </w:pPr>
          </w:p>
          <w:p w14:paraId="75ECB384" w14:textId="77777777" w:rsidR="00E50DD0" w:rsidRPr="00E50DD0" w:rsidRDefault="00E50DD0" w:rsidP="00D411E6">
            <w:pPr>
              <w:pStyle w:val="TableText"/>
              <w:rPr>
                <w:rFonts w:eastAsia="SimSun"/>
                <w:lang w:eastAsia="zh-CN"/>
              </w:rPr>
            </w:pPr>
            <w:r w:rsidRPr="00E50DD0">
              <w:rPr>
                <w:rFonts w:eastAsia="SimSun"/>
                <w:lang w:eastAsia="zh-CN"/>
              </w:rPr>
              <w:t>Teledermatoscopy vs histology 5 incorrect diagnoses</w:t>
            </w:r>
          </w:p>
          <w:p w14:paraId="14AFB4B5" w14:textId="77777777" w:rsidR="00E50DD0" w:rsidRPr="00E50DD0" w:rsidRDefault="00E50DD0" w:rsidP="00D411E6">
            <w:pPr>
              <w:pStyle w:val="TableText"/>
              <w:rPr>
                <w:rFonts w:eastAsia="SimSun"/>
                <w:lang w:eastAsia="zh-CN"/>
              </w:rPr>
            </w:pPr>
          </w:p>
          <w:p w14:paraId="33B45102" w14:textId="77777777" w:rsidR="00E50DD0" w:rsidRPr="00E50DD0" w:rsidRDefault="00E50DD0" w:rsidP="00D411E6">
            <w:pPr>
              <w:pStyle w:val="TableText"/>
              <w:rPr>
                <w:rFonts w:eastAsia="SimSun"/>
                <w:lang w:eastAsia="zh-CN"/>
              </w:rPr>
            </w:pPr>
            <w:r w:rsidRPr="00E50DD0">
              <w:rPr>
                <w:rFonts w:eastAsia="SimSun"/>
                <w:lang w:eastAsia="zh-CN"/>
              </w:rPr>
              <w:t xml:space="preserve">Face-to-face </w:t>
            </w:r>
            <w:r w:rsidRPr="00E50DD0">
              <w:rPr>
                <w:rFonts w:eastAsia="SimSun"/>
                <w:lang w:eastAsia="zh-CN"/>
              </w:rPr>
              <w:lastRenderedPageBreak/>
              <w:t>plus dermatoscopy vs histology 4 incorrect diagnoses</w:t>
            </w:r>
          </w:p>
          <w:p w14:paraId="2794779F" w14:textId="77777777" w:rsidR="00E50DD0" w:rsidRPr="00E50DD0" w:rsidRDefault="00E50DD0" w:rsidP="00D411E6">
            <w:pPr>
              <w:pStyle w:val="TableText"/>
              <w:rPr>
                <w:rFonts w:eastAsia="SimSun"/>
                <w:lang w:eastAsia="zh-CN"/>
              </w:rPr>
            </w:pPr>
          </w:p>
          <w:p w14:paraId="05BDC397" w14:textId="77777777" w:rsidR="00E50DD0" w:rsidRPr="00E50DD0" w:rsidRDefault="00E50DD0" w:rsidP="00D411E6">
            <w:pPr>
              <w:pStyle w:val="TableText"/>
              <w:rPr>
                <w:rFonts w:eastAsia="SimSun"/>
                <w:lang w:eastAsia="zh-CN"/>
              </w:rPr>
            </w:pPr>
          </w:p>
        </w:tc>
        <w:tc>
          <w:tcPr>
            <w:tcW w:w="1099" w:type="dxa"/>
            <w:gridSpan w:val="2"/>
          </w:tcPr>
          <w:p w14:paraId="5C052D81" w14:textId="77777777" w:rsidR="00E50DD0" w:rsidRPr="00E50DD0" w:rsidRDefault="00E50DD0" w:rsidP="00D411E6">
            <w:pPr>
              <w:pStyle w:val="TableText"/>
              <w:rPr>
                <w:rFonts w:eastAsia="SimSun"/>
                <w:lang w:eastAsia="zh-CN"/>
              </w:rPr>
            </w:pPr>
            <w:r w:rsidRPr="00E50DD0">
              <w:rPr>
                <w:rFonts w:eastAsia="SimSun"/>
                <w:lang w:eastAsia="zh-CN"/>
              </w:rPr>
              <w:lastRenderedPageBreak/>
              <w:t xml:space="preserve">10% of digital images were rejected </w:t>
            </w:r>
          </w:p>
          <w:p w14:paraId="4DAF89CD" w14:textId="77777777" w:rsidR="00E50DD0" w:rsidRPr="00E50DD0" w:rsidRDefault="00E50DD0" w:rsidP="00D411E6">
            <w:pPr>
              <w:pStyle w:val="TableText"/>
              <w:rPr>
                <w:rFonts w:eastAsia="SimSun"/>
                <w:lang w:eastAsia="zh-CN"/>
              </w:rPr>
            </w:pPr>
          </w:p>
          <w:p w14:paraId="62465271" w14:textId="77777777" w:rsidR="00E50DD0" w:rsidRPr="00E50DD0" w:rsidRDefault="00E50DD0" w:rsidP="00D411E6">
            <w:pPr>
              <w:pStyle w:val="TableText"/>
              <w:rPr>
                <w:rFonts w:eastAsia="SimSun"/>
                <w:lang w:eastAsia="zh-CN"/>
              </w:rPr>
            </w:pPr>
          </w:p>
        </w:tc>
        <w:tc>
          <w:tcPr>
            <w:tcW w:w="1173" w:type="dxa"/>
            <w:gridSpan w:val="2"/>
          </w:tcPr>
          <w:p w14:paraId="3ED59224" w14:textId="77777777" w:rsidR="00E50DD0" w:rsidRPr="00E50DD0" w:rsidRDefault="00E50DD0" w:rsidP="00D411E6">
            <w:pPr>
              <w:pStyle w:val="TableText"/>
              <w:rPr>
                <w:rFonts w:eastAsia="SimSun"/>
                <w:lang w:eastAsia="zh-CN"/>
              </w:rPr>
            </w:pPr>
            <w:r w:rsidRPr="00E50DD0">
              <w:rPr>
                <w:rFonts w:eastAsia="SimSun"/>
                <w:lang w:eastAsia="zh-CN"/>
              </w:rPr>
              <w:t>Not a part of the study</w:t>
            </w:r>
          </w:p>
        </w:tc>
        <w:tc>
          <w:tcPr>
            <w:tcW w:w="1574" w:type="dxa"/>
            <w:gridSpan w:val="2"/>
          </w:tcPr>
          <w:p w14:paraId="225447CC" w14:textId="77777777" w:rsidR="00E50DD0" w:rsidRPr="00E50DD0" w:rsidRDefault="00E50DD0" w:rsidP="00D411E6">
            <w:pPr>
              <w:pStyle w:val="TableText"/>
              <w:rPr>
                <w:rFonts w:eastAsia="SimSun"/>
                <w:lang w:eastAsia="zh-CN"/>
              </w:rPr>
            </w:pPr>
            <w:r w:rsidRPr="00E50DD0">
              <w:rPr>
                <w:rFonts w:eastAsia="SimSun"/>
                <w:lang w:eastAsia="zh-CN"/>
              </w:rPr>
              <w:t xml:space="preserve">Results demonstrated similar sensitivity and specific for </w:t>
            </w:r>
            <w:proofErr w:type="gramStart"/>
            <w:r w:rsidRPr="00E50DD0">
              <w:rPr>
                <w:rFonts w:eastAsia="SimSun"/>
                <w:lang w:eastAsia="zh-CN"/>
              </w:rPr>
              <w:t>teledermatoscopy  and</w:t>
            </w:r>
            <w:proofErr w:type="gramEnd"/>
            <w:r w:rsidRPr="00E50DD0">
              <w:rPr>
                <w:rFonts w:eastAsia="SimSun"/>
                <w:lang w:eastAsia="zh-CN"/>
              </w:rPr>
              <w:t xml:space="preserve"> FTF consulations.</w:t>
            </w:r>
          </w:p>
          <w:p w14:paraId="165312FC" w14:textId="77777777" w:rsidR="00E50DD0" w:rsidRPr="00E50DD0" w:rsidRDefault="00E50DD0" w:rsidP="00D411E6">
            <w:pPr>
              <w:pStyle w:val="TableText"/>
              <w:rPr>
                <w:rFonts w:eastAsia="SimSun"/>
                <w:lang w:eastAsia="zh-CN"/>
              </w:rPr>
            </w:pPr>
            <w:r w:rsidRPr="00E50DD0">
              <w:rPr>
                <w:rFonts w:eastAsia="SimSun"/>
                <w:lang w:eastAsia="zh-CN"/>
              </w:rPr>
              <w:t>The procedure of teledermatoscopy is simple and may be in high demand in the future</w:t>
            </w:r>
          </w:p>
        </w:tc>
      </w:tr>
      <w:tr w:rsidR="00E50DD0" w:rsidRPr="00E50DD0" w14:paraId="0B54C2CE" w14:textId="77777777" w:rsidTr="002B4768">
        <w:trPr>
          <w:gridAfter w:val="1"/>
          <w:wAfter w:w="77" w:type="dxa"/>
          <w:trHeight w:val="369"/>
        </w:trPr>
        <w:tc>
          <w:tcPr>
            <w:tcW w:w="1133" w:type="dxa"/>
          </w:tcPr>
          <w:p w14:paraId="47028D26" w14:textId="77777777" w:rsidR="00E50DD0" w:rsidRPr="00E50DD0" w:rsidRDefault="00E50DD0" w:rsidP="00AB7B27">
            <w:pPr>
              <w:pStyle w:val="TableText"/>
              <w:rPr>
                <w:rFonts w:eastAsia="SimSun"/>
                <w:lang w:eastAsia="zh-CN"/>
              </w:rPr>
            </w:pPr>
            <w:r w:rsidRPr="00E50DD0">
              <w:rPr>
                <w:rFonts w:eastAsia="SimSun"/>
                <w:lang w:eastAsia="zh-CN"/>
              </w:rPr>
              <w:lastRenderedPageBreak/>
              <w:t>Ferrandiz, et al 2007</w:t>
            </w:r>
          </w:p>
          <w:p w14:paraId="47EDC505" w14:textId="77777777" w:rsidR="00E50DD0" w:rsidRPr="00E50DD0" w:rsidRDefault="00E50DD0" w:rsidP="00D408DD">
            <w:pPr>
              <w:pStyle w:val="TableText"/>
              <w:rPr>
                <w:rFonts w:eastAsia="SimSun"/>
                <w:lang w:eastAsia="zh-CN"/>
              </w:rPr>
            </w:pPr>
            <w:r w:rsidRPr="00E50DD0">
              <w:rPr>
                <w:rFonts w:eastAsia="SimSun"/>
                <w:lang w:eastAsia="zh-CN"/>
              </w:rPr>
              <w:t>Teledermatology-based presurgical management for non-melanoma skin cancer: a pilot study</w:t>
            </w:r>
          </w:p>
          <w:p w14:paraId="07AC1EF8" w14:textId="77777777" w:rsidR="00E50DD0" w:rsidRPr="00E50DD0" w:rsidRDefault="00E50DD0" w:rsidP="00D408DD">
            <w:pPr>
              <w:pStyle w:val="TableText"/>
              <w:rPr>
                <w:rFonts w:eastAsia="SimSun"/>
                <w:lang w:eastAsia="zh-CN"/>
              </w:rPr>
            </w:pPr>
            <w:r w:rsidRPr="00E50DD0">
              <w:rPr>
                <w:rFonts w:eastAsia="SimSun"/>
                <w:lang w:eastAsia="zh-CN"/>
              </w:rPr>
              <w:t>Dermatol Surg 2007;33:1092–1098</w:t>
            </w:r>
          </w:p>
          <w:p w14:paraId="712CD4E0" w14:textId="77777777" w:rsidR="00E50DD0" w:rsidRPr="00E50DD0" w:rsidRDefault="00E50DD0" w:rsidP="00425C4F">
            <w:pPr>
              <w:pStyle w:val="TableText"/>
              <w:rPr>
                <w:rFonts w:eastAsia="SimSun"/>
                <w:lang w:eastAsia="zh-CN"/>
              </w:rPr>
            </w:pPr>
          </w:p>
          <w:p w14:paraId="5FEF8BD6" w14:textId="77777777" w:rsidR="00E50DD0" w:rsidRPr="00E50DD0" w:rsidRDefault="00E50DD0" w:rsidP="008C459D">
            <w:pPr>
              <w:pStyle w:val="TableText"/>
              <w:rPr>
                <w:rFonts w:eastAsia="SimSun"/>
                <w:lang w:eastAsia="zh-CN"/>
              </w:rPr>
            </w:pPr>
            <w:r w:rsidRPr="00E50DD0">
              <w:rPr>
                <w:rFonts w:eastAsia="SimSun"/>
                <w:lang w:eastAsia="zh-CN"/>
              </w:rPr>
              <w:t>Spain</w:t>
            </w:r>
          </w:p>
        </w:tc>
        <w:tc>
          <w:tcPr>
            <w:tcW w:w="1444" w:type="dxa"/>
          </w:tcPr>
          <w:p w14:paraId="03D47154" w14:textId="77777777" w:rsidR="00E50DD0" w:rsidRPr="00E50DD0" w:rsidRDefault="00E50DD0" w:rsidP="00313975">
            <w:pPr>
              <w:pStyle w:val="TableText"/>
              <w:rPr>
                <w:rFonts w:eastAsia="SimSun"/>
                <w:lang w:eastAsia="zh-CN"/>
              </w:rPr>
            </w:pPr>
            <w:r w:rsidRPr="00E50DD0">
              <w:rPr>
                <w:rFonts w:eastAsia="SimSun"/>
                <w:lang w:eastAsia="zh-CN"/>
              </w:rPr>
              <w:t>Teledermatology (TD</w:t>
            </w:r>
            <w:proofErr w:type="gramStart"/>
            <w:r w:rsidRPr="00E50DD0">
              <w:rPr>
                <w:rFonts w:eastAsia="SimSun"/>
                <w:lang w:eastAsia="zh-CN"/>
              </w:rPr>
              <w:t>)  allows</w:t>
            </w:r>
            <w:proofErr w:type="gramEnd"/>
            <w:r w:rsidRPr="00E50DD0">
              <w:rPr>
                <w:rFonts w:eastAsia="SimSun"/>
                <w:lang w:eastAsia="zh-CN"/>
              </w:rPr>
              <w:t xml:space="preserve"> a clear-cut diagnosis of skin cancer and even an accurate planning of the surgical treatment. To date, however, no previous experiences on TD as a preoperative management facility have been published. This study describes the</w:t>
            </w:r>
          </w:p>
          <w:p w14:paraId="080C5C2A" w14:textId="77777777" w:rsidR="00E50DD0" w:rsidRPr="00E50DD0" w:rsidRDefault="00E50DD0" w:rsidP="00B91A85">
            <w:pPr>
              <w:pStyle w:val="TableText"/>
              <w:rPr>
                <w:rFonts w:eastAsia="SimSun"/>
                <w:lang w:eastAsia="zh-CN"/>
              </w:rPr>
            </w:pPr>
            <w:r w:rsidRPr="00E50DD0">
              <w:rPr>
                <w:rFonts w:eastAsia="SimSun"/>
                <w:lang w:eastAsia="zh-CN"/>
              </w:rPr>
              <w:t>preliminary results of a SFTD system aimed at the presurgical management of nonmelanoma skin</w:t>
            </w:r>
          </w:p>
          <w:p w14:paraId="5D387705" w14:textId="77777777" w:rsidR="00E50DD0" w:rsidRPr="00E50DD0" w:rsidRDefault="00E50DD0" w:rsidP="00727085">
            <w:pPr>
              <w:pStyle w:val="TableText"/>
              <w:rPr>
                <w:rFonts w:eastAsia="SimSun"/>
                <w:lang w:eastAsia="zh-CN"/>
              </w:rPr>
            </w:pPr>
            <w:r w:rsidRPr="00E50DD0">
              <w:rPr>
                <w:rFonts w:eastAsia="SimSun"/>
                <w:lang w:eastAsia="zh-CN"/>
              </w:rPr>
              <w:t>cancer patients</w:t>
            </w:r>
          </w:p>
        </w:tc>
        <w:tc>
          <w:tcPr>
            <w:tcW w:w="1237" w:type="dxa"/>
            <w:gridSpan w:val="2"/>
          </w:tcPr>
          <w:p w14:paraId="5A3AEAC2" w14:textId="77777777" w:rsidR="00E50DD0" w:rsidRPr="00E50DD0" w:rsidRDefault="00E50DD0" w:rsidP="005D2E3E">
            <w:pPr>
              <w:pStyle w:val="TableText"/>
              <w:rPr>
                <w:rFonts w:eastAsia="SimSun"/>
                <w:lang w:eastAsia="zh-CN"/>
              </w:rPr>
            </w:pPr>
            <w:r w:rsidRPr="00E50DD0">
              <w:rPr>
                <w:rFonts w:eastAsia="SimSun"/>
                <w:lang w:eastAsia="zh-CN"/>
              </w:rPr>
              <w:t>Primary care provider cooperating with a hospital-based TD via SAF in preparation of non-melanoma cancer skin patients for surgery.  Blood and coagulation testing are performed at the PCC and patients directed to the surgery bypassing outpatient dermatological FTF visit. The GP also managed the withdrawal of</w:t>
            </w:r>
          </w:p>
          <w:p w14:paraId="214CFC8E" w14:textId="77777777" w:rsidR="00E50DD0" w:rsidRPr="00E50DD0" w:rsidRDefault="00E50DD0" w:rsidP="00CF25D9">
            <w:pPr>
              <w:pStyle w:val="TableText"/>
              <w:rPr>
                <w:rFonts w:eastAsia="SimSun"/>
                <w:lang w:eastAsia="zh-CN"/>
              </w:rPr>
            </w:pPr>
            <w:proofErr w:type="gramStart"/>
            <w:r w:rsidRPr="00E50DD0">
              <w:rPr>
                <w:rFonts w:eastAsia="SimSun"/>
                <w:lang w:eastAsia="zh-CN"/>
              </w:rPr>
              <w:t>the</w:t>
            </w:r>
            <w:proofErr w:type="gramEnd"/>
            <w:r w:rsidRPr="00E50DD0">
              <w:rPr>
                <w:rFonts w:eastAsia="SimSun"/>
                <w:lang w:eastAsia="zh-CN"/>
              </w:rPr>
              <w:t xml:space="preserve"> drug in patients taking blood thinners.</w:t>
            </w:r>
          </w:p>
        </w:tc>
        <w:tc>
          <w:tcPr>
            <w:tcW w:w="702" w:type="dxa"/>
            <w:gridSpan w:val="2"/>
          </w:tcPr>
          <w:p w14:paraId="21819287" w14:textId="77777777" w:rsidR="00E50DD0" w:rsidRPr="00E50DD0" w:rsidRDefault="00E50DD0" w:rsidP="00CF25D9">
            <w:pPr>
              <w:pStyle w:val="TableText"/>
              <w:rPr>
                <w:rFonts w:eastAsia="SimSun"/>
                <w:lang w:eastAsia="zh-CN"/>
              </w:rPr>
            </w:pPr>
            <w:r w:rsidRPr="00E50DD0">
              <w:rPr>
                <w:rFonts w:eastAsia="SimSun"/>
                <w:lang w:eastAsia="zh-CN"/>
              </w:rPr>
              <w:t>A random sample of N=92 patients</w:t>
            </w:r>
          </w:p>
          <w:p w14:paraId="02DF0EB4" w14:textId="77777777" w:rsidR="00E50DD0" w:rsidRPr="00E50DD0" w:rsidRDefault="00E50DD0" w:rsidP="00CF25D9">
            <w:pPr>
              <w:pStyle w:val="TableText"/>
              <w:rPr>
                <w:rFonts w:eastAsia="SimSun"/>
                <w:lang w:eastAsia="zh-CN"/>
              </w:rPr>
            </w:pPr>
            <w:r w:rsidRPr="00E50DD0">
              <w:rPr>
                <w:rFonts w:eastAsia="SimSun"/>
                <w:lang w:eastAsia="zh-CN"/>
              </w:rPr>
              <w:t>managed through the conventional surgical referral</w:t>
            </w:r>
          </w:p>
          <w:p w14:paraId="4243B1B5" w14:textId="77777777" w:rsidR="00E50DD0" w:rsidRPr="00E50DD0" w:rsidRDefault="00E50DD0" w:rsidP="00CF25D9">
            <w:pPr>
              <w:pStyle w:val="TableText"/>
              <w:rPr>
                <w:rFonts w:eastAsia="SimSun"/>
                <w:lang w:eastAsia="zh-CN"/>
              </w:rPr>
            </w:pPr>
            <w:r w:rsidRPr="00E50DD0">
              <w:rPr>
                <w:rFonts w:eastAsia="SimSun"/>
                <w:lang w:eastAsia="zh-CN"/>
              </w:rPr>
              <w:t>system (FTF) for the outcome “difference in waiting time”</w:t>
            </w:r>
          </w:p>
        </w:tc>
        <w:tc>
          <w:tcPr>
            <w:tcW w:w="847" w:type="dxa"/>
            <w:gridSpan w:val="2"/>
          </w:tcPr>
          <w:p w14:paraId="3A054DF0" w14:textId="77777777" w:rsidR="00E50DD0" w:rsidRPr="00E50DD0" w:rsidRDefault="00E50DD0" w:rsidP="00C03ADE">
            <w:pPr>
              <w:pStyle w:val="TableText"/>
              <w:rPr>
                <w:rFonts w:eastAsia="SimSun"/>
                <w:lang w:eastAsia="zh-CN"/>
              </w:rPr>
            </w:pPr>
            <w:r w:rsidRPr="00E50DD0">
              <w:rPr>
                <w:rFonts w:eastAsia="SimSun"/>
                <w:lang w:eastAsia="zh-CN"/>
              </w:rPr>
              <w:t>Histological diagnosis</w:t>
            </w:r>
          </w:p>
        </w:tc>
        <w:tc>
          <w:tcPr>
            <w:tcW w:w="1268" w:type="dxa"/>
            <w:gridSpan w:val="2"/>
          </w:tcPr>
          <w:p w14:paraId="788BD137" w14:textId="77777777" w:rsidR="00E50DD0" w:rsidRPr="00E50DD0" w:rsidRDefault="00E50DD0" w:rsidP="00C03ADE">
            <w:pPr>
              <w:pStyle w:val="TableText"/>
              <w:rPr>
                <w:rFonts w:eastAsia="SimSun"/>
                <w:lang w:eastAsia="zh-CN"/>
              </w:rPr>
            </w:pPr>
            <w:r w:rsidRPr="00E50DD0">
              <w:rPr>
                <w:rFonts w:eastAsia="SimSun"/>
                <w:lang w:eastAsia="zh-CN"/>
              </w:rPr>
              <w:t>Two digital</w:t>
            </w:r>
          </w:p>
          <w:p w14:paraId="26E633CD" w14:textId="77777777" w:rsidR="00E50DD0" w:rsidRPr="00E50DD0" w:rsidRDefault="00E50DD0" w:rsidP="00B467B0">
            <w:pPr>
              <w:pStyle w:val="TableText"/>
              <w:rPr>
                <w:rFonts w:eastAsia="SimSun"/>
                <w:lang w:eastAsia="zh-CN"/>
              </w:rPr>
            </w:pPr>
            <w:r w:rsidRPr="00E50DD0">
              <w:rPr>
                <w:rFonts w:eastAsia="SimSun"/>
                <w:lang w:eastAsia="zh-CN"/>
              </w:rPr>
              <w:t>pictures are taken (Coolpix 4300, 1600x1200 pixels,</w:t>
            </w:r>
          </w:p>
          <w:p w14:paraId="685E0D05" w14:textId="77777777" w:rsidR="00E50DD0" w:rsidRPr="00E50DD0" w:rsidRDefault="00E50DD0" w:rsidP="00CC4860">
            <w:pPr>
              <w:pStyle w:val="TableText"/>
              <w:rPr>
                <w:rFonts w:eastAsia="SimSun"/>
                <w:lang w:eastAsia="zh-CN"/>
              </w:rPr>
            </w:pPr>
            <w:r w:rsidRPr="00E50DD0">
              <w:rPr>
                <w:rFonts w:eastAsia="SimSun"/>
                <w:lang w:eastAsia="zh-CN"/>
              </w:rPr>
              <w:t>Nikon, Tokyo, Japan) at the</w:t>
            </w:r>
          </w:p>
          <w:p w14:paraId="7B2678F1" w14:textId="77777777" w:rsidR="00E50DD0" w:rsidRPr="00E50DD0" w:rsidRDefault="00E50DD0" w:rsidP="00E83E7E">
            <w:pPr>
              <w:pStyle w:val="TableText"/>
              <w:rPr>
                <w:rFonts w:eastAsia="SimSun"/>
                <w:lang w:eastAsia="zh-CN"/>
              </w:rPr>
            </w:pPr>
            <w:r w:rsidRPr="00E50DD0">
              <w:rPr>
                <w:rFonts w:eastAsia="SimSun"/>
                <w:lang w:eastAsia="zh-CN"/>
              </w:rPr>
              <w:t>Primary care centre: a panoramic view of the anatomic</w:t>
            </w:r>
          </w:p>
          <w:p w14:paraId="0DFAA69F" w14:textId="77777777" w:rsidR="00E50DD0" w:rsidRPr="00E50DD0" w:rsidRDefault="00E50DD0" w:rsidP="00BD699C">
            <w:pPr>
              <w:pStyle w:val="TableText"/>
              <w:rPr>
                <w:rFonts w:eastAsia="SimSun"/>
                <w:lang w:eastAsia="zh-CN"/>
              </w:rPr>
            </w:pPr>
            <w:r w:rsidRPr="00E50DD0">
              <w:rPr>
                <w:rFonts w:eastAsia="SimSun"/>
                <w:lang w:eastAsia="zh-CN"/>
              </w:rPr>
              <w:t>area where the lesion arises, and, a macro picture to describe all the morphologic features of the lesion; inserted in a Word document (Microsoft Word)</w:t>
            </w:r>
          </w:p>
          <w:p w14:paraId="63D6D8FB" w14:textId="77777777" w:rsidR="00E50DD0" w:rsidRPr="00E50DD0" w:rsidRDefault="00E50DD0" w:rsidP="003546D4">
            <w:pPr>
              <w:pStyle w:val="TableText"/>
              <w:rPr>
                <w:rFonts w:eastAsia="SimSun"/>
                <w:lang w:eastAsia="zh-CN"/>
              </w:rPr>
            </w:pPr>
            <w:proofErr w:type="gramStart"/>
            <w:r w:rsidRPr="00E50DD0">
              <w:rPr>
                <w:rFonts w:eastAsia="SimSun"/>
                <w:lang w:eastAsia="zh-CN"/>
              </w:rPr>
              <w:t>sent</w:t>
            </w:r>
            <w:proofErr w:type="gramEnd"/>
            <w:r w:rsidRPr="00E50DD0">
              <w:rPr>
                <w:rFonts w:eastAsia="SimSun"/>
                <w:lang w:eastAsia="zh-CN"/>
              </w:rPr>
              <w:t xml:space="preserve"> via the Andalusian Public Health System Intranet to the e-mail account of the skin cancer clinic.</w:t>
            </w:r>
          </w:p>
        </w:tc>
        <w:tc>
          <w:tcPr>
            <w:tcW w:w="833" w:type="dxa"/>
            <w:gridSpan w:val="2"/>
          </w:tcPr>
          <w:p w14:paraId="444F105E" w14:textId="77777777" w:rsidR="00E50DD0" w:rsidRPr="00E50DD0" w:rsidRDefault="00E50DD0" w:rsidP="00A5175E">
            <w:pPr>
              <w:pStyle w:val="TableText"/>
              <w:rPr>
                <w:rFonts w:eastAsia="SimSun"/>
                <w:lang w:eastAsia="zh-CN"/>
              </w:rPr>
            </w:pPr>
            <w:r w:rsidRPr="00E50DD0">
              <w:rPr>
                <w:rFonts w:eastAsia="SimSun"/>
                <w:lang w:eastAsia="zh-CN"/>
              </w:rPr>
              <w:t>A GP</w:t>
            </w:r>
          </w:p>
        </w:tc>
        <w:tc>
          <w:tcPr>
            <w:tcW w:w="1117" w:type="dxa"/>
            <w:gridSpan w:val="2"/>
          </w:tcPr>
          <w:p w14:paraId="2833B14E" w14:textId="77777777" w:rsidR="00E50DD0" w:rsidRPr="00E50DD0" w:rsidRDefault="00E50DD0" w:rsidP="002B13DE">
            <w:pPr>
              <w:pStyle w:val="TableText"/>
              <w:rPr>
                <w:rFonts w:eastAsia="SimSun"/>
                <w:lang w:eastAsia="zh-CN"/>
              </w:rPr>
            </w:pPr>
            <w:r w:rsidRPr="00421623">
              <w:rPr>
                <w:rFonts w:eastAsia="SimSun"/>
                <w:lang w:eastAsia="zh-CN"/>
              </w:rPr>
              <w:t>Non-melanoma skin cancer</w:t>
            </w:r>
            <w:r w:rsidRPr="00E50DD0">
              <w:rPr>
                <w:rFonts w:eastAsia="SimSun"/>
                <w:color w:val="FF0000"/>
                <w:lang w:eastAsia="zh-CN"/>
              </w:rPr>
              <w:t xml:space="preserve"> </w:t>
            </w:r>
            <w:r w:rsidRPr="00E50DD0">
              <w:rPr>
                <w:rFonts w:eastAsia="SimSun"/>
                <w:lang w:eastAsia="zh-CN"/>
              </w:rPr>
              <w:t>(73% ; N=134) and or a fast-growth vascular tumor (i.e., pyogenic granuloma) suitable for surgery Diagnoses: basal cell carcinoma,</w:t>
            </w:r>
          </w:p>
          <w:p w14:paraId="6225B7EE" w14:textId="77777777" w:rsidR="00E50DD0" w:rsidRPr="00E50DD0" w:rsidRDefault="00E50DD0" w:rsidP="00B04B5A">
            <w:pPr>
              <w:pStyle w:val="TableText"/>
              <w:rPr>
                <w:rFonts w:eastAsia="SimSun"/>
                <w:lang w:eastAsia="zh-CN"/>
              </w:rPr>
            </w:pPr>
            <w:r w:rsidRPr="00E50DD0">
              <w:rPr>
                <w:rFonts w:eastAsia="SimSun"/>
                <w:lang w:eastAsia="zh-CN"/>
              </w:rPr>
              <w:t>squamous cell carcinoma, keratoacanthoma, hypertrophic</w:t>
            </w:r>
          </w:p>
          <w:p w14:paraId="5C0E00F2" w14:textId="77777777" w:rsidR="00E50DD0" w:rsidRPr="00E50DD0" w:rsidRDefault="00E50DD0" w:rsidP="00D411E6">
            <w:pPr>
              <w:pStyle w:val="TableText"/>
              <w:rPr>
                <w:rFonts w:eastAsia="SimSun"/>
                <w:lang w:eastAsia="zh-CN"/>
              </w:rPr>
            </w:pPr>
            <w:r w:rsidRPr="00E50DD0">
              <w:rPr>
                <w:rFonts w:eastAsia="SimSun"/>
                <w:lang w:eastAsia="zh-CN"/>
              </w:rPr>
              <w:t>actinic keratosis, fast-growth vascular lesion</w:t>
            </w:r>
          </w:p>
          <w:p w14:paraId="20473BCD" w14:textId="77777777" w:rsidR="00E50DD0" w:rsidRPr="00E50DD0" w:rsidRDefault="00E50DD0" w:rsidP="00D411E6">
            <w:pPr>
              <w:pStyle w:val="TableText"/>
              <w:rPr>
                <w:rFonts w:eastAsia="SimSun"/>
                <w:lang w:eastAsia="zh-CN"/>
              </w:rPr>
            </w:pPr>
            <w:r w:rsidRPr="00E50DD0">
              <w:rPr>
                <w:rFonts w:eastAsia="SimSun"/>
                <w:lang w:eastAsia="zh-CN"/>
              </w:rPr>
              <w:t>(pyogenic granuloma), and other tumors</w:t>
            </w:r>
          </w:p>
        </w:tc>
        <w:tc>
          <w:tcPr>
            <w:tcW w:w="1574" w:type="dxa"/>
            <w:gridSpan w:val="2"/>
          </w:tcPr>
          <w:p w14:paraId="67CDF2EC" w14:textId="77777777" w:rsidR="00E50DD0" w:rsidRPr="00E50DD0" w:rsidRDefault="00E50DD0" w:rsidP="00D411E6">
            <w:pPr>
              <w:pStyle w:val="TableText"/>
              <w:rPr>
                <w:rFonts w:eastAsia="SimSun"/>
                <w:lang w:eastAsia="zh-CN"/>
              </w:rPr>
            </w:pPr>
            <w:r w:rsidRPr="00E50DD0">
              <w:rPr>
                <w:rFonts w:eastAsia="SimSun"/>
                <w:lang w:eastAsia="zh-CN"/>
              </w:rPr>
              <w:t>The effectiveness of SFTD as a diagnostic tool was measured in terms of accuracy. For the accuracy</w:t>
            </w:r>
          </w:p>
          <w:p w14:paraId="62ED4490" w14:textId="77777777" w:rsidR="00E50DD0" w:rsidRPr="00E50DD0" w:rsidRDefault="00E50DD0" w:rsidP="00D411E6">
            <w:pPr>
              <w:pStyle w:val="TableText"/>
              <w:rPr>
                <w:rFonts w:eastAsia="SimSun"/>
                <w:lang w:eastAsia="zh-CN"/>
              </w:rPr>
            </w:pPr>
            <w:r w:rsidRPr="00E50DD0">
              <w:rPr>
                <w:rFonts w:eastAsia="SimSun"/>
                <w:lang w:eastAsia="zh-CN"/>
              </w:rPr>
              <w:t>evaluation, the agreement rate between the clinical</w:t>
            </w:r>
          </w:p>
          <w:p w14:paraId="436C39AE" w14:textId="77777777" w:rsidR="00E50DD0" w:rsidRPr="00E50DD0" w:rsidRDefault="00E50DD0" w:rsidP="00D411E6">
            <w:pPr>
              <w:pStyle w:val="TableText"/>
              <w:rPr>
                <w:rFonts w:eastAsia="SimSun"/>
                <w:lang w:eastAsia="zh-CN"/>
              </w:rPr>
            </w:pPr>
            <w:r w:rsidRPr="00E50DD0">
              <w:rPr>
                <w:rFonts w:eastAsia="SimSun"/>
                <w:lang w:eastAsia="zh-CN"/>
              </w:rPr>
              <w:t>diagnosis yielded through teleconsultation and the final histopathologic diagnosis</w:t>
            </w:r>
          </w:p>
          <w:p w14:paraId="29ED9B3C" w14:textId="77777777" w:rsidR="00E50DD0" w:rsidRPr="00E50DD0" w:rsidRDefault="00E50DD0" w:rsidP="00D411E6">
            <w:pPr>
              <w:pStyle w:val="TableText"/>
              <w:rPr>
                <w:rFonts w:eastAsia="SimSun"/>
                <w:lang w:eastAsia="zh-CN"/>
              </w:rPr>
            </w:pPr>
          </w:p>
        </w:tc>
        <w:tc>
          <w:tcPr>
            <w:tcW w:w="1090" w:type="dxa"/>
            <w:gridSpan w:val="2"/>
          </w:tcPr>
          <w:p w14:paraId="1B690A2A" w14:textId="77777777" w:rsidR="00E50DD0" w:rsidRPr="00E50DD0" w:rsidRDefault="00E50DD0" w:rsidP="00D411E6">
            <w:pPr>
              <w:pStyle w:val="TableText"/>
              <w:rPr>
                <w:rFonts w:eastAsia="SimSun"/>
                <w:lang w:eastAsia="zh-CN"/>
              </w:rPr>
            </w:pPr>
            <w:r w:rsidRPr="00E50DD0">
              <w:rPr>
                <w:rFonts w:eastAsia="SimSun"/>
                <w:lang w:eastAsia="zh-CN"/>
              </w:rPr>
              <w:t>Primary diagnosis</w:t>
            </w:r>
          </w:p>
          <w:p w14:paraId="27B7BE08" w14:textId="77777777" w:rsidR="00E50DD0" w:rsidRPr="00E50DD0" w:rsidRDefault="00E50DD0" w:rsidP="00D411E6">
            <w:pPr>
              <w:pStyle w:val="TableText"/>
              <w:rPr>
                <w:rFonts w:eastAsia="SimSun"/>
                <w:lang w:eastAsia="zh-CN"/>
              </w:rPr>
            </w:pPr>
            <w:r w:rsidRPr="00E50DD0">
              <w:rPr>
                <w:rFonts w:eastAsia="SimSun"/>
                <w:lang w:eastAsia="zh-CN"/>
              </w:rPr>
              <w:t>85% (110/130) (Warshaw, 2011)</w:t>
            </w:r>
          </w:p>
          <w:p w14:paraId="4F020B67" w14:textId="77777777" w:rsidR="00E50DD0" w:rsidRPr="00E50DD0" w:rsidRDefault="00E50DD0" w:rsidP="00D411E6">
            <w:pPr>
              <w:pStyle w:val="TableText"/>
              <w:rPr>
                <w:rFonts w:eastAsia="SimSun"/>
                <w:lang w:eastAsia="zh-CN"/>
              </w:rPr>
            </w:pPr>
            <w:r w:rsidRPr="00E50DD0">
              <w:rPr>
                <w:rFonts w:eastAsia="SimSun"/>
                <w:lang w:eastAsia="zh-CN"/>
              </w:rPr>
              <w:t>k = 0.86 (95% CI 0.83-0.89)</w:t>
            </w:r>
          </w:p>
        </w:tc>
        <w:tc>
          <w:tcPr>
            <w:tcW w:w="1099" w:type="dxa"/>
            <w:gridSpan w:val="2"/>
          </w:tcPr>
          <w:p w14:paraId="1C7C47BC" w14:textId="77777777" w:rsidR="00E50DD0" w:rsidRPr="00E50DD0" w:rsidRDefault="00E50DD0" w:rsidP="00D411E6">
            <w:pPr>
              <w:pStyle w:val="TableText"/>
              <w:rPr>
                <w:rFonts w:eastAsia="SimSun"/>
                <w:lang w:eastAsia="zh-CN"/>
              </w:rPr>
            </w:pPr>
            <w:r w:rsidRPr="00E50DD0">
              <w:rPr>
                <w:rFonts w:eastAsia="SimSun"/>
                <w:lang w:eastAsia="zh-CN"/>
              </w:rPr>
              <w:t>Patients managed through TD were operated on within a mean interval of 26.10 days (95% CI,</w:t>
            </w:r>
          </w:p>
          <w:p w14:paraId="66D8BE8D" w14:textId="77777777" w:rsidR="00E50DD0" w:rsidRPr="00E50DD0" w:rsidRDefault="00E50DD0" w:rsidP="00D411E6">
            <w:pPr>
              <w:pStyle w:val="TableText"/>
              <w:rPr>
                <w:rFonts w:eastAsia="SimSun"/>
                <w:lang w:eastAsia="zh-CN"/>
              </w:rPr>
            </w:pPr>
            <w:r w:rsidRPr="00E50DD0">
              <w:rPr>
                <w:rFonts w:eastAsia="SimSun"/>
                <w:lang w:eastAsia="zh-CN"/>
              </w:rPr>
              <w:t>24.51–27.70 days) since the first visit to the GP, with</w:t>
            </w:r>
          </w:p>
          <w:p w14:paraId="24131D76" w14:textId="77777777" w:rsidR="00E50DD0" w:rsidRPr="00E50DD0" w:rsidRDefault="00E50DD0" w:rsidP="00D411E6">
            <w:pPr>
              <w:pStyle w:val="TableText"/>
              <w:rPr>
                <w:rFonts w:eastAsia="SimSun"/>
                <w:lang w:eastAsia="zh-CN"/>
              </w:rPr>
            </w:pPr>
            <w:proofErr w:type="gramStart"/>
            <w:r w:rsidRPr="00E50DD0">
              <w:rPr>
                <w:rFonts w:eastAsia="SimSun"/>
                <w:lang w:eastAsia="zh-CN"/>
              </w:rPr>
              <w:t>only</w:t>
            </w:r>
            <w:proofErr w:type="gramEnd"/>
            <w:r w:rsidRPr="00E50DD0">
              <w:rPr>
                <w:rFonts w:eastAsia="SimSun"/>
                <w:lang w:eastAsia="zh-CN"/>
              </w:rPr>
              <w:t xml:space="preserve"> one visit to the hospital. The mean waiting interval</w:t>
            </w:r>
          </w:p>
          <w:p w14:paraId="0C5E0379" w14:textId="77777777" w:rsidR="00E50DD0" w:rsidRPr="00E50DD0" w:rsidRDefault="00E50DD0" w:rsidP="00D411E6">
            <w:pPr>
              <w:pStyle w:val="TableText"/>
              <w:rPr>
                <w:rFonts w:eastAsia="SimSun"/>
                <w:lang w:eastAsia="zh-CN"/>
              </w:rPr>
            </w:pPr>
            <w:r w:rsidRPr="00E50DD0">
              <w:rPr>
                <w:rFonts w:eastAsia="SimSun"/>
                <w:lang w:eastAsia="zh-CN"/>
              </w:rPr>
              <w:t>of patients operated on through the conventional</w:t>
            </w:r>
          </w:p>
          <w:p w14:paraId="0DB7F700" w14:textId="77777777" w:rsidR="00E50DD0" w:rsidRPr="00E50DD0" w:rsidRDefault="00E50DD0" w:rsidP="00D411E6">
            <w:pPr>
              <w:pStyle w:val="TableText"/>
              <w:rPr>
                <w:rFonts w:eastAsia="SimSun"/>
                <w:lang w:eastAsia="zh-CN"/>
              </w:rPr>
            </w:pPr>
            <w:r w:rsidRPr="00E50DD0">
              <w:rPr>
                <w:rFonts w:eastAsia="SimSun"/>
                <w:lang w:eastAsia="zh-CN"/>
              </w:rPr>
              <w:t>referral system was 60.57 days (95% CI,</w:t>
            </w:r>
          </w:p>
          <w:p w14:paraId="658B7DC2" w14:textId="77777777" w:rsidR="00E50DD0" w:rsidRPr="00E50DD0" w:rsidRDefault="00E50DD0" w:rsidP="00D411E6">
            <w:pPr>
              <w:pStyle w:val="TableText"/>
              <w:rPr>
                <w:rFonts w:eastAsia="SimSun"/>
                <w:lang w:eastAsia="zh-CN"/>
              </w:rPr>
            </w:pPr>
            <w:r w:rsidRPr="00E50DD0">
              <w:rPr>
                <w:rFonts w:eastAsia="SimSun"/>
                <w:lang w:eastAsia="zh-CN"/>
              </w:rPr>
              <w:t>56.20–64.93 days; n = 92; po.001)</w:t>
            </w:r>
          </w:p>
        </w:tc>
        <w:tc>
          <w:tcPr>
            <w:tcW w:w="1173" w:type="dxa"/>
            <w:gridSpan w:val="2"/>
          </w:tcPr>
          <w:p w14:paraId="3364759C" w14:textId="77777777" w:rsidR="00E50DD0" w:rsidRPr="00E50DD0" w:rsidRDefault="00E50DD0" w:rsidP="00D411E6">
            <w:pPr>
              <w:pStyle w:val="TableText"/>
              <w:rPr>
                <w:rFonts w:eastAsia="SimSun"/>
                <w:lang w:eastAsia="zh-CN"/>
              </w:rPr>
            </w:pPr>
            <w:r w:rsidRPr="00E50DD0">
              <w:rPr>
                <w:rFonts w:eastAsia="SimSun"/>
                <w:lang w:eastAsia="zh-CN"/>
              </w:rPr>
              <w:t>Agreement</w:t>
            </w:r>
          </w:p>
          <w:p w14:paraId="3000BE5C" w14:textId="77777777" w:rsidR="00E50DD0" w:rsidRPr="00E50DD0" w:rsidRDefault="00E50DD0" w:rsidP="00D411E6">
            <w:pPr>
              <w:pStyle w:val="TableText"/>
              <w:rPr>
                <w:rFonts w:eastAsia="SimSun"/>
                <w:lang w:eastAsia="zh-CN"/>
              </w:rPr>
            </w:pPr>
            <w:r w:rsidRPr="00E50DD0">
              <w:rPr>
                <w:rFonts w:eastAsia="SimSun"/>
                <w:lang w:eastAsia="zh-CN"/>
              </w:rPr>
              <w:t>rate between the surgical technique planned through</w:t>
            </w:r>
          </w:p>
          <w:p w14:paraId="27939D59" w14:textId="77777777" w:rsidR="00E50DD0" w:rsidRPr="00E50DD0" w:rsidRDefault="00E50DD0" w:rsidP="00D411E6">
            <w:pPr>
              <w:pStyle w:val="TableText"/>
              <w:rPr>
                <w:rFonts w:eastAsia="SimSun"/>
                <w:lang w:eastAsia="zh-CN"/>
              </w:rPr>
            </w:pPr>
            <w:r w:rsidRPr="00E50DD0">
              <w:rPr>
                <w:rFonts w:eastAsia="SimSun"/>
                <w:lang w:eastAsia="zh-CN"/>
              </w:rPr>
              <w:t>teleconsultation and the surgical technique finally</w:t>
            </w:r>
          </w:p>
          <w:p w14:paraId="65083593" w14:textId="77777777" w:rsidR="00E50DD0" w:rsidRPr="00E50DD0" w:rsidRDefault="00E50DD0" w:rsidP="00D411E6">
            <w:pPr>
              <w:pStyle w:val="TableText"/>
              <w:rPr>
                <w:rFonts w:eastAsia="SimSun"/>
                <w:lang w:eastAsia="zh-CN"/>
              </w:rPr>
            </w:pPr>
            <w:proofErr w:type="gramStart"/>
            <w:r w:rsidRPr="00E50DD0">
              <w:rPr>
                <w:rFonts w:eastAsia="SimSun"/>
                <w:lang w:eastAsia="zh-CN"/>
              </w:rPr>
              <w:t>performed</w:t>
            </w:r>
            <w:proofErr w:type="gramEnd"/>
            <w:r w:rsidRPr="00E50DD0">
              <w:rPr>
                <w:rFonts w:eastAsia="SimSun"/>
                <w:lang w:eastAsia="zh-CN"/>
              </w:rPr>
              <w:t xml:space="preserve"> were measured.</w:t>
            </w:r>
          </w:p>
          <w:p w14:paraId="06FC24DE" w14:textId="77777777" w:rsidR="00E50DD0" w:rsidRPr="00E50DD0" w:rsidRDefault="00E50DD0" w:rsidP="00D411E6">
            <w:pPr>
              <w:pStyle w:val="TableText"/>
              <w:rPr>
                <w:rFonts w:eastAsia="SimSun"/>
                <w:lang w:eastAsia="zh-CN"/>
              </w:rPr>
            </w:pPr>
            <w:r w:rsidRPr="00E50DD0">
              <w:rPr>
                <w:rFonts w:eastAsia="SimSun"/>
                <w:lang w:eastAsia="zh-CN"/>
              </w:rPr>
              <w:t>k = 0.75</w:t>
            </w:r>
          </w:p>
          <w:p w14:paraId="121F11AC" w14:textId="77777777" w:rsidR="00E50DD0" w:rsidRPr="00E50DD0" w:rsidRDefault="00E50DD0" w:rsidP="00D411E6">
            <w:pPr>
              <w:pStyle w:val="TableText"/>
              <w:rPr>
                <w:rFonts w:eastAsia="SimSun"/>
                <w:lang w:eastAsia="zh-CN"/>
              </w:rPr>
            </w:pPr>
            <w:r w:rsidRPr="00E50DD0">
              <w:rPr>
                <w:rFonts w:eastAsia="SimSun"/>
                <w:lang w:eastAsia="zh-CN"/>
              </w:rPr>
              <w:t>(95% CI 0.71-0.79)</w:t>
            </w:r>
          </w:p>
          <w:p w14:paraId="4CF5AFBA" w14:textId="77777777" w:rsidR="00E50DD0" w:rsidRPr="00E50DD0" w:rsidRDefault="00E50DD0" w:rsidP="00D411E6">
            <w:pPr>
              <w:pStyle w:val="TableText"/>
              <w:rPr>
                <w:rFonts w:eastAsia="SimSun"/>
                <w:lang w:eastAsia="zh-CN"/>
              </w:rPr>
            </w:pPr>
          </w:p>
        </w:tc>
        <w:tc>
          <w:tcPr>
            <w:tcW w:w="1574" w:type="dxa"/>
            <w:gridSpan w:val="2"/>
          </w:tcPr>
          <w:p w14:paraId="08634DE9" w14:textId="77777777" w:rsidR="00E50DD0" w:rsidRPr="00E50DD0" w:rsidRDefault="00E50DD0" w:rsidP="00D411E6">
            <w:pPr>
              <w:pStyle w:val="TableText"/>
              <w:rPr>
                <w:rFonts w:eastAsia="SimSun"/>
                <w:lang w:eastAsia="zh-CN"/>
              </w:rPr>
            </w:pPr>
            <w:r w:rsidRPr="00E50DD0">
              <w:rPr>
                <w:rFonts w:eastAsia="SimSun"/>
                <w:lang w:eastAsia="zh-CN"/>
              </w:rPr>
              <w:t>SAF has demonstrated to be effective</w:t>
            </w:r>
          </w:p>
          <w:p w14:paraId="64B0A73A" w14:textId="77777777" w:rsidR="00E50DD0" w:rsidRPr="00E50DD0" w:rsidRDefault="00E50DD0" w:rsidP="00D411E6">
            <w:pPr>
              <w:pStyle w:val="TableText"/>
              <w:rPr>
                <w:rFonts w:eastAsia="SimSun"/>
                <w:lang w:eastAsia="zh-CN"/>
              </w:rPr>
            </w:pPr>
            <w:r w:rsidRPr="00E50DD0">
              <w:rPr>
                <w:rFonts w:eastAsia="SimSun"/>
                <w:lang w:eastAsia="zh-CN"/>
              </w:rPr>
              <w:t>and accurate as a pre-operative tool for non-melanoma</w:t>
            </w:r>
          </w:p>
          <w:p w14:paraId="680C5620" w14:textId="77777777" w:rsidR="00E50DD0" w:rsidRPr="00E50DD0" w:rsidRDefault="00E50DD0" w:rsidP="00D411E6">
            <w:pPr>
              <w:pStyle w:val="TableText"/>
              <w:rPr>
                <w:rFonts w:eastAsia="SimSun"/>
                <w:lang w:eastAsia="zh-CN"/>
              </w:rPr>
            </w:pPr>
            <w:proofErr w:type="gramStart"/>
            <w:r w:rsidRPr="00E50DD0">
              <w:rPr>
                <w:rFonts w:eastAsia="SimSun"/>
                <w:lang w:eastAsia="zh-CN"/>
              </w:rPr>
              <w:t>skin</w:t>
            </w:r>
            <w:proofErr w:type="gramEnd"/>
            <w:r w:rsidRPr="00E50DD0">
              <w:rPr>
                <w:rFonts w:eastAsia="SimSun"/>
                <w:lang w:eastAsia="zh-CN"/>
              </w:rPr>
              <w:t xml:space="preserve"> cancer. It avoids unnecessary visits to the hospital and shortens waiting intervals. </w:t>
            </w:r>
          </w:p>
          <w:p w14:paraId="3C5105B5" w14:textId="77777777" w:rsidR="00E50DD0" w:rsidRPr="00E50DD0" w:rsidRDefault="00E50DD0" w:rsidP="00D411E6">
            <w:pPr>
              <w:pStyle w:val="TableText"/>
              <w:rPr>
                <w:rFonts w:eastAsia="SimSun"/>
                <w:lang w:eastAsia="zh-CN"/>
              </w:rPr>
            </w:pPr>
          </w:p>
        </w:tc>
      </w:tr>
      <w:tr w:rsidR="00E50DD0" w:rsidRPr="00E50DD0" w14:paraId="641B64C6" w14:textId="77777777" w:rsidTr="002B4768">
        <w:trPr>
          <w:gridAfter w:val="1"/>
          <w:wAfter w:w="77" w:type="dxa"/>
          <w:trHeight w:val="369"/>
        </w:trPr>
        <w:tc>
          <w:tcPr>
            <w:tcW w:w="1133" w:type="dxa"/>
          </w:tcPr>
          <w:p w14:paraId="4DC20857" w14:textId="77777777" w:rsidR="00E50DD0" w:rsidRPr="00E50DD0" w:rsidRDefault="00E50DD0" w:rsidP="00AB7B27">
            <w:pPr>
              <w:pStyle w:val="TableText"/>
              <w:rPr>
                <w:rFonts w:eastAsia="SimSun"/>
                <w:lang w:eastAsia="zh-CN"/>
              </w:rPr>
            </w:pPr>
            <w:r w:rsidRPr="00E50DD0">
              <w:rPr>
                <w:rFonts w:eastAsia="SimSun"/>
                <w:lang w:eastAsia="zh-CN"/>
              </w:rPr>
              <w:lastRenderedPageBreak/>
              <w:t>Kroemer et al. Mobile teledermatology for skin tumour screening: diagnostic accuracy of clinical and dermoscopic image tele-evaluation using cellular phones.</w:t>
            </w:r>
          </w:p>
          <w:p w14:paraId="27C6D197" w14:textId="77777777" w:rsidR="00E50DD0" w:rsidRPr="00E50DD0" w:rsidRDefault="00E50DD0" w:rsidP="00D408DD">
            <w:pPr>
              <w:pStyle w:val="TableText"/>
              <w:rPr>
                <w:rFonts w:eastAsia="SimSun"/>
                <w:lang w:eastAsia="zh-CN"/>
              </w:rPr>
            </w:pPr>
            <w:r w:rsidRPr="00E50DD0">
              <w:rPr>
                <w:rFonts w:eastAsia="SimSun"/>
                <w:lang w:eastAsia="zh-CN"/>
              </w:rPr>
              <w:t>British Association of Dermatologists 2011 164, pp973–979</w:t>
            </w:r>
          </w:p>
          <w:p w14:paraId="11635B7C" w14:textId="77777777" w:rsidR="00E50DD0" w:rsidRPr="00E50DD0" w:rsidRDefault="00E50DD0" w:rsidP="00D408DD">
            <w:pPr>
              <w:pStyle w:val="TableText"/>
              <w:rPr>
                <w:rFonts w:eastAsia="SimSun"/>
                <w:lang w:eastAsia="zh-CN"/>
              </w:rPr>
            </w:pPr>
            <w:r w:rsidRPr="00E50DD0">
              <w:rPr>
                <w:rFonts w:eastAsia="SimSun"/>
                <w:lang w:eastAsia="zh-CN"/>
              </w:rPr>
              <w:t>Austria</w:t>
            </w:r>
          </w:p>
        </w:tc>
        <w:tc>
          <w:tcPr>
            <w:tcW w:w="1444" w:type="dxa"/>
          </w:tcPr>
          <w:p w14:paraId="2BB95E6B" w14:textId="77777777" w:rsidR="00E50DD0" w:rsidRPr="00E50DD0" w:rsidRDefault="00E50DD0" w:rsidP="00425C4F">
            <w:pPr>
              <w:pStyle w:val="TableText"/>
              <w:rPr>
                <w:rFonts w:eastAsia="SimSun"/>
                <w:lang w:eastAsia="zh-CN"/>
              </w:rPr>
            </w:pPr>
            <w:r w:rsidRPr="00E50DD0">
              <w:rPr>
                <w:rFonts w:eastAsia="SimSun"/>
                <w:lang w:eastAsia="zh-CN"/>
              </w:rPr>
              <w:t>To assess the diagnostic accuracy of clinical image tele-evaluation and</w:t>
            </w:r>
          </w:p>
          <w:p w14:paraId="0167F575" w14:textId="77777777" w:rsidR="00E50DD0" w:rsidRPr="00E50DD0" w:rsidRDefault="00E50DD0" w:rsidP="008C459D">
            <w:pPr>
              <w:pStyle w:val="TableText"/>
              <w:rPr>
                <w:rFonts w:eastAsia="SimSun"/>
                <w:lang w:eastAsia="zh-CN"/>
              </w:rPr>
            </w:pPr>
            <w:proofErr w:type="gramStart"/>
            <w:r w:rsidRPr="00E50DD0">
              <w:rPr>
                <w:rFonts w:eastAsia="SimSun"/>
                <w:lang w:eastAsia="zh-CN"/>
              </w:rPr>
              <w:t>teledermoscopy</w:t>
            </w:r>
            <w:proofErr w:type="gramEnd"/>
            <w:r w:rsidRPr="00E50DD0">
              <w:rPr>
                <w:rFonts w:eastAsia="SimSun"/>
                <w:lang w:eastAsia="zh-CN"/>
              </w:rPr>
              <w:t xml:space="preserve"> for mobile skin tumour screening.</w:t>
            </w:r>
          </w:p>
        </w:tc>
        <w:tc>
          <w:tcPr>
            <w:tcW w:w="1237" w:type="dxa"/>
            <w:gridSpan w:val="2"/>
          </w:tcPr>
          <w:p w14:paraId="0C404107" w14:textId="77777777" w:rsidR="00E50DD0" w:rsidRPr="00E50DD0" w:rsidRDefault="00E50DD0" w:rsidP="00313975">
            <w:pPr>
              <w:pStyle w:val="TableText"/>
              <w:rPr>
                <w:rFonts w:eastAsia="SimSun"/>
                <w:lang w:eastAsia="zh-CN"/>
              </w:rPr>
            </w:pPr>
            <w:r w:rsidRPr="00E50DD0">
              <w:rPr>
                <w:rFonts w:eastAsia="SimSun"/>
                <w:lang w:eastAsia="zh-CN"/>
              </w:rPr>
              <w:t>SAF: a board-certified dermatologist with clinical expertise</w:t>
            </w:r>
          </w:p>
          <w:p w14:paraId="180B73E0" w14:textId="77777777" w:rsidR="00E50DD0" w:rsidRPr="00E50DD0" w:rsidRDefault="00E50DD0" w:rsidP="00B91A85">
            <w:pPr>
              <w:pStyle w:val="TableText"/>
              <w:rPr>
                <w:rFonts w:eastAsia="SimSun"/>
                <w:lang w:eastAsia="zh-CN"/>
              </w:rPr>
            </w:pPr>
            <w:r w:rsidRPr="00E50DD0">
              <w:rPr>
                <w:rFonts w:eastAsia="SimSun"/>
                <w:lang w:eastAsia="zh-CN"/>
              </w:rPr>
              <w:t>in teledermatology and dermoscopy reviewed digital images and dermoscopic images separately with one month interval (two separate outcomes were assessed vs FTF and histology as a mixture of reference standards)</w:t>
            </w:r>
          </w:p>
        </w:tc>
        <w:tc>
          <w:tcPr>
            <w:tcW w:w="702" w:type="dxa"/>
            <w:gridSpan w:val="2"/>
          </w:tcPr>
          <w:p w14:paraId="0A691E8D" w14:textId="77777777" w:rsidR="00E50DD0" w:rsidRPr="00E50DD0" w:rsidRDefault="00E50DD0" w:rsidP="00727085">
            <w:pPr>
              <w:pStyle w:val="TableText"/>
              <w:rPr>
                <w:rFonts w:eastAsia="SimSun"/>
                <w:lang w:eastAsia="zh-CN"/>
              </w:rPr>
            </w:pPr>
            <w:r w:rsidRPr="00E50DD0">
              <w:rPr>
                <w:rFonts w:eastAsia="SimSun"/>
                <w:lang w:eastAsia="zh-CN"/>
              </w:rPr>
              <w:t>FTF consultation</w:t>
            </w:r>
          </w:p>
        </w:tc>
        <w:tc>
          <w:tcPr>
            <w:tcW w:w="847" w:type="dxa"/>
            <w:gridSpan w:val="2"/>
          </w:tcPr>
          <w:p w14:paraId="7DC5AB99" w14:textId="77777777" w:rsidR="00E50DD0" w:rsidRPr="00E50DD0" w:rsidRDefault="00E50DD0" w:rsidP="005D2E3E">
            <w:pPr>
              <w:pStyle w:val="TableText"/>
              <w:rPr>
                <w:rFonts w:eastAsia="SimSun"/>
                <w:lang w:eastAsia="zh-CN"/>
              </w:rPr>
            </w:pPr>
            <w:r w:rsidRPr="00E50DD0">
              <w:rPr>
                <w:rFonts w:eastAsia="SimSun"/>
                <w:lang w:eastAsia="zh-CN"/>
              </w:rPr>
              <w:t>Histology diagnosis in suspicious lesions (not reported separately)</w:t>
            </w:r>
          </w:p>
        </w:tc>
        <w:tc>
          <w:tcPr>
            <w:tcW w:w="1268" w:type="dxa"/>
            <w:gridSpan w:val="2"/>
          </w:tcPr>
          <w:p w14:paraId="235500C3" w14:textId="77777777" w:rsidR="00E50DD0" w:rsidRPr="00E50DD0" w:rsidRDefault="00E50DD0" w:rsidP="00CF25D9">
            <w:pPr>
              <w:pStyle w:val="TableText"/>
              <w:rPr>
                <w:rFonts w:eastAsia="SimSun"/>
                <w:lang w:eastAsia="zh-CN"/>
              </w:rPr>
            </w:pPr>
            <w:r w:rsidRPr="00E50DD0">
              <w:rPr>
                <w:rFonts w:eastAsia="SimSun"/>
                <w:lang w:eastAsia="zh-CN"/>
              </w:rPr>
              <w:t>Up to three clinical (autofocus mode) and dermoscopic</w:t>
            </w:r>
          </w:p>
          <w:p w14:paraId="0F0AF190" w14:textId="77777777" w:rsidR="00E50DD0" w:rsidRPr="00E50DD0" w:rsidRDefault="00E50DD0" w:rsidP="00CF25D9">
            <w:pPr>
              <w:pStyle w:val="TableText"/>
              <w:rPr>
                <w:rFonts w:eastAsia="SimSun"/>
                <w:lang w:eastAsia="zh-CN"/>
              </w:rPr>
            </w:pPr>
            <w:r w:rsidRPr="00E50DD0">
              <w:rPr>
                <w:rFonts w:eastAsia="SimSun"/>
                <w:lang w:eastAsia="zh-CN"/>
              </w:rPr>
              <w:t>(</w:t>
            </w:r>
            <w:proofErr w:type="gramStart"/>
            <w:r w:rsidRPr="00E50DD0">
              <w:rPr>
                <w:rFonts w:eastAsia="SimSun"/>
                <w:lang w:eastAsia="zh-CN"/>
              </w:rPr>
              <w:t>macro</w:t>
            </w:r>
            <w:proofErr w:type="gramEnd"/>
            <w:r w:rsidRPr="00E50DD0">
              <w:rPr>
                <w:rFonts w:eastAsia="SimSun"/>
                <w:lang w:eastAsia="zh-CN"/>
              </w:rPr>
              <w:t xml:space="preserve"> mode) images were made using a mobile phone camera (Nokia N73 with a built-in 3.2- megapixel camera; Nokia, Helsinki, Finland).</w:t>
            </w:r>
            <w:r w:rsidRPr="00E50DD0">
              <w:rPr>
                <w:rFonts w:ascii="Calibri" w:eastAsia="SimSun" w:hAnsi="Calibri"/>
                <w:sz w:val="22"/>
                <w:szCs w:val="22"/>
                <w:lang w:eastAsia="zh-CN"/>
              </w:rPr>
              <w:t xml:space="preserve"> </w:t>
            </w:r>
            <w:r w:rsidRPr="00E50DD0">
              <w:rPr>
                <w:rFonts w:eastAsia="SimSun"/>
                <w:lang w:eastAsia="zh-CN"/>
              </w:rPr>
              <w:t>dermoscopic images were taken by applying the camera lens on a pocket dermoscopy</w:t>
            </w:r>
          </w:p>
          <w:p w14:paraId="31E1E80C" w14:textId="77777777" w:rsidR="00E50DD0" w:rsidRPr="00E50DD0" w:rsidRDefault="00E50DD0" w:rsidP="00CF25D9">
            <w:pPr>
              <w:pStyle w:val="TableText"/>
              <w:rPr>
                <w:rFonts w:eastAsia="SimSun"/>
                <w:lang w:eastAsia="zh-CN"/>
              </w:rPr>
            </w:pPr>
            <w:proofErr w:type="gramStart"/>
            <w:r w:rsidRPr="00E50DD0">
              <w:rPr>
                <w:rFonts w:eastAsia="SimSun"/>
                <w:lang w:eastAsia="zh-CN"/>
              </w:rPr>
              <w:t>device</w:t>
            </w:r>
            <w:proofErr w:type="gramEnd"/>
            <w:r w:rsidRPr="00E50DD0">
              <w:rPr>
                <w:rFonts w:eastAsia="SimSun"/>
                <w:lang w:eastAsia="zh-CN"/>
              </w:rPr>
              <w:t xml:space="preserve"> (DermLite II PRO HR; 3Gen LLC, Dana Point, CA, U.S.A.). </w:t>
            </w:r>
            <w:proofErr w:type="gramStart"/>
            <w:r w:rsidRPr="00E50DD0">
              <w:rPr>
                <w:rFonts w:eastAsia="SimSun"/>
                <w:lang w:eastAsia="zh-CN"/>
              </w:rPr>
              <w:t>stored</w:t>
            </w:r>
            <w:proofErr w:type="gramEnd"/>
            <w:r w:rsidRPr="00E50DD0">
              <w:rPr>
                <w:rFonts w:eastAsia="SimSun"/>
                <w:lang w:eastAsia="zh-CN"/>
              </w:rPr>
              <w:t xml:space="preserve"> in JPEG format and transferred via virtual private network for teleconsultation.</w:t>
            </w:r>
          </w:p>
        </w:tc>
        <w:tc>
          <w:tcPr>
            <w:tcW w:w="833" w:type="dxa"/>
            <w:gridSpan w:val="2"/>
          </w:tcPr>
          <w:p w14:paraId="428FD9D1" w14:textId="77777777" w:rsidR="00E50DD0" w:rsidRPr="00E50DD0" w:rsidRDefault="00E50DD0" w:rsidP="00CF25D9">
            <w:pPr>
              <w:pStyle w:val="TableText"/>
              <w:rPr>
                <w:rFonts w:eastAsia="SimSun"/>
                <w:lang w:eastAsia="zh-CN"/>
              </w:rPr>
            </w:pPr>
            <w:r w:rsidRPr="00E50DD0">
              <w:rPr>
                <w:rFonts w:eastAsia="SimSun"/>
                <w:lang w:eastAsia="zh-CN"/>
              </w:rPr>
              <w:t xml:space="preserve">Images were obtained by the FTF consulting dermatologist </w:t>
            </w:r>
          </w:p>
        </w:tc>
        <w:tc>
          <w:tcPr>
            <w:tcW w:w="1117" w:type="dxa"/>
            <w:gridSpan w:val="2"/>
          </w:tcPr>
          <w:p w14:paraId="23A40F61" w14:textId="77777777" w:rsidR="00E50DD0" w:rsidRPr="00E50DD0" w:rsidRDefault="00E50DD0" w:rsidP="00C03ADE">
            <w:pPr>
              <w:pStyle w:val="TableText"/>
              <w:rPr>
                <w:rFonts w:eastAsia="SimSun"/>
                <w:lang w:eastAsia="zh-CN"/>
              </w:rPr>
            </w:pPr>
            <w:r w:rsidRPr="00E50DD0">
              <w:rPr>
                <w:rFonts w:eastAsia="SimSun"/>
                <w:lang w:eastAsia="zh-CN"/>
              </w:rPr>
              <w:t xml:space="preserve">104 lesions </w:t>
            </w:r>
            <w:r w:rsidRPr="005C65A9">
              <w:rPr>
                <w:rFonts w:eastAsia="SimSun"/>
                <w:lang w:eastAsia="zh-CN"/>
              </w:rPr>
              <w:t>(skin tumours)</w:t>
            </w:r>
            <w:r w:rsidRPr="00E50DD0">
              <w:rPr>
                <w:rFonts w:eastAsia="SimSun"/>
                <w:lang w:eastAsia="zh-CN"/>
              </w:rPr>
              <w:t xml:space="preserve"> were grouped into four diagnostic categories (benign melanocytic, benign nonmelanocytic, malignant melanocytic and malignant nonmelanocytic skin tumours)</w:t>
            </w:r>
          </w:p>
        </w:tc>
        <w:tc>
          <w:tcPr>
            <w:tcW w:w="1574" w:type="dxa"/>
            <w:gridSpan w:val="2"/>
          </w:tcPr>
          <w:p w14:paraId="7FF4AA2F" w14:textId="77777777" w:rsidR="009B44F7" w:rsidRDefault="00E50DD0" w:rsidP="009B44F7">
            <w:pPr>
              <w:pStyle w:val="TableText"/>
              <w:rPr>
                <w:rFonts w:eastAsia="SimSun"/>
                <w:lang w:eastAsia="zh-CN"/>
              </w:rPr>
            </w:pPr>
            <w:r w:rsidRPr="00E50DD0">
              <w:rPr>
                <w:rFonts w:eastAsia="SimSun"/>
                <w:lang w:eastAsia="zh-CN"/>
              </w:rPr>
              <w:t>Teledermatology</w:t>
            </w:r>
          </w:p>
          <w:p w14:paraId="4C088371" w14:textId="6831B9B8" w:rsidR="00E50DD0" w:rsidRPr="00E50DD0" w:rsidRDefault="00E50DD0" w:rsidP="009B44F7">
            <w:pPr>
              <w:pStyle w:val="TableText"/>
              <w:rPr>
                <w:rFonts w:eastAsia="SimSun"/>
                <w:lang w:eastAsia="zh-CN"/>
              </w:rPr>
            </w:pPr>
            <w:r w:rsidRPr="00E50DD0">
              <w:rPr>
                <w:rFonts w:eastAsia="SimSun"/>
                <w:lang w:eastAsia="zh-CN"/>
              </w:rPr>
              <w:t>92% (96/104)</w:t>
            </w:r>
          </w:p>
          <w:p w14:paraId="7DA776F7" w14:textId="4CC9C4D8" w:rsidR="009B44F7" w:rsidRPr="00E50DD0" w:rsidRDefault="00E50DD0" w:rsidP="009B44F7">
            <w:pPr>
              <w:pStyle w:val="TableText"/>
              <w:rPr>
                <w:rFonts w:eastAsia="SimSun"/>
                <w:lang w:eastAsia="zh-CN"/>
              </w:rPr>
            </w:pPr>
            <w:r w:rsidRPr="00E50DD0">
              <w:rPr>
                <w:rFonts w:eastAsia="SimSun"/>
                <w:lang w:eastAsia="zh-CN"/>
              </w:rPr>
              <w:t>Teledermatoscopy</w:t>
            </w:r>
          </w:p>
          <w:p w14:paraId="1C8BD7AC" w14:textId="56AEB05E" w:rsidR="00E50DD0" w:rsidRPr="00E50DD0" w:rsidRDefault="00E50DD0" w:rsidP="00E83E7E">
            <w:pPr>
              <w:pStyle w:val="TableText"/>
              <w:rPr>
                <w:rFonts w:eastAsia="SimSun"/>
                <w:lang w:eastAsia="zh-CN"/>
              </w:rPr>
            </w:pPr>
            <w:r w:rsidRPr="00E50DD0">
              <w:rPr>
                <w:rFonts w:eastAsia="SimSun"/>
                <w:lang w:eastAsia="zh-CN"/>
              </w:rPr>
              <w:t>96% (100/104)</w:t>
            </w:r>
          </w:p>
          <w:p w14:paraId="3BDD915D" w14:textId="77777777" w:rsidR="00E50DD0" w:rsidRPr="00E50DD0" w:rsidRDefault="00E50DD0" w:rsidP="00BD699C">
            <w:pPr>
              <w:pStyle w:val="TableText"/>
              <w:rPr>
                <w:rFonts w:eastAsia="SimSun"/>
                <w:lang w:eastAsia="zh-CN"/>
              </w:rPr>
            </w:pPr>
          </w:p>
          <w:p w14:paraId="3E1E793F" w14:textId="77777777" w:rsidR="00E50DD0" w:rsidRPr="00E50DD0" w:rsidRDefault="00E50DD0" w:rsidP="003546D4">
            <w:pPr>
              <w:pStyle w:val="TableText"/>
              <w:rPr>
                <w:rFonts w:eastAsia="SimSun"/>
                <w:lang w:eastAsia="zh-CN"/>
              </w:rPr>
            </w:pPr>
            <w:r w:rsidRPr="00E50DD0">
              <w:rPr>
                <w:rFonts w:eastAsia="SimSun"/>
                <w:lang w:eastAsia="zh-CN"/>
              </w:rPr>
              <w:t>Digital images and dermatiscopic images were assessed by the same dermatologist</w:t>
            </w:r>
          </w:p>
          <w:p w14:paraId="321E4546" w14:textId="77777777" w:rsidR="00E50DD0" w:rsidRPr="00E50DD0" w:rsidRDefault="00E50DD0" w:rsidP="00A5175E">
            <w:pPr>
              <w:pStyle w:val="TableText"/>
              <w:rPr>
                <w:rFonts w:eastAsia="SimSun"/>
                <w:lang w:eastAsia="zh-CN"/>
              </w:rPr>
            </w:pPr>
          </w:p>
          <w:p w14:paraId="4E544AAC" w14:textId="77777777" w:rsidR="00E50DD0" w:rsidRPr="00E50DD0" w:rsidRDefault="00E50DD0" w:rsidP="002B13DE">
            <w:pPr>
              <w:pStyle w:val="TableText"/>
              <w:rPr>
                <w:rFonts w:eastAsia="SimSun"/>
                <w:lang w:eastAsia="zh-CN"/>
              </w:rPr>
            </w:pPr>
            <w:r w:rsidRPr="00E50DD0">
              <w:rPr>
                <w:rFonts w:eastAsia="SimSun"/>
                <w:lang w:eastAsia="zh-CN"/>
              </w:rPr>
              <w:t>Clinical and dermoscopic</w:t>
            </w:r>
          </w:p>
          <w:p w14:paraId="12C183D3" w14:textId="77777777" w:rsidR="00E50DD0" w:rsidRPr="00E50DD0" w:rsidRDefault="00E50DD0" w:rsidP="00B04B5A">
            <w:pPr>
              <w:pStyle w:val="TableText"/>
              <w:rPr>
                <w:rFonts w:eastAsia="SimSun"/>
                <w:lang w:eastAsia="zh-CN"/>
              </w:rPr>
            </w:pPr>
            <w:r w:rsidRPr="00E50DD0">
              <w:rPr>
                <w:rFonts w:eastAsia="SimSun"/>
                <w:lang w:eastAsia="zh-CN"/>
              </w:rPr>
              <w:t>tele-evaluations demonstrated strong concordance with the gold standard</w:t>
            </w:r>
          </w:p>
          <w:p w14:paraId="24EAF93D" w14:textId="77777777" w:rsidR="00E50DD0" w:rsidRPr="00E50DD0" w:rsidRDefault="00E50DD0" w:rsidP="00D411E6">
            <w:pPr>
              <w:pStyle w:val="TableText"/>
              <w:rPr>
                <w:rFonts w:eastAsia="SimSun"/>
                <w:lang w:eastAsia="zh-CN"/>
              </w:rPr>
            </w:pPr>
            <w:r w:rsidRPr="00E50DD0">
              <w:rPr>
                <w:rFonts w:eastAsia="SimSun"/>
                <w:lang w:eastAsia="zh-CN"/>
              </w:rPr>
              <w:t>(k=0.84 for each) and similar high sensitivity and specificity for all diagnostic</w:t>
            </w:r>
          </w:p>
          <w:p w14:paraId="65686CDA" w14:textId="77777777" w:rsidR="00E50DD0" w:rsidRPr="00E50DD0" w:rsidRDefault="00E50DD0" w:rsidP="00D411E6">
            <w:pPr>
              <w:pStyle w:val="TableText"/>
              <w:rPr>
                <w:rFonts w:eastAsia="SimSun"/>
                <w:lang w:eastAsia="zh-CN"/>
              </w:rPr>
            </w:pPr>
            <w:proofErr w:type="gramStart"/>
            <w:r w:rsidRPr="00E50DD0">
              <w:rPr>
                <w:rFonts w:eastAsia="SimSun"/>
                <w:lang w:eastAsia="zh-CN"/>
              </w:rPr>
              <w:t>categories</w:t>
            </w:r>
            <w:proofErr w:type="gramEnd"/>
            <w:r w:rsidRPr="00E50DD0">
              <w:rPr>
                <w:rFonts w:eastAsia="SimSun"/>
                <w:lang w:eastAsia="zh-CN"/>
              </w:rPr>
              <w:t>. With regard to the detailed diagnoses, clinical image tele-evaluation</w:t>
            </w:r>
          </w:p>
          <w:p w14:paraId="7224E346" w14:textId="77777777" w:rsidR="00E50DD0" w:rsidRPr="00E50DD0" w:rsidRDefault="00E50DD0" w:rsidP="00D411E6">
            <w:pPr>
              <w:pStyle w:val="TableText"/>
              <w:rPr>
                <w:rFonts w:eastAsia="SimSun"/>
                <w:lang w:eastAsia="zh-CN"/>
              </w:rPr>
            </w:pPr>
            <w:proofErr w:type="gramStart"/>
            <w:r w:rsidRPr="00E50DD0">
              <w:rPr>
                <w:rFonts w:eastAsia="SimSun"/>
                <w:lang w:eastAsia="zh-CN"/>
              </w:rPr>
              <w:t>was</w:t>
            </w:r>
            <w:proofErr w:type="gramEnd"/>
            <w:r w:rsidRPr="00E50DD0">
              <w:rPr>
                <w:rFonts w:eastAsia="SimSun"/>
                <w:lang w:eastAsia="zh-CN"/>
              </w:rPr>
              <w:t xml:space="preserve"> superior to teledermoscopy resulting in 16 vs. 22 discordant cases.</w:t>
            </w:r>
          </w:p>
        </w:tc>
        <w:tc>
          <w:tcPr>
            <w:tcW w:w="1090" w:type="dxa"/>
            <w:gridSpan w:val="2"/>
          </w:tcPr>
          <w:p w14:paraId="0C2FECD8" w14:textId="77777777" w:rsidR="00E50DD0" w:rsidRPr="00E50DD0" w:rsidRDefault="00E50DD0" w:rsidP="00D411E6">
            <w:pPr>
              <w:pStyle w:val="TableText"/>
              <w:rPr>
                <w:rFonts w:eastAsia="SimSun"/>
                <w:lang w:eastAsia="zh-CN"/>
              </w:rPr>
            </w:pPr>
            <w:r w:rsidRPr="00E50DD0">
              <w:rPr>
                <w:rFonts w:eastAsia="SimSun"/>
                <w:lang w:eastAsia="zh-CN"/>
              </w:rPr>
              <w:t xml:space="preserve"> 78 (69%) lesions were excised and histology diagnoses obtained. The accuracy is not reported separately vs FTF and histology results</w:t>
            </w:r>
          </w:p>
          <w:p w14:paraId="259DCA0D" w14:textId="77777777" w:rsidR="00E50DD0" w:rsidRPr="00E50DD0" w:rsidRDefault="00E50DD0" w:rsidP="00D411E6">
            <w:pPr>
              <w:pStyle w:val="TableText"/>
              <w:rPr>
                <w:rFonts w:eastAsia="SimSun"/>
                <w:lang w:eastAsia="zh-CN"/>
              </w:rPr>
            </w:pPr>
          </w:p>
          <w:p w14:paraId="315D1550" w14:textId="77777777" w:rsidR="00E50DD0" w:rsidRPr="00E50DD0" w:rsidRDefault="00E50DD0" w:rsidP="00D411E6">
            <w:pPr>
              <w:pStyle w:val="TableText"/>
              <w:rPr>
                <w:rFonts w:eastAsia="SimSun"/>
                <w:lang w:eastAsia="zh-CN"/>
              </w:rPr>
            </w:pPr>
            <w:r w:rsidRPr="00E50DD0">
              <w:rPr>
                <w:rFonts w:eastAsia="SimSun"/>
                <w:lang w:eastAsia="zh-CN"/>
              </w:rPr>
              <w:t>Together, 78 correct telediagnoses</w:t>
            </w:r>
          </w:p>
          <w:p w14:paraId="5B076791" w14:textId="77777777" w:rsidR="00E50DD0" w:rsidRPr="00E50DD0" w:rsidRDefault="00E50DD0" w:rsidP="00D411E6">
            <w:pPr>
              <w:pStyle w:val="TableText"/>
              <w:rPr>
                <w:rFonts w:eastAsia="SimSun"/>
                <w:lang w:eastAsia="zh-CN"/>
              </w:rPr>
            </w:pPr>
            <w:r w:rsidRPr="00E50DD0">
              <w:rPr>
                <w:rFonts w:eastAsia="SimSun"/>
                <w:lang w:eastAsia="zh-CN"/>
              </w:rPr>
              <w:t>and 26 mismatches were observed using either clinical and ⁄or</w:t>
            </w:r>
          </w:p>
          <w:p w14:paraId="461D06C8" w14:textId="77777777" w:rsidR="00E50DD0" w:rsidRPr="00E50DD0" w:rsidRDefault="00E50DD0" w:rsidP="00D411E6">
            <w:pPr>
              <w:pStyle w:val="TableText"/>
              <w:rPr>
                <w:rFonts w:eastAsia="SimSun"/>
                <w:lang w:eastAsia="zh-CN"/>
              </w:rPr>
            </w:pPr>
            <w:r w:rsidRPr="00E50DD0">
              <w:rPr>
                <w:rFonts w:eastAsia="SimSun"/>
                <w:lang w:eastAsia="zh-CN"/>
              </w:rPr>
              <w:t>dermoscopic images for tele-evaluation</w:t>
            </w:r>
          </w:p>
        </w:tc>
        <w:tc>
          <w:tcPr>
            <w:tcW w:w="1099" w:type="dxa"/>
            <w:gridSpan w:val="2"/>
          </w:tcPr>
          <w:p w14:paraId="629A1014" w14:textId="77777777" w:rsidR="00E50DD0" w:rsidRPr="00E50DD0" w:rsidRDefault="00E50DD0" w:rsidP="00D411E6">
            <w:pPr>
              <w:pStyle w:val="TableText"/>
              <w:rPr>
                <w:rFonts w:eastAsia="SimSun"/>
                <w:lang w:eastAsia="zh-CN"/>
              </w:rPr>
            </w:pPr>
            <w:r w:rsidRPr="00E50DD0">
              <w:rPr>
                <w:rFonts w:eastAsia="SimSun"/>
                <w:lang w:eastAsia="zh-CN"/>
              </w:rPr>
              <w:t>9 lesions from 8 patients were excluded due to the poor image quality.</w:t>
            </w:r>
          </w:p>
          <w:p w14:paraId="4B67BEE9" w14:textId="77777777" w:rsidR="00E50DD0" w:rsidRPr="00E50DD0" w:rsidRDefault="00E50DD0" w:rsidP="00D411E6">
            <w:pPr>
              <w:pStyle w:val="TableText"/>
              <w:rPr>
                <w:rFonts w:eastAsia="SimSun"/>
                <w:lang w:eastAsia="zh-CN"/>
              </w:rPr>
            </w:pPr>
            <w:r w:rsidRPr="00E50DD0">
              <w:rPr>
                <w:rFonts w:eastAsia="SimSun"/>
                <w:lang w:eastAsia="zh-CN"/>
              </w:rPr>
              <w:t>11 (11%) of 104 lesions were misdiagnosed</w:t>
            </w:r>
          </w:p>
          <w:p w14:paraId="6613BCD8" w14:textId="77777777" w:rsidR="00E50DD0" w:rsidRPr="00E50DD0" w:rsidRDefault="00E50DD0" w:rsidP="00D411E6">
            <w:pPr>
              <w:pStyle w:val="TableText"/>
              <w:rPr>
                <w:rFonts w:eastAsia="SimSun"/>
                <w:lang w:eastAsia="zh-CN"/>
              </w:rPr>
            </w:pPr>
            <w:proofErr w:type="gramStart"/>
            <w:r w:rsidRPr="00E50DD0">
              <w:rPr>
                <w:rFonts w:eastAsia="SimSun"/>
                <w:lang w:eastAsia="zh-CN"/>
              </w:rPr>
              <w:t>vs</w:t>
            </w:r>
            <w:proofErr w:type="gramEnd"/>
            <w:r w:rsidRPr="00E50DD0">
              <w:rPr>
                <w:rFonts w:eastAsia="SimSun"/>
                <w:lang w:eastAsia="zh-CN"/>
              </w:rPr>
              <w:t xml:space="preserve"> combined standard of FTF and histology FTF examination.</w:t>
            </w:r>
          </w:p>
        </w:tc>
        <w:tc>
          <w:tcPr>
            <w:tcW w:w="1173" w:type="dxa"/>
            <w:gridSpan w:val="2"/>
          </w:tcPr>
          <w:p w14:paraId="1E40A042" w14:textId="77777777" w:rsidR="00E50DD0" w:rsidRPr="00E50DD0" w:rsidRDefault="00E50DD0" w:rsidP="00D411E6">
            <w:pPr>
              <w:pStyle w:val="TableText"/>
              <w:rPr>
                <w:rFonts w:eastAsia="SimSun"/>
                <w:lang w:eastAsia="zh-CN"/>
              </w:rPr>
            </w:pPr>
            <w:r w:rsidRPr="00E50DD0">
              <w:rPr>
                <w:rFonts w:eastAsia="SimSun"/>
                <w:lang w:eastAsia="zh-CN"/>
              </w:rPr>
              <w:t>Not a part of the design</w:t>
            </w:r>
          </w:p>
        </w:tc>
        <w:tc>
          <w:tcPr>
            <w:tcW w:w="1574" w:type="dxa"/>
            <w:gridSpan w:val="2"/>
          </w:tcPr>
          <w:p w14:paraId="3050CC22" w14:textId="77777777" w:rsidR="00E50DD0" w:rsidRPr="00E50DD0" w:rsidRDefault="00E50DD0" w:rsidP="00D411E6">
            <w:pPr>
              <w:pStyle w:val="TableText"/>
              <w:rPr>
                <w:rFonts w:eastAsia="SimSun"/>
                <w:lang w:eastAsia="zh-CN"/>
              </w:rPr>
            </w:pPr>
            <w:r w:rsidRPr="00E50DD0">
              <w:rPr>
                <w:rFonts w:eastAsia="SimSun"/>
                <w:lang w:eastAsia="zh-CN"/>
              </w:rPr>
              <w:t>Clinical image tele-evaluation might be the method of choice for</w:t>
            </w:r>
          </w:p>
          <w:p w14:paraId="26B40B1F" w14:textId="77777777" w:rsidR="00E50DD0" w:rsidRPr="00E50DD0" w:rsidRDefault="00E50DD0" w:rsidP="00D411E6">
            <w:pPr>
              <w:pStyle w:val="TableText"/>
              <w:rPr>
                <w:rFonts w:eastAsia="SimSun"/>
                <w:lang w:eastAsia="zh-CN"/>
              </w:rPr>
            </w:pPr>
            <w:r w:rsidRPr="00E50DD0">
              <w:rPr>
                <w:rFonts w:eastAsia="SimSun"/>
                <w:lang w:eastAsia="zh-CN"/>
              </w:rPr>
              <w:t>mobile tumour screening</w:t>
            </w:r>
          </w:p>
        </w:tc>
      </w:tr>
      <w:tr w:rsidR="00E50DD0" w:rsidRPr="00E50DD0" w14:paraId="5D13C1DB" w14:textId="77777777" w:rsidTr="002B4768">
        <w:trPr>
          <w:gridAfter w:val="1"/>
          <w:wAfter w:w="77" w:type="dxa"/>
          <w:trHeight w:val="369"/>
        </w:trPr>
        <w:tc>
          <w:tcPr>
            <w:tcW w:w="1133" w:type="dxa"/>
          </w:tcPr>
          <w:p w14:paraId="09F5E8D5" w14:textId="77777777" w:rsidR="00E50DD0" w:rsidRPr="00E50DD0" w:rsidRDefault="00E50DD0" w:rsidP="00AB7B27">
            <w:pPr>
              <w:pStyle w:val="TableText"/>
              <w:rPr>
                <w:rFonts w:eastAsia="SimSun"/>
                <w:lang w:eastAsia="zh-CN"/>
              </w:rPr>
            </w:pPr>
            <w:r w:rsidRPr="00E50DD0">
              <w:rPr>
                <w:rFonts w:eastAsia="SimSun"/>
                <w:lang w:eastAsia="zh-CN"/>
              </w:rPr>
              <w:t xml:space="preserve">Krupinski </w:t>
            </w:r>
          </w:p>
          <w:p w14:paraId="39F1F23F" w14:textId="77777777" w:rsidR="00E50DD0" w:rsidRPr="00E50DD0" w:rsidRDefault="00E50DD0" w:rsidP="00D408DD">
            <w:pPr>
              <w:pStyle w:val="TableText"/>
              <w:rPr>
                <w:rFonts w:eastAsia="SimSun"/>
                <w:lang w:eastAsia="zh-CN"/>
              </w:rPr>
            </w:pPr>
            <w:r w:rsidRPr="00E50DD0">
              <w:rPr>
                <w:rFonts w:eastAsia="SimSun"/>
                <w:lang w:eastAsia="zh-CN"/>
              </w:rPr>
              <w:t xml:space="preserve">et al. Diagnostic accuracy and image quality </w:t>
            </w:r>
            <w:r w:rsidRPr="00E50DD0">
              <w:rPr>
                <w:rFonts w:eastAsia="SimSun"/>
                <w:lang w:eastAsia="zh-CN"/>
              </w:rPr>
              <w:lastRenderedPageBreak/>
              <w:t>using a digital</w:t>
            </w:r>
          </w:p>
          <w:p w14:paraId="11E71D93" w14:textId="77777777" w:rsidR="00E50DD0" w:rsidRPr="00E50DD0" w:rsidRDefault="00E50DD0" w:rsidP="00D408DD">
            <w:pPr>
              <w:pStyle w:val="TableText"/>
              <w:rPr>
                <w:rFonts w:eastAsia="SimSun"/>
                <w:lang w:eastAsia="zh-CN"/>
              </w:rPr>
            </w:pPr>
            <w:proofErr w:type="gramStart"/>
            <w:r w:rsidRPr="00E50DD0">
              <w:rPr>
                <w:rFonts w:eastAsia="SimSun"/>
                <w:lang w:eastAsia="zh-CN"/>
              </w:rPr>
              <w:t>camera</w:t>
            </w:r>
            <w:proofErr w:type="gramEnd"/>
            <w:r w:rsidRPr="00E50DD0">
              <w:rPr>
                <w:rFonts w:eastAsia="SimSun"/>
                <w:lang w:eastAsia="zh-CN"/>
              </w:rPr>
              <w:t xml:space="preserve"> for teledermatology. Telemed J 1999</w:t>
            </w:r>
            <w:proofErr w:type="gramStart"/>
            <w:r w:rsidRPr="00E50DD0">
              <w:rPr>
                <w:rFonts w:eastAsia="SimSun"/>
                <w:lang w:eastAsia="zh-CN"/>
              </w:rPr>
              <w:t>;5:257</w:t>
            </w:r>
            <w:proofErr w:type="gramEnd"/>
            <w:r w:rsidRPr="00E50DD0">
              <w:rPr>
                <w:rFonts w:eastAsia="SimSun"/>
                <w:lang w:eastAsia="zh-CN"/>
              </w:rPr>
              <w:t>-63. USA</w:t>
            </w:r>
          </w:p>
        </w:tc>
        <w:tc>
          <w:tcPr>
            <w:tcW w:w="1444" w:type="dxa"/>
          </w:tcPr>
          <w:p w14:paraId="6A665D34" w14:textId="77777777" w:rsidR="00E50DD0" w:rsidRPr="00E50DD0" w:rsidRDefault="00E50DD0" w:rsidP="00D408DD">
            <w:pPr>
              <w:pStyle w:val="TableText"/>
              <w:rPr>
                <w:rFonts w:eastAsia="SimSun"/>
                <w:lang w:eastAsia="zh-CN"/>
              </w:rPr>
            </w:pPr>
            <w:r w:rsidRPr="00E50DD0">
              <w:rPr>
                <w:rFonts w:eastAsia="SimSun"/>
                <w:lang w:eastAsia="zh-CN"/>
              </w:rPr>
              <w:lastRenderedPageBreak/>
              <w:t>to compare the diagnostic</w:t>
            </w:r>
          </w:p>
          <w:p w14:paraId="741274B2" w14:textId="77777777" w:rsidR="00E50DD0" w:rsidRPr="00E50DD0" w:rsidRDefault="00E50DD0" w:rsidP="00425C4F">
            <w:pPr>
              <w:pStyle w:val="TableText"/>
              <w:rPr>
                <w:rFonts w:eastAsia="SimSun"/>
                <w:lang w:eastAsia="zh-CN"/>
              </w:rPr>
            </w:pPr>
            <w:r w:rsidRPr="00E50DD0">
              <w:rPr>
                <w:rFonts w:eastAsia="SimSun"/>
                <w:lang w:eastAsia="zh-CN"/>
              </w:rPr>
              <w:t>concordance of a dermatologic diagnosis</w:t>
            </w:r>
          </w:p>
          <w:p w14:paraId="0313C495" w14:textId="77777777" w:rsidR="00E50DD0" w:rsidRPr="00E50DD0" w:rsidRDefault="00E50DD0" w:rsidP="008C459D">
            <w:pPr>
              <w:pStyle w:val="TableText"/>
              <w:rPr>
                <w:rFonts w:eastAsia="SimSun"/>
                <w:lang w:eastAsia="zh-CN"/>
              </w:rPr>
            </w:pPr>
            <w:r w:rsidRPr="00E50DD0">
              <w:rPr>
                <w:rFonts w:eastAsia="SimSun"/>
                <w:lang w:eastAsia="zh-CN"/>
              </w:rPr>
              <w:lastRenderedPageBreak/>
              <w:t>based on in-person physical exam with a diagnosis</w:t>
            </w:r>
          </w:p>
          <w:p w14:paraId="28693B9B" w14:textId="77777777" w:rsidR="00E50DD0" w:rsidRPr="00E50DD0" w:rsidRDefault="00E50DD0" w:rsidP="00313975">
            <w:pPr>
              <w:pStyle w:val="TableText"/>
              <w:rPr>
                <w:rFonts w:eastAsia="SimSun"/>
                <w:lang w:eastAsia="zh-CN"/>
              </w:rPr>
            </w:pPr>
            <w:r w:rsidRPr="00E50DD0">
              <w:rPr>
                <w:rFonts w:eastAsia="SimSun"/>
                <w:lang w:eastAsia="zh-CN"/>
              </w:rPr>
              <w:t>based on still photo images acquired</w:t>
            </w:r>
          </w:p>
          <w:p w14:paraId="68207AFB" w14:textId="77777777" w:rsidR="00E50DD0" w:rsidRPr="00E50DD0" w:rsidRDefault="00E50DD0" w:rsidP="00B91A85">
            <w:pPr>
              <w:pStyle w:val="TableText"/>
              <w:rPr>
                <w:rFonts w:eastAsia="SimSun"/>
                <w:lang w:eastAsia="zh-CN"/>
              </w:rPr>
            </w:pPr>
            <w:proofErr w:type="gramStart"/>
            <w:r w:rsidRPr="00E50DD0">
              <w:rPr>
                <w:rFonts w:eastAsia="SimSun"/>
                <w:lang w:eastAsia="zh-CN"/>
              </w:rPr>
              <w:t>using</w:t>
            </w:r>
            <w:proofErr w:type="gramEnd"/>
            <w:r w:rsidRPr="00E50DD0">
              <w:rPr>
                <w:rFonts w:eastAsia="SimSun"/>
                <w:lang w:eastAsia="zh-CN"/>
              </w:rPr>
              <w:t xml:space="preserve"> a digital camera and displayed on a computer monitor.</w:t>
            </w:r>
          </w:p>
        </w:tc>
        <w:tc>
          <w:tcPr>
            <w:tcW w:w="1237" w:type="dxa"/>
            <w:gridSpan w:val="2"/>
          </w:tcPr>
          <w:p w14:paraId="411ADF94" w14:textId="77777777" w:rsidR="00E50DD0" w:rsidRPr="00E50DD0" w:rsidRDefault="00E50DD0" w:rsidP="00727085">
            <w:pPr>
              <w:pStyle w:val="TableText"/>
              <w:rPr>
                <w:rFonts w:eastAsia="SimSun"/>
                <w:lang w:eastAsia="zh-CN"/>
              </w:rPr>
            </w:pPr>
            <w:r w:rsidRPr="00E50DD0">
              <w:rPr>
                <w:rFonts w:eastAsia="SimSun"/>
                <w:lang w:eastAsia="zh-CN"/>
              </w:rPr>
              <w:lastRenderedPageBreak/>
              <w:t xml:space="preserve">SAF made at a specialised Dermatology Dept after an in person </w:t>
            </w:r>
            <w:r w:rsidRPr="00E50DD0">
              <w:rPr>
                <w:rFonts w:eastAsia="SimSun"/>
                <w:lang w:eastAsia="zh-CN"/>
              </w:rPr>
              <w:lastRenderedPageBreak/>
              <w:t>presentation</w:t>
            </w:r>
          </w:p>
        </w:tc>
        <w:tc>
          <w:tcPr>
            <w:tcW w:w="702" w:type="dxa"/>
            <w:gridSpan w:val="2"/>
          </w:tcPr>
          <w:p w14:paraId="3EFFF5ED" w14:textId="77777777" w:rsidR="00E50DD0" w:rsidRPr="00E50DD0" w:rsidRDefault="00E50DD0" w:rsidP="005D2E3E">
            <w:pPr>
              <w:pStyle w:val="TableText"/>
              <w:rPr>
                <w:rFonts w:eastAsia="SimSun"/>
                <w:lang w:eastAsia="zh-CN"/>
              </w:rPr>
            </w:pPr>
            <w:r w:rsidRPr="00E50DD0">
              <w:rPr>
                <w:rFonts w:eastAsia="SimSun"/>
                <w:lang w:eastAsia="zh-CN"/>
              </w:rPr>
              <w:lastRenderedPageBreak/>
              <w:t xml:space="preserve">FTF in person consultation with a </w:t>
            </w:r>
            <w:r w:rsidRPr="00E50DD0">
              <w:rPr>
                <w:rFonts w:eastAsia="SimSun"/>
                <w:lang w:eastAsia="zh-CN"/>
              </w:rPr>
              <w:lastRenderedPageBreak/>
              <w:t>dermatologist</w:t>
            </w:r>
          </w:p>
        </w:tc>
        <w:tc>
          <w:tcPr>
            <w:tcW w:w="847" w:type="dxa"/>
            <w:gridSpan w:val="2"/>
          </w:tcPr>
          <w:p w14:paraId="7C8A51AC" w14:textId="77777777" w:rsidR="00E50DD0" w:rsidRPr="00E50DD0" w:rsidRDefault="00E50DD0" w:rsidP="00CF25D9">
            <w:pPr>
              <w:pStyle w:val="TableText"/>
              <w:rPr>
                <w:rFonts w:eastAsia="SimSun"/>
                <w:lang w:eastAsia="zh-CN"/>
              </w:rPr>
            </w:pPr>
            <w:r w:rsidRPr="00E50DD0">
              <w:rPr>
                <w:rFonts w:eastAsia="SimSun"/>
                <w:lang w:eastAsia="zh-CN"/>
              </w:rPr>
              <w:lastRenderedPageBreak/>
              <w:t>Histology diagnosis when available (n=104)</w:t>
            </w:r>
          </w:p>
        </w:tc>
        <w:tc>
          <w:tcPr>
            <w:tcW w:w="1268" w:type="dxa"/>
            <w:gridSpan w:val="2"/>
          </w:tcPr>
          <w:p w14:paraId="616C25C0" w14:textId="77777777" w:rsidR="00E50DD0" w:rsidRPr="00E50DD0" w:rsidRDefault="00E50DD0" w:rsidP="00CF25D9">
            <w:pPr>
              <w:pStyle w:val="TableText"/>
              <w:rPr>
                <w:rFonts w:eastAsia="SimSun"/>
                <w:lang w:eastAsia="zh-CN"/>
              </w:rPr>
            </w:pPr>
            <w:r w:rsidRPr="00E50DD0">
              <w:rPr>
                <w:rFonts w:eastAsia="SimSun"/>
                <w:lang w:eastAsia="zh-CN"/>
              </w:rPr>
              <w:t>the patient’s</w:t>
            </w:r>
          </w:p>
          <w:p w14:paraId="0CF110BE" w14:textId="77777777" w:rsidR="00E50DD0" w:rsidRPr="00E50DD0" w:rsidRDefault="00E50DD0" w:rsidP="00CF25D9">
            <w:pPr>
              <w:pStyle w:val="TableText"/>
              <w:rPr>
                <w:rFonts w:eastAsia="SimSun"/>
                <w:lang w:eastAsia="zh-CN"/>
              </w:rPr>
            </w:pPr>
            <w:r w:rsidRPr="00E50DD0">
              <w:rPr>
                <w:rFonts w:eastAsia="SimSun"/>
                <w:lang w:eastAsia="zh-CN"/>
              </w:rPr>
              <w:t>skin lesions were photographed with the</w:t>
            </w:r>
          </w:p>
          <w:p w14:paraId="171C0245" w14:textId="77777777" w:rsidR="00E50DD0" w:rsidRPr="00E50DD0" w:rsidRDefault="00E50DD0" w:rsidP="00CF25D9">
            <w:pPr>
              <w:pStyle w:val="TableText"/>
              <w:rPr>
                <w:rFonts w:eastAsia="SimSun"/>
                <w:lang w:eastAsia="zh-CN"/>
              </w:rPr>
            </w:pPr>
            <w:r w:rsidRPr="00E50DD0">
              <w:rPr>
                <w:rFonts w:eastAsia="SimSun"/>
                <w:lang w:eastAsia="zh-CN"/>
              </w:rPr>
              <w:lastRenderedPageBreak/>
              <w:t>Canon PowerShot600 digital camera. The images had a spatial resolution of 832 3 608 pixels, with 24-bit colour resolution and were transferred to a Gateway 2000 computer (Gateway; North Sioux City,</w:t>
            </w:r>
          </w:p>
          <w:p w14:paraId="288FE237" w14:textId="77777777" w:rsidR="00E50DD0" w:rsidRPr="00E50DD0" w:rsidRDefault="00E50DD0" w:rsidP="00CF25D9">
            <w:pPr>
              <w:pStyle w:val="TableText"/>
              <w:rPr>
                <w:rFonts w:eastAsia="SimSun"/>
                <w:lang w:eastAsia="zh-CN"/>
              </w:rPr>
            </w:pPr>
            <w:r w:rsidRPr="00E50DD0">
              <w:rPr>
                <w:rFonts w:eastAsia="SimSun"/>
                <w:lang w:eastAsia="zh-CN"/>
              </w:rPr>
              <w:t>SD) with a Gateway CrystalScan color monitor</w:t>
            </w:r>
          </w:p>
          <w:p w14:paraId="32E626F5" w14:textId="77777777" w:rsidR="00E50DD0" w:rsidRPr="00E50DD0" w:rsidRDefault="00E50DD0" w:rsidP="00C03ADE">
            <w:pPr>
              <w:pStyle w:val="TableText"/>
              <w:rPr>
                <w:rFonts w:eastAsia="SimSun"/>
                <w:lang w:eastAsia="zh-CN"/>
              </w:rPr>
            </w:pPr>
            <w:r w:rsidRPr="00E50DD0">
              <w:rPr>
                <w:rFonts w:eastAsia="SimSun"/>
                <w:lang w:eastAsia="zh-CN"/>
              </w:rPr>
              <w:t>(1024 x 768, resolution). The software program</w:t>
            </w:r>
          </w:p>
          <w:p w14:paraId="427149B7" w14:textId="77777777" w:rsidR="00E50DD0" w:rsidRPr="00E50DD0" w:rsidRDefault="00E50DD0" w:rsidP="00C03ADE">
            <w:pPr>
              <w:pStyle w:val="TableText"/>
              <w:rPr>
                <w:rFonts w:eastAsia="SimSun"/>
                <w:lang w:eastAsia="zh-CN"/>
              </w:rPr>
            </w:pPr>
            <w:r w:rsidRPr="00E50DD0">
              <w:rPr>
                <w:rFonts w:eastAsia="SimSun"/>
                <w:lang w:eastAsia="zh-CN"/>
              </w:rPr>
              <w:t xml:space="preserve">PhotoImpact Album version 3.0 </w:t>
            </w:r>
          </w:p>
          <w:p w14:paraId="0F25BA9D" w14:textId="77777777" w:rsidR="00E50DD0" w:rsidRPr="00E50DD0" w:rsidRDefault="00E50DD0" w:rsidP="00B467B0">
            <w:pPr>
              <w:pStyle w:val="TableText"/>
              <w:rPr>
                <w:rFonts w:eastAsia="SimSun"/>
                <w:lang w:eastAsia="zh-CN"/>
              </w:rPr>
            </w:pPr>
            <w:proofErr w:type="gramStart"/>
            <w:r w:rsidRPr="00E50DD0">
              <w:rPr>
                <w:rFonts w:eastAsia="SimSun"/>
                <w:lang w:eastAsia="zh-CN"/>
              </w:rPr>
              <w:t>was</w:t>
            </w:r>
            <w:proofErr w:type="gramEnd"/>
            <w:r w:rsidRPr="00E50DD0">
              <w:rPr>
                <w:rFonts w:eastAsia="SimSun"/>
                <w:lang w:eastAsia="zh-CN"/>
              </w:rPr>
              <w:t xml:space="preserve"> used to file the images.</w:t>
            </w:r>
          </w:p>
        </w:tc>
        <w:tc>
          <w:tcPr>
            <w:tcW w:w="833" w:type="dxa"/>
            <w:gridSpan w:val="2"/>
          </w:tcPr>
          <w:p w14:paraId="3574D74D" w14:textId="77777777" w:rsidR="00E50DD0" w:rsidRPr="00E50DD0" w:rsidRDefault="00E50DD0" w:rsidP="00CC4860">
            <w:pPr>
              <w:pStyle w:val="TableText"/>
              <w:rPr>
                <w:rFonts w:eastAsia="SimSun"/>
                <w:lang w:eastAsia="zh-CN"/>
              </w:rPr>
            </w:pPr>
            <w:r w:rsidRPr="00E50DD0">
              <w:rPr>
                <w:rFonts w:eastAsia="SimSun"/>
                <w:lang w:eastAsia="zh-CN"/>
              </w:rPr>
              <w:lastRenderedPageBreak/>
              <w:t>All images were made at dermatol</w:t>
            </w:r>
            <w:r w:rsidRPr="00E50DD0">
              <w:rPr>
                <w:rFonts w:eastAsia="SimSun"/>
                <w:lang w:eastAsia="zh-CN"/>
              </w:rPr>
              <w:lastRenderedPageBreak/>
              <w:t>ogy department. The photos were</w:t>
            </w:r>
          </w:p>
          <w:p w14:paraId="5E747CA3" w14:textId="77777777" w:rsidR="00E50DD0" w:rsidRPr="00E50DD0" w:rsidRDefault="00E50DD0" w:rsidP="00CC4860">
            <w:pPr>
              <w:pStyle w:val="TableText"/>
              <w:rPr>
                <w:rFonts w:eastAsia="SimSun"/>
                <w:lang w:eastAsia="zh-CN"/>
              </w:rPr>
            </w:pPr>
            <w:r w:rsidRPr="00E50DD0">
              <w:rPr>
                <w:rFonts w:eastAsia="SimSun"/>
                <w:lang w:eastAsia="zh-CN"/>
              </w:rPr>
              <w:t>taken by one  medical students trained</w:t>
            </w:r>
          </w:p>
          <w:p w14:paraId="35DE66FC" w14:textId="77777777" w:rsidR="00E50DD0" w:rsidRPr="00E50DD0" w:rsidRDefault="00E50DD0" w:rsidP="00E83E7E">
            <w:pPr>
              <w:pStyle w:val="TableText"/>
              <w:rPr>
                <w:rFonts w:eastAsia="SimSun"/>
                <w:lang w:eastAsia="zh-CN"/>
              </w:rPr>
            </w:pPr>
            <w:r w:rsidRPr="00E50DD0">
              <w:rPr>
                <w:rFonts w:eastAsia="SimSun"/>
                <w:lang w:eastAsia="zh-CN"/>
              </w:rPr>
              <w:t>in the use of the camera</w:t>
            </w:r>
          </w:p>
        </w:tc>
        <w:tc>
          <w:tcPr>
            <w:tcW w:w="1117" w:type="dxa"/>
            <w:gridSpan w:val="2"/>
          </w:tcPr>
          <w:p w14:paraId="3021AF5C" w14:textId="77777777" w:rsidR="00E50DD0" w:rsidRPr="00E50DD0" w:rsidRDefault="00E50DD0" w:rsidP="00BD699C">
            <w:pPr>
              <w:pStyle w:val="TableText"/>
              <w:rPr>
                <w:rFonts w:eastAsia="SimSun"/>
                <w:lang w:eastAsia="zh-CN"/>
              </w:rPr>
            </w:pPr>
            <w:r w:rsidRPr="00E50DD0">
              <w:rPr>
                <w:rFonts w:eastAsia="SimSun"/>
                <w:lang w:eastAsia="zh-CN"/>
              </w:rPr>
              <w:lastRenderedPageBreak/>
              <w:t xml:space="preserve">N=308 </w:t>
            </w:r>
            <w:r w:rsidRPr="002B3349">
              <w:rPr>
                <w:rFonts w:eastAsia="SimSun"/>
                <w:lang w:eastAsia="zh-CN"/>
              </w:rPr>
              <w:t>Malignant or premalignant</w:t>
            </w:r>
            <w:r w:rsidRPr="00E50DD0">
              <w:rPr>
                <w:rFonts w:eastAsia="SimSun"/>
                <w:color w:val="FF0000"/>
                <w:lang w:eastAsia="zh-CN"/>
              </w:rPr>
              <w:t xml:space="preserve"> </w:t>
            </w:r>
            <w:r w:rsidRPr="00E50DD0">
              <w:rPr>
                <w:rFonts w:eastAsia="SimSun"/>
                <w:lang w:eastAsia="zh-CN"/>
              </w:rPr>
              <w:t xml:space="preserve">Benign proliferations </w:t>
            </w:r>
          </w:p>
          <w:p w14:paraId="17511FC9" w14:textId="77777777" w:rsidR="00E50DD0" w:rsidRPr="00E50DD0" w:rsidRDefault="00E50DD0" w:rsidP="00BD699C">
            <w:pPr>
              <w:pStyle w:val="TableText"/>
              <w:rPr>
                <w:rFonts w:eastAsia="SimSun"/>
                <w:lang w:eastAsia="zh-CN"/>
              </w:rPr>
            </w:pPr>
            <w:r w:rsidRPr="00E50DD0">
              <w:rPr>
                <w:rFonts w:eastAsia="SimSun"/>
                <w:lang w:eastAsia="zh-CN"/>
              </w:rPr>
              <w:lastRenderedPageBreak/>
              <w:t>Eczema/dermatitis Pigmented lesions Infections/infestations Papulosquamous disorders Urticarial &amp; allergic Collagen/vascular Miscellaneous</w:t>
            </w:r>
          </w:p>
        </w:tc>
        <w:tc>
          <w:tcPr>
            <w:tcW w:w="1574" w:type="dxa"/>
            <w:gridSpan w:val="2"/>
          </w:tcPr>
          <w:p w14:paraId="1E3D20D0" w14:textId="77777777" w:rsidR="00E50DD0" w:rsidRPr="00E50DD0" w:rsidRDefault="00E50DD0" w:rsidP="003546D4">
            <w:pPr>
              <w:pStyle w:val="TableText"/>
              <w:rPr>
                <w:rFonts w:eastAsia="SimSun"/>
                <w:lang w:eastAsia="zh-CN"/>
              </w:rPr>
            </w:pPr>
            <w:r w:rsidRPr="00E50DD0">
              <w:rPr>
                <w:rFonts w:eastAsia="SimSun"/>
                <w:lang w:eastAsia="zh-CN"/>
              </w:rPr>
              <w:lastRenderedPageBreak/>
              <w:t>Using FTF as a reference standard (N=308)</w:t>
            </w:r>
          </w:p>
          <w:p w14:paraId="2A208748" w14:textId="77777777" w:rsidR="00E50DD0" w:rsidRPr="00E50DD0" w:rsidRDefault="00E50DD0" w:rsidP="003546D4">
            <w:pPr>
              <w:pStyle w:val="TableText"/>
              <w:rPr>
                <w:rFonts w:eastAsia="SimSun"/>
                <w:lang w:eastAsia="zh-CN"/>
              </w:rPr>
            </w:pPr>
            <w:r w:rsidRPr="00E50DD0">
              <w:rPr>
                <w:rFonts w:eastAsia="SimSun"/>
                <w:lang w:eastAsia="zh-CN"/>
              </w:rPr>
              <w:t xml:space="preserve">The three dermatologists had </w:t>
            </w:r>
            <w:r w:rsidRPr="00E50DD0">
              <w:rPr>
                <w:rFonts w:eastAsia="SimSun"/>
                <w:lang w:eastAsia="zh-CN"/>
              </w:rPr>
              <w:lastRenderedPageBreak/>
              <w:t>84%, 85%, and 81% correctly matching decisions (average 83%), with 16%, 15%, and 19% mismatches respectively.</w:t>
            </w:r>
          </w:p>
          <w:p w14:paraId="3CF2A614" w14:textId="77777777" w:rsidR="00E50DD0" w:rsidRPr="00E50DD0" w:rsidRDefault="00E50DD0" w:rsidP="00A5175E">
            <w:pPr>
              <w:pStyle w:val="TableText"/>
              <w:rPr>
                <w:rFonts w:eastAsia="SimSun"/>
                <w:lang w:eastAsia="zh-CN"/>
              </w:rPr>
            </w:pPr>
            <w:r w:rsidRPr="00E50DD0">
              <w:rPr>
                <w:rFonts w:eastAsia="SimSun"/>
                <w:lang w:eastAsia="zh-CN"/>
              </w:rPr>
              <w:t>Some TDs were also CDs (see the same patients in person)</w:t>
            </w:r>
          </w:p>
          <w:p w14:paraId="43DA2DB3" w14:textId="77777777" w:rsidR="00E50DD0" w:rsidRPr="00E50DD0" w:rsidRDefault="00E50DD0" w:rsidP="002B13DE">
            <w:pPr>
              <w:pStyle w:val="TableText"/>
              <w:rPr>
                <w:rFonts w:eastAsia="SimSun"/>
                <w:lang w:eastAsia="zh-CN"/>
              </w:rPr>
            </w:pPr>
          </w:p>
        </w:tc>
        <w:tc>
          <w:tcPr>
            <w:tcW w:w="1090" w:type="dxa"/>
            <w:gridSpan w:val="2"/>
          </w:tcPr>
          <w:p w14:paraId="2417FD1A" w14:textId="77777777" w:rsidR="00E50DD0" w:rsidRPr="00E50DD0" w:rsidRDefault="00E50DD0" w:rsidP="00B04B5A">
            <w:pPr>
              <w:pStyle w:val="TableText"/>
              <w:rPr>
                <w:rFonts w:eastAsia="SimSun"/>
                <w:lang w:eastAsia="zh-CN"/>
              </w:rPr>
            </w:pPr>
            <w:r w:rsidRPr="00E50DD0">
              <w:rPr>
                <w:rFonts w:eastAsia="SimSun"/>
                <w:lang w:eastAsia="zh-CN"/>
              </w:rPr>
              <w:lastRenderedPageBreak/>
              <w:t>N=104</w:t>
            </w:r>
          </w:p>
          <w:p w14:paraId="47559674" w14:textId="77777777" w:rsidR="00E50DD0" w:rsidRPr="00E50DD0" w:rsidRDefault="00E50DD0" w:rsidP="00D411E6">
            <w:pPr>
              <w:pStyle w:val="TableText"/>
              <w:rPr>
                <w:rFonts w:eastAsia="SimSun"/>
                <w:lang w:eastAsia="zh-CN"/>
              </w:rPr>
            </w:pPr>
          </w:p>
          <w:p w14:paraId="3979A8F9" w14:textId="77777777" w:rsidR="00E50DD0" w:rsidRPr="00E50DD0" w:rsidRDefault="00E50DD0" w:rsidP="00D411E6">
            <w:pPr>
              <w:pStyle w:val="TableText"/>
              <w:rPr>
                <w:rFonts w:eastAsia="SimSun"/>
                <w:lang w:eastAsia="zh-CN"/>
              </w:rPr>
            </w:pPr>
            <w:r w:rsidRPr="00E50DD0">
              <w:rPr>
                <w:rFonts w:eastAsia="SimSun"/>
                <w:lang w:eastAsia="zh-CN"/>
              </w:rPr>
              <w:t>Primary: 76% average for</w:t>
            </w:r>
          </w:p>
          <w:p w14:paraId="0B542137" w14:textId="77777777" w:rsidR="00E50DD0" w:rsidRPr="00E50DD0" w:rsidRDefault="00E50DD0" w:rsidP="00D411E6">
            <w:pPr>
              <w:pStyle w:val="TableText"/>
              <w:rPr>
                <w:rFonts w:eastAsia="SimSun"/>
                <w:lang w:eastAsia="zh-CN"/>
              </w:rPr>
            </w:pPr>
            <w:r w:rsidRPr="00E50DD0">
              <w:rPr>
                <w:rFonts w:eastAsia="SimSun"/>
                <w:lang w:eastAsia="zh-CN"/>
              </w:rPr>
              <w:lastRenderedPageBreak/>
              <w:t>3 TDs</w:t>
            </w:r>
          </w:p>
          <w:p w14:paraId="358AFCC5" w14:textId="77777777" w:rsidR="00E50DD0" w:rsidRPr="00E50DD0" w:rsidRDefault="00E50DD0" w:rsidP="00D411E6">
            <w:pPr>
              <w:pStyle w:val="TableText"/>
              <w:rPr>
                <w:rFonts w:eastAsia="SimSun"/>
                <w:lang w:eastAsia="zh-CN"/>
              </w:rPr>
            </w:pPr>
          </w:p>
          <w:p w14:paraId="300FD77A" w14:textId="77777777" w:rsidR="00E50DD0" w:rsidRPr="00E50DD0" w:rsidRDefault="00E50DD0" w:rsidP="00D411E6">
            <w:pPr>
              <w:pStyle w:val="TableText"/>
              <w:rPr>
                <w:rFonts w:eastAsia="SimSun"/>
                <w:lang w:eastAsia="zh-CN"/>
              </w:rPr>
            </w:pPr>
            <w:r w:rsidRPr="00E50DD0">
              <w:rPr>
                <w:rFonts w:eastAsia="SimSun"/>
                <w:lang w:eastAsia="zh-CN"/>
              </w:rPr>
              <w:t>FTF vs histology Primary/aggregated: 89% average for 3 CD</w:t>
            </w:r>
          </w:p>
          <w:p w14:paraId="6ACA28DA" w14:textId="77777777" w:rsidR="00E50DD0" w:rsidRPr="00E50DD0" w:rsidRDefault="00E50DD0" w:rsidP="00D411E6">
            <w:pPr>
              <w:pStyle w:val="TableText"/>
              <w:rPr>
                <w:rFonts w:eastAsia="SimSun"/>
                <w:lang w:eastAsia="zh-CN"/>
              </w:rPr>
            </w:pPr>
          </w:p>
        </w:tc>
        <w:tc>
          <w:tcPr>
            <w:tcW w:w="1099" w:type="dxa"/>
            <w:gridSpan w:val="2"/>
          </w:tcPr>
          <w:p w14:paraId="688E229D" w14:textId="77777777" w:rsidR="00E50DD0" w:rsidRPr="00E50DD0" w:rsidRDefault="00E50DD0" w:rsidP="00D411E6">
            <w:pPr>
              <w:pStyle w:val="TableText"/>
              <w:rPr>
                <w:rFonts w:eastAsia="SimSun"/>
                <w:lang w:eastAsia="zh-CN"/>
              </w:rPr>
            </w:pPr>
            <w:r w:rsidRPr="00E50DD0">
              <w:rPr>
                <w:rFonts w:eastAsia="SimSun"/>
                <w:lang w:eastAsia="zh-CN"/>
              </w:rPr>
              <w:lastRenderedPageBreak/>
              <w:t>Out of the 104 cases, there were 11 cases</w:t>
            </w:r>
          </w:p>
          <w:p w14:paraId="2FD2BEC6" w14:textId="77777777" w:rsidR="00E50DD0" w:rsidRPr="00E50DD0" w:rsidRDefault="00E50DD0" w:rsidP="00D411E6">
            <w:pPr>
              <w:pStyle w:val="TableText"/>
              <w:rPr>
                <w:rFonts w:eastAsia="SimSun"/>
                <w:lang w:eastAsia="zh-CN"/>
              </w:rPr>
            </w:pPr>
            <w:r w:rsidRPr="00E50DD0">
              <w:rPr>
                <w:rFonts w:eastAsia="SimSun"/>
                <w:lang w:eastAsia="zh-CN"/>
              </w:rPr>
              <w:t xml:space="preserve">(11%) that </w:t>
            </w:r>
            <w:r w:rsidRPr="00E50DD0">
              <w:rPr>
                <w:rFonts w:eastAsia="SimSun"/>
                <w:lang w:eastAsia="zh-CN"/>
              </w:rPr>
              <w:lastRenderedPageBreak/>
              <w:t>received a mismatch diagnosis during</w:t>
            </w:r>
          </w:p>
          <w:p w14:paraId="42ED6E52" w14:textId="77777777" w:rsidR="00E50DD0" w:rsidRPr="00E50DD0" w:rsidRDefault="00E50DD0" w:rsidP="00D411E6">
            <w:pPr>
              <w:pStyle w:val="TableText"/>
              <w:rPr>
                <w:rFonts w:eastAsia="SimSun"/>
                <w:lang w:eastAsia="zh-CN"/>
              </w:rPr>
            </w:pPr>
            <w:proofErr w:type="gramStart"/>
            <w:r w:rsidRPr="00E50DD0">
              <w:rPr>
                <w:rFonts w:eastAsia="SimSun"/>
                <w:lang w:eastAsia="zh-CN"/>
              </w:rPr>
              <w:t>the</w:t>
            </w:r>
            <w:proofErr w:type="gramEnd"/>
            <w:r w:rsidRPr="00E50DD0">
              <w:rPr>
                <w:rFonts w:eastAsia="SimSun"/>
                <w:lang w:eastAsia="zh-CN"/>
              </w:rPr>
              <w:t xml:space="preserve"> in-person examination compared to the biopsy results. Overall, 83% of the cases were rated as having</w:t>
            </w:r>
          </w:p>
          <w:p w14:paraId="29AE2911" w14:textId="77777777" w:rsidR="00E50DD0" w:rsidRPr="00E50DD0" w:rsidRDefault="00E50DD0" w:rsidP="00D411E6">
            <w:pPr>
              <w:pStyle w:val="TableText"/>
              <w:rPr>
                <w:rFonts w:eastAsia="SimSun"/>
                <w:lang w:eastAsia="zh-CN"/>
              </w:rPr>
            </w:pPr>
            <w:proofErr w:type="gramStart"/>
            <w:r w:rsidRPr="00E50DD0">
              <w:rPr>
                <w:rFonts w:eastAsia="SimSun"/>
                <w:lang w:eastAsia="zh-CN"/>
              </w:rPr>
              <w:t>excellent</w:t>
            </w:r>
            <w:proofErr w:type="gramEnd"/>
            <w:r w:rsidRPr="00E50DD0">
              <w:rPr>
                <w:rFonts w:eastAsia="SimSun"/>
                <w:lang w:eastAsia="zh-CN"/>
              </w:rPr>
              <w:t xml:space="preserve"> or good image sharpness, with 4% being rated as poor.</w:t>
            </w:r>
          </w:p>
        </w:tc>
        <w:tc>
          <w:tcPr>
            <w:tcW w:w="1173" w:type="dxa"/>
            <w:gridSpan w:val="2"/>
          </w:tcPr>
          <w:p w14:paraId="196A2C86" w14:textId="77777777" w:rsidR="00E50DD0" w:rsidRPr="00E50DD0" w:rsidRDefault="00E50DD0" w:rsidP="00D411E6">
            <w:pPr>
              <w:pStyle w:val="TableText"/>
              <w:rPr>
                <w:rFonts w:eastAsia="SimSun"/>
                <w:lang w:eastAsia="zh-CN"/>
              </w:rPr>
            </w:pPr>
            <w:r w:rsidRPr="00E50DD0">
              <w:rPr>
                <w:rFonts w:eastAsia="SimSun"/>
                <w:lang w:eastAsia="zh-CN"/>
              </w:rPr>
              <w:lastRenderedPageBreak/>
              <w:t>Not a part of the study design</w:t>
            </w:r>
          </w:p>
        </w:tc>
        <w:tc>
          <w:tcPr>
            <w:tcW w:w="1574" w:type="dxa"/>
            <w:gridSpan w:val="2"/>
          </w:tcPr>
          <w:p w14:paraId="193ABEC3" w14:textId="77777777" w:rsidR="00E50DD0" w:rsidRPr="00E50DD0" w:rsidRDefault="00E50DD0" w:rsidP="00D411E6">
            <w:pPr>
              <w:pStyle w:val="TableText"/>
              <w:rPr>
                <w:rFonts w:eastAsia="SimSun"/>
                <w:lang w:eastAsia="zh-CN"/>
              </w:rPr>
            </w:pPr>
            <w:r w:rsidRPr="00E50DD0">
              <w:rPr>
                <w:rFonts w:eastAsia="SimSun"/>
                <w:lang w:eastAsia="zh-CN"/>
              </w:rPr>
              <w:t xml:space="preserve">Digital photography for store-and-forward teledermatology produces high </w:t>
            </w:r>
            <w:r w:rsidRPr="00E50DD0">
              <w:rPr>
                <w:rFonts w:eastAsia="SimSun"/>
                <w:lang w:eastAsia="zh-CN"/>
              </w:rPr>
              <w:lastRenderedPageBreak/>
              <w:t>quality</w:t>
            </w:r>
          </w:p>
          <w:p w14:paraId="7DB50D83" w14:textId="77777777" w:rsidR="00E50DD0" w:rsidRPr="00E50DD0" w:rsidRDefault="00E50DD0" w:rsidP="00D411E6">
            <w:pPr>
              <w:pStyle w:val="TableText"/>
              <w:rPr>
                <w:rFonts w:eastAsia="SimSun"/>
                <w:lang w:eastAsia="zh-CN"/>
              </w:rPr>
            </w:pPr>
            <w:r w:rsidRPr="00E50DD0">
              <w:rPr>
                <w:rFonts w:eastAsia="SimSun"/>
                <w:lang w:eastAsia="zh-CN"/>
              </w:rPr>
              <w:t>images and diagnostic concordance rates that compare favorably with in-person clinical</w:t>
            </w:r>
          </w:p>
          <w:p w14:paraId="25D45027" w14:textId="77777777" w:rsidR="00E50DD0" w:rsidRPr="00E50DD0" w:rsidRDefault="00E50DD0" w:rsidP="00D411E6">
            <w:pPr>
              <w:pStyle w:val="TableText"/>
              <w:rPr>
                <w:rFonts w:eastAsia="SimSun"/>
                <w:lang w:eastAsia="zh-CN"/>
              </w:rPr>
            </w:pPr>
            <w:proofErr w:type="gramStart"/>
            <w:r w:rsidRPr="00E50DD0">
              <w:rPr>
                <w:rFonts w:eastAsia="SimSun"/>
                <w:lang w:eastAsia="zh-CN"/>
              </w:rPr>
              <w:t>diagnoses</w:t>
            </w:r>
            <w:proofErr w:type="gramEnd"/>
            <w:r w:rsidRPr="00E50DD0">
              <w:rPr>
                <w:rFonts w:eastAsia="SimSun"/>
                <w:lang w:eastAsia="zh-CN"/>
              </w:rPr>
              <w:t>.</w:t>
            </w:r>
          </w:p>
        </w:tc>
      </w:tr>
      <w:tr w:rsidR="00E50DD0" w:rsidRPr="00E50DD0" w14:paraId="17222806" w14:textId="77777777" w:rsidTr="002B4768">
        <w:trPr>
          <w:gridAfter w:val="1"/>
          <w:wAfter w:w="77" w:type="dxa"/>
          <w:trHeight w:val="369"/>
        </w:trPr>
        <w:tc>
          <w:tcPr>
            <w:tcW w:w="1133" w:type="dxa"/>
          </w:tcPr>
          <w:p w14:paraId="5A00D8A8" w14:textId="77777777" w:rsidR="00E50DD0" w:rsidRPr="000E752B" w:rsidRDefault="00E50DD0" w:rsidP="00AB7B27">
            <w:pPr>
              <w:pStyle w:val="TableText"/>
            </w:pPr>
            <w:bookmarkStart w:id="302" w:name="OLE_LINK82"/>
            <w:bookmarkStart w:id="303" w:name="OLE_LINK83"/>
            <w:r w:rsidRPr="000E752B">
              <w:lastRenderedPageBreak/>
              <w:t>Şenel 2013</w:t>
            </w:r>
          </w:p>
          <w:p w14:paraId="6D8486A9" w14:textId="77777777" w:rsidR="00E50DD0" w:rsidRPr="000E752B" w:rsidRDefault="00E50DD0" w:rsidP="00D408DD">
            <w:pPr>
              <w:pStyle w:val="TableText"/>
            </w:pPr>
            <w:r w:rsidRPr="000E752B">
              <w:t>Turkey</w:t>
            </w:r>
          </w:p>
          <w:p w14:paraId="102EF53D" w14:textId="77777777" w:rsidR="00E50DD0" w:rsidRPr="00E50DD0" w:rsidRDefault="00E50DD0" w:rsidP="00D408DD">
            <w:pPr>
              <w:pStyle w:val="TableText"/>
              <w:rPr>
                <w:rFonts w:eastAsia="SimSun"/>
                <w:lang w:eastAsia="zh-CN"/>
              </w:rPr>
            </w:pPr>
            <w:bookmarkStart w:id="304" w:name="OLE_LINK38"/>
            <w:bookmarkStart w:id="305" w:name="OLE_LINK39"/>
            <w:bookmarkEnd w:id="302"/>
            <w:bookmarkEnd w:id="303"/>
            <w:r w:rsidRPr="000E752B">
              <w:t>With dermatoscopic images</w:t>
            </w:r>
            <w:bookmarkEnd w:id="304"/>
            <w:bookmarkEnd w:id="305"/>
          </w:p>
        </w:tc>
        <w:tc>
          <w:tcPr>
            <w:tcW w:w="1444" w:type="dxa"/>
          </w:tcPr>
          <w:p w14:paraId="7482D1BD" w14:textId="77777777" w:rsidR="00E50DD0" w:rsidRPr="000E752B" w:rsidRDefault="00E50DD0" w:rsidP="00425C4F">
            <w:pPr>
              <w:pStyle w:val="TableText"/>
            </w:pPr>
            <w:r w:rsidRPr="000E752B">
              <w:t>Observational, cohort study</w:t>
            </w:r>
          </w:p>
          <w:p w14:paraId="59B542C9" w14:textId="77777777" w:rsidR="00E50DD0" w:rsidRPr="00E50DD0" w:rsidRDefault="00E50DD0" w:rsidP="008C459D">
            <w:pPr>
              <w:pStyle w:val="TableText"/>
              <w:rPr>
                <w:rFonts w:eastAsia="SimSun"/>
                <w:lang w:eastAsia="zh-CN"/>
              </w:rPr>
            </w:pPr>
            <w:r w:rsidRPr="000E752B">
              <w:t xml:space="preserve">To investigate if the reliability of diagnosis and management in </w:t>
            </w:r>
            <w:r w:rsidRPr="00E50DD0">
              <w:t>non-melanocytic skin tumours would be</w:t>
            </w:r>
            <w:r>
              <w:t xml:space="preserve"> increased by the addition</w:t>
            </w:r>
            <w:r w:rsidRPr="000E752B">
              <w:t xml:space="preserve"> of </w:t>
            </w:r>
            <w:r w:rsidRPr="000E752B">
              <w:lastRenderedPageBreak/>
              <w:t>dermatoscopic images to SAF teledermatology.</w:t>
            </w:r>
          </w:p>
        </w:tc>
        <w:tc>
          <w:tcPr>
            <w:tcW w:w="1237" w:type="dxa"/>
            <w:gridSpan w:val="2"/>
          </w:tcPr>
          <w:p w14:paraId="19CFEE11" w14:textId="77777777" w:rsidR="00E50DD0" w:rsidRPr="00E50DD0" w:rsidRDefault="00E50DD0" w:rsidP="00313975">
            <w:pPr>
              <w:pStyle w:val="TableText"/>
              <w:rPr>
                <w:rFonts w:eastAsia="SimSun"/>
                <w:lang w:eastAsia="zh-CN"/>
              </w:rPr>
            </w:pPr>
            <w:r w:rsidRPr="000E752B">
              <w:lastRenderedPageBreak/>
              <w:t>Macros images, dermatoscopic image and standard information form.</w:t>
            </w:r>
          </w:p>
        </w:tc>
        <w:tc>
          <w:tcPr>
            <w:tcW w:w="702" w:type="dxa"/>
            <w:gridSpan w:val="2"/>
          </w:tcPr>
          <w:p w14:paraId="58ECBBDF" w14:textId="77777777" w:rsidR="00E50DD0" w:rsidRPr="00E50DD0" w:rsidRDefault="00E50DD0" w:rsidP="00B91A85">
            <w:pPr>
              <w:pStyle w:val="TableText"/>
              <w:rPr>
                <w:rFonts w:eastAsia="SimSun"/>
                <w:lang w:eastAsia="zh-CN"/>
              </w:rPr>
            </w:pPr>
            <w:r w:rsidRPr="000E752B">
              <w:t>FTF</w:t>
            </w:r>
          </w:p>
        </w:tc>
        <w:tc>
          <w:tcPr>
            <w:tcW w:w="847" w:type="dxa"/>
            <w:gridSpan w:val="2"/>
          </w:tcPr>
          <w:p w14:paraId="0CF02E9C" w14:textId="77777777" w:rsidR="00E50DD0" w:rsidRPr="00E50DD0" w:rsidRDefault="00E50DD0" w:rsidP="00727085">
            <w:pPr>
              <w:pStyle w:val="TableText"/>
              <w:rPr>
                <w:rFonts w:eastAsia="SimSun"/>
                <w:lang w:eastAsia="zh-CN"/>
              </w:rPr>
            </w:pPr>
            <w:bookmarkStart w:id="306" w:name="OLE_LINK32"/>
            <w:bookmarkStart w:id="307" w:name="OLE_LINK33"/>
            <w:r w:rsidRPr="000E752B">
              <w:t xml:space="preserve">Histopathology </w:t>
            </w:r>
            <w:bookmarkEnd w:id="306"/>
            <w:bookmarkEnd w:id="307"/>
          </w:p>
        </w:tc>
        <w:tc>
          <w:tcPr>
            <w:tcW w:w="1268" w:type="dxa"/>
            <w:gridSpan w:val="2"/>
          </w:tcPr>
          <w:p w14:paraId="7538CCEB" w14:textId="77777777" w:rsidR="00E50DD0" w:rsidRPr="00B56456" w:rsidRDefault="00E50DD0" w:rsidP="005D2E3E">
            <w:pPr>
              <w:pStyle w:val="TableText"/>
            </w:pPr>
            <w:r w:rsidRPr="000E752B">
              <w:t>Cyber-Shot DSC-W70, SONY (3072*2304 pixels)</w:t>
            </w:r>
            <w:r w:rsidRPr="00B56456">
              <w:t>a lens attachment</w:t>
            </w:r>
          </w:p>
          <w:p w14:paraId="1F1A40B2" w14:textId="77777777" w:rsidR="00E50DD0" w:rsidRPr="00E50DD0" w:rsidRDefault="00E50DD0" w:rsidP="00CF25D9">
            <w:pPr>
              <w:pStyle w:val="TableText"/>
              <w:rPr>
                <w:rFonts w:eastAsia="SimSun"/>
                <w:lang w:eastAsia="zh-CN"/>
              </w:rPr>
            </w:pPr>
            <w:r w:rsidRPr="00B56456">
              <w:t>(Dermlite II Pro HR, 3Gen Inc).</w:t>
            </w:r>
          </w:p>
        </w:tc>
        <w:tc>
          <w:tcPr>
            <w:tcW w:w="833" w:type="dxa"/>
            <w:gridSpan w:val="2"/>
          </w:tcPr>
          <w:p w14:paraId="4D30A0BD" w14:textId="77777777" w:rsidR="00E50DD0" w:rsidRPr="00E50DD0" w:rsidRDefault="00E50DD0" w:rsidP="00CF25D9">
            <w:pPr>
              <w:pStyle w:val="TableText"/>
              <w:rPr>
                <w:rFonts w:eastAsia="SimSun"/>
                <w:lang w:eastAsia="zh-CN"/>
              </w:rPr>
            </w:pPr>
            <w:r w:rsidRPr="000E752B">
              <w:t xml:space="preserve">Technician  </w:t>
            </w:r>
          </w:p>
        </w:tc>
        <w:tc>
          <w:tcPr>
            <w:tcW w:w="1117" w:type="dxa"/>
            <w:gridSpan w:val="2"/>
          </w:tcPr>
          <w:p w14:paraId="5D9355B7" w14:textId="77777777" w:rsidR="00E50DD0" w:rsidRPr="000E752B" w:rsidRDefault="00E50DD0" w:rsidP="00CF25D9">
            <w:pPr>
              <w:pStyle w:val="TableText"/>
            </w:pPr>
            <w:r w:rsidRPr="000E752B">
              <w:t>Outpatients from department of dermatology of a tertiary hospital with non-melanocytic skin tumour.</w:t>
            </w:r>
          </w:p>
          <w:p w14:paraId="784C2C43" w14:textId="77777777" w:rsidR="00E50DD0" w:rsidRPr="00E50DD0" w:rsidRDefault="00E50DD0" w:rsidP="00CF25D9">
            <w:pPr>
              <w:pStyle w:val="TableText"/>
              <w:rPr>
                <w:rFonts w:eastAsia="SimSun"/>
                <w:lang w:eastAsia="zh-CN"/>
              </w:rPr>
            </w:pPr>
          </w:p>
        </w:tc>
        <w:tc>
          <w:tcPr>
            <w:tcW w:w="1574" w:type="dxa"/>
            <w:gridSpan w:val="2"/>
          </w:tcPr>
          <w:p w14:paraId="1D4AFDEE" w14:textId="77777777" w:rsidR="00E50DD0" w:rsidRPr="000E752B" w:rsidRDefault="00E50DD0" w:rsidP="00CF25D9">
            <w:pPr>
              <w:pStyle w:val="TableText"/>
            </w:pPr>
            <w:r w:rsidRPr="000E752B">
              <w:t>Diagnostic accuracy (Mean):</w:t>
            </w:r>
          </w:p>
          <w:p w14:paraId="60FC430A" w14:textId="77777777" w:rsidR="00E50DD0" w:rsidRDefault="00E50DD0" w:rsidP="00C03ADE">
            <w:pPr>
              <w:pStyle w:val="TableText"/>
            </w:pPr>
            <w:r w:rsidRPr="000E752B">
              <w:t>-Without dermatoscopy</w:t>
            </w:r>
          </w:p>
          <w:p w14:paraId="48A4BD96" w14:textId="77777777" w:rsidR="00E50DD0" w:rsidRPr="000E752B" w:rsidRDefault="00E50DD0" w:rsidP="00C03ADE">
            <w:pPr>
              <w:pStyle w:val="TableText"/>
            </w:pPr>
            <w:r w:rsidRPr="000E752B">
              <w:t>71/82 (86.5%)</w:t>
            </w:r>
          </w:p>
          <w:p w14:paraId="7309ECFE" w14:textId="77777777" w:rsidR="00E50DD0" w:rsidRPr="000E752B" w:rsidRDefault="00E50DD0" w:rsidP="00B467B0">
            <w:pPr>
              <w:pStyle w:val="TableText"/>
            </w:pPr>
            <w:r w:rsidRPr="000E752B">
              <w:t>-With dermatoscopy</w:t>
            </w:r>
          </w:p>
          <w:p w14:paraId="5ED5D3BE" w14:textId="77777777" w:rsidR="00E50DD0" w:rsidRPr="000E752B" w:rsidRDefault="00E50DD0" w:rsidP="00CC4860">
            <w:pPr>
              <w:pStyle w:val="TableText"/>
            </w:pPr>
            <w:r w:rsidRPr="000E752B">
              <w:t>78/82 (95.1%)</w:t>
            </w:r>
          </w:p>
          <w:p w14:paraId="4C290972" w14:textId="77777777" w:rsidR="00E50DD0" w:rsidRPr="000E752B" w:rsidRDefault="00E50DD0" w:rsidP="00E83E7E">
            <w:pPr>
              <w:pStyle w:val="TableText"/>
            </w:pPr>
            <w:r w:rsidRPr="000E752B">
              <w:t>Diagnostic reliability (Kappa, 95%CI)</w:t>
            </w:r>
          </w:p>
          <w:p w14:paraId="5D5C4A0E" w14:textId="77777777" w:rsidR="00E50DD0" w:rsidRPr="000E752B" w:rsidRDefault="00E50DD0" w:rsidP="00BD699C">
            <w:pPr>
              <w:pStyle w:val="TableText"/>
            </w:pPr>
            <w:r w:rsidRPr="000E752B">
              <w:t xml:space="preserve">-Without </w:t>
            </w:r>
            <w:r w:rsidRPr="000E752B">
              <w:lastRenderedPageBreak/>
              <w:t>dermatoscopy:</w:t>
            </w:r>
          </w:p>
          <w:p w14:paraId="3891EDA7" w14:textId="77777777" w:rsidR="00E50DD0" w:rsidRPr="000E752B" w:rsidRDefault="00E50DD0" w:rsidP="003546D4">
            <w:pPr>
              <w:pStyle w:val="TableText"/>
            </w:pPr>
            <w:r w:rsidRPr="000E752B">
              <w:t>TD A: 0.77 (0.69-0.85)</w:t>
            </w:r>
          </w:p>
          <w:p w14:paraId="5156EF17" w14:textId="77777777" w:rsidR="00E50DD0" w:rsidRPr="000E752B" w:rsidRDefault="00E50DD0" w:rsidP="00A5175E">
            <w:pPr>
              <w:pStyle w:val="TableText"/>
            </w:pPr>
            <w:r w:rsidRPr="000E752B">
              <w:t>TD B:0.75 (0.67-0.83)</w:t>
            </w:r>
          </w:p>
          <w:p w14:paraId="0F1F33E1" w14:textId="77777777" w:rsidR="00E50DD0" w:rsidRPr="000E752B" w:rsidRDefault="00E50DD0" w:rsidP="002B13DE">
            <w:pPr>
              <w:pStyle w:val="TableText"/>
            </w:pPr>
            <w:r w:rsidRPr="000E752B">
              <w:t>-with dermatoscopy</w:t>
            </w:r>
          </w:p>
          <w:p w14:paraId="3B15EF25" w14:textId="77777777" w:rsidR="00E50DD0" w:rsidRPr="000E752B" w:rsidRDefault="00E50DD0" w:rsidP="00B04B5A">
            <w:pPr>
              <w:pStyle w:val="TableText"/>
            </w:pPr>
            <w:r w:rsidRPr="000E752B">
              <w:t>TD A: 0.85 (0.79-0.91)</w:t>
            </w:r>
          </w:p>
          <w:p w14:paraId="53841EF4" w14:textId="77777777" w:rsidR="00E50DD0" w:rsidRPr="00E50DD0" w:rsidRDefault="00E50DD0" w:rsidP="00D411E6">
            <w:pPr>
              <w:pStyle w:val="TableText"/>
              <w:rPr>
                <w:rFonts w:eastAsia="SimSun"/>
                <w:lang w:eastAsia="zh-CN"/>
              </w:rPr>
            </w:pPr>
            <w:r w:rsidRPr="000E752B">
              <w:t>TD B: 0.86 (0.80-0.93)</w:t>
            </w:r>
          </w:p>
        </w:tc>
        <w:tc>
          <w:tcPr>
            <w:tcW w:w="1090" w:type="dxa"/>
            <w:gridSpan w:val="2"/>
          </w:tcPr>
          <w:p w14:paraId="0EA45F8B" w14:textId="77777777" w:rsidR="00E50DD0" w:rsidRPr="000E752B" w:rsidRDefault="00E50DD0" w:rsidP="00D411E6">
            <w:pPr>
              <w:pStyle w:val="TableText"/>
            </w:pPr>
            <w:r w:rsidRPr="000E752B">
              <w:lastRenderedPageBreak/>
              <w:t>SCC: N=26</w:t>
            </w:r>
          </w:p>
          <w:p w14:paraId="52F2165C" w14:textId="77777777" w:rsidR="00E50DD0" w:rsidRPr="000E752B" w:rsidRDefault="00E50DD0" w:rsidP="00D411E6">
            <w:pPr>
              <w:pStyle w:val="TableText"/>
            </w:pPr>
            <w:r>
              <w:t>B</w:t>
            </w:r>
            <w:r w:rsidRPr="000E752B">
              <w:t>CC N=2</w:t>
            </w:r>
          </w:p>
          <w:p w14:paraId="2C50B079" w14:textId="77777777" w:rsidR="00E50DD0" w:rsidRPr="000E752B" w:rsidRDefault="00E50DD0" w:rsidP="00D411E6">
            <w:pPr>
              <w:pStyle w:val="TableText"/>
            </w:pPr>
            <w:r w:rsidRPr="000E752B">
              <w:t>Vascular tumour N=8</w:t>
            </w:r>
          </w:p>
          <w:p w14:paraId="2E8EDEC3" w14:textId="77777777" w:rsidR="00E50DD0" w:rsidRPr="000E752B" w:rsidRDefault="00E50DD0" w:rsidP="00D411E6">
            <w:pPr>
              <w:pStyle w:val="TableText"/>
            </w:pPr>
            <w:r w:rsidRPr="000E752B">
              <w:t>Dermatofibroma</w:t>
            </w:r>
          </w:p>
          <w:p w14:paraId="3A049949" w14:textId="77777777" w:rsidR="00E50DD0" w:rsidRPr="000E752B" w:rsidRDefault="00E50DD0" w:rsidP="00D411E6">
            <w:pPr>
              <w:pStyle w:val="TableText"/>
            </w:pPr>
            <w:r w:rsidRPr="000E752B">
              <w:t>N=32</w:t>
            </w:r>
          </w:p>
          <w:p w14:paraId="5D795312" w14:textId="77777777" w:rsidR="00E50DD0" w:rsidRPr="00E50DD0" w:rsidRDefault="00E50DD0" w:rsidP="00D411E6">
            <w:pPr>
              <w:pStyle w:val="TableText"/>
              <w:rPr>
                <w:rFonts w:eastAsia="SimSun"/>
                <w:b/>
                <w:lang w:eastAsia="zh-CN"/>
              </w:rPr>
            </w:pPr>
            <w:r w:rsidRPr="000E752B">
              <w:t>Kaposi sarcoma N=4</w:t>
            </w:r>
          </w:p>
        </w:tc>
        <w:tc>
          <w:tcPr>
            <w:tcW w:w="1099" w:type="dxa"/>
            <w:gridSpan w:val="2"/>
          </w:tcPr>
          <w:p w14:paraId="1274B34E" w14:textId="77777777" w:rsidR="00E50DD0" w:rsidRPr="000E752B" w:rsidRDefault="00E50DD0" w:rsidP="00D411E6">
            <w:pPr>
              <w:pStyle w:val="TableText"/>
            </w:pPr>
            <w:r w:rsidRPr="000E752B">
              <w:t>Missed diagnosis</w:t>
            </w:r>
          </w:p>
          <w:p w14:paraId="220F820B" w14:textId="77777777" w:rsidR="00E50DD0" w:rsidRPr="000E752B" w:rsidRDefault="00E50DD0" w:rsidP="00D411E6">
            <w:pPr>
              <w:pStyle w:val="TableText"/>
            </w:pPr>
            <w:bookmarkStart w:id="308" w:name="OLE_LINK36"/>
            <w:bookmarkStart w:id="309" w:name="OLE_LINK37"/>
            <w:r w:rsidRPr="000E752B">
              <w:t>Without dermatoscopy</w:t>
            </w:r>
          </w:p>
          <w:bookmarkEnd w:id="308"/>
          <w:bookmarkEnd w:id="309"/>
          <w:p w14:paraId="47FC9725" w14:textId="77777777" w:rsidR="00E50DD0" w:rsidRPr="000E752B" w:rsidRDefault="00E50DD0" w:rsidP="00D411E6">
            <w:pPr>
              <w:pStyle w:val="TableText"/>
            </w:pPr>
            <w:r w:rsidRPr="000E752B">
              <w:t>TD A:4 SCC, 3 KS, 1 BCC</w:t>
            </w:r>
          </w:p>
          <w:p w14:paraId="403F344B" w14:textId="77777777" w:rsidR="00E50DD0" w:rsidRPr="000E752B" w:rsidRDefault="00E50DD0" w:rsidP="00D411E6">
            <w:pPr>
              <w:pStyle w:val="TableText"/>
            </w:pPr>
            <w:r w:rsidRPr="000E752B">
              <w:t>TD B: 3 SCC, 1 KS</w:t>
            </w:r>
          </w:p>
          <w:p w14:paraId="53C5F085" w14:textId="77777777" w:rsidR="00E50DD0" w:rsidRPr="000E752B" w:rsidRDefault="00E50DD0" w:rsidP="00D411E6">
            <w:pPr>
              <w:pStyle w:val="TableText"/>
            </w:pPr>
            <w:r w:rsidRPr="000E752B">
              <w:t xml:space="preserve">-With </w:t>
            </w:r>
            <w:r w:rsidRPr="000E752B">
              <w:lastRenderedPageBreak/>
              <w:t>dermatoscopy</w:t>
            </w:r>
          </w:p>
          <w:p w14:paraId="6BA8FEE6" w14:textId="77777777" w:rsidR="00E50DD0" w:rsidRPr="000E752B" w:rsidRDefault="00E50DD0" w:rsidP="00D411E6">
            <w:pPr>
              <w:pStyle w:val="TableText"/>
            </w:pPr>
            <w:r w:rsidRPr="000E752B">
              <w:t>TD A:2 SCC, 1 KS</w:t>
            </w:r>
          </w:p>
          <w:p w14:paraId="4D479C90" w14:textId="77777777" w:rsidR="00E50DD0" w:rsidRPr="000E752B" w:rsidRDefault="00E50DD0" w:rsidP="00D411E6">
            <w:pPr>
              <w:pStyle w:val="TableText"/>
            </w:pPr>
            <w:r w:rsidRPr="000E752B">
              <w:t>TD B:1 SCC</w:t>
            </w:r>
          </w:p>
          <w:p w14:paraId="4F4E2670" w14:textId="77777777" w:rsidR="00E50DD0" w:rsidRPr="000E752B" w:rsidRDefault="00E50DD0" w:rsidP="00D411E6">
            <w:pPr>
              <w:pStyle w:val="TableText"/>
            </w:pPr>
          </w:p>
          <w:p w14:paraId="042586A2" w14:textId="77777777" w:rsidR="00E50DD0" w:rsidRPr="00E50DD0" w:rsidRDefault="00E50DD0" w:rsidP="00D411E6">
            <w:pPr>
              <w:pStyle w:val="TableText"/>
              <w:rPr>
                <w:rFonts w:eastAsia="SimSun"/>
                <w:lang w:eastAsia="zh-CN"/>
              </w:rPr>
            </w:pPr>
          </w:p>
        </w:tc>
        <w:tc>
          <w:tcPr>
            <w:tcW w:w="1173" w:type="dxa"/>
            <w:gridSpan w:val="2"/>
          </w:tcPr>
          <w:p w14:paraId="2EAAB691" w14:textId="77777777" w:rsidR="00E50DD0" w:rsidRDefault="00E50DD0" w:rsidP="00D411E6">
            <w:pPr>
              <w:pStyle w:val="TableText"/>
            </w:pPr>
            <w:r w:rsidRPr="000E752B">
              <w:lastRenderedPageBreak/>
              <w:t xml:space="preserve">Management </w:t>
            </w:r>
            <w:r>
              <w:t>concordance</w:t>
            </w:r>
            <w:r w:rsidRPr="000E752B">
              <w:t xml:space="preserve"> </w:t>
            </w:r>
          </w:p>
          <w:p w14:paraId="662A979D" w14:textId="77777777" w:rsidR="00E50DD0" w:rsidRPr="000E752B" w:rsidRDefault="00E50DD0" w:rsidP="00D411E6">
            <w:pPr>
              <w:pStyle w:val="TableText"/>
            </w:pPr>
            <w:r>
              <w:rPr>
                <w:rFonts w:ascii="Calibri" w:hAnsi="Calibri"/>
              </w:rPr>
              <w:t>ĸ</w:t>
            </w:r>
            <w:r>
              <w:t xml:space="preserve"> </w:t>
            </w:r>
            <w:r w:rsidRPr="000E752B">
              <w:t>(95%CI)</w:t>
            </w:r>
          </w:p>
          <w:p w14:paraId="0B07520E" w14:textId="77777777" w:rsidR="00E50DD0" w:rsidRPr="000E752B" w:rsidRDefault="00E50DD0" w:rsidP="00D411E6">
            <w:pPr>
              <w:pStyle w:val="TableText"/>
            </w:pPr>
            <w:r w:rsidRPr="000E752B">
              <w:t>Without dermatoscopy</w:t>
            </w:r>
          </w:p>
          <w:p w14:paraId="32E3ABC4" w14:textId="77777777" w:rsidR="00E50DD0" w:rsidRPr="000E752B" w:rsidRDefault="00E50DD0" w:rsidP="00D411E6">
            <w:pPr>
              <w:pStyle w:val="TableText"/>
            </w:pPr>
            <w:r w:rsidRPr="000E752B">
              <w:t>TD A: 0.67 (0.55-0.80)</w:t>
            </w:r>
          </w:p>
          <w:p w14:paraId="63415F62" w14:textId="77777777" w:rsidR="00E50DD0" w:rsidRPr="000E752B" w:rsidRDefault="00E50DD0" w:rsidP="00D411E6">
            <w:pPr>
              <w:pStyle w:val="TableText"/>
            </w:pPr>
            <w:r w:rsidRPr="000E752B">
              <w:t>TD B: 0.70 (0.59-0.82)</w:t>
            </w:r>
          </w:p>
          <w:p w14:paraId="5DF522FE" w14:textId="77777777" w:rsidR="00E50DD0" w:rsidRPr="000E752B" w:rsidRDefault="00E50DD0" w:rsidP="00D411E6">
            <w:pPr>
              <w:pStyle w:val="TableText"/>
            </w:pPr>
            <w:r w:rsidRPr="000E752B">
              <w:t xml:space="preserve">-With </w:t>
            </w:r>
            <w:r w:rsidRPr="000E752B">
              <w:lastRenderedPageBreak/>
              <w:t>dermatoscopy</w:t>
            </w:r>
          </w:p>
          <w:p w14:paraId="204C55CC" w14:textId="77777777" w:rsidR="00E50DD0" w:rsidRPr="000E752B" w:rsidRDefault="00E50DD0" w:rsidP="00D411E6">
            <w:pPr>
              <w:pStyle w:val="TableText"/>
            </w:pPr>
            <w:r w:rsidRPr="000E752B">
              <w:t>TD A: 0.73 (0.62-0.85)</w:t>
            </w:r>
          </w:p>
          <w:p w14:paraId="2B843FB0" w14:textId="77777777" w:rsidR="00E50DD0" w:rsidRPr="00E50DD0" w:rsidRDefault="00E50DD0" w:rsidP="00D411E6">
            <w:pPr>
              <w:pStyle w:val="TableText"/>
              <w:rPr>
                <w:rFonts w:eastAsia="SimSun"/>
                <w:lang w:eastAsia="zh-CN"/>
              </w:rPr>
            </w:pPr>
            <w:r w:rsidRPr="000E752B">
              <w:t>TD B: 0.76 (0.66-0.87)</w:t>
            </w:r>
          </w:p>
        </w:tc>
        <w:tc>
          <w:tcPr>
            <w:tcW w:w="1574" w:type="dxa"/>
            <w:gridSpan w:val="2"/>
          </w:tcPr>
          <w:p w14:paraId="0B8C0ED8" w14:textId="77777777" w:rsidR="00E50DD0" w:rsidRPr="00E50DD0" w:rsidRDefault="00E50DD0" w:rsidP="00D411E6">
            <w:pPr>
              <w:pStyle w:val="TableText"/>
              <w:rPr>
                <w:rFonts w:eastAsia="SimSun"/>
                <w:lang w:eastAsia="zh-CN"/>
              </w:rPr>
            </w:pPr>
            <w:r w:rsidRPr="000E752B">
              <w:lastRenderedPageBreak/>
              <w:t>The results confirm that teledermatology is a reliable technique for the diagnosis and management of non-melanocytic skin tumours and that the addition of</w:t>
            </w:r>
            <w:r>
              <w:t xml:space="preserve"> </w:t>
            </w:r>
            <w:r w:rsidRPr="000E752B">
              <w:t xml:space="preserve">dermatoscopic images increases </w:t>
            </w:r>
            <w:r w:rsidRPr="000E752B">
              <w:lastRenderedPageBreak/>
              <w:t>the reliability and the accuracy of teledermatology.</w:t>
            </w:r>
          </w:p>
        </w:tc>
      </w:tr>
      <w:tr w:rsidR="002B3349" w:rsidRPr="00E50DD0" w14:paraId="17C47B48" w14:textId="77777777" w:rsidTr="002B4768">
        <w:trPr>
          <w:gridAfter w:val="1"/>
          <w:wAfter w:w="77" w:type="dxa"/>
          <w:trHeight w:val="369"/>
        </w:trPr>
        <w:tc>
          <w:tcPr>
            <w:tcW w:w="1133" w:type="dxa"/>
          </w:tcPr>
          <w:p w14:paraId="14662076" w14:textId="77777777" w:rsidR="002B3349" w:rsidRPr="000E752B" w:rsidRDefault="002B3349" w:rsidP="00AB7B27">
            <w:pPr>
              <w:pStyle w:val="TableText"/>
            </w:pPr>
            <w:bookmarkStart w:id="310" w:name="OLE_LINK53"/>
            <w:bookmarkStart w:id="311" w:name="OLE_LINK54"/>
            <w:r w:rsidRPr="000E752B">
              <w:lastRenderedPageBreak/>
              <w:t>Warshaw 2009</w:t>
            </w:r>
            <w:r>
              <w:t>a</w:t>
            </w:r>
          </w:p>
          <w:p w14:paraId="2CF7FDC6" w14:textId="77777777" w:rsidR="002B3349" w:rsidRPr="000E752B" w:rsidRDefault="002B3349" w:rsidP="00D408DD">
            <w:pPr>
              <w:pStyle w:val="TableText"/>
            </w:pPr>
            <w:r w:rsidRPr="000E752B">
              <w:t>United States</w:t>
            </w:r>
          </w:p>
          <w:bookmarkEnd w:id="310"/>
          <w:bookmarkEnd w:id="311"/>
          <w:p w14:paraId="40CF6388" w14:textId="77777777" w:rsidR="002B3349" w:rsidRPr="000E752B" w:rsidRDefault="002B3349" w:rsidP="00D408DD">
            <w:pPr>
              <w:pStyle w:val="TableText"/>
            </w:pPr>
          </w:p>
          <w:p w14:paraId="6F2A20A2" w14:textId="77777777" w:rsidR="002B3349" w:rsidRPr="000E752B" w:rsidRDefault="002B3349" w:rsidP="00425C4F">
            <w:pPr>
              <w:pStyle w:val="TableText"/>
            </w:pPr>
          </w:p>
          <w:p w14:paraId="3E32EAF3" w14:textId="77777777" w:rsidR="002B3349" w:rsidRPr="000E752B" w:rsidRDefault="002B3349" w:rsidP="008C459D">
            <w:pPr>
              <w:pStyle w:val="TableText"/>
            </w:pPr>
            <w:r w:rsidRPr="000E752B">
              <w:t>N=542</w:t>
            </w:r>
          </w:p>
          <w:p w14:paraId="426C4F1C" w14:textId="77777777" w:rsidR="002B3349" w:rsidRPr="000E752B" w:rsidRDefault="002B3349" w:rsidP="00313975">
            <w:pPr>
              <w:pStyle w:val="TableText"/>
            </w:pPr>
            <w:r w:rsidRPr="000E752B">
              <w:t>With dermatoscopic images</w:t>
            </w:r>
          </w:p>
          <w:p w14:paraId="5023AF0D" w14:textId="77777777" w:rsidR="002B3349" w:rsidRPr="00E50DD0" w:rsidRDefault="002B3349" w:rsidP="00B91A85">
            <w:pPr>
              <w:pStyle w:val="TableText"/>
              <w:rPr>
                <w:rFonts w:eastAsia="SimSun"/>
                <w:lang w:eastAsia="zh-CN"/>
              </w:rPr>
            </w:pPr>
          </w:p>
        </w:tc>
        <w:tc>
          <w:tcPr>
            <w:tcW w:w="1444" w:type="dxa"/>
          </w:tcPr>
          <w:p w14:paraId="03FF6350" w14:textId="77777777" w:rsidR="002B3349" w:rsidRPr="002B3349" w:rsidRDefault="002B3349" w:rsidP="00727085">
            <w:pPr>
              <w:pStyle w:val="TableText"/>
            </w:pPr>
            <w:r w:rsidRPr="000E752B">
              <w:t>Observational, cohort study compare conventional, in-person clinical dermatology with store-and-forward teledermatology for pigmented skin neoplasms, using the outcomes of diagnostic accuracy</w:t>
            </w:r>
            <w:r>
              <w:t xml:space="preserve"> </w:t>
            </w:r>
            <w:r w:rsidRPr="000E752B">
              <w:t>and appropriateness of management</w:t>
            </w:r>
          </w:p>
        </w:tc>
        <w:tc>
          <w:tcPr>
            <w:tcW w:w="1237" w:type="dxa"/>
            <w:gridSpan w:val="2"/>
          </w:tcPr>
          <w:p w14:paraId="7791A284" w14:textId="77777777" w:rsidR="002B3349" w:rsidRPr="00E50DD0" w:rsidRDefault="002B3349" w:rsidP="005D2E3E">
            <w:pPr>
              <w:pStyle w:val="TableText"/>
              <w:rPr>
                <w:rFonts w:eastAsia="SimSun"/>
                <w:lang w:eastAsia="zh-CN"/>
              </w:rPr>
            </w:pPr>
            <w:r w:rsidRPr="000E752B">
              <w:t>Clinical photographs and the standardized patient and lesion history</w:t>
            </w:r>
          </w:p>
        </w:tc>
        <w:tc>
          <w:tcPr>
            <w:tcW w:w="702" w:type="dxa"/>
            <w:gridSpan w:val="2"/>
          </w:tcPr>
          <w:p w14:paraId="29149379" w14:textId="77777777" w:rsidR="002B3349" w:rsidRPr="00E50DD0" w:rsidRDefault="002B3349" w:rsidP="00CF25D9">
            <w:pPr>
              <w:pStyle w:val="TableText"/>
              <w:rPr>
                <w:rFonts w:eastAsia="SimSun"/>
                <w:lang w:eastAsia="zh-CN"/>
              </w:rPr>
            </w:pPr>
            <w:r w:rsidRPr="000E752B">
              <w:t>FTF</w:t>
            </w:r>
          </w:p>
        </w:tc>
        <w:tc>
          <w:tcPr>
            <w:tcW w:w="847" w:type="dxa"/>
            <w:gridSpan w:val="2"/>
          </w:tcPr>
          <w:p w14:paraId="156A43A1" w14:textId="77777777" w:rsidR="002B3349" w:rsidRPr="00E50DD0" w:rsidRDefault="002B3349" w:rsidP="00CF25D9">
            <w:pPr>
              <w:pStyle w:val="TableText"/>
              <w:rPr>
                <w:rFonts w:eastAsia="SimSun"/>
                <w:lang w:eastAsia="zh-CN"/>
              </w:rPr>
            </w:pPr>
            <w:r w:rsidRPr="000E752B">
              <w:t xml:space="preserve">Histopathology </w:t>
            </w:r>
          </w:p>
        </w:tc>
        <w:tc>
          <w:tcPr>
            <w:tcW w:w="1268" w:type="dxa"/>
            <w:gridSpan w:val="2"/>
          </w:tcPr>
          <w:p w14:paraId="28B13395" w14:textId="77777777" w:rsidR="002B3349" w:rsidRPr="00E50DD0" w:rsidRDefault="002B3349" w:rsidP="00CF25D9">
            <w:pPr>
              <w:pStyle w:val="TableText"/>
              <w:rPr>
                <w:rFonts w:eastAsia="SimSun"/>
                <w:lang w:eastAsia="zh-CN"/>
              </w:rPr>
            </w:pPr>
            <w:r w:rsidRPr="000E752B">
              <w:t>Nikon Coolpix 4500</w:t>
            </w:r>
          </w:p>
        </w:tc>
        <w:tc>
          <w:tcPr>
            <w:tcW w:w="833" w:type="dxa"/>
            <w:gridSpan w:val="2"/>
          </w:tcPr>
          <w:p w14:paraId="3114A888" w14:textId="77777777" w:rsidR="002B3349" w:rsidRPr="00E50DD0" w:rsidRDefault="002B3349" w:rsidP="00CF25D9">
            <w:pPr>
              <w:pStyle w:val="TableText"/>
              <w:rPr>
                <w:rFonts w:eastAsia="SimSun"/>
                <w:lang w:eastAsia="zh-CN"/>
              </w:rPr>
            </w:pPr>
            <w:r w:rsidRPr="000E752B">
              <w:t xml:space="preserve">Unclear </w:t>
            </w:r>
          </w:p>
        </w:tc>
        <w:tc>
          <w:tcPr>
            <w:tcW w:w="1117" w:type="dxa"/>
            <w:gridSpan w:val="2"/>
          </w:tcPr>
          <w:p w14:paraId="0092353D" w14:textId="77777777" w:rsidR="002B3349" w:rsidRPr="00E50DD0" w:rsidRDefault="002B3349" w:rsidP="00C03ADE">
            <w:pPr>
              <w:pStyle w:val="TableText"/>
              <w:rPr>
                <w:rFonts w:eastAsia="SimSun"/>
                <w:lang w:eastAsia="zh-CN"/>
              </w:rPr>
            </w:pPr>
            <w:r w:rsidRPr="000E752B">
              <w:t xml:space="preserve">Patients being referred to dermatology by nondermatology health care providers for evaluation </w:t>
            </w:r>
            <w:proofErr w:type="gramStart"/>
            <w:r w:rsidRPr="000E752B">
              <w:t xml:space="preserve">of a </w:t>
            </w:r>
            <w:r w:rsidRPr="002B3349">
              <w:t>pigmented skin neoplasms</w:t>
            </w:r>
            <w:proofErr w:type="gramEnd"/>
            <w:r w:rsidRPr="002B3349">
              <w:t>.</w:t>
            </w:r>
          </w:p>
        </w:tc>
        <w:tc>
          <w:tcPr>
            <w:tcW w:w="1574" w:type="dxa"/>
            <w:gridSpan w:val="2"/>
          </w:tcPr>
          <w:p w14:paraId="041111BF" w14:textId="77777777" w:rsidR="002B3349" w:rsidRPr="000E752B" w:rsidRDefault="002B3349" w:rsidP="00C03ADE">
            <w:pPr>
              <w:pStyle w:val="TableText"/>
            </w:pPr>
            <w:r w:rsidRPr="000E752B">
              <w:t>Aggregated:</w:t>
            </w:r>
          </w:p>
          <w:p w14:paraId="1DE282CA" w14:textId="77777777" w:rsidR="002B3349" w:rsidRPr="000E752B" w:rsidRDefault="002B3349" w:rsidP="00B467B0">
            <w:pPr>
              <w:pStyle w:val="TableText"/>
            </w:pPr>
            <w:r w:rsidRPr="000E752B">
              <w:t>SAF</w:t>
            </w:r>
            <w:r>
              <w:t>=</w:t>
            </w:r>
            <w:r w:rsidRPr="000E752B">
              <w:t>282/542 (52%)</w:t>
            </w:r>
          </w:p>
          <w:p w14:paraId="15C0396A" w14:textId="77777777" w:rsidR="002B3349" w:rsidRPr="000E752B" w:rsidRDefault="002B3349" w:rsidP="00CC4860">
            <w:pPr>
              <w:pStyle w:val="TableText"/>
            </w:pPr>
            <w:r w:rsidRPr="000E752B">
              <w:t>FTF</w:t>
            </w:r>
            <w:r>
              <w:t>=</w:t>
            </w:r>
            <w:r w:rsidRPr="000E752B">
              <w:t>434/542 (80%)</w:t>
            </w:r>
          </w:p>
          <w:p w14:paraId="0A674A46" w14:textId="77777777" w:rsidR="002B3349" w:rsidRPr="000E752B" w:rsidRDefault="002B3349" w:rsidP="00E83E7E">
            <w:pPr>
              <w:pStyle w:val="TableText"/>
            </w:pPr>
            <w:r w:rsidRPr="000E752B">
              <w:t>-Primary:</w:t>
            </w:r>
          </w:p>
          <w:p w14:paraId="37992873" w14:textId="77777777" w:rsidR="002B3349" w:rsidRPr="000E752B" w:rsidRDefault="002B3349" w:rsidP="00BD699C">
            <w:pPr>
              <w:pStyle w:val="TableText"/>
            </w:pPr>
            <w:r w:rsidRPr="000E752B">
              <w:t>SAF</w:t>
            </w:r>
            <w:r>
              <w:t>=</w:t>
            </w:r>
            <w:r w:rsidRPr="000E752B">
              <w:t>271/542 (50%)</w:t>
            </w:r>
          </w:p>
          <w:p w14:paraId="09B18AC7" w14:textId="77777777" w:rsidR="002B3349" w:rsidRPr="000E752B" w:rsidRDefault="002B3349" w:rsidP="003546D4">
            <w:pPr>
              <w:pStyle w:val="TableText"/>
            </w:pPr>
            <w:r w:rsidRPr="000E752B">
              <w:t>FTF</w:t>
            </w:r>
            <w:r>
              <w:t>=</w:t>
            </w:r>
            <w:r w:rsidRPr="000E752B">
              <w:t>320/542 (59%)</w:t>
            </w:r>
          </w:p>
          <w:p w14:paraId="7B25988E" w14:textId="77777777" w:rsidR="002B3349" w:rsidRPr="00E50DD0" w:rsidRDefault="002B3349" w:rsidP="00A5175E">
            <w:pPr>
              <w:pStyle w:val="TableText"/>
              <w:rPr>
                <w:rFonts w:eastAsia="SimSun"/>
                <w:lang w:eastAsia="zh-CN"/>
              </w:rPr>
            </w:pPr>
          </w:p>
        </w:tc>
        <w:tc>
          <w:tcPr>
            <w:tcW w:w="1090" w:type="dxa"/>
            <w:gridSpan w:val="2"/>
          </w:tcPr>
          <w:p w14:paraId="6C5A7C7D" w14:textId="77777777" w:rsidR="002B3349" w:rsidRPr="000E752B" w:rsidRDefault="002B3349" w:rsidP="002B13DE">
            <w:pPr>
              <w:pStyle w:val="TableText"/>
            </w:pPr>
            <w:r w:rsidRPr="000E752B">
              <w:t>Benign keratosis N=125</w:t>
            </w:r>
          </w:p>
          <w:p w14:paraId="6666BFD1" w14:textId="77777777" w:rsidR="002B3349" w:rsidRPr="000E752B" w:rsidRDefault="002B3349" w:rsidP="00B04B5A">
            <w:pPr>
              <w:pStyle w:val="TableText"/>
            </w:pPr>
            <w:r w:rsidRPr="000E752B">
              <w:t>Dysplastic nevus N=115</w:t>
            </w:r>
          </w:p>
          <w:p w14:paraId="0ED9B13C" w14:textId="77777777" w:rsidR="002B3349" w:rsidRPr="000E752B" w:rsidRDefault="002B3349" w:rsidP="00D411E6">
            <w:pPr>
              <w:pStyle w:val="TableText"/>
            </w:pPr>
            <w:r w:rsidRPr="000E752B">
              <w:t>Benign nevus N=82</w:t>
            </w:r>
          </w:p>
          <w:p w14:paraId="50710B62" w14:textId="77777777" w:rsidR="002B3349" w:rsidRPr="000E752B" w:rsidRDefault="002B3349" w:rsidP="00D411E6">
            <w:pPr>
              <w:pStyle w:val="TableText"/>
            </w:pPr>
            <w:r w:rsidRPr="000E752B">
              <w:t>Melanoma N=36</w:t>
            </w:r>
          </w:p>
          <w:p w14:paraId="1BCE9E79" w14:textId="77777777" w:rsidR="002B3349" w:rsidRPr="000E752B" w:rsidRDefault="002B3349" w:rsidP="00D411E6">
            <w:pPr>
              <w:pStyle w:val="TableText"/>
            </w:pPr>
            <w:r w:rsidRPr="000E752B">
              <w:t>BCC N=66</w:t>
            </w:r>
          </w:p>
          <w:p w14:paraId="60A242B3" w14:textId="77777777" w:rsidR="002B3349" w:rsidRPr="000E752B" w:rsidRDefault="002B3349" w:rsidP="00D411E6">
            <w:pPr>
              <w:pStyle w:val="TableText"/>
            </w:pPr>
            <w:r w:rsidRPr="000E752B">
              <w:t>SCC N=18</w:t>
            </w:r>
          </w:p>
          <w:p w14:paraId="4BE5B673" w14:textId="77777777" w:rsidR="002B3349" w:rsidRPr="00E50DD0" w:rsidRDefault="002B3349" w:rsidP="00D411E6">
            <w:pPr>
              <w:pStyle w:val="TableText"/>
              <w:rPr>
                <w:rFonts w:eastAsia="SimSun"/>
                <w:b/>
                <w:lang w:eastAsia="zh-CN"/>
              </w:rPr>
            </w:pPr>
            <w:r w:rsidRPr="000E752B">
              <w:t>Dermatatofibroma N=12</w:t>
            </w:r>
          </w:p>
        </w:tc>
        <w:tc>
          <w:tcPr>
            <w:tcW w:w="1099" w:type="dxa"/>
            <w:gridSpan w:val="2"/>
          </w:tcPr>
          <w:p w14:paraId="4695496C" w14:textId="77777777" w:rsidR="002B3349" w:rsidRPr="000E752B" w:rsidRDefault="002B3349" w:rsidP="00D411E6">
            <w:pPr>
              <w:pStyle w:val="TableText"/>
            </w:pPr>
            <w:r w:rsidRPr="000E752B">
              <w:t>Misdiagnosed melanoma</w:t>
            </w:r>
          </w:p>
          <w:p w14:paraId="682E806F" w14:textId="77777777" w:rsidR="002B3349" w:rsidRPr="000E752B" w:rsidRDefault="002B3349" w:rsidP="00D411E6">
            <w:pPr>
              <w:pStyle w:val="TableText"/>
            </w:pPr>
            <w:r w:rsidRPr="000E752B">
              <w:t>Without dermatoscopy:</w:t>
            </w:r>
          </w:p>
          <w:p w14:paraId="5B02181C" w14:textId="77777777" w:rsidR="002B3349" w:rsidRPr="000E752B" w:rsidRDefault="002B3349" w:rsidP="00D411E6">
            <w:pPr>
              <w:pStyle w:val="TableText"/>
            </w:pPr>
            <w:r w:rsidRPr="000E752B">
              <w:t>SAF N=7</w:t>
            </w:r>
          </w:p>
          <w:p w14:paraId="7A63D8B0" w14:textId="77777777" w:rsidR="002B3349" w:rsidRPr="000E752B" w:rsidRDefault="002B3349" w:rsidP="00D411E6">
            <w:pPr>
              <w:pStyle w:val="TableText"/>
            </w:pPr>
            <w:r w:rsidRPr="000E752B">
              <w:t>FTF N=1</w:t>
            </w:r>
          </w:p>
          <w:p w14:paraId="637CD511" w14:textId="77777777" w:rsidR="002B3349" w:rsidRPr="000E752B" w:rsidRDefault="002B3349" w:rsidP="00D411E6">
            <w:pPr>
              <w:pStyle w:val="TableText"/>
            </w:pPr>
            <w:r w:rsidRPr="000E752B">
              <w:t>With dermatoscopy (PLD)</w:t>
            </w:r>
          </w:p>
          <w:p w14:paraId="4706D434" w14:textId="77777777" w:rsidR="002B3349" w:rsidRPr="000E752B" w:rsidRDefault="002B3349" w:rsidP="00D411E6">
            <w:pPr>
              <w:pStyle w:val="TableText"/>
            </w:pPr>
            <w:r w:rsidRPr="000E752B">
              <w:t xml:space="preserve">SAF N=3 </w:t>
            </w:r>
          </w:p>
          <w:p w14:paraId="6C079F5C" w14:textId="77777777" w:rsidR="002B3349" w:rsidRPr="000E752B" w:rsidRDefault="002B3349" w:rsidP="00D411E6">
            <w:pPr>
              <w:pStyle w:val="TableText"/>
            </w:pPr>
            <w:bookmarkStart w:id="312" w:name="OLE_LINK42"/>
            <w:bookmarkStart w:id="313" w:name="OLE_LINK43"/>
            <w:r w:rsidRPr="000E752B">
              <w:t>FTF N/A</w:t>
            </w:r>
          </w:p>
          <w:bookmarkEnd w:id="312"/>
          <w:bookmarkEnd w:id="313"/>
          <w:p w14:paraId="7B798FC5" w14:textId="77777777" w:rsidR="002B3349" w:rsidRPr="000E752B" w:rsidRDefault="002B3349" w:rsidP="00D411E6">
            <w:pPr>
              <w:pStyle w:val="TableText"/>
            </w:pPr>
            <w:r w:rsidRPr="000E752B">
              <w:t>With dermatoscopy (CID)</w:t>
            </w:r>
          </w:p>
          <w:p w14:paraId="018D6272" w14:textId="77777777" w:rsidR="002B3349" w:rsidRPr="000E752B" w:rsidRDefault="002B3349" w:rsidP="00D411E6">
            <w:pPr>
              <w:pStyle w:val="TableText"/>
            </w:pPr>
            <w:r w:rsidRPr="000E752B">
              <w:t>SAF N=6</w:t>
            </w:r>
          </w:p>
          <w:p w14:paraId="280655DB" w14:textId="77777777" w:rsidR="002B3349" w:rsidRPr="000E752B" w:rsidRDefault="002B3349" w:rsidP="00D411E6">
            <w:pPr>
              <w:pStyle w:val="TableText"/>
            </w:pPr>
            <w:r w:rsidRPr="000E752B">
              <w:t>FTF N/A</w:t>
            </w:r>
          </w:p>
          <w:p w14:paraId="16186D02" w14:textId="77777777" w:rsidR="002B3349" w:rsidRPr="00E50DD0" w:rsidRDefault="002B3349" w:rsidP="00D411E6">
            <w:pPr>
              <w:pStyle w:val="TableText"/>
              <w:rPr>
                <w:rFonts w:eastAsia="SimSun"/>
                <w:lang w:eastAsia="zh-CN"/>
              </w:rPr>
            </w:pPr>
          </w:p>
        </w:tc>
        <w:tc>
          <w:tcPr>
            <w:tcW w:w="1173" w:type="dxa"/>
            <w:gridSpan w:val="2"/>
          </w:tcPr>
          <w:p w14:paraId="421A986A" w14:textId="77777777" w:rsidR="002B3349" w:rsidRPr="000E752B" w:rsidRDefault="002B3349" w:rsidP="00D411E6">
            <w:pPr>
              <w:pStyle w:val="TableText"/>
            </w:pPr>
            <w:r w:rsidRPr="002B3349">
              <w:t>Management accuracy</w:t>
            </w:r>
          </w:p>
          <w:p w14:paraId="115602EC" w14:textId="77777777" w:rsidR="002B3349" w:rsidRPr="000E752B" w:rsidRDefault="002B3349" w:rsidP="00D411E6">
            <w:pPr>
              <w:pStyle w:val="TableText"/>
            </w:pPr>
            <w:r w:rsidRPr="000E752B">
              <w:t>SAF</w:t>
            </w:r>
            <w:proofErr w:type="gramStart"/>
            <w:r w:rsidRPr="000E752B">
              <w:t>:383</w:t>
            </w:r>
            <w:proofErr w:type="gramEnd"/>
            <w:r w:rsidRPr="000E752B">
              <w:t>/542 (71%)</w:t>
            </w:r>
          </w:p>
          <w:p w14:paraId="2BBAE2D0" w14:textId="77777777" w:rsidR="002B3349" w:rsidRPr="000E752B" w:rsidRDefault="002B3349" w:rsidP="00D411E6">
            <w:pPr>
              <w:pStyle w:val="TableText"/>
            </w:pPr>
            <w:r w:rsidRPr="000E752B">
              <w:t>PLD: 380/542 (70%)</w:t>
            </w:r>
          </w:p>
          <w:p w14:paraId="3B9C1F8D" w14:textId="77777777" w:rsidR="002B3349" w:rsidRDefault="002B3349" w:rsidP="00D411E6">
            <w:pPr>
              <w:pStyle w:val="TableText"/>
            </w:pPr>
            <w:r w:rsidRPr="000E752B">
              <w:t>CID: 401/542 (74%)</w:t>
            </w:r>
          </w:p>
          <w:p w14:paraId="6F7343D4" w14:textId="77777777" w:rsidR="002B3349" w:rsidRPr="000E752B" w:rsidRDefault="002B3349" w:rsidP="00D411E6">
            <w:pPr>
              <w:pStyle w:val="TableText"/>
            </w:pPr>
            <w:r w:rsidRPr="000E752B">
              <w:t>FTF</w:t>
            </w:r>
            <w:proofErr w:type="gramStart"/>
            <w:r w:rsidRPr="000E752B">
              <w:t>:356</w:t>
            </w:r>
            <w:proofErr w:type="gramEnd"/>
            <w:r w:rsidRPr="000E752B">
              <w:t>/542 (66%)</w:t>
            </w:r>
          </w:p>
          <w:p w14:paraId="33FE1387" w14:textId="77777777" w:rsidR="002B3349" w:rsidRPr="000E752B" w:rsidRDefault="002B3349" w:rsidP="00D411E6">
            <w:pPr>
              <w:pStyle w:val="TableText"/>
            </w:pPr>
            <w:r w:rsidRPr="000E752B">
              <w:t>PLD: 356/542 (66%)</w:t>
            </w:r>
          </w:p>
          <w:p w14:paraId="353FF118" w14:textId="77777777" w:rsidR="002B3349" w:rsidRPr="000E752B" w:rsidRDefault="002B3349" w:rsidP="00D411E6">
            <w:pPr>
              <w:pStyle w:val="TableText"/>
            </w:pPr>
            <w:r w:rsidRPr="000E752B">
              <w:t>CID: 357/542 (66%)</w:t>
            </w:r>
          </w:p>
          <w:p w14:paraId="7110F165" w14:textId="77777777" w:rsidR="002B3349" w:rsidRPr="000E752B" w:rsidRDefault="002B3349" w:rsidP="00D411E6">
            <w:pPr>
              <w:pStyle w:val="TableText"/>
            </w:pPr>
          </w:p>
          <w:p w14:paraId="32099B11" w14:textId="77777777" w:rsidR="002B3349" w:rsidRPr="000E752B" w:rsidRDefault="002B3349" w:rsidP="00D411E6">
            <w:pPr>
              <w:pStyle w:val="TableText"/>
            </w:pPr>
          </w:p>
          <w:p w14:paraId="358E99E4" w14:textId="77777777" w:rsidR="002B3349" w:rsidRPr="00E50DD0" w:rsidRDefault="002B3349" w:rsidP="00D411E6">
            <w:pPr>
              <w:pStyle w:val="TableText"/>
              <w:rPr>
                <w:rFonts w:eastAsia="SimSun"/>
                <w:lang w:eastAsia="zh-CN"/>
              </w:rPr>
            </w:pPr>
          </w:p>
        </w:tc>
        <w:tc>
          <w:tcPr>
            <w:tcW w:w="1574" w:type="dxa"/>
            <w:gridSpan w:val="2"/>
          </w:tcPr>
          <w:p w14:paraId="3AB29AF1" w14:textId="77777777" w:rsidR="002B3349" w:rsidRPr="000E752B" w:rsidRDefault="002B3349" w:rsidP="00D411E6">
            <w:pPr>
              <w:pStyle w:val="TableText"/>
            </w:pPr>
            <w:r w:rsidRPr="000E752B">
              <w:t>The diagnostic accuracy of clinic dermatologists evaluating 542 veterans with pigmented skin lesions was superior to teledermatologists and the addition of dermatoscopic images did not significantly increase the diagnostic accuracy of teledermatologists.</w:t>
            </w:r>
          </w:p>
          <w:p w14:paraId="70EEE497" w14:textId="77777777" w:rsidR="002B3349" w:rsidRPr="00E50DD0" w:rsidRDefault="002B3349" w:rsidP="00D411E6">
            <w:pPr>
              <w:pStyle w:val="TableText"/>
              <w:rPr>
                <w:rFonts w:eastAsia="SimSun"/>
                <w:lang w:eastAsia="zh-CN"/>
              </w:rPr>
            </w:pPr>
            <w:r w:rsidRPr="000E752B">
              <w:t>Despite the superiority of clinic dermatology for diagnostic accuracy, the two methods of care had overall equivalent rates of appropriate management; however, 7 index melanomas (19%) would have been mismanaged via teledermatology.</w:t>
            </w:r>
          </w:p>
        </w:tc>
      </w:tr>
      <w:tr w:rsidR="002B3349" w:rsidRPr="00E50DD0" w14:paraId="7032A9BE" w14:textId="77777777" w:rsidTr="002B4768">
        <w:trPr>
          <w:gridAfter w:val="1"/>
          <w:wAfter w:w="77" w:type="dxa"/>
          <w:trHeight w:val="369"/>
        </w:trPr>
        <w:tc>
          <w:tcPr>
            <w:tcW w:w="1133" w:type="dxa"/>
          </w:tcPr>
          <w:p w14:paraId="67BA2789" w14:textId="77777777" w:rsidR="002B3349" w:rsidRPr="000E752B" w:rsidRDefault="002B3349" w:rsidP="00AB7B27">
            <w:pPr>
              <w:pStyle w:val="TableText"/>
            </w:pPr>
            <w:r w:rsidRPr="000E752B">
              <w:lastRenderedPageBreak/>
              <w:t>Warshaw 2009</w:t>
            </w:r>
          </w:p>
          <w:p w14:paraId="6B8B9D51" w14:textId="77777777" w:rsidR="002B3349" w:rsidRPr="000E752B" w:rsidRDefault="002B3349" w:rsidP="00D408DD">
            <w:pPr>
              <w:pStyle w:val="TableText"/>
            </w:pPr>
            <w:r w:rsidRPr="000E752B">
              <w:t>United States</w:t>
            </w:r>
          </w:p>
          <w:p w14:paraId="661F1181" w14:textId="77777777" w:rsidR="002B3349" w:rsidRPr="000E752B" w:rsidRDefault="002B3349" w:rsidP="00D408DD">
            <w:pPr>
              <w:pStyle w:val="TableText"/>
            </w:pPr>
            <w:r w:rsidRPr="000E752B">
              <w:t>N=728</w:t>
            </w:r>
          </w:p>
          <w:p w14:paraId="50EF5D0D" w14:textId="77777777" w:rsidR="002B3349" w:rsidRPr="000E752B" w:rsidRDefault="002B3349" w:rsidP="00425C4F">
            <w:pPr>
              <w:pStyle w:val="TableText"/>
            </w:pPr>
          </w:p>
          <w:p w14:paraId="09D197BD" w14:textId="77777777" w:rsidR="002B3349" w:rsidRPr="00E50DD0" w:rsidRDefault="002B3349" w:rsidP="008C459D">
            <w:pPr>
              <w:pStyle w:val="TableText"/>
              <w:rPr>
                <w:rFonts w:eastAsia="SimSun"/>
                <w:lang w:eastAsia="zh-CN"/>
              </w:rPr>
            </w:pPr>
            <w:r w:rsidRPr="000E752B">
              <w:t>Dermatoscopy was used</w:t>
            </w:r>
          </w:p>
        </w:tc>
        <w:tc>
          <w:tcPr>
            <w:tcW w:w="1444" w:type="dxa"/>
          </w:tcPr>
          <w:p w14:paraId="48B6E33C" w14:textId="77777777" w:rsidR="002B3349" w:rsidRPr="000E752B" w:rsidRDefault="002B3349" w:rsidP="00313975">
            <w:pPr>
              <w:pStyle w:val="TableText"/>
            </w:pPr>
            <w:r w:rsidRPr="000E752B">
              <w:t>Observational cohort study</w:t>
            </w:r>
          </w:p>
          <w:p w14:paraId="2B3849C4" w14:textId="77777777" w:rsidR="002B3349" w:rsidRPr="00E50DD0" w:rsidRDefault="002B3349" w:rsidP="00B91A85">
            <w:pPr>
              <w:pStyle w:val="TableText"/>
              <w:rPr>
                <w:rFonts w:eastAsia="SimSun"/>
                <w:lang w:eastAsia="zh-CN"/>
              </w:rPr>
            </w:pPr>
            <w:r w:rsidRPr="000E752B">
              <w:t xml:space="preserve">To assess the equivalence of conventional, in-person clinical dermatology with SAF teledermatology for the diagnosis of </w:t>
            </w:r>
            <w:r w:rsidRPr="002B3349">
              <w:t>skin neoplasms.</w:t>
            </w:r>
          </w:p>
        </w:tc>
        <w:tc>
          <w:tcPr>
            <w:tcW w:w="1237" w:type="dxa"/>
            <w:gridSpan w:val="2"/>
          </w:tcPr>
          <w:p w14:paraId="2972BD4B" w14:textId="77777777" w:rsidR="002B3349" w:rsidRPr="00E50DD0" w:rsidRDefault="002B3349" w:rsidP="00727085">
            <w:pPr>
              <w:pStyle w:val="TableText"/>
              <w:rPr>
                <w:rFonts w:eastAsia="SimSun"/>
                <w:lang w:eastAsia="zh-CN"/>
              </w:rPr>
            </w:pPr>
            <w:r w:rsidRPr="000E752B">
              <w:t xml:space="preserve">Standardized patient and lesion history and clinical digital photographs, including dermatoscopic images. </w:t>
            </w:r>
          </w:p>
        </w:tc>
        <w:tc>
          <w:tcPr>
            <w:tcW w:w="702" w:type="dxa"/>
            <w:gridSpan w:val="2"/>
          </w:tcPr>
          <w:p w14:paraId="31D4BEF6" w14:textId="77777777" w:rsidR="002B3349" w:rsidRPr="00E50DD0" w:rsidRDefault="002B3349" w:rsidP="005D2E3E">
            <w:pPr>
              <w:pStyle w:val="TableText"/>
              <w:rPr>
                <w:rFonts w:eastAsia="SimSun"/>
                <w:lang w:eastAsia="zh-CN"/>
              </w:rPr>
            </w:pPr>
            <w:r w:rsidRPr="000E752B">
              <w:t>FTF</w:t>
            </w:r>
          </w:p>
        </w:tc>
        <w:tc>
          <w:tcPr>
            <w:tcW w:w="847" w:type="dxa"/>
            <w:gridSpan w:val="2"/>
          </w:tcPr>
          <w:p w14:paraId="49AEBF9B" w14:textId="77777777" w:rsidR="002B3349" w:rsidRPr="00E50DD0" w:rsidRDefault="002B3349" w:rsidP="00CF25D9">
            <w:pPr>
              <w:pStyle w:val="TableText"/>
              <w:rPr>
                <w:rFonts w:eastAsia="SimSun"/>
                <w:lang w:eastAsia="zh-CN"/>
              </w:rPr>
            </w:pPr>
            <w:r w:rsidRPr="000E752B">
              <w:t>Histopathology</w:t>
            </w:r>
          </w:p>
        </w:tc>
        <w:tc>
          <w:tcPr>
            <w:tcW w:w="1268" w:type="dxa"/>
            <w:gridSpan w:val="2"/>
          </w:tcPr>
          <w:p w14:paraId="4FF967C9" w14:textId="77777777" w:rsidR="002B3349" w:rsidRPr="000E752B" w:rsidRDefault="002B3349" w:rsidP="00CF25D9">
            <w:pPr>
              <w:pStyle w:val="TableText"/>
            </w:pPr>
            <w:r w:rsidRPr="000E752B">
              <w:t xml:space="preserve">Camera </w:t>
            </w:r>
          </w:p>
          <w:p w14:paraId="2E0F78FD" w14:textId="77777777" w:rsidR="002B3349" w:rsidRPr="00E50DD0" w:rsidRDefault="002B3349" w:rsidP="00CF25D9">
            <w:pPr>
              <w:pStyle w:val="TableText"/>
              <w:rPr>
                <w:rFonts w:eastAsia="SimSun"/>
                <w:lang w:eastAsia="zh-CN"/>
              </w:rPr>
            </w:pPr>
            <w:r w:rsidRPr="000E752B">
              <w:t>Nikon Coolpix 4500</w:t>
            </w:r>
          </w:p>
        </w:tc>
        <w:tc>
          <w:tcPr>
            <w:tcW w:w="833" w:type="dxa"/>
            <w:gridSpan w:val="2"/>
          </w:tcPr>
          <w:p w14:paraId="22A15C20" w14:textId="77777777" w:rsidR="002B3349" w:rsidRPr="00E50DD0" w:rsidRDefault="002B3349" w:rsidP="00CF25D9">
            <w:pPr>
              <w:pStyle w:val="TableText"/>
              <w:rPr>
                <w:rFonts w:eastAsia="SimSun"/>
                <w:lang w:eastAsia="zh-CN"/>
              </w:rPr>
            </w:pPr>
            <w:r w:rsidRPr="000E752B">
              <w:t>Research assistant</w:t>
            </w:r>
          </w:p>
        </w:tc>
        <w:tc>
          <w:tcPr>
            <w:tcW w:w="1117" w:type="dxa"/>
            <w:gridSpan w:val="2"/>
          </w:tcPr>
          <w:p w14:paraId="235805C7" w14:textId="77777777" w:rsidR="002B3349" w:rsidRPr="00E50DD0" w:rsidRDefault="002B3349" w:rsidP="00C03ADE">
            <w:pPr>
              <w:pStyle w:val="TableText"/>
              <w:rPr>
                <w:rFonts w:eastAsia="SimSun"/>
                <w:lang w:eastAsia="zh-CN"/>
              </w:rPr>
            </w:pPr>
            <w:r w:rsidRPr="000E752B">
              <w:t>Patients at high and low risk for developing skin neoplasms from dermatology department requiring removal of one or more skin neoplasms (high risk) and those were referred to dermatology department by non-dermatology professionals (low risk).</w:t>
            </w:r>
          </w:p>
        </w:tc>
        <w:tc>
          <w:tcPr>
            <w:tcW w:w="1574" w:type="dxa"/>
            <w:gridSpan w:val="2"/>
          </w:tcPr>
          <w:p w14:paraId="02E26815" w14:textId="77777777" w:rsidR="002B3349" w:rsidRPr="000E752B" w:rsidRDefault="002B3349" w:rsidP="00C03ADE">
            <w:pPr>
              <w:pStyle w:val="TableText"/>
            </w:pPr>
            <w:r w:rsidRPr="000E752B">
              <w:t xml:space="preserve">Diagnostic accuracy </w:t>
            </w:r>
          </w:p>
          <w:p w14:paraId="42BF975D" w14:textId="77777777" w:rsidR="002B3349" w:rsidRPr="000E752B" w:rsidRDefault="002B3349" w:rsidP="00B467B0">
            <w:pPr>
              <w:pStyle w:val="TableText"/>
            </w:pPr>
            <w:r w:rsidRPr="000E752B">
              <w:t>Single and differential diagnoses</w:t>
            </w:r>
          </w:p>
          <w:p w14:paraId="4B1EAB4B" w14:textId="77777777" w:rsidR="002B3349" w:rsidRPr="000E752B" w:rsidRDefault="002B3349" w:rsidP="00CC4860">
            <w:pPr>
              <w:pStyle w:val="TableText"/>
            </w:pPr>
            <w:r w:rsidRPr="000E752B">
              <w:t>-Without dermatoscopy</w:t>
            </w:r>
          </w:p>
          <w:p w14:paraId="729E4B49" w14:textId="77777777" w:rsidR="002B3349" w:rsidRPr="000E752B" w:rsidRDefault="002B3349" w:rsidP="00E83E7E">
            <w:pPr>
              <w:pStyle w:val="TableText"/>
            </w:pPr>
            <w:r w:rsidRPr="000E752B">
              <w:t>SAF 408/728 (56%)</w:t>
            </w:r>
          </w:p>
          <w:p w14:paraId="3DBB3711" w14:textId="77777777" w:rsidR="002B3349" w:rsidRPr="000E752B" w:rsidRDefault="002B3349" w:rsidP="00BD699C">
            <w:pPr>
              <w:pStyle w:val="TableText"/>
            </w:pPr>
            <w:r w:rsidRPr="000E752B">
              <w:t>FTF 553/728 (76%)</w:t>
            </w:r>
          </w:p>
          <w:p w14:paraId="523C5147" w14:textId="77777777" w:rsidR="002B3349" w:rsidRPr="000E752B" w:rsidRDefault="002B3349" w:rsidP="003546D4">
            <w:pPr>
              <w:pStyle w:val="TableText"/>
            </w:pPr>
            <w:r w:rsidRPr="000E752B">
              <w:t>-with dermatoscopy</w:t>
            </w:r>
          </w:p>
          <w:p w14:paraId="6F070348" w14:textId="77777777" w:rsidR="002B3349" w:rsidRDefault="002B3349" w:rsidP="00A5175E">
            <w:pPr>
              <w:pStyle w:val="TableText"/>
            </w:pPr>
            <w:r w:rsidRPr="000E752B">
              <w:t xml:space="preserve">SAF </w:t>
            </w:r>
            <w:r>
              <w:t>=</w:t>
            </w:r>
            <w:r w:rsidRPr="000E752B">
              <w:t>4</w:t>
            </w:r>
            <w:r>
              <w:t>63</w:t>
            </w:r>
            <w:r w:rsidRPr="000E752B">
              <w:t>/7</w:t>
            </w:r>
            <w:r>
              <w:t xml:space="preserve">16 </w:t>
            </w:r>
            <w:r w:rsidRPr="000E752B">
              <w:t>(65%)</w:t>
            </w:r>
          </w:p>
          <w:p w14:paraId="7B15CFF9" w14:textId="77777777" w:rsidR="002B3349" w:rsidRPr="000E752B" w:rsidRDefault="002B3349" w:rsidP="002B13DE">
            <w:pPr>
              <w:pStyle w:val="TableText"/>
            </w:pPr>
            <w:r>
              <w:t>FTF=544/716 (76%)</w:t>
            </w:r>
          </w:p>
          <w:p w14:paraId="0ED8762D" w14:textId="77777777" w:rsidR="002B3349" w:rsidRPr="000E752B" w:rsidRDefault="002B3349" w:rsidP="00B04B5A">
            <w:pPr>
              <w:pStyle w:val="TableText"/>
            </w:pPr>
            <w:r w:rsidRPr="000E752B">
              <w:t>Single diagnosis</w:t>
            </w:r>
          </w:p>
          <w:p w14:paraId="213A536C" w14:textId="77777777" w:rsidR="002B3349" w:rsidRPr="000E752B" w:rsidRDefault="002B3349" w:rsidP="00D411E6">
            <w:pPr>
              <w:pStyle w:val="TableText"/>
            </w:pPr>
            <w:r w:rsidRPr="000E752B">
              <w:t>-Without dermatoscopy</w:t>
            </w:r>
          </w:p>
          <w:p w14:paraId="559F1D1E" w14:textId="77777777" w:rsidR="002B3349" w:rsidRPr="000E752B" w:rsidRDefault="002B3349" w:rsidP="00D411E6">
            <w:pPr>
              <w:pStyle w:val="TableText"/>
            </w:pPr>
            <w:r w:rsidRPr="000E752B">
              <w:t>SAF 313/728 (43%)</w:t>
            </w:r>
          </w:p>
          <w:p w14:paraId="542CDB4B" w14:textId="77777777" w:rsidR="002B3349" w:rsidRPr="000E752B" w:rsidRDefault="002B3349" w:rsidP="00D411E6">
            <w:pPr>
              <w:pStyle w:val="TableText"/>
            </w:pPr>
            <w:r w:rsidRPr="000E752B">
              <w:t>FTF 408/728 (56%)</w:t>
            </w:r>
          </w:p>
          <w:p w14:paraId="57E5AC74" w14:textId="77777777" w:rsidR="002B3349" w:rsidRPr="000E752B" w:rsidRDefault="002B3349" w:rsidP="00D411E6">
            <w:pPr>
              <w:pStyle w:val="TableText"/>
            </w:pPr>
            <w:r>
              <w:t xml:space="preserve">- </w:t>
            </w:r>
            <w:r w:rsidRPr="000E752B">
              <w:t>with dermatoscopy</w:t>
            </w:r>
          </w:p>
          <w:p w14:paraId="2115C0AC" w14:textId="77777777" w:rsidR="002B3349" w:rsidRDefault="002B3349" w:rsidP="00D411E6">
            <w:pPr>
              <w:pStyle w:val="TableText"/>
            </w:pPr>
            <w:r w:rsidRPr="000E752B">
              <w:t xml:space="preserve">SAF </w:t>
            </w:r>
            <w:r>
              <w:t>335</w:t>
            </w:r>
            <w:r w:rsidRPr="000E752B">
              <w:t>/7</w:t>
            </w:r>
            <w:r>
              <w:t>16</w:t>
            </w:r>
            <w:r w:rsidRPr="000E752B">
              <w:t xml:space="preserve"> (47%)</w:t>
            </w:r>
          </w:p>
          <w:p w14:paraId="5A8D5ADA" w14:textId="77777777" w:rsidR="002B3349" w:rsidRPr="00E50DD0" w:rsidRDefault="002B3349" w:rsidP="00D411E6">
            <w:pPr>
              <w:pStyle w:val="TableText"/>
              <w:rPr>
                <w:rFonts w:eastAsia="SimSun"/>
                <w:lang w:eastAsia="zh-CN"/>
              </w:rPr>
            </w:pPr>
            <w:r>
              <w:t>FTF 402/716 (56%)</w:t>
            </w:r>
          </w:p>
        </w:tc>
        <w:tc>
          <w:tcPr>
            <w:tcW w:w="1090" w:type="dxa"/>
            <w:gridSpan w:val="2"/>
          </w:tcPr>
          <w:p w14:paraId="7BE34B43" w14:textId="77777777" w:rsidR="002B3349" w:rsidRPr="000E752B" w:rsidRDefault="002B3349" w:rsidP="00D411E6">
            <w:pPr>
              <w:pStyle w:val="TableText"/>
            </w:pPr>
            <w:r w:rsidRPr="000E752B">
              <w:t>BCC N=237</w:t>
            </w:r>
          </w:p>
          <w:p w14:paraId="59CB4306" w14:textId="77777777" w:rsidR="002B3349" w:rsidRPr="000E752B" w:rsidRDefault="002B3349" w:rsidP="00D411E6">
            <w:pPr>
              <w:pStyle w:val="TableText"/>
            </w:pPr>
            <w:r w:rsidRPr="000E752B">
              <w:t>SCC N=148</w:t>
            </w:r>
          </w:p>
          <w:p w14:paraId="65D7166B" w14:textId="77777777" w:rsidR="002B3349" w:rsidRPr="00E50DD0" w:rsidRDefault="002B3349" w:rsidP="00D411E6">
            <w:pPr>
              <w:pStyle w:val="TableText"/>
              <w:rPr>
                <w:rFonts w:eastAsia="SimSun"/>
                <w:b/>
                <w:lang w:eastAsia="zh-CN"/>
              </w:rPr>
            </w:pPr>
            <w:r w:rsidRPr="000E752B">
              <w:t>Premalignant/non-melanocytic N=81</w:t>
            </w:r>
          </w:p>
        </w:tc>
        <w:tc>
          <w:tcPr>
            <w:tcW w:w="1099" w:type="dxa"/>
            <w:gridSpan w:val="2"/>
          </w:tcPr>
          <w:p w14:paraId="0783ED87" w14:textId="77777777" w:rsidR="002B3349" w:rsidRPr="000E752B" w:rsidRDefault="002B3349" w:rsidP="00D411E6">
            <w:pPr>
              <w:pStyle w:val="TableText"/>
            </w:pPr>
            <w:r w:rsidRPr="000E752B">
              <w:t>Misdiagnosis of SCC</w:t>
            </w:r>
          </w:p>
          <w:p w14:paraId="6B3C01AC" w14:textId="77777777" w:rsidR="002B3349" w:rsidRPr="000E752B" w:rsidRDefault="002B3349" w:rsidP="00D411E6">
            <w:pPr>
              <w:pStyle w:val="TableText"/>
            </w:pPr>
            <w:r w:rsidRPr="000E752B">
              <w:t>Without dermatoscopy</w:t>
            </w:r>
          </w:p>
          <w:p w14:paraId="78191513" w14:textId="77777777" w:rsidR="002B3349" w:rsidRPr="000E752B" w:rsidRDefault="002B3349" w:rsidP="00D411E6">
            <w:pPr>
              <w:pStyle w:val="TableText"/>
            </w:pPr>
            <w:r w:rsidRPr="000E752B">
              <w:t>N=1</w:t>
            </w:r>
          </w:p>
          <w:p w14:paraId="754A61D3" w14:textId="77777777" w:rsidR="002B3349" w:rsidRPr="000E752B" w:rsidRDefault="002B3349" w:rsidP="00D411E6">
            <w:pPr>
              <w:pStyle w:val="TableText"/>
            </w:pPr>
            <w:r w:rsidRPr="000E752B">
              <w:t>With dermatoscopy</w:t>
            </w:r>
          </w:p>
          <w:p w14:paraId="4197D975" w14:textId="77777777" w:rsidR="002B3349" w:rsidRPr="00E50DD0" w:rsidRDefault="002B3349" w:rsidP="00D411E6">
            <w:pPr>
              <w:pStyle w:val="TableText"/>
              <w:rPr>
                <w:rFonts w:eastAsia="SimSun"/>
                <w:lang w:eastAsia="zh-CN"/>
              </w:rPr>
            </w:pPr>
            <w:r w:rsidRPr="000E752B">
              <w:t>N=0</w:t>
            </w:r>
          </w:p>
        </w:tc>
        <w:tc>
          <w:tcPr>
            <w:tcW w:w="1173" w:type="dxa"/>
            <w:gridSpan w:val="2"/>
          </w:tcPr>
          <w:p w14:paraId="797E3671" w14:textId="77777777" w:rsidR="002B3349" w:rsidRPr="000E752B" w:rsidRDefault="002B3349" w:rsidP="00D411E6">
            <w:pPr>
              <w:pStyle w:val="TableText"/>
            </w:pPr>
            <w:r w:rsidRPr="002B3349">
              <w:t>Management plan appropriateness</w:t>
            </w:r>
          </w:p>
          <w:p w14:paraId="79FB7E30" w14:textId="77777777" w:rsidR="002B3349" w:rsidRPr="000E752B" w:rsidRDefault="002B3349" w:rsidP="00D411E6">
            <w:pPr>
              <w:pStyle w:val="TableText"/>
            </w:pPr>
            <w:r w:rsidRPr="000E752B">
              <w:t>Without dermatoscopy</w:t>
            </w:r>
          </w:p>
          <w:p w14:paraId="4025026E" w14:textId="77777777" w:rsidR="002B3349" w:rsidRPr="000E752B" w:rsidRDefault="002B3349" w:rsidP="00D411E6">
            <w:pPr>
              <w:pStyle w:val="TableText"/>
            </w:pPr>
            <w:r w:rsidRPr="000E752B">
              <w:t>SAF 574/728 (79%)</w:t>
            </w:r>
          </w:p>
          <w:p w14:paraId="66DB0DB3" w14:textId="77777777" w:rsidR="002B3349" w:rsidRPr="000E752B" w:rsidRDefault="002B3349" w:rsidP="00D411E6">
            <w:pPr>
              <w:pStyle w:val="TableText"/>
            </w:pPr>
            <w:r w:rsidRPr="000E752B">
              <w:t>FTF 608/728</w:t>
            </w:r>
          </w:p>
          <w:p w14:paraId="7CA980C3" w14:textId="77777777" w:rsidR="002B3349" w:rsidRPr="000E752B" w:rsidRDefault="002B3349" w:rsidP="00D411E6">
            <w:pPr>
              <w:pStyle w:val="TableText"/>
            </w:pPr>
            <w:r w:rsidRPr="000E752B">
              <w:t>(83%)</w:t>
            </w:r>
          </w:p>
          <w:p w14:paraId="0DBDB8E5" w14:textId="77777777" w:rsidR="002B3349" w:rsidRPr="000E752B" w:rsidRDefault="002B3349" w:rsidP="00D411E6">
            <w:pPr>
              <w:pStyle w:val="TableText"/>
            </w:pPr>
            <w:r w:rsidRPr="000E752B">
              <w:t>with dermatoscopy</w:t>
            </w:r>
          </w:p>
          <w:p w14:paraId="426AED00" w14:textId="77777777" w:rsidR="002B3349" w:rsidRPr="000E752B" w:rsidRDefault="002B3349" w:rsidP="00D411E6">
            <w:pPr>
              <w:pStyle w:val="TableText"/>
            </w:pPr>
            <w:r w:rsidRPr="000E752B">
              <w:t>SAF</w:t>
            </w:r>
            <w:r>
              <w:t>=</w:t>
            </w:r>
            <w:r w:rsidRPr="000E752B">
              <w:t xml:space="preserve"> 570/714 (80%)</w:t>
            </w:r>
          </w:p>
          <w:p w14:paraId="1B13019A" w14:textId="77777777" w:rsidR="002B3349" w:rsidRPr="000E752B" w:rsidRDefault="002B3349" w:rsidP="00D411E6">
            <w:pPr>
              <w:pStyle w:val="TableText"/>
            </w:pPr>
            <w:r w:rsidRPr="000E752B">
              <w:t>FTF</w:t>
            </w:r>
            <w:r>
              <w:t>=</w:t>
            </w:r>
            <w:r w:rsidRPr="000E752B">
              <w:t xml:space="preserve"> 597/714 (84%)</w:t>
            </w:r>
          </w:p>
          <w:p w14:paraId="43313A4D" w14:textId="77777777" w:rsidR="002B3349" w:rsidRPr="00E50DD0" w:rsidRDefault="002B3349" w:rsidP="00D411E6">
            <w:pPr>
              <w:pStyle w:val="TableText"/>
              <w:rPr>
                <w:rFonts w:eastAsia="SimSun"/>
                <w:lang w:eastAsia="zh-CN"/>
              </w:rPr>
            </w:pPr>
          </w:p>
        </w:tc>
        <w:tc>
          <w:tcPr>
            <w:tcW w:w="1574" w:type="dxa"/>
            <w:gridSpan w:val="2"/>
          </w:tcPr>
          <w:p w14:paraId="52966F24" w14:textId="77777777" w:rsidR="002B3349" w:rsidRPr="00E50DD0" w:rsidRDefault="002B3349" w:rsidP="00D411E6">
            <w:pPr>
              <w:pStyle w:val="TableText"/>
              <w:rPr>
                <w:rFonts w:eastAsia="SimSun"/>
                <w:lang w:eastAsia="zh-CN"/>
              </w:rPr>
            </w:pPr>
            <w:r w:rsidRPr="000E752B">
              <w:t>Using macro images, the diagnostic accuracy of teledermatology was inferior to in-person dermatology, but accuracy of management plans was equivalent. The addition of polarized light dermatoscopy yielded significantly better aggregated diagnostic accuracy, but management plan accuracy was not significantly improved. For the important subgroup of malignant lesions, the addition of polarized light dermatoscopy yielded equivalent diagnostic accuracy between teledermatologists and clinic dermatologists.</w:t>
            </w:r>
          </w:p>
        </w:tc>
      </w:tr>
      <w:tr w:rsidR="002B3349" w:rsidRPr="00E50DD0" w14:paraId="548BD153" w14:textId="77777777" w:rsidTr="002B4768">
        <w:trPr>
          <w:gridAfter w:val="1"/>
          <w:wAfter w:w="77" w:type="dxa"/>
          <w:trHeight w:val="369"/>
        </w:trPr>
        <w:tc>
          <w:tcPr>
            <w:tcW w:w="1133" w:type="dxa"/>
          </w:tcPr>
          <w:p w14:paraId="62A6CCEA" w14:textId="77777777" w:rsidR="002B3349" w:rsidRPr="002B3349" w:rsidRDefault="002B3349" w:rsidP="00AB7B27">
            <w:pPr>
              <w:pStyle w:val="TableText"/>
            </w:pPr>
            <w:r w:rsidRPr="002B3349">
              <w:t>Oakley 2006</w:t>
            </w:r>
          </w:p>
          <w:p w14:paraId="3410269E" w14:textId="77777777" w:rsidR="002B3349" w:rsidRPr="002B3349" w:rsidRDefault="002B3349" w:rsidP="00D408DD">
            <w:pPr>
              <w:pStyle w:val="TableText"/>
              <w:rPr>
                <w:rFonts w:eastAsia="SimSun"/>
                <w:lang w:eastAsia="zh-CN"/>
              </w:rPr>
            </w:pPr>
            <w:r w:rsidRPr="002B3349">
              <w:t>New Zealand</w:t>
            </w:r>
          </w:p>
        </w:tc>
        <w:tc>
          <w:tcPr>
            <w:tcW w:w="1444" w:type="dxa"/>
          </w:tcPr>
          <w:p w14:paraId="6AA64DAB" w14:textId="77777777" w:rsidR="002B3349" w:rsidRPr="002B3349" w:rsidRDefault="002B3349" w:rsidP="00D408DD">
            <w:pPr>
              <w:pStyle w:val="TableText"/>
            </w:pPr>
            <w:r w:rsidRPr="002B3349">
              <w:t xml:space="preserve">Observational cohort study </w:t>
            </w:r>
          </w:p>
          <w:p w14:paraId="08FE83E6" w14:textId="77777777" w:rsidR="002B3349" w:rsidRPr="002B3349" w:rsidRDefault="002B3349" w:rsidP="00425C4F">
            <w:pPr>
              <w:pStyle w:val="TableText"/>
              <w:rPr>
                <w:rFonts w:eastAsia="SimSun"/>
                <w:lang w:eastAsia="zh-CN"/>
              </w:rPr>
            </w:pPr>
            <w:r w:rsidRPr="002B3349">
              <w:t xml:space="preserve">To evaluate an asynchronous (store-and-forward) telemedicine referral system to see whether text, images or both would enable a dermatologist to make a diagnosis </w:t>
            </w:r>
            <w:r w:rsidRPr="002B3349">
              <w:lastRenderedPageBreak/>
              <w:t>and categorize the referral.</w:t>
            </w:r>
          </w:p>
        </w:tc>
        <w:tc>
          <w:tcPr>
            <w:tcW w:w="1237" w:type="dxa"/>
            <w:gridSpan w:val="2"/>
          </w:tcPr>
          <w:p w14:paraId="2716BBD0" w14:textId="77777777" w:rsidR="002B3349" w:rsidRPr="002B3349" w:rsidRDefault="002B3349" w:rsidP="008C459D">
            <w:pPr>
              <w:pStyle w:val="TableText"/>
              <w:rPr>
                <w:rFonts w:eastAsia="SimSun"/>
                <w:lang w:eastAsia="zh-CN"/>
              </w:rPr>
            </w:pPr>
            <w:r w:rsidRPr="002B3349">
              <w:lastRenderedPageBreak/>
              <w:t>Medical records, clinical pictures and dermatoscopic images</w:t>
            </w:r>
          </w:p>
        </w:tc>
        <w:tc>
          <w:tcPr>
            <w:tcW w:w="702" w:type="dxa"/>
            <w:gridSpan w:val="2"/>
          </w:tcPr>
          <w:p w14:paraId="2E2FE950" w14:textId="77777777" w:rsidR="002B3349" w:rsidRPr="002B3349" w:rsidRDefault="002B3349" w:rsidP="00313975">
            <w:pPr>
              <w:pStyle w:val="TableText"/>
              <w:rPr>
                <w:rFonts w:eastAsia="SimSun"/>
                <w:lang w:eastAsia="zh-CN"/>
              </w:rPr>
            </w:pPr>
            <w:r w:rsidRPr="002B3349">
              <w:t>FTF</w:t>
            </w:r>
          </w:p>
        </w:tc>
        <w:tc>
          <w:tcPr>
            <w:tcW w:w="847" w:type="dxa"/>
            <w:gridSpan w:val="2"/>
          </w:tcPr>
          <w:p w14:paraId="7F16783A" w14:textId="77777777" w:rsidR="002B3349" w:rsidRPr="002B3349" w:rsidRDefault="002B3349" w:rsidP="00B91A85">
            <w:pPr>
              <w:pStyle w:val="TableText"/>
              <w:rPr>
                <w:rFonts w:eastAsia="SimSun"/>
                <w:lang w:eastAsia="zh-CN"/>
              </w:rPr>
            </w:pPr>
            <w:r w:rsidRPr="002B3349">
              <w:t xml:space="preserve">Histopathology </w:t>
            </w:r>
          </w:p>
        </w:tc>
        <w:tc>
          <w:tcPr>
            <w:tcW w:w="1268" w:type="dxa"/>
            <w:gridSpan w:val="2"/>
          </w:tcPr>
          <w:p w14:paraId="1C0F44EE" w14:textId="77777777" w:rsidR="002B3349" w:rsidRPr="002B3349" w:rsidRDefault="002B3349" w:rsidP="00727085">
            <w:pPr>
              <w:pStyle w:val="TableText"/>
            </w:pPr>
            <w:r w:rsidRPr="002B3349">
              <w:t xml:space="preserve">Camera </w:t>
            </w:r>
          </w:p>
          <w:p w14:paraId="10D41BAE" w14:textId="77777777" w:rsidR="002B3349" w:rsidRPr="002B3349" w:rsidRDefault="002B3349" w:rsidP="005D2E3E">
            <w:pPr>
              <w:pStyle w:val="TableText"/>
              <w:rPr>
                <w:rFonts w:eastAsia="SimSun"/>
                <w:lang w:eastAsia="zh-CN"/>
              </w:rPr>
            </w:pPr>
            <w:r w:rsidRPr="002B3349">
              <w:t xml:space="preserve">Nikon Coolpix 995 </w:t>
            </w:r>
          </w:p>
        </w:tc>
        <w:tc>
          <w:tcPr>
            <w:tcW w:w="833" w:type="dxa"/>
            <w:gridSpan w:val="2"/>
          </w:tcPr>
          <w:p w14:paraId="3436A50C" w14:textId="77777777" w:rsidR="002B3349" w:rsidRPr="002B3349" w:rsidRDefault="002B3349" w:rsidP="00CF25D9">
            <w:pPr>
              <w:pStyle w:val="TableText"/>
              <w:rPr>
                <w:rFonts w:eastAsia="SimSun"/>
                <w:lang w:eastAsia="zh-CN"/>
              </w:rPr>
            </w:pPr>
            <w:r w:rsidRPr="002B3349">
              <w:t>Medical student</w:t>
            </w:r>
          </w:p>
        </w:tc>
        <w:tc>
          <w:tcPr>
            <w:tcW w:w="1117" w:type="dxa"/>
            <w:gridSpan w:val="2"/>
          </w:tcPr>
          <w:p w14:paraId="2F669819" w14:textId="77777777" w:rsidR="002B3349" w:rsidRPr="002B3349" w:rsidRDefault="002B3349" w:rsidP="00CF25D9">
            <w:pPr>
              <w:pStyle w:val="TableText"/>
              <w:rPr>
                <w:rFonts w:eastAsia="SimSun"/>
                <w:lang w:eastAsia="zh-CN"/>
              </w:rPr>
            </w:pPr>
            <w:r w:rsidRPr="002B3349">
              <w:t xml:space="preserve">Patients referred to the department of dermatology and plastic surgery for diagnosis and management of one or more </w:t>
            </w:r>
            <w:r w:rsidRPr="002B3349">
              <w:rPr>
                <w:color w:val="FF0000"/>
              </w:rPr>
              <w:t xml:space="preserve">skin </w:t>
            </w:r>
            <w:r w:rsidRPr="002B3349">
              <w:rPr>
                <w:color w:val="FF0000"/>
              </w:rPr>
              <w:lastRenderedPageBreak/>
              <w:t>lesions</w:t>
            </w:r>
            <w:r w:rsidRPr="002B3349">
              <w:t>.</w:t>
            </w:r>
          </w:p>
        </w:tc>
        <w:tc>
          <w:tcPr>
            <w:tcW w:w="1574" w:type="dxa"/>
            <w:gridSpan w:val="2"/>
          </w:tcPr>
          <w:p w14:paraId="0DE5CFA7" w14:textId="77777777" w:rsidR="002B3349" w:rsidRPr="002B3349" w:rsidRDefault="002B3349" w:rsidP="00CF25D9">
            <w:pPr>
              <w:pStyle w:val="TableText"/>
            </w:pPr>
            <w:r w:rsidRPr="002B3349">
              <w:lastRenderedPageBreak/>
              <w:t xml:space="preserve">Diagnostic accuracy </w:t>
            </w:r>
          </w:p>
          <w:p w14:paraId="445BE19B" w14:textId="77777777" w:rsidR="002B3349" w:rsidRPr="002B3349" w:rsidRDefault="002B3349" w:rsidP="00CF25D9">
            <w:pPr>
              <w:pStyle w:val="TableText"/>
            </w:pPr>
            <w:r w:rsidRPr="002B3349">
              <w:t>-Single diagnosis</w:t>
            </w:r>
          </w:p>
          <w:p w14:paraId="13EACA08" w14:textId="77777777" w:rsidR="002B3349" w:rsidRPr="002B3349" w:rsidRDefault="002B3349" w:rsidP="00C03ADE">
            <w:pPr>
              <w:pStyle w:val="TableText"/>
            </w:pPr>
            <w:r w:rsidRPr="002B3349">
              <w:t>SAF 34/48 (71%, 95%CI 56-83%)</w:t>
            </w:r>
          </w:p>
          <w:p w14:paraId="31555CC4" w14:textId="77777777" w:rsidR="002B3349" w:rsidRPr="002B3349" w:rsidRDefault="002B3349" w:rsidP="00C03ADE">
            <w:pPr>
              <w:pStyle w:val="TableText"/>
            </w:pPr>
            <w:r w:rsidRPr="002B3349">
              <w:t>FTF 21/29 (73%, 95%CI 53-87%)</w:t>
            </w:r>
          </w:p>
          <w:p w14:paraId="32D48619" w14:textId="77777777" w:rsidR="002B3349" w:rsidRPr="002B3349" w:rsidRDefault="002B3349" w:rsidP="00B467B0">
            <w:pPr>
              <w:pStyle w:val="TableText"/>
            </w:pPr>
            <w:r w:rsidRPr="002B3349">
              <w:t xml:space="preserve">Diagnostic concordance: </w:t>
            </w:r>
          </w:p>
          <w:p w14:paraId="1E293E15" w14:textId="77777777" w:rsidR="002B3349" w:rsidRPr="002B3349" w:rsidRDefault="002B3349" w:rsidP="00CC4860">
            <w:pPr>
              <w:pStyle w:val="TableText"/>
            </w:pPr>
            <w:r w:rsidRPr="002B3349">
              <w:t>SAF vs FTF</w:t>
            </w:r>
          </w:p>
          <w:p w14:paraId="2F3F6CAB" w14:textId="77777777" w:rsidR="002B3349" w:rsidRPr="002B3349" w:rsidRDefault="002B3349" w:rsidP="00E83E7E">
            <w:pPr>
              <w:pStyle w:val="TableText"/>
            </w:pPr>
            <w:r w:rsidRPr="002B3349">
              <w:t>-single diagnosis</w:t>
            </w:r>
          </w:p>
          <w:p w14:paraId="2F38A913" w14:textId="77777777" w:rsidR="002B3349" w:rsidRPr="002B3349" w:rsidRDefault="002B3349" w:rsidP="00BD699C">
            <w:pPr>
              <w:pStyle w:val="TableText"/>
            </w:pPr>
            <w:r w:rsidRPr="002B3349">
              <w:t>100/189 (53%)</w:t>
            </w:r>
          </w:p>
          <w:p w14:paraId="2BBB0649" w14:textId="77777777" w:rsidR="002B3349" w:rsidRPr="002B3349" w:rsidRDefault="002B3349" w:rsidP="003546D4">
            <w:pPr>
              <w:pStyle w:val="TableText"/>
            </w:pPr>
            <w:r w:rsidRPr="002B3349">
              <w:lastRenderedPageBreak/>
              <w:t>-single and differential diagnoses</w:t>
            </w:r>
          </w:p>
          <w:p w14:paraId="40ECE3D4" w14:textId="77777777" w:rsidR="002B3349" w:rsidRPr="002B3349" w:rsidRDefault="002B3349" w:rsidP="00A5175E">
            <w:pPr>
              <w:pStyle w:val="TableText"/>
            </w:pPr>
            <w:r w:rsidRPr="002B3349">
              <w:t>64% (number not reported)</w:t>
            </w:r>
          </w:p>
          <w:p w14:paraId="5AED1687" w14:textId="77777777" w:rsidR="002B3349" w:rsidRPr="002B3349" w:rsidRDefault="002B3349" w:rsidP="002B13DE">
            <w:pPr>
              <w:pStyle w:val="TableText"/>
              <w:rPr>
                <w:rFonts w:eastAsia="SimSun"/>
                <w:lang w:eastAsia="zh-CN"/>
              </w:rPr>
            </w:pPr>
          </w:p>
        </w:tc>
        <w:tc>
          <w:tcPr>
            <w:tcW w:w="1090" w:type="dxa"/>
            <w:gridSpan w:val="2"/>
          </w:tcPr>
          <w:p w14:paraId="54862311" w14:textId="77777777" w:rsidR="002B3349" w:rsidRPr="002B3349" w:rsidRDefault="002B3349" w:rsidP="00B04B5A">
            <w:pPr>
              <w:pStyle w:val="TableText"/>
            </w:pPr>
            <w:r w:rsidRPr="002B3349">
              <w:lastRenderedPageBreak/>
              <w:t>BCC N=10</w:t>
            </w:r>
          </w:p>
          <w:p w14:paraId="38FC1DD7" w14:textId="77777777" w:rsidR="002B3349" w:rsidRPr="002B3349" w:rsidRDefault="002B3349" w:rsidP="00D411E6">
            <w:pPr>
              <w:pStyle w:val="TableText"/>
            </w:pPr>
            <w:r w:rsidRPr="002B3349">
              <w:t>SCC N=8</w:t>
            </w:r>
          </w:p>
          <w:p w14:paraId="3B1192B4" w14:textId="77777777" w:rsidR="002B3349" w:rsidRPr="002B3349" w:rsidRDefault="002B3349" w:rsidP="00D411E6">
            <w:pPr>
              <w:pStyle w:val="TableText"/>
            </w:pPr>
            <w:r w:rsidRPr="002B3349">
              <w:t>Melanoma N=4</w:t>
            </w:r>
          </w:p>
          <w:p w14:paraId="2C35D5D0" w14:textId="77777777" w:rsidR="002B3349" w:rsidRPr="002B3349" w:rsidRDefault="002B3349" w:rsidP="00D411E6">
            <w:pPr>
              <w:pStyle w:val="TableText"/>
            </w:pPr>
            <w:r w:rsidRPr="002B3349">
              <w:t>Benign Naevus N=3</w:t>
            </w:r>
          </w:p>
          <w:p w14:paraId="28585EE9" w14:textId="77777777" w:rsidR="002B3349" w:rsidRPr="002B3349" w:rsidRDefault="002B3349" w:rsidP="00D411E6">
            <w:pPr>
              <w:pStyle w:val="TableText"/>
            </w:pPr>
            <w:r w:rsidRPr="002B3349">
              <w:t>Seborhhoeic ketatosis N=3</w:t>
            </w:r>
          </w:p>
          <w:p w14:paraId="613DDC05" w14:textId="77777777" w:rsidR="002B3349" w:rsidRPr="002B3349" w:rsidRDefault="002B3349" w:rsidP="00D411E6">
            <w:pPr>
              <w:pStyle w:val="TableText"/>
              <w:rPr>
                <w:rFonts w:eastAsia="SimSun"/>
                <w:b/>
                <w:lang w:eastAsia="zh-CN"/>
              </w:rPr>
            </w:pPr>
            <w:r w:rsidRPr="002B3349">
              <w:t>Dermatitis N=1</w:t>
            </w:r>
          </w:p>
        </w:tc>
        <w:tc>
          <w:tcPr>
            <w:tcW w:w="1099" w:type="dxa"/>
            <w:gridSpan w:val="2"/>
          </w:tcPr>
          <w:p w14:paraId="1D2EA1AE" w14:textId="77777777" w:rsidR="002B3349" w:rsidRPr="002B3349" w:rsidRDefault="002B3349" w:rsidP="00D411E6">
            <w:pPr>
              <w:pStyle w:val="TableText"/>
            </w:pPr>
            <w:r>
              <w:t>Missed</w:t>
            </w:r>
          </w:p>
          <w:p w14:paraId="20FD5F56" w14:textId="77777777" w:rsidR="002B3349" w:rsidRPr="002B3349" w:rsidRDefault="002B3349" w:rsidP="00D411E6">
            <w:pPr>
              <w:pStyle w:val="TableText"/>
            </w:pPr>
            <w:r w:rsidRPr="002B3349">
              <w:t>SCC diagnosis</w:t>
            </w:r>
          </w:p>
          <w:p w14:paraId="333F38E4" w14:textId="77777777" w:rsidR="002B3349" w:rsidRPr="002B3349" w:rsidRDefault="002B3349" w:rsidP="00D411E6">
            <w:pPr>
              <w:pStyle w:val="TableText"/>
            </w:pPr>
            <w:r w:rsidRPr="002B3349">
              <w:t>SAF N=0</w:t>
            </w:r>
          </w:p>
          <w:p w14:paraId="1B7643B8" w14:textId="77777777" w:rsidR="002B3349" w:rsidRPr="002B3349" w:rsidRDefault="002B3349" w:rsidP="00D411E6">
            <w:pPr>
              <w:pStyle w:val="TableText"/>
            </w:pPr>
            <w:r w:rsidRPr="002B3349">
              <w:t>FTF N=4</w:t>
            </w:r>
          </w:p>
          <w:p w14:paraId="2310A8DC" w14:textId="77777777" w:rsidR="002B3349" w:rsidRPr="002B3349" w:rsidRDefault="002B3349" w:rsidP="00D411E6">
            <w:pPr>
              <w:pStyle w:val="TableText"/>
              <w:rPr>
                <w:rFonts w:eastAsia="SimSun"/>
                <w:lang w:eastAsia="zh-CN"/>
              </w:rPr>
            </w:pPr>
          </w:p>
        </w:tc>
        <w:tc>
          <w:tcPr>
            <w:tcW w:w="1173" w:type="dxa"/>
            <w:gridSpan w:val="2"/>
          </w:tcPr>
          <w:p w14:paraId="512AD08B" w14:textId="77777777" w:rsidR="002B3349" w:rsidRPr="002B3349" w:rsidRDefault="002B3349" w:rsidP="00D411E6">
            <w:pPr>
              <w:pStyle w:val="TableText"/>
            </w:pPr>
            <w:r w:rsidRPr="002B3349">
              <w:t xml:space="preserve">Management concordance </w:t>
            </w:r>
          </w:p>
          <w:p w14:paraId="728F4F6A" w14:textId="77777777" w:rsidR="002B3349" w:rsidRPr="002B3349" w:rsidRDefault="002B3349" w:rsidP="00D411E6">
            <w:pPr>
              <w:pStyle w:val="TableText"/>
            </w:pPr>
            <w:r w:rsidRPr="002B3349">
              <w:t>SAF vs FTF</w:t>
            </w:r>
          </w:p>
          <w:p w14:paraId="7EE69D6D" w14:textId="77777777" w:rsidR="002B3349" w:rsidRPr="002B3349" w:rsidRDefault="002B3349" w:rsidP="00D411E6">
            <w:pPr>
              <w:pStyle w:val="TableText"/>
              <w:rPr>
                <w:rFonts w:eastAsia="SimSun"/>
                <w:lang w:eastAsia="zh-CN"/>
              </w:rPr>
            </w:pPr>
            <w:r w:rsidRPr="002B3349">
              <w:t>208/252 (82%)</w:t>
            </w:r>
          </w:p>
        </w:tc>
        <w:tc>
          <w:tcPr>
            <w:tcW w:w="1574" w:type="dxa"/>
            <w:gridSpan w:val="2"/>
          </w:tcPr>
          <w:p w14:paraId="70324B9E" w14:textId="77777777" w:rsidR="002B3349" w:rsidRPr="00E50DD0" w:rsidRDefault="002B3349" w:rsidP="00D411E6">
            <w:pPr>
              <w:pStyle w:val="TableText"/>
              <w:rPr>
                <w:rFonts w:eastAsia="SimSun"/>
                <w:lang w:eastAsia="zh-CN"/>
              </w:rPr>
            </w:pPr>
            <w:r w:rsidRPr="000E752B">
              <w:t>The teledermatology management plan was more likely to include biopsy, excision or review than was the case at the FTF consultation. Teledermatology may result in an increase in follow-up appointments and surgical procedures.</w:t>
            </w:r>
          </w:p>
        </w:tc>
      </w:tr>
      <w:tr w:rsidR="002B3349" w:rsidRPr="00E50DD0" w14:paraId="26C361D5" w14:textId="77777777" w:rsidTr="002B4768">
        <w:trPr>
          <w:gridAfter w:val="1"/>
          <w:wAfter w:w="77" w:type="dxa"/>
          <w:trHeight w:val="369"/>
        </w:trPr>
        <w:tc>
          <w:tcPr>
            <w:tcW w:w="1133" w:type="dxa"/>
          </w:tcPr>
          <w:p w14:paraId="12EA50C5" w14:textId="77777777" w:rsidR="002B3349" w:rsidRPr="000E752B" w:rsidRDefault="002B3349" w:rsidP="00AB7B27">
            <w:pPr>
              <w:pStyle w:val="TableText"/>
            </w:pPr>
            <w:r w:rsidRPr="000E752B">
              <w:lastRenderedPageBreak/>
              <w:t>Piccolo 2000</w:t>
            </w:r>
          </w:p>
          <w:p w14:paraId="42295375" w14:textId="77777777" w:rsidR="002B3349" w:rsidRPr="000E752B" w:rsidRDefault="002B3349" w:rsidP="00D408DD">
            <w:pPr>
              <w:pStyle w:val="TableText"/>
            </w:pPr>
            <w:r w:rsidRPr="000E752B">
              <w:t>Italy</w:t>
            </w:r>
          </w:p>
          <w:p w14:paraId="46738AB1" w14:textId="77777777" w:rsidR="002B3349" w:rsidRPr="002B3349" w:rsidRDefault="002B3349" w:rsidP="00D408DD">
            <w:pPr>
              <w:pStyle w:val="TableText"/>
            </w:pPr>
            <w:bookmarkStart w:id="314" w:name="OLE_LINK55"/>
            <w:bookmarkStart w:id="315" w:name="OLE_LINK56"/>
            <w:r w:rsidRPr="000E752B">
              <w:t>Dermatoscopy was used</w:t>
            </w:r>
            <w:bookmarkEnd w:id="314"/>
            <w:bookmarkEnd w:id="315"/>
          </w:p>
        </w:tc>
        <w:tc>
          <w:tcPr>
            <w:tcW w:w="1444" w:type="dxa"/>
          </w:tcPr>
          <w:p w14:paraId="599C8450" w14:textId="77777777" w:rsidR="002B3349" w:rsidRPr="000E752B" w:rsidRDefault="002B3349" w:rsidP="00425C4F">
            <w:pPr>
              <w:pStyle w:val="TableText"/>
            </w:pPr>
            <w:r w:rsidRPr="000E752B">
              <w:t>Observational cohort study</w:t>
            </w:r>
          </w:p>
          <w:p w14:paraId="648CCCFF" w14:textId="77777777" w:rsidR="002B3349" w:rsidRPr="002B3349" w:rsidRDefault="002B3349" w:rsidP="008C459D">
            <w:pPr>
              <w:pStyle w:val="TableText"/>
            </w:pPr>
            <w:r w:rsidRPr="000E752B">
              <w:t>To evaluate the agreement between the teledermoscopic diagnosis and the conventional, face-to-face diagnosis</w:t>
            </w:r>
          </w:p>
        </w:tc>
        <w:tc>
          <w:tcPr>
            <w:tcW w:w="1237" w:type="dxa"/>
            <w:gridSpan w:val="2"/>
          </w:tcPr>
          <w:p w14:paraId="08A14DF9" w14:textId="77777777" w:rsidR="002B3349" w:rsidRPr="002B3349" w:rsidRDefault="002B3349" w:rsidP="00313975">
            <w:pPr>
              <w:pStyle w:val="TableText"/>
            </w:pPr>
            <w:r w:rsidRPr="000E752B">
              <w:t>Medical records, clinical pictures and dermatoscopic images</w:t>
            </w:r>
          </w:p>
        </w:tc>
        <w:tc>
          <w:tcPr>
            <w:tcW w:w="702" w:type="dxa"/>
            <w:gridSpan w:val="2"/>
          </w:tcPr>
          <w:p w14:paraId="2F38FC2F" w14:textId="77777777" w:rsidR="002B3349" w:rsidRPr="002B3349" w:rsidRDefault="002B3349" w:rsidP="00B91A85">
            <w:pPr>
              <w:pStyle w:val="TableText"/>
            </w:pPr>
            <w:r w:rsidRPr="000E752B">
              <w:t>FTF</w:t>
            </w:r>
          </w:p>
        </w:tc>
        <w:tc>
          <w:tcPr>
            <w:tcW w:w="847" w:type="dxa"/>
            <w:gridSpan w:val="2"/>
          </w:tcPr>
          <w:p w14:paraId="382F6FCA" w14:textId="77777777" w:rsidR="002B3349" w:rsidRPr="002B3349" w:rsidRDefault="002B3349" w:rsidP="00727085">
            <w:pPr>
              <w:pStyle w:val="TableText"/>
            </w:pPr>
            <w:r w:rsidRPr="000E752B">
              <w:t xml:space="preserve">Histopathology </w:t>
            </w:r>
          </w:p>
        </w:tc>
        <w:tc>
          <w:tcPr>
            <w:tcW w:w="1268" w:type="dxa"/>
            <w:gridSpan w:val="2"/>
          </w:tcPr>
          <w:p w14:paraId="0EE0749F" w14:textId="77777777" w:rsidR="002B3349" w:rsidRPr="000E752B" w:rsidRDefault="002B3349" w:rsidP="005D2E3E">
            <w:pPr>
              <w:pStyle w:val="TableText"/>
            </w:pPr>
            <w:r w:rsidRPr="000E752B">
              <w:t>Camera</w:t>
            </w:r>
          </w:p>
          <w:p w14:paraId="53E6C23D" w14:textId="77777777" w:rsidR="002B3349" w:rsidRPr="000E752B" w:rsidRDefault="002B3349" w:rsidP="00CF25D9">
            <w:pPr>
              <w:pStyle w:val="TableText"/>
            </w:pPr>
            <w:r w:rsidRPr="000E752B">
              <w:t>DCS 460, Kodak</w:t>
            </w:r>
          </w:p>
          <w:p w14:paraId="56B68D21" w14:textId="77777777" w:rsidR="002B3349" w:rsidRPr="000E752B" w:rsidRDefault="002B3349" w:rsidP="00CF25D9">
            <w:pPr>
              <w:pStyle w:val="TableText"/>
            </w:pPr>
            <w:r w:rsidRPr="000E752B">
              <w:t>Dermatoscopy</w:t>
            </w:r>
          </w:p>
          <w:p w14:paraId="34510534" w14:textId="77777777" w:rsidR="002B3349" w:rsidRPr="002B3349" w:rsidRDefault="002B3349" w:rsidP="00CF25D9">
            <w:pPr>
              <w:pStyle w:val="TableText"/>
            </w:pPr>
            <w:r w:rsidRPr="000E752B">
              <w:t>Heine Delta 10, Heine Optotechnik</w:t>
            </w:r>
          </w:p>
        </w:tc>
        <w:tc>
          <w:tcPr>
            <w:tcW w:w="833" w:type="dxa"/>
            <w:gridSpan w:val="2"/>
          </w:tcPr>
          <w:p w14:paraId="23416A0B" w14:textId="77777777" w:rsidR="002B3349" w:rsidRPr="002B3349" w:rsidRDefault="002B3349" w:rsidP="00CF25D9">
            <w:pPr>
              <w:pStyle w:val="TableText"/>
            </w:pPr>
            <w:r w:rsidRPr="000E752B">
              <w:t xml:space="preserve">Unclear </w:t>
            </w:r>
          </w:p>
        </w:tc>
        <w:tc>
          <w:tcPr>
            <w:tcW w:w="1117" w:type="dxa"/>
            <w:gridSpan w:val="2"/>
          </w:tcPr>
          <w:p w14:paraId="1F8DECC8" w14:textId="77777777" w:rsidR="002B3349" w:rsidRPr="002B3349" w:rsidRDefault="002B3349" w:rsidP="00C03ADE">
            <w:pPr>
              <w:pStyle w:val="TableText"/>
            </w:pPr>
            <w:r w:rsidRPr="000E752B">
              <w:t xml:space="preserve">Selective patients from the region around Graz </w:t>
            </w:r>
          </w:p>
        </w:tc>
        <w:tc>
          <w:tcPr>
            <w:tcW w:w="1574" w:type="dxa"/>
            <w:gridSpan w:val="2"/>
          </w:tcPr>
          <w:p w14:paraId="22C184C2" w14:textId="77777777" w:rsidR="002B3349" w:rsidRPr="000E752B" w:rsidRDefault="002B3349" w:rsidP="00C03ADE">
            <w:pPr>
              <w:pStyle w:val="TableText"/>
            </w:pPr>
            <w:r w:rsidRPr="000E752B">
              <w:t>Diagnostic accuracy:</w:t>
            </w:r>
          </w:p>
          <w:p w14:paraId="750EC09E" w14:textId="77777777" w:rsidR="002B3349" w:rsidRPr="000E752B" w:rsidRDefault="002B3349" w:rsidP="00B467B0">
            <w:pPr>
              <w:pStyle w:val="TableText"/>
            </w:pPr>
            <w:r w:rsidRPr="000E752B">
              <w:t>SAF (mean</w:t>
            </w:r>
            <w:proofErr w:type="gramStart"/>
            <w:r w:rsidRPr="000E752B">
              <w:t>)</w:t>
            </w:r>
            <w:r>
              <w:t>=</w:t>
            </w:r>
            <w:proofErr w:type="gramEnd"/>
            <w:r w:rsidRPr="000E752B">
              <w:t>37/43 (85%)</w:t>
            </w:r>
          </w:p>
          <w:p w14:paraId="52006BCD" w14:textId="77777777" w:rsidR="002B3349" w:rsidRPr="000E752B" w:rsidRDefault="002B3349" w:rsidP="00CC4860">
            <w:pPr>
              <w:pStyle w:val="TableText"/>
            </w:pPr>
            <w:r w:rsidRPr="000E752B">
              <w:t>FTF</w:t>
            </w:r>
            <w:r>
              <w:t>=</w:t>
            </w:r>
            <w:r w:rsidRPr="000E752B">
              <w:t>39/41 (91%)</w:t>
            </w:r>
          </w:p>
          <w:p w14:paraId="753481CB" w14:textId="77777777" w:rsidR="002B3349" w:rsidRPr="002B3349" w:rsidRDefault="002B3349" w:rsidP="00E83E7E">
            <w:pPr>
              <w:pStyle w:val="TableText"/>
            </w:pPr>
          </w:p>
        </w:tc>
        <w:tc>
          <w:tcPr>
            <w:tcW w:w="1090" w:type="dxa"/>
            <w:gridSpan w:val="2"/>
          </w:tcPr>
          <w:p w14:paraId="7A643F48" w14:textId="77777777" w:rsidR="002B3349" w:rsidRPr="000E752B" w:rsidRDefault="002B3349" w:rsidP="00BD699C">
            <w:pPr>
              <w:pStyle w:val="TableText"/>
            </w:pPr>
            <w:r w:rsidRPr="000E752B">
              <w:t>Melanoma N=11</w:t>
            </w:r>
          </w:p>
          <w:p w14:paraId="72DC94C8" w14:textId="77777777" w:rsidR="002B3349" w:rsidRPr="000E752B" w:rsidRDefault="002B3349" w:rsidP="003546D4">
            <w:pPr>
              <w:pStyle w:val="TableText"/>
            </w:pPr>
            <w:r w:rsidRPr="000E752B">
              <w:t>Melanocytic naevus N=23</w:t>
            </w:r>
          </w:p>
          <w:p w14:paraId="13449E97" w14:textId="77777777" w:rsidR="002B3349" w:rsidRPr="000E752B" w:rsidRDefault="002B3349" w:rsidP="00A5175E">
            <w:pPr>
              <w:pStyle w:val="TableText"/>
            </w:pPr>
            <w:r w:rsidRPr="000E752B">
              <w:t>BCC N=3</w:t>
            </w:r>
          </w:p>
          <w:p w14:paraId="4A84C9EA" w14:textId="77777777" w:rsidR="002B3349" w:rsidRPr="002B3349" w:rsidRDefault="002B3349" w:rsidP="002B13DE">
            <w:pPr>
              <w:pStyle w:val="TableText"/>
            </w:pPr>
            <w:r w:rsidRPr="000E752B">
              <w:t>Seborrhoeic keratosis N=2</w:t>
            </w:r>
          </w:p>
        </w:tc>
        <w:tc>
          <w:tcPr>
            <w:tcW w:w="1099" w:type="dxa"/>
            <w:gridSpan w:val="2"/>
          </w:tcPr>
          <w:p w14:paraId="634305A6" w14:textId="77777777" w:rsidR="002B3349" w:rsidRPr="000E752B" w:rsidRDefault="002B3349" w:rsidP="00B04B5A">
            <w:pPr>
              <w:pStyle w:val="TableText"/>
            </w:pPr>
            <w:r w:rsidRPr="000E752B">
              <w:t xml:space="preserve">Missed diagnosis of melanomas </w:t>
            </w:r>
          </w:p>
          <w:p w14:paraId="1D3CA3DF" w14:textId="77777777" w:rsidR="002B3349" w:rsidRPr="000E752B" w:rsidRDefault="002B3349" w:rsidP="00D411E6">
            <w:pPr>
              <w:pStyle w:val="TableText"/>
            </w:pPr>
            <w:r w:rsidRPr="000E752B">
              <w:t>SAF (mean)</w:t>
            </w:r>
          </w:p>
          <w:p w14:paraId="3A677170" w14:textId="77777777" w:rsidR="002B3349" w:rsidRPr="000E752B" w:rsidRDefault="002B3349" w:rsidP="00D411E6">
            <w:pPr>
              <w:pStyle w:val="TableText"/>
            </w:pPr>
            <w:r w:rsidRPr="000E752B">
              <w:t>N=3</w:t>
            </w:r>
          </w:p>
          <w:p w14:paraId="2D779DD8" w14:textId="77777777" w:rsidR="002B3349" w:rsidRPr="000E752B" w:rsidRDefault="002B3349" w:rsidP="00D411E6">
            <w:pPr>
              <w:pStyle w:val="TableText"/>
            </w:pPr>
            <w:r w:rsidRPr="000E752B">
              <w:t>FTF N=3</w:t>
            </w:r>
          </w:p>
          <w:p w14:paraId="60EF3E3C" w14:textId="77777777" w:rsidR="002B3349" w:rsidRDefault="002B3349" w:rsidP="00D411E6">
            <w:pPr>
              <w:pStyle w:val="TableText"/>
            </w:pPr>
          </w:p>
        </w:tc>
        <w:tc>
          <w:tcPr>
            <w:tcW w:w="1173" w:type="dxa"/>
            <w:gridSpan w:val="2"/>
          </w:tcPr>
          <w:p w14:paraId="55336AAC" w14:textId="77777777" w:rsidR="002B3349" w:rsidRPr="002B3349" w:rsidRDefault="002B3349" w:rsidP="00D411E6">
            <w:pPr>
              <w:pStyle w:val="TableText"/>
            </w:pPr>
            <w:r w:rsidRPr="000E752B">
              <w:t>N/A</w:t>
            </w:r>
          </w:p>
        </w:tc>
        <w:tc>
          <w:tcPr>
            <w:tcW w:w="1574" w:type="dxa"/>
            <w:gridSpan w:val="2"/>
          </w:tcPr>
          <w:p w14:paraId="30903163" w14:textId="77777777" w:rsidR="002B3349" w:rsidRPr="002B3349" w:rsidRDefault="002B3349" w:rsidP="00D411E6">
            <w:pPr>
              <w:pStyle w:val="TableText"/>
            </w:pPr>
            <w:r w:rsidRPr="002B3349">
              <w:t>Teledermoscopy can be a reliable technique for the diagnosis of pigmented skin lesions. Doctors with experience in dermoscopy can provide an accurate telediagnosis of pigmented skin lesions.</w:t>
            </w:r>
          </w:p>
        </w:tc>
      </w:tr>
      <w:tr w:rsidR="002B3349" w:rsidRPr="00E50DD0" w14:paraId="0D155829" w14:textId="77777777" w:rsidTr="002B4768">
        <w:trPr>
          <w:gridAfter w:val="1"/>
          <w:wAfter w:w="77" w:type="dxa"/>
          <w:trHeight w:val="369"/>
        </w:trPr>
        <w:tc>
          <w:tcPr>
            <w:tcW w:w="1133" w:type="dxa"/>
          </w:tcPr>
          <w:p w14:paraId="308CEB11" w14:textId="77777777" w:rsidR="002B3349" w:rsidRPr="002B3349" w:rsidRDefault="002B3349" w:rsidP="00AB7B27">
            <w:pPr>
              <w:pStyle w:val="TableText"/>
            </w:pPr>
            <w:r w:rsidRPr="002B3349">
              <w:t>Whited 1999</w:t>
            </w:r>
          </w:p>
          <w:p w14:paraId="2922B7FB" w14:textId="77777777" w:rsidR="002B3349" w:rsidRPr="002B3349" w:rsidRDefault="002B3349" w:rsidP="00D408DD">
            <w:pPr>
              <w:pStyle w:val="TableText"/>
            </w:pPr>
            <w:r w:rsidRPr="002B3349">
              <w:t xml:space="preserve">USA </w:t>
            </w:r>
          </w:p>
          <w:p w14:paraId="33F8D2A1" w14:textId="77777777" w:rsidR="002B3349" w:rsidRPr="002B3349" w:rsidRDefault="002B3349" w:rsidP="00D408DD">
            <w:pPr>
              <w:pStyle w:val="TableText"/>
            </w:pPr>
            <w:r w:rsidRPr="002B3349">
              <w:t>N=79*</w:t>
            </w:r>
          </w:p>
          <w:p w14:paraId="6BB53809" w14:textId="77777777" w:rsidR="002B3349" w:rsidRPr="002B3349" w:rsidRDefault="002B3349" w:rsidP="00425C4F">
            <w:pPr>
              <w:pStyle w:val="TableText"/>
            </w:pPr>
            <w:r w:rsidRPr="002B3349">
              <w:t>*only 79 out of 168 lesions had a definitive diagnostic test</w:t>
            </w:r>
          </w:p>
        </w:tc>
        <w:tc>
          <w:tcPr>
            <w:tcW w:w="1444" w:type="dxa"/>
          </w:tcPr>
          <w:p w14:paraId="2233B166" w14:textId="77777777" w:rsidR="002B3349" w:rsidRPr="000E752B" w:rsidRDefault="002B3349" w:rsidP="008C459D">
            <w:pPr>
              <w:pStyle w:val="TableText"/>
            </w:pPr>
            <w:r w:rsidRPr="000E752B">
              <w:t>Observational cohort study</w:t>
            </w:r>
          </w:p>
          <w:p w14:paraId="342960E9" w14:textId="77777777" w:rsidR="002B3349" w:rsidRPr="000E752B" w:rsidRDefault="002B3349" w:rsidP="00313975">
            <w:pPr>
              <w:pStyle w:val="TableText"/>
            </w:pPr>
            <w:r w:rsidRPr="000E752B">
              <w:t>To assess and compare the reliability and accuracy of dermatologists’</w:t>
            </w:r>
          </w:p>
          <w:p w14:paraId="32778FBB" w14:textId="77777777" w:rsidR="002B3349" w:rsidRPr="002B3349" w:rsidRDefault="002B3349" w:rsidP="00B91A85">
            <w:pPr>
              <w:pStyle w:val="TableText"/>
            </w:pPr>
            <w:r w:rsidRPr="000E752B">
              <w:t>diagnoses and management recommendations for clinic-based and digital image consultations</w:t>
            </w:r>
          </w:p>
        </w:tc>
        <w:tc>
          <w:tcPr>
            <w:tcW w:w="1237" w:type="dxa"/>
            <w:gridSpan w:val="2"/>
          </w:tcPr>
          <w:p w14:paraId="2FD1BE8B" w14:textId="77777777" w:rsidR="002B3349" w:rsidRPr="002B3349" w:rsidRDefault="002B3349" w:rsidP="00727085">
            <w:pPr>
              <w:pStyle w:val="TableText"/>
            </w:pPr>
            <w:r w:rsidRPr="000E752B">
              <w:t>Medical records and macro images of skin lesions</w:t>
            </w:r>
          </w:p>
        </w:tc>
        <w:tc>
          <w:tcPr>
            <w:tcW w:w="702" w:type="dxa"/>
            <w:gridSpan w:val="2"/>
          </w:tcPr>
          <w:p w14:paraId="1C87AA86" w14:textId="77777777" w:rsidR="002B3349" w:rsidRPr="002B3349" w:rsidRDefault="002B3349" w:rsidP="005D2E3E">
            <w:pPr>
              <w:pStyle w:val="TableText"/>
            </w:pPr>
            <w:r w:rsidRPr="000E752B">
              <w:t>FTF</w:t>
            </w:r>
          </w:p>
        </w:tc>
        <w:tc>
          <w:tcPr>
            <w:tcW w:w="847" w:type="dxa"/>
            <w:gridSpan w:val="2"/>
          </w:tcPr>
          <w:p w14:paraId="1BA589DC" w14:textId="77777777" w:rsidR="002B3349" w:rsidRPr="002B3349" w:rsidRDefault="002B3349" w:rsidP="00CF25D9">
            <w:pPr>
              <w:pStyle w:val="TableText"/>
            </w:pPr>
            <w:r w:rsidRPr="000E752B">
              <w:t xml:space="preserve">Histopathology </w:t>
            </w:r>
          </w:p>
        </w:tc>
        <w:tc>
          <w:tcPr>
            <w:tcW w:w="1268" w:type="dxa"/>
            <w:gridSpan w:val="2"/>
          </w:tcPr>
          <w:p w14:paraId="38A672B9" w14:textId="77777777" w:rsidR="002B3349" w:rsidRPr="000E752B" w:rsidRDefault="002B3349" w:rsidP="00CF25D9">
            <w:pPr>
              <w:pStyle w:val="TableText"/>
            </w:pPr>
            <w:r w:rsidRPr="000E752B">
              <w:t xml:space="preserve">Camera </w:t>
            </w:r>
          </w:p>
          <w:p w14:paraId="648BE6B7" w14:textId="77777777" w:rsidR="002B3349" w:rsidRPr="002B3349" w:rsidRDefault="002B3349" w:rsidP="00CF25D9">
            <w:pPr>
              <w:pStyle w:val="TableText"/>
            </w:pPr>
            <w:r w:rsidRPr="000E752B">
              <w:t>Fujix DS-515 (1280*1000 pixels)</w:t>
            </w:r>
          </w:p>
        </w:tc>
        <w:tc>
          <w:tcPr>
            <w:tcW w:w="833" w:type="dxa"/>
            <w:gridSpan w:val="2"/>
          </w:tcPr>
          <w:p w14:paraId="661EED91" w14:textId="77777777" w:rsidR="002B3349" w:rsidRPr="002B3349" w:rsidRDefault="002B3349" w:rsidP="00CF25D9">
            <w:pPr>
              <w:pStyle w:val="TableText"/>
            </w:pPr>
            <w:r>
              <w:t>Research assistant</w:t>
            </w:r>
          </w:p>
        </w:tc>
        <w:tc>
          <w:tcPr>
            <w:tcW w:w="1117" w:type="dxa"/>
            <w:gridSpan w:val="2"/>
          </w:tcPr>
          <w:p w14:paraId="4B8CD3E1" w14:textId="77777777" w:rsidR="002B3349" w:rsidRPr="002B3349" w:rsidRDefault="002B3349" w:rsidP="00C03ADE">
            <w:pPr>
              <w:pStyle w:val="TableText"/>
            </w:pPr>
            <w:r w:rsidRPr="000E752B">
              <w:t xml:space="preserve">Patients being referred to the dermatology consult service with </w:t>
            </w:r>
            <w:r w:rsidRPr="002B3349">
              <w:t>skin lesions.</w:t>
            </w:r>
            <w:r w:rsidRPr="000E752B">
              <w:t xml:space="preserve"> (those with previously diagnosed skin conditions referred for management were excluded)</w:t>
            </w:r>
          </w:p>
        </w:tc>
        <w:tc>
          <w:tcPr>
            <w:tcW w:w="1574" w:type="dxa"/>
            <w:gridSpan w:val="2"/>
          </w:tcPr>
          <w:p w14:paraId="74A93068" w14:textId="77777777" w:rsidR="002B3349" w:rsidRPr="000E752B" w:rsidRDefault="002B3349" w:rsidP="00C03ADE">
            <w:pPr>
              <w:pStyle w:val="TableText"/>
            </w:pPr>
            <w:r w:rsidRPr="000E752B">
              <w:t>Diagnostic accuracy:</w:t>
            </w:r>
          </w:p>
          <w:p w14:paraId="19B30589" w14:textId="77777777" w:rsidR="002B3349" w:rsidRPr="000E752B" w:rsidRDefault="002B3349" w:rsidP="00B467B0">
            <w:pPr>
              <w:pStyle w:val="TableText"/>
            </w:pPr>
            <w:r w:rsidRPr="000E752B">
              <w:t>-Complete agreement</w:t>
            </w:r>
          </w:p>
          <w:p w14:paraId="03E82713" w14:textId="77777777" w:rsidR="002B3349" w:rsidRPr="000E752B" w:rsidRDefault="002B3349" w:rsidP="00CC4860">
            <w:pPr>
              <w:pStyle w:val="TableText"/>
            </w:pPr>
            <w:r w:rsidRPr="000E752B">
              <w:t>(mean)</w:t>
            </w:r>
          </w:p>
          <w:p w14:paraId="7C2FB042" w14:textId="77777777" w:rsidR="002B3349" w:rsidRPr="000E752B" w:rsidRDefault="002B3349" w:rsidP="00E83E7E">
            <w:pPr>
              <w:pStyle w:val="TableText"/>
            </w:pPr>
            <w:r w:rsidRPr="000E752B">
              <w:t>SAF 47/79 (59%)</w:t>
            </w:r>
          </w:p>
          <w:p w14:paraId="4C89C232" w14:textId="77777777" w:rsidR="002B3349" w:rsidRPr="000E752B" w:rsidRDefault="002B3349" w:rsidP="00BD699C">
            <w:pPr>
              <w:pStyle w:val="TableText"/>
            </w:pPr>
            <w:r w:rsidRPr="000E752B">
              <w:t>FTF 51/79 (65%)</w:t>
            </w:r>
          </w:p>
          <w:p w14:paraId="5BEBD97F" w14:textId="77777777" w:rsidR="002B3349" w:rsidRPr="000E752B" w:rsidRDefault="002B3349" w:rsidP="003546D4">
            <w:pPr>
              <w:pStyle w:val="TableText"/>
            </w:pPr>
            <w:r w:rsidRPr="000E752B">
              <w:t>-partial agreement</w:t>
            </w:r>
            <w:r>
              <w:t xml:space="preserve"> </w:t>
            </w:r>
            <w:r w:rsidRPr="000E752B">
              <w:t>(mean)</w:t>
            </w:r>
          </w:p>
          <w:p w14:paraId="0203B51B" w14:textId="77777777" w:rsidR="002B3349" w:rsidRPr="000E752B" w:rsidRDefault="002B3349" w:rsidP="00A5175E">
            <w:pPr>
              <w:pStyle w:val="TableText"/>
            </w:pPr>
            <w:r w:rsidRPr="000E752B">
              <w:t>SAF 61/79 (77%)</w:t>
            </w:r>
          </w:p>
          <w:p w14:paraId="634789B9" w14:textId="77777777" w:rsidR="002B3349" w:rsidRPr="000E752B" w:rsidRDefault="002B3349" w:rsidP="002B13DE">
            <w:pPr>
              <w:pStyle w:val="TableText"/>
            </w:pPr>
            <w:r w:rsidRPr="000E752B">
              <w:t>FTF 67/79 (85%)</w:t>
            </w:r>
          </w:p>
          <w:p w14:paraId="4A7B71E6" w14:textId="77777777" w:rsidR="002B3349" w:rsidRPr="000E752B" w:rsidRDefault="002B3349" w:rsidP="00B04B5A">
            <w:pPr>
              <w:pStyle w:val="TableText"/>
            </w:pPr>
            <w:r w:rsidRPr="000E752B">
              <w:t>Diagnostic concordance (all 2 clinical dermatologists and 4 teledermatologists)</w:t>
            </w:r>
          </w:p>
          <w:p w14:paraId="7CCD606A" w14:textId="77777777" w:rsidR="002B3349" w:rsidRPr="000E752B" w:rsidRDefault="002B3349" w:rsidP="00B04B5A">
            <w:pPr>
              <w:pStyle w:val="TableText"/>
            </w:pPr>
            <w:r w:rsidRPr="000E752B">
              <w:t>-complete agreement</w:t>
            </w:r>
          </w:p>
          <w:p w14:paraId="6DF8B6DE" w14:textId="77777777" w:rsidR="002B3349" w:rsidRPr="000E752B" w:rsidRDefault="002B3349" w:rsidP="00D411E6">
            <w:pPr>
              <w:pStyle w:val="TableText"/>
            </w:pPr>
            <w:r w:rsidRPr="000E752B">
              <w:t>ĸ=0.63</w:t>
            </w:r>
          </w:p>
          <w:p w14:paraId="798C664B" w14:textId="77777777" w:rsidR="002B3349" w:rsidRPr="000E752B" w:rsidRDefault="002B3349" w:rsidP="00D411E6">
            <w:pPr>
              <w:pStyle w:val="TableText"/>
            </w:pPr>
            <w:r w:rsidRPr="000E752B">
              <w:t xml:space="preserve">TD1 41% (95%CI </w:t>
            </w:r>
            <w:r w:rsidRPr="000E752B">
              <w:lastRenderedPageBreak/>
              <w:t>34-49%)</w:t>
            </w:r>
          </w:p>
          <w:p w14:paraId="1A3D50FF" w14:textId="77777777" w:rsidR="002B3349" w:rsidRPr="000E752B" w:rsidRDefault="002B3349" w:rsidP="00D411E6">
            <w:pPr>
              <w:pStyle w:val="TableText"/>
            </w:pPr>
            <w:r w:rsidRPr="000E752B">
              <w:t>TD2 44% (95%CI 36-52%)</w:t>
            </w:r>
          </w:p>
          <w:p w14:paraId="3D5902F4" w14:textId="77777777" w:rsidR="002B3349" w:rsidRPr="000E752B" w:rsidRDefault="002B3349" w:rsidP="00D411E6">
            <w:pPr>
              <w:pStyle w:val="TableText"/>
            </w:pPr>
            <w:r w:rsidRPr="000E752B">
              <w:t>TD3 52% (95%CI 45-60%)</w:t>
            </w:r>
          </w:p>
          <w:p w14:paraId="1AD32CF3" w14:textId="77777777" w:rsidR="002B3349" w:rsidRPr="000E752B" w:rsidRDefault="002B3349" w:rsidP="00D411E6">
            <w:pPr>
              <w:pStyle w:val="TableText"/>
            </w:pPr>
            <w:r w:rsidRPr="000E752B">
              <w:t>Mean=46%</w:t>
            </w:r>
          </w:p>
          <w:p w14:paraId="327025BE" w14:textId="77777777" w:rsidR="002B3349" w:rsidRPr="000E752B" w:rsidRDefault="002B3349" w:rsidP="00D411E6">
            <w:pPr>
              <w:pStyle w:val="TableText"/>
            </w:pPr>
            <w:r w:rsidRPr="000E752B">
              <w:t>-complete +partial agreement</w:t>
            </w:r>
          </w:p>
          <w:p w14:paraId="1364BE19" w14:textId="77777777" w:rsidR="002B3349" w:rsidRPr="000E752B" w:rsidRDefault="002B3349" w:rsidP="00D411E6">
            <w:pPr>
              <w:pStyle w:val="TableText"/>
            </w:pPr>
            <w:r w:rsidRPr="000E752B">
              <w:t>TD1 84% (95%CI 79-90%)</w:t>
            </w:r>
          </w:p>
          <w:p w14:paraId="1ADD70EB" w14:textId="77777777" w:rsidR="002B3349" w:rsidRPr="000E752B" w:rsidRDefault="002B3349" w:rsidP="00D411E6">
            <w:pPr>
              <w:pStyle w:val="TableText"/>
            </w:pPr>
            <w:r w:rsidRPr="000E752B">
              <w:t>TD2 83% (95%CI 78-89%)</w:t>
            </w:r>
          </w:p>
          <w:p w14:paraId="3C41A4D0" w14:textId="77777777" w:rsidR="002B3349" w:rsidRPr="000E752B" w:rsidRDefault="002B3349" w:rsidP="00D411E6">
            <w:pPr>
              <w:pStyle w:val="TableText"/>
            </w:pPr>
            <w:r w:rsidRPr="000E752B">
              <w:t>TD3 95% (95%CI 92-98%)</w:t>
            </w:r>
          </w:p>
          <w:p w14:paraId="3D5C974E" w14:textId="77777777" w:rsidR="002B3349" w:rsidRPr="002B3349" w:rsidRDefault="002B3349" w:rsidP="00D411E6">
            <w:pPr>
              <w:pStyle w:val="TableText"/>
            </w:pPr>
            <w:r w:rsidRPr="000E752B">
              <w:t>Mean=87%</w:t>
            </w:r>
          </w:p>
        </w:tc>
        <w:tc>
          <w:tcPr>
            <w:tcW w:w="1090" w:type="dxa"/>
            <w:gridSpan w:val="2"/>
          </w:tcPr>
          <w:p w14:paraId="242559B7" w14:textId="77777777" w:rsidR="002B3349" w:rsidRPr="002B3349" w:rsidRDefault="002B3349" w:rsidP="00D411E6">
            <w:pPr>
              <w:pStyle w:val="TableText"/>
            </w:pPr>
            <w:r w:rsidRPr="000E752B">
              <w:lastRenderedPageBreak/>
              <w:t>N/A</w:t>
            </w:r>
          </w:p>
        </w:tc>
        <w:tc>
          <w:tcPr>
            <w:tcW w:w="1099" w:type="dxa"/>
            <w:gridSpan w:val="2"/>
          </w:tcPr>
          <w:p w14:paraId="47EF74CE" w14:textId="77777777" w:rsidR="002B3349" w:rsidRDefault="002B3349" w:rsidP="00D411E6">
            <w:pPr>
              <w:pStyle w:val="TableText"/>
            </w:pPr>
            <w:r w:rsidRPr="000E752B">
              <w:t>N/A</w:t>
            </w:r>
          </w:p>
        </w:tc>
        <w:tc>
          <w:tcPr>
            <w:tcW w:w="1173" w:type="dxa"/>
            <w:gridSpan w:val="2"/>
          </w:tcPr>
          <w:p w14:paraId="4860ECEF" w14:textId="77777777" w:rsidR="002B3349" w:rsidRDefault="002B3349" w:rsidP="00D411E6">
            <w:pPr>
              <w:pStyle w:val="TableText"/>
            </w:pPr>
            <w:r>
              <w:t>Management concordance (mean)</w:t>
            </w:r>
          </w:p>
          <w:p w14:paraId="496E6E75" w14:textId="77777777" w:rsidR="002B3349" w:rsidRDefault="002B3349" w:rsidP="00D411E6">
            <w:pPr>
              <w:pStyle w:val="TableText"/>
            </w:pPr>
            <w:r w:rsidRPr="002B3349">
              <w:t>Medical therapy</w:t>
            </w:r>
          </w:p>
          <w:p w14:paraId="2C904BFB" w14:textId="77777777" w:rsidR="002B3349" w:rsidRDefault="002B3349" w:rsidP="00D411E6">
            <w:pPr>
              <w:pStyle w:val="TableText"/>
            </w:pPr>
            <w:r>
              <w:t>Partial 75%</w:t>
            </w:r>
          </w:p>
          <w:p w14:paraId="36BFAEFB" w14:textId="77777777" w:rsidR="002B3349" w:rsidRDefault="002B3349" w:rsidP="00D411E6">
            <w:pPr>
              <w:pStyle w:val="TableText"/>
            </w:pPr>
            <w:r>
              <w:t>Complete 68%</w:t>
            </w:r>
          </w:p>
          <w:p w14:paraId="72A8A201" w14:textId="77777777" w:rsidR="002B3349" w:rsidRDefault="002B3349" w:rsidP="00D411E6">
            <w:pPr>
              <w:pStyle w:val="TableText"/>
            </w:pPr>
            <w:r>
              <w:t>clinical procedure</w:t>
            </w:r>
          </w:p>
          <w:p w14:paraId="4A5C03DD" w14:textId="77777777" w:rsidR="002B3349" w:rsidRDefault="002B3349" w:rsidP="00D411E6">
            <w:pPr>
              <w:pStyle w:val="TableText"/>
            </w:pPr>
            <w:bookmarkStart w:id="316" w:name="OLE_LINK91"/>
            <w:r>
              <w:t>Partial 70%</w:t>
            </w:r>
          </w:p>
          <w:p w14:paraId="470D06BB" w14:textId="77777777" w:rsidR="002B3349" w:rsidRDefault="002B3349" w:rsidP="00D411E6">
            <w:pPr>
              <w:pStyle w:val="TableText"/>
            </w:pPr>
            <w:r>
              <w:t>Complete 70%</w:t>
            </w:r>
          </w:p>
          <w:bookmarkEnd w:id="316"/>
          <w:p w14:paraId="59C81EC8" w14:textId="77777777" w:rsidR="002B3349" w:rsidRDefault="002B3349" w:rsidP="00D411E6">
            <w:pPr>
              <w:pStyle w:val="TableText"/>
            </w:pPr>
            <w:r>
              <w:t>diagnostic tests</w:t>
            </w:r>
          </w:p>
          <w:p w14:paraId="6D51B93E" w14:textId="77777777" w:rsidR="002B3349" w:rsidRPr="00E10AF7" w:rsidRDefault="002B3349" w:rsidP="00D411E6">
            <w:pPr>
              <w:pStyle w:val="TableText"/>
            </w:pPr>
            <w:r w:rsidRPr="00E10AF7">
              <w:t xml:space="preserve">Partial </w:t>
            </w:r>
            <w:r>
              <w:t>69</w:t>
            </w:r>
            <w:r w:rsidRPr="00E10AF7">
              <w:t>%</w:t>
            </w:r>
          </w:p>
          <w:p w14:paraId="733C7083" w14:textId="77777777" w:rsidR="002B3349" w:rsidRPr="000E752B" w:rsidRDefault="002B3349" w:rsidP="00D411E6">
            <w:pPr>
              <w:pStyle w:val="TableText"/>
            </w:pPr>
            <w:r w:rsidRPr="00E10AF7">
              <w:t xml:space="preserve">Complete </w:t>
            </w:r>
            <w:r>
              <w:t>67</w:t>
            </w:r>
            <w:r w:rsidRPr="00E10AF7">
              <w:t>%</w:t>
            </w:r>
          </w:p>
          <w:p w14:paraId="70B54E7E" w14:textId="77777777" w:rsidR="002B3349" w:rsidRPr="002B3349" w:rsidRDefault="002B3349" w:rsidP="00D411E6">
            <w:pPr>
              <w:pStyle w:val="TableText"/>
            </w:pPr>
          </w:p>
        </w:tc>
        <w:tc>
          <w:tcPr>
            <w:tcW w:w="1574" w:type="dxa"/>
            <w:gridSpan w:val="2"/>
          </w:tcPr>
          <w:p w14:paraId="7691302E" w14:textId="77777777" w:rsidR="002B3349" w:rsidRPr="000E752B" w:rsidRDefault="002B3349" w:rsidP="00D411E6">
            <w:pPr>
              <w:pStyle w:val="TableText"/>
            </w:pPr>
            <w:r w:rsidRPr="000E752B">
              <w:t>Diagnostic reliability among clinic-based examiners and teledermatologist examiners is comparable.</w:t>
            </w:r>
          </w:p>
          <w:p w14:paraId="3AF25105" w14:textId="77777777" w:rsidR="002B3349" w:rsidRPr="000E752B" w:rsidRDefault="002B3349" w:rsidP="00D411E6">
            <w:pPr>
              <w:pStyle w:val="TableText"/>
            </w:pPr>
            <w:r w:rsidRPr="000E752B">
              <w:t>Diagnostic accuracy does not differ between clinic-based dermatologists and digital image examiners.</w:t>
            </w:r>
          </w:p>
          <w:p w14:paraId="7D1AED7A" w14:textId="77777777" w:rsidR="002B3349" w:rsidRPr="000E752B" w:rsidRDefault="002B3349" w:rsidP="00D411E6">
            <w:pPr>
              <w:pStyle w:val="TableText"/>
            </w:pPr>
            <w:r w:rsidRPr="000E752B">
              <w:t xml:space="preserve">Teledermatology consultation is a clinically useful technique that provides comparably reliable and accurate diagnostic conclusions when used for referrals of </w:t>
            </w:r>
            <w:r w:rsidRPr="000E752B">
              <w:lastRenderedPageBreak/>
              <w:t>dermatologic conditions.</w:t>
            </w:r>
          </w:p>
        </w:tc>
      </w:tr>
      <w:tr w:rsidR="002B3349" w:rsidRPr="00E50DD0" w14:paraId="1442FD95" w14:textId="77777777" w:rsidTr="002B4768">
        <w:trPr>
          <w:gridAfter w:val="1"/>
          <w:wAfter w:w="77" w:type="dxa"/>
          <w:trHeight w:val="369"/>
        </w:trPr>
        <w:tc>
          <w:tcPr>
            <w:tcW w:w="1133" w:type="dxa"/>
          </w:tcPr>
          <w:p w14:paraId="06E3D3AC" w14:textId="77777777" w:rsidR="002B3349" w:rsidRPr="000E752B" w:rsidRDefault="002B3349" w:rsidP="00AB7B27">
            <w:pPr>
              <w:pStyle w:val="TableText"/>
            </w:pPr>
            <w:r w:rsidRPr="002B3349">
              <w:lastRenderedPageBreak/>
              <w:t>Piccolo 1999</w:t>
            </w:r>
          </w:p>
          <w:p w14:paraId="6D3C187E" w14:textId="77777777" w:rsidR="002B3349" w:rsidRPr="000E752B" w:rsidRDefault="002B3349" w:rsidP="00D408DD">
            <w:pPr>
              <w:pStyle w:val="TableText"/>
            </w:pPr>
            <w:r w:rsidRPr="000E752B">
              <w:t>Italy</w:t>
            </w:r>
          </w:p>
          <w:p w14:paraId="35847DA7" w14:textId="77777777" w:rsidR="002B3349" w:rsidRPr="002B3349" w:rsidRDefault="002B3349" w:rsidP="00D408DD">
            <w:pPr>
              <w:pStyle w:val="TableText"/>
            </w:pPr>
            <w:r w:rsidRPr="000E752B">
              <w:t>Dermatoscopy was used</w:t>
            </w:r>
          </w:p>
        </w:tc>
        <w:tc>
          <w:tcPr>
            <w:tcW w:w="1444" w:type="dxa"/>
          </w:tcPr>
          <w:p w14:paraId="36D54E74" w14:textId="77777777" w:rsidR="002B3349" w:rsidRPr="000E752B" w:rsidRDefault="002B3349" w:rsidP="00425C4F">
            <w:pPr>
              <w:pStyle w:val="TableText"/>
            </w:pPr>
            <w:r w:rsidRPr="000E752B">
              <w:t>Observational cohort study</w:t>
            </w:r>
          </w:p>
          <w:p w14:paraId="302F895D" w14:textId="77777777" w:rsidR="002B3349" w:rsidRPr="002B3349" w:rsidRDefault="002B3349" w:rsidP="008C459D">
            <w:pPr>
              <w:pStyle w:val="TableText"/>
            </w:pPr>
            <w:r w:rsidRPr="000E752B">
              <w:t xml:space="preserve">To verify the diagnostic concordance of pigmented skin lesions using dermatoscopic devices between clinical dermatologist and teledermatologist. </w:t>
            </w:r>
          </w:p>
        </w:tc>
        <w:tc>
          <w:tcPr>
            <w:tcW w:w="1237" w:type="dxa"/>
            <w:gridSpan w:val="2"/>
          </w:tcPr>
          <w:p w14:paraId="2AB58ABB" w14:textId="77777777" w:rsidR="002B3349" w:rsidRPr="002B3349" w:rsidRDefault="002B3349" w:rsidP="00313975">
            <w:pPr>
              <w:pStyle w:val="TableText"/>
            </w:pPr>
            <w:r w:rsidRPr="000E752B">
              <w:t>Medical records and clinical images, including dermatoscopic pictures.</w:t>
            </w:r>
          </w:p>
        </w:tc>
        <w:tc>
          <w:tcPr>
            <w:tcW w:w="702" w:type="dxa"/>
            <w:gridSpan w:val="2"/>
          </w:tcPr>
          <w:p w14:paraId="1197E886" w14:textId="77777777" w:rsidR="002B3349" w:rsidRPr="002B3349" w:rsidRDefault="002B3349" w:rsidP="00B91A85">
            <w:pPr>
              <w:pStyle w:val="TableText"/>
            </w:pPr>
            <w:r w:rsidRPr="000E752B">
              <w:t>FTF</w:t>
            </w:r>
          </w:p>
        </w:tc>
        <w:tc>
          <w:tcPr>
            <w:tcW w:w="847" w:type="dxa"/>
            <w:gridSpan w:val="2"/>
          </w:tcPr>
          <w:p w14:paraId="0BC02630" w14:textId="77777777" w:rsidR="002B3349" w:rsidRPr="002B3349" w:rsidRDefault="002B3349" w:rsidP="00727085">
            <w:pPr>
              <w:pStyle w:val="TableText"/>
            </w:pPr>
            <w:r w:rsidRPr="000E752B">
              <w:t xml:space="preserve">Histopathology </w:t>
            </w:r>
          </w:p>
        </w:tc>
        <w:tc>
          <w:tcPr>
            <w:tcW w:w="1268" w:type="dxa"/>
            <w:gridSpan w:val="2"/>
          </w:tcPr>
          <w:p w14:paraId="6585BA2E" w14:textId="77777777" w:rsidR="002B3349" w:rsidRPr="000E752B" w:rsidRDefault="002B3349" w:rsidP="005D2E3E">
            <w:pPr>
              <w:pStyle w:val="TableText"/>
            </w:pPr>
            <w:r w:rsidRPr="000E752B">
              <w:t xml:space="preserve">Camera </w:t>
            </w:r>
          </w:p>
          <w:p w14:paraId="56446022" w14:textId="77777777" w:rsidR="002B3349" w:rsidRPr="000E752B" w:rsidRDefault="002B3349" w:rsidP="00CF25D9">
            <w:pPr>
              <w:pStyle w:val="TableText"/>
            </w:pPr>
            <w:r w:rsidRPr="000E752B">
              <w:t>DXC 930P, SONY</w:t>
            </w:r>
          </w:p>
          <w:p w14:paraId="1828E7FF" w14:textId="77777777" w:rsidR="002B3349" w:rsidRPr="002B3349" w:rsidRDefault="002B3349" w:rsidP="00CF25D9">
            <w:pPr>
              <w:pStyle w:val="TableText"/>
            </w:pPr>
          </w:p>
        </w:tc>
        <w:tc>
          <w:tcPr>
            <w:tcW w:w="833" w:type="dxa"/>
            <w:gridSpan w:val="2"/>
          </w:tcPr>
          <w:p w14:paraId="7458EDD6" w14:textId="77777777" w:rsidR="002B3349" w:rsidRPr="002B3349" w:rsidRDefault="002B3349" w:rsidP="00CF25D9">
            <w:pPr>
              <w:pStyle w:val="TableText"/>
            </w:pPr>
            <w:r w:rsidRPr="000E752B">
              <w:t xml:space="preserve">Unclear </w:t>
            </w:r>
          </w:p>
        </w:tc>
        <w:tc>
          <w:tcPr>
            <w:tcW w:w="1117" w:type="dxa"/>
            <w:gridSpan w:val="2"/>
          </w:tcPr>
          <w:p w14:paraId="12A92088" w14:textId="77777777" w:rsidR="002B3349" w:rsidRPr="002B3349" w:rsidRDefault="002B3349" w:rsidP="00CF25D9">
            <w:pPr>
              <w:pStyle w:val="TableText"/>
            </w:pPr>
            <w:r w:rsidRPr="000E752B">
              <w:t xml:space="preserve">Patients being referred to the dermatology department and having the </w:t>
            </w:r>
            <w:r w:rsidRPr="002B3349">
              <w:t>pigmented skin lesions</w:t>
            </w:r>
            <w:r w:rsidRPr="00527762">
              <w:rPr>
                <w:color w:val="FF0000"/>
              </w:rPr>
              <w:t xml:space="preserve"> </w:t>
            </w:r>
            <w:r w:rsidRPr="000E752B">
              <w:t xml:space="preserve">excised. </w:t>
            </w:r>
          </w:p>
        </w:tc>
        <w:tc>
          <w:tcPr>
            <w:tcW w:w="1574" w:type="dxa"/>
            <w:gridSpan w:val="2"/>
          </w:tcPr>
          <w:p w14:paraId="7D51C98F" w14:textId="77777777" w:rsidR="002B3349" w:rsidRPr="000E752B" w:rsidRDefault="002B3349" w:rsidP="00C03ADE">
            <w:pPr>
              <w:pStyle w:val="TableText"/>
            </w:pPr>
            <w:r w:rsidRPr="000E752B">
              <w:t>Diagnostic accuracy</w:t>
            </w:r>
          </w:p>
          <w:p w14:paraId="45AE7014" w14:textId="77777777" w:rsidR="002B3349" w:rsidRPr="000E752B" w:rsidRDefault="002B3349" w:rsidP="00C03ADE">
            <w:pPr>
              <w:pStyle w:val="TableText"/>
            </w:pPr>
            <w:r w:rsidRPr="000E752B">
              <w:t>SAF</w:t>
            </w:r>
            <w:r>
              <w:t>=</w:t>
            </w:r>
            <w:r w:rsidRPr="000E752B">
              <w:t>57/66 (86%)</w:t>
            </w:r>
          </w:p>
          <w:p w14:paraId="500E964B" w14:textId="77777777" w:rsidR="002B3349" w:rsidRPr="000E752B" w:rsidRDefault="002B3349" w:rsidP="00B467B0">
            <w:pPr>
              <w:pStyle w:val="TableText"/>
            </w:pPr>
            <w:r>
              <w:t>FTF=</w:t>
            </w:r>
            <w:r w:rsidRPr="000E752B">
              <w:t>60/66 (91%)</w:t>
            </w:r>
          </w:p>
          <w:p w14:paraId="5AA88BB8" w14:textId="77777777" w:rsidR="002B3349" w:rsidRPr="000E752B" w:rsidRDefault="002B3349" w:rsidP="00CC4860">
            <w:pPr>
              <w:pStyle w:val="TableText"/>
            </w:pPr>
            <w:r w:rsidRPr="000E752B">
              <w:t>Diagnostic concordance</w:t>
            </w:r>
          </w:p>
          <w:p w14:paraId="0F04EED5" w14:textId="77777777" w:rsidR="002B3349" w:rsidRPr="000E752B" w:rsidRDefault="002B3349" w:rsidP="00E83E7E">
            <w:pPr>
              <w:pStyle w:val="TableText"/>
            </w:pPr>
            <w:r w:rsidRPr="000E752B">
              <w:t>SAF vs FTF</w:t>
            </w:r>
          </w:p>
          <w:p w14:paraId="4B4B24D0" w14:textId="77777777" w:rsidR="002B3349" w:rsidRPr="002B3349" w:rsidRDefault="002B3349" w:rsidP="00BD699C">
            <w:pPr>
              <w:pStyle w:val="TableText"/>
            </w:pPr>
            <w:r w:rsidRPr="000E752B">
              <w:t>60/66 (91%)</w:t>
            </w:r>
          </w:p>
        </w:tc>
        <w:tc>
          <w:tcPr>
            <w:tcW w:w="1090" w:type="dxa"/>
            <w:gridSpan w:val="2"/>
          </w:tcPr>
          <w:p w14:paraId="1CD02BB0" w14:textId="77777777" w:rsidR="002B3349" w:rsidRPr="000E752B" w:rsidRDefault="002B3349" w:rsidP="003546D4">
            <w:pPr>
              <w:pStyle w:val="TableText"/>
            </w:pPr>
            <w:r w:rsidRPr="000E752B">
              <w:t>Melanoma N=1</w:t>
            </w:r>
          </w:p>
          <w:p w14:paraId="7928B688" w14:textId="77777777" w:rsidR="002B3349" w:rsidRPr="002B3349" w:rsidRDefault="002B3349" w:rsidP="00A5175E">
            <w:pPr>
              <w:pStyle w:val="TableText"/>
            </w:pPr>
            <w:r w:rsidRPr="000E752B">
              <w:t>BCC N=4</w:t>
            </w:r>
          </w:p>
        </w:tc>
        <w:tc>
          <w:tcPr>
            <w:tcW w:w="1099" w:type="dxa"/>
            <w:gridSpan w:val="2"/>
          </w:tcPr>
          <w:p w14:paraId="29EF7712" w14:textId="77777777" w:rsidR="002B3349" w:rsidRPr="000E752B" w:rsidRDefault="002B3349" w:rsidP="002B13DE">
            <w:pPr>
              <w:pStyle w:val="TableText"/>
            </w:pPr>
            <w:r w:rsidRPr="000E752B">
              <w:t>Missed cancerous diagnosis:</w:t>
            </w:r>
          </w:p>
          <w:p w14:paraId="62B7A429" w14:textId="77777777" w:rsidR="002B3349" w:rsidRPr="000E752B" w:rsidRDefault="002B3349" w:rsidP="00B04B5A">
            <w:pPr>
              <w:pStyle w:val="TableText"/>
            </w:pPr>
            <w:r w:rsidRPr="000E752B">
              <w:t>SAF N=0</w:t>
            </w:r>
          </w:p>
          <w:p w14:paraId="3A21A2B2" w14:textId="77777777" w:rsidR="002B3349" w:rsidRPr="000E752B" w:rsidRDefault="002B3349" w:rsidP="00D411E6">
            <w:pPr>
              <w:pStyle w:val="TableText"/>
            </w:pPr>
            <w:r w:rsidRPr="000E752B">
              <w:t>FTF N=0</w:t>
            </w:r>
          </w:p>
          <w:p w14:paraId="376B4C6C" w14:textId="77777777" w:rsidR="002B3349" w:rsidRPr="000E752B" w:rsidRDefault="002B3349" w:rsidP="00D411E6">
            <w:pPr>
              <w:pStyle w:val="TableText"/>
            </w:pPr>
            <w:r w:rsidRPr="000E752B">
              <w:t>Number of discordant diagnosis vs histopathology</w:t>
            </w:r>
          </w:p>
          <w:p w14:paraId="2A5FA932" w14:textId="77777777" w:rsidR="002B3349" w:rsidRPr="000E752B" w:rsidRDefault="002B3349" w:rsidP="00D411E6">
            <w:pPr>
              <w:pStyle w:val="TableText"/>
            </w:pPr>
            <w:r w:rsidRPr="000E752B">
              <w:t>SAF N=9</w:t>
            </w:r>
          </w:p>
          <w:p w14:paraId="32EAB476" w14:textId="77777777" w:rsidR="002B3349" w:rsidRDefault="002B3349" w:rsidP="00D411E6">
            <w:pPr>
              <w:pStyle w:val="TableText"/>
            </w:pPr>
            <w:r w:rsidRPr="000E752B">
              <w:t>FTF N=5</w:t>
            </w:r>
          </w:p>
        </w:tc>
        <w:tc>
          <w:tcPr>
            <w:tcW w:w="1173" w:type="dxa"/>
            <w:gridSpan w:val="2"/>
          </w:tcPr>
          <w:p w14:paraId="7119EFC7" w14:textId="77777777" w:rsidR="002B3349" w:rsidRPr="002B3349" w:rsidRDefault="002B3349" w:rsidP="00D411E6">
            <w:pPr>
              <w:pStyle w:val="TableText"/>
            </w:pPr>
            <w:r w:rsidRPr="000E752B">
              <w:t>N/A</w:t>
            </w:r>
          </w:p>
        </w:tc>
        <w:tc>
          <w:tcPr>
            <w:tcW w:w="1574" w:type="dxa"/>
            <w:gridSpan w:val="2"/>
          </w:tcPr>
          <w:p w14:paraId="0B108820" w14:textId="77777777" w:rsidR="002B3349" w:rsidRPr="000E752B" w:rsidRDefault="002B3349" w:rsidP="00D411E6">
            <w:pPr>
              <w:pStyle w:val="TableText"/>
            </w:pPr>
            <w:r w:rsidRPr="000E752B">
              <w:t xml:space="preserve">Teleconsultation of clinical and dermatoscopic images via SAF technology represents a valuable tool for the diagnosis of pigmented skin lesions when expert counselling is not available for FTF diagnosis. </w:t>
            </w:r>
          </w:p>
        </w:tc>
      </w:tr>
      <w:tr w:rsidR="002B3349" w:rsidRPr="00E50DD0" w14:paraId="10664C4A" w14:textId="77777777" w:rsidTr="002B4768">
        <w:trPr>
          <w:gridAfter w:val="1"/>
          <w:wAfter w:w="77" w:type="dxa"/>
          <w:trHeight w:val="369"/>
        </w:trPr>
        <w:tc>
          <w:tcPr>
            <w:tcW w:w="1133" w:type="dxa"/>
          </w:tcPr>
          <w:p w14:paraId="6906FB51" w14:textId="77777777" w:rsidR="002B3349" w:rsidRDefault="002B3349" w:rsidP="00AB7B27">
            <w:pPr>
              <w:pStyle w:val="TableText"/>
            </w:pPr>
            <w:r>
              <w:t>Rosendahl 2011</w:t>
            </w:r>
          </w:p>
          <w:p w14:paraId="4BE4497D" w14:textId="77777777" w:rsidR="002B3349" w:rsidRPr="002B3349" w:rsidRDefault="002B3349" w:rsidP="00D408DD">
            <w:pPr>
              <w:pStyle w:val="TableText"/>
            </w:pPr>
            <w:r>
              <w:t>Australia</w:t>
            </w:r>
          </w:p>
        </w:tc>
        <w:tc>
          <w:tcPr>
            <w:tcW w:w="1444" w:type="dxa"/>
          </w:tcPr>
          <w:p w14:paraId="0FE40BF1" w14:textId="77777777" w:rsidR="002B3349" w:rsidRPr="00C24FE9" w:rsidRDefault="002B3349" w:rsidP="00D408DD">
            <w:pPr>
              <w:pStyle w:val="TableText"/>
            </w:pPr>
            <w:r>
              <w:t>A retrospective analysis of consecutively</w:t>
            </w:r>
          </w:p>
          <w:p w14:paraId="3AAAD3A0" w14:textId="77777777" w:rsidR="002B3349" w:rsidRPr="002B3349" w:rsidRDefault="002B3349" w:rsidP="00425C4F">
            <w:pPr>
              <w:pStyle w:val="TableText"/>
            </w:pPr>
            <w:r>
              <w:t>biopsied pigmented skin lesions diagnosed with digital and dermatoscopic images</w:t>
            </w:r>
          </w:p>
        </w:tc>
        <w:tc>
          <w:tcPr>
            <w:tcW w:w="1237" w:type="dxa"/>
            <w:gridSpan w:val="2"/>
          </w:tcPr>
          <w:p w14:paraId="46856802" w14:textId="77777777" w:rsidR="002B3349" w:rsidRPr="002B3349" w:rsidRDefault="002B3349" w:rsidP="008C459D">
            <w:pPr>
              <w:pStyle w:val="TableText"/>
            </w:pPr>
            <w:r>
              <w:t>Digital and dermatoscopic images. Not clear whether medical records were provided. Dermatoscopy –based diagnosis used a pattern analysis</w:t>
            </w:r>
          </w:p>
        </w:tc>
        <w:tc>
          <w:tcPr>
            <w:tcW w:w="702" w:type="dxa"/>
            <w:gridSpan w:val="2"/>
          </w:tcPr>
          <w:p w14:paraId="06F3E820" w14:textId="77777777" w:rsidR="002B3349" w:rsidRPr="002B3349" w:rsidRDefault="002B3349" w:rsidP="00313975">
            <w:pPr>
              <w:pStyle w:val="TableText"/>
            </w:pPr>
            <w:r>
              <w:t>N/A</w:t>
            </w:r>
          </w:p>
        </w:tc>
        <w:tc>
          <w:tcPr>
            <w:tcW w:w="847" w:type="dxa"/>
            <w:gridSpan w:val="2"/>
          </w:tcPr>
          <w:p w14:paraId="561CCD78" w14:textId="77777777" w:rsidR="002B3349" w:rsidRPr="002B3349" w:rsidRDefault="002B3349" w:rsidP="00B91A85">
            <w:pPr>
              <w:pStyle w:val="TableText"/>
            </w:pPr>
            <w:r w:rsidRPr="000E752B">
              <w:t>Histopathology</w:t>
            </w:r>
          </w:p>
        </w:tc>
        <w:tc>
          <w:tcPr>
            <w:tcW w:w="1268" w:type="dxa"/>
            <w:gridSpan w:val="2"/>
          </w:tcPr>
          <w:p w14:paraId="2A035720" w14:textId="77777777" w:rsidR="002B3349" w:rsidRDefault="002B3349" w:rsidP="00727085">
            <w:pPr>
              <w:pStyle w:val="TableText"/>
            </w:pPr>
            <w:r w:rsidRPr="0023092C">
              <w:t xml:space="preserve">Canon EOS (SLR) using </w:t>
            </w:r>
            <w:r>
              <w:t>a macro lens (60-mm f2.8 macro)</w:t>
            </w:r>
          </w:p>
          <w:p w14:paraId="5D323AFE" w14:textId="77777777" w:rsidR="002B3349" w:rsidRPr="005A3B61" w:rsidRDefault="002B3349" w:rsidP="005D2E3E">
            <w:pPr>
              <w:pStyle w:val="TableText"/>
            </w:pPr>
            <w:r w:rsidRPr="005A3B61">
              <w:t>Dermatoscopic images were nonpolarizing,</w:t>
            </w:r>
          </w:p>
          <w:p w14:paraId="6B0E1057" w14:textId="77777777" w:rsidR="002B3349" w:rsidRPr="005A3B61" w:rsidRDefault="002B3349" w:rsidP="00CF25D9">
            <w:pPr>
              <w:pStyle w:val="TableText"/>
            </w:pPr>
            <w:r w:rsidRPr="005A3B61">
              <w:t>Dermlite Fluid</w:t>
            </w:r>
            <w:r>
              <w:t xml:space="preserve"> or </w:t>
            </w:r>
            <w:r w:rsidRPr="005A3B61">
              <w:t>Dermlite Foto</w:t>
            </w:r>
          </w:p>
          <w:p w14:paraId="1595D34B" w14:textId="77777777" w:rsidR="002B3349" w:rsidRPr="002B3349" w:rsidRDefault="002B3349" w:rsidP="00CF25D9">
            <w:pPr>
              <w:pStyle w:val="TableText"/>
            </w:pPr>
            <w:r w:rsidRPr="005A3B61">
              <w:t xml:space="preserve">and Heine </w:t>
            </w:r>
            <w:r w:rsidRPr="005A3B61">
              <w:lastRenderedPageBreak/>
              <w:t>Delta 20</w:t>
            </w:r>
          </w:p>
        </w:tc>
        <w:tc>
          <w:tcPr>
            <w:tcW w:w="833" w:type="dxa"/>
            <w:gridSpan w:val="2"/>
          </w:tcPr>
          <w:p w14:paraId="2FD79720" w14:textId="77777777" w:rsidR="002B3349" w:rsidRPr="002B3349" w:rsidRDefault="002B3349" w:rsidP="00CF25D9">
            <w:pPr>
              <w:pStyle w:val="TableText"/>
            </w:pPr>
            <w:r>
              <w:lastRenderedPageBreak/>
              <w:t>clinicians at the specialised skin cancer clinic</w:t>
            </w:r>
          </w:p>
        </w:tc>
        <w:tc>
          <w:tcPr>
            <w:tcW w:w="1117" w:type="dxa"/>
            <w:gridSpan w:val="2"/>
          </w:tcPr>
          <w:p w14:paraId="7CCD66E9" w14:textId="77777777" w:rsidR="002B3349" w:rsidRPr="002B3349" w:rsidRDefault="002B3349" w:rsidP="00CF25D9">
            <w:pPr>
              <w:pStyle w:val="TableText"/>
            </w:pPr>
            <w:r>
              <w:t xml:space="preserve">Patients </w:t>
            </w:r>
            <w:r w:rsidRPr="002B3349">
              <w:t>with pigmented lesions (463</w:t>
            </w:r>
            <w:r>
              <w:t xml:space="preserve"> lesions)</w:t>
            </w:r>
          </w:p>
        </w:tc>
        <w:tc>
          <w:tcPr>
            <w:tcW w:w="1574" w:type="dxa"/>
            <w:gridSpan w:val="2"/>
          </w:tcPr>
          <w:p w14:paraId="6EF1F300" w14:textId="77777777" w:rsidR="002B3349" w:rsidRPr="000E752B" w:rsidRDefault="002B3349" w:rsidP="00C03ADE">
            <w:pPr>
              <w:pStyle w:val="TableText"/>
            </w:pPr>
            <w:r w:rsidRPr="000E752B">
              <w:t>Diagnostic accuracy SAF</w:t>
            </w:r>
          </w:p>
          <w:p w14:paraId="530438AA" w14:textId="77777777" w:rsidR="002B3349" w:rsidRDefault="002B3349" w:rsidP="00C03ADE">
            <w:pPr>
              <w:pStyle w:val="TableText"/>
            </w:pPr>
            <w:r w:rsidRPr="000E752B">
              <w:t>-</w:t>
            </w:r>
            <w:r>
              <w:t>a</w:t>
            </w:r>
            <w:r w:rsidRPr="000E752B">
              <w:t xml:space="preserve"> diagnosis</w:t>
            </w:r>
            <w:r>
              <w:t xml:space="preserve"> digital image only</w:t>
            </w:r>
          </w:p>
          <w:p w14:paraId="63FEC0BA" w14:textId="77777777" w:rsidR="002B3349" w:rsidRPr="000E752B" w:rsidRDefault="002B3349" w:rsidP="00B467B0">
            <w:pPr>
              <w:pStyle w:val="TableText"/>
            </w:pPr>
            <w:r>
              <w:t>320/463 (69.1%)</w:t>
            </w:r>
          </w:p>
          <w:p w14:paraId="3F3479C9" w14:textId="77777777" w:rsidR="002B3349" w:rsidRDefault="002B3349" w:rsidP="00CC4860">
            <w:pPr>
              <w:pStyle w:val="TableText"/>
            </w:pPr>
            <w:r w:rsidRPr="000E752B">
              <w:t>-Single diagnosis</w:t>
            </w:r>
            <w:r>
              <w:t xml:space="preserve"> digital image and dermatoscopy</w:t>
            </w:r>
          </w:p>
          <w:p w14:paraId="5B30E22B" w14:textId="77777777" w:rsidR="002B3349" w:rsidRDefault="002B3349" w:rsidP="00E83E7E">
            <w:pPr>
              <w:pStyle w:val="TableText"/>
            </w:pPr>
            <w:r>
              <w:t>375/</w:t>
            </w:r>
            <w:proofErr w:type="gramStart"/>
            <w:r>
              <w:t>463 ??</w:t>
            </w:r>
            <w:proofErr w:type="gramEnd"/>
            <w:r>
              <w:t xml:space="preserve"> (80.1%)</w:t>
            </w:r>
          </w:p>
          <w:p w14:paraId="7D6176C4" w14:textId="77777777" w:rsidR="002B3349" w:rsidRDefault="002B3349" w:rsidP="00BD699C">
            <w:pPr>
              <w:pStyle w:val="TableText"/>
            </w:pPr>
            <w:r>
              <w:t>(P&lt;0.001)</w:t>
            </w:r>
          </w:p>
          <w:p w14:paraId="1F1633AB" w14:textId="77777777" w:rsidR="002B3349" w:rsidRPr="002B3349" w:rsidRDefault="002B3349" w:rsidP="003546D4">
            <w:pPr>
              <w:pStyle w:val="TableText"/>
            </w:pPr>
            <w:r>
              <w:t>McNemar test</w:t>
            </w:r>
          </w:p>
        </w:tc>
        <w:tc>
          <w:tcPr>
            <w:tcW w:w="1090" w:type="dxa"/>
            <w:gridSpan w:val="2"/>
          </w:tcPr>
          <w:p w14:paraId="31C8E157" w14:textId="77777777" w:rsidR="002B3349" w:rsidRDefault="002B3349" w:rsidP="00A5175E">
            <w:pPr>
              <w:pStyle w:val="TableText"/>
            </w:pPr>
            <w:r>
              <w:t>Dermoscopy</w:t>
            </w:r>
          </w:p>
          <w:p w14:paraId="0279A59E" w14:textId="77777777" w:rsidR="002B3349" w:rsidRPr="00073984" w:rsidRDefault="002B3349" w:rsidP="002B13DE">
            <w:pPr>
              <w:pStyle w:val="TableText"/>
            </w:pPr>
            <w:r w:rsidRPr="00073984">
              <w:t>sensitivity of 98.6% for BCC, 86.5% for pigmented</w:t>
            </w:r>
          </w:p>
          <w:p w14:paraId="0FD35E2A" w14:textId="77777777" w:rsidR="002B3349" w:rsidRPr="002B3349" w:rsidRDefault="002B3349" w:rsidP="00B04B5A">
            <w:pPr>
              <w:pStyle w:val="TableText"/>
            </w:pPr>
            <w:r w:rsidRPr="00073984">
              <w:t xml:space="preserve">squamous cell carcinoma, and 79.3% for </w:t>
            </w:r>
            <w:r w:rsidRPr="00073984">
              <w:lastRenderedPageBreak/>
              <w:t>melanoma</w:t>
            </w:r>
          </w:p>
        </w:tc>
        <w:tc>
          <w:tcPr>
            <w:tcW w:w="1099" w:type="dxa"/>
            <w:gridSpan w:val="2"/>
          </w:tcPr>
          <w:p w14:paraId="3AD03AD7" w14:textId="77777777" w:rsidR="002B3349" w:rsidRDefault="002B3349" w:rsidP="00D411E6">
            <w:pPr>
              <w:pStyle w:val="TableText"/>
            </w:pPr>
            <w:r>
              <w:lastRenderedPageBreak/>
              <w:t>3 lesions excluded due to poor image quality</w:t>
            </w:r>
          </w:p>
        </w:tc>
        <w:tc>
          <w:tcPr>
            <w:tcW w:w="1173" w:type="dxa"/>
            <w:gridSpan w:val="2"/>
          </w:tcPr>
          <w:p w14:paraId="616E22D2" w14:textId="77777777" w:rsidR="002B3349" w:rsidRPr="002B3349" w:rsidRDefault="002B3349" w:rsidP="00D411E6">
            <w:pPr>
              <w:pStyle w:val="TableText"/>
            </w:pPr>
            <w:r>
              <w:t>N/A</w:t>
            </w:r>
          </w:p>
        </w:tc>
        <w:tc>
          <w:tcPr>
            <w:tcW w:w="1574" w:type="dxa"/>
            <w:gridSpan w:val="2"/>
          </w:tcPr>
          <w:p w14:paraId="593AAE86" w14:textId="77777777" w:rsidR="002B3349" w:rsidRPr="00073984" w:rsidRDefault="002B3349" w:rsidP="00D411E6">
            <w:pPr>
              <w:pStyle w:val="TableText"/>
            </w:pPr>
            <w:r w:rsidRPr="00073984">
              <w:t>Dermatoscopy improves the diagnostic accuracy for nonmelanocytic lesions. A simple</w:t>
            </w:r>
          </w:p>
          <w:p w14:paraId="3B463B86" w14:textId="77777777" w:rsidR="002B3349" w:rsidRPr="000E752B" w:rsidRDefault="002B3349" w:rsidP="00D411E6">
            <w:pPr>
              <w:pStyle w:val="TableText"/>
            </w:pPr>
            <w:proofErr w:type="gramStart"/>
            <w:r w:rsidRPr="00073984">
              <w:t>algorithm</w:t>
            </w:r>
            <w:proofErr w:type="gramEnd"/>
            <w:r w:rsidRPr="00073984">
              <w:t xml:space="preserve"> based on pattern analysis is suitable for the detection of melanoma and nonmelanoma skin</w:t>
            </w:r>
            <w:r>
              <w:t xml:space="preserve"> </w:t>
            </w:r>
            <w:r w:rsidRPr="00073984">
              <w:t>cancer.</w:t>
            </w:r>
          </w:p>
        </w:tc>
      </w:tr>
      <w:tr w:rsidR="002B3349" w:rsidRPr="00E50DD0" w14:paraId="4848C447" w14:textId="77777777" w:rsidTr="002B4768">
        <w:trPr>
          <w:gridAfter w:val="1"/>
          <w:wAfter w:w="77" w:type="dxa"/>
          <w:trHeight w:val="369"/>
        </w:trPr>
        <w:tc>
          <w:tcPr>
            <w:tcW w:w="1133" w:type="dxa"/>
          </w:tcPr>
          <w:p w14:paraId="3F8966BC" w14:textId="77777777" w:rsidR="002B3349" w:rsidRPr="000E752B" w:rsidRDefault="002B3349" w:rsidP="00AB7B27">
            <w:pPr>
              <w:pStyle w:val="TableText"/>
            </w:pPr>
            <w:r w:rsidRPr="002B3349">
              <w:lastRenderedPageBreak/>
              <w:t>Whited 1998</w:t>
            </w:r>
          </w:p>
          <w:p w14:paraId="15370873" w14:textId="77777777" w:rsidR="002B3349" w:rsidRPr="002B3349" w:rsidRDefault="002B3349" w:rsidP="00D408DD">
            <w:pPr>
              <w:pStyle w:val="TableText"/>
            </w:pPr>
            <w:r w:rsidRPr="000E752B">
              <w:t>United States</w:t>
            </w:r>
          </w:p>
        </w:tc>
        <w:tc>
          <w:tcPr>
            <w:tcW w:w="1444" w:type="dxa"/>
          </w:tcPr>
          <w:p w14:paraId="7B4BE88F" w14:textId="77777777" w:rsidR="002B3349" w:rsidRPr="000E752B" w:rsidRDefault="002B3349" w:rsidP="00D408DD">
            <w:pPr>
              <w:pStyle w:val="TableText"/>
            </w:pPr>
            <w:r w:rsidRPr="000E752B">
              <w:t>Observational study</w:t>
            </w:r>
          </w:p>
          <w:p w14:paraId="2A25AC6A" w14:textId="77777777" w:rsidR="002B3349" w:rsidRPr="002B3349" w:rsidRDefault="002B3349" w:rsidP="00425C4F">
            <w:pPr>
              <w:pStyle w:val="TableText"/>
            </w:pPr>
            <w:r w:rsidRPr="000E752B">
              <w:t>Compared the precision and accuracy of digital image consultations with conventional consultations.</w:t>
            </w:r>
          </w:p>
        </w:tc>
        <w:tc>
          <w:tcPr>
            <w:tcW w:w="1237" w:type="dxa"/>
            <w:gridSpan w:val="2"/>
          </w:tcPr>
          <w:p w14:paraId="025418BB" w14:textId="77777777" w:rsidR="002B3349" w:rsidRPr="002B3349" w:rsidRDefault="002B3349" w:rsidP="008C459D">
            <w:pPr>
              <w:pStyle w:val="TableText"/>
            </w:pPr>
            <w:bookmarkStart w:id="317" w:name="OLE_LINK62"/>
            <w:bookmarkStart w:id="318" w:name="OLE_LINK63"/>
            <w:r w:rsidRPr="000E752B">
              <w:t>Medical records and clinical images</w:t>
            </w:r>
            <w:bookmarkEnd w:id="317"/>
            <w:bookmarkEnd w:id="318"/>
          </w:p>
        </w:tc>
        <w:tc>
          <w:tcPr>
            <w:tcW w:w="702" w:type="dxa"/>
            <w:gridSpan w:val="2"/>
          </w:tcPr>
          <w:p w14:paraId="6F457694" w14:textId="77777777" w:rsidR="002B3349" w:rsidRPr="002B3349" w:rsidRDefault="002B3349" w:rsidP="00313975">
            <w:pPr>
              <w:pStyle w:val="TableText"/>
            </w:pPr>
            <w:r w:rsidRPr="000E752B">
              <w:t>FTF</w:t>
            </w:r>
          </w:p>
        </w:tc>
        <w:tc>
          <w:tcPr>
            <w:tcW w:w="847" w:type="dxa"/>
            <w:gridSpan w:val="2"/>
          </w:tcPr>
          <w:p w14:paraId="56E2F1E5" w14:textId="77777777" w:rsidR="002B3349" w:rsidRPr="002B3349" w:rsidRDefault="002B3349" w:rsidP="00B91A85">
            <w:pPr>
              <w:pStyle w:val="TableText"/>
            </w:pPr>
            <w:r w:rsidRPr="000E752B">
              <w:t>Histopathology</w:t>
            </w:r>
          </w:p>
        </w:tc>
        <w:tc>
          <w:tcPr>
            <w:tcW w:w="1268" w:type="dxa"/>
            <w:gridSpan w:val="2"/>
          </w:tcPr>
          <w:p w14:paraId="5B66BEC6" w14:textId="77777777" w:rsidR="002B3349" w:rsidRPr="000E752B" w:rsidRDefault="002B3349" w:rsidP="00727085">
            <w:pPr>
              <w:pStyle w:val="TableText"/>
            </w:pPr>
            <w:r w:rsidRPr="000E752B">
              <w:t>Camera</w:t>
            </w:r>
          </w:p>
          <w:p w14:paraId="0FB190F1" w14:textId="77777777" w:rsidR="002B3349" w:rsidRPr="002B3349" w:rsidRDefault="002B3349" w:rsidP="005D2E3E">
            <w:pPr>
              <w:pStyle w:val="TableText"/>
            </w:pPr>
            <w:r w:rsidRPr="000E752B">
              <w:t>Fujix DS-515 (1280*1000 pixels)</w:t>
            </w:r>
          </w:p>
        </w:tc>
        <w:tc>
          <w:tcPr>
            <w:tcW w:w="833" w:type="dxa"/>
            <w:gridSpan w:val="2"/>
          </w:tcPr>
          <w:p w14:paraId="2A122D51" w14:textId="77777777" w:rsidR="002B3349" w:rsidRPr="002B3349" w:rsidRDefault="002B3349" w:rsidP="00CF25D9">
            <w:pPr>
              <w:pStyle w:val="TableText"/>
            </w:pPr>
            <w:r w:rsidRPr="000E752B">
              <w:t xml:space="preserve">Unclear </w:t>
            </w:r>
          </w:p>
        </w:tc>
        <w:tc>
          <w:tcPr>
            <w:tcW w:w="1117" w:type="dxa"/>
            <w:gridSpan w:val="2"/>
          </w:tcPr>
          <w:p w14:paraId="16614602" w14:textId="77777777" w:rsidR="002B3349" w:rsidRPr="002B3349" w:rsidRDefault="002B3349" w:rsidP="00CF25D9">
            <w:pPr>
              <w:pStyle w:val="TableText"/>
            </w:pPr>
            <w:r w:rsidRPr="000E752B">
              <w:t xml:space="preserve">Convenience sample of patients at the Veterans Affairs Medical Center who were referred to the dermatology clinic for a </w:t>
            </w:r>
            <w:r w:rsidRPr="0060551F">
              <w:t>suspected skin cancer.</w:t>
            </w:r>
            <w:r w:rsidRPr="000E752B">
              <w:t xml:space="preserve"> </w:t>
            </w:r>
          </w:p>
        </w:tc>
        <w:tc>
          <w:tcPr>
            <w:tcW w:w="1574" w:type="dxa"/>
            <w:gridSpan w:val="2"/>
          </w:tcPr>
          <w:p w14:paraId="2CC77C71" w14:textId="77777777" w:rsidR="002B3349" w:rsidRPr="000E752B" w:rsidRDefault="002B3349" w:rsidP="00CF25D9">
            <w:pPr>
              <w:pStyle w:val="TableText"/>
            </w:pPr>
            <w:r w:rsidRPr="000E752B">
              <w:t>Diagnostic accuracy</w:t>
            </w:r>
          </w:p>
          <w:p w14:paraId="7BFDB9FD" w14:textId="77777777" w:rsidR="002B3349" w:rsidRPr="000E752B" w:rsidRDefault="002B3349" w:rsidP="00CF25D9">
            <w:pPr>
              <w:pStyle w:val="TableText"/>
            </w:pPr>
            <w:r w:rsidRPr="000E752B">
              <w:t>-Single diagnosis</w:t>
            </w:r>
          </w:p>
          <w:p w14:paraId="4FD50EED" w14:textId="77777777" w:rsidR="002B3349" w:rsidRDefault="002B3349" w:rsidP="00C03ADE">
            <w:pPr>
              <w:pStyle w:val="TableText"/>
            </w:pPr>
            <w:r w:rsidRPr="000E752B">
              <w:t xml:space="preserve">SAF </w:t>
            </w:r>
          </w:p>
          <w:p w14:paraId="3BAA8938" w14:textId="77777777" w:rsidR="002B3349" w:rsidRDefault="002B3349" w:rsidP="00C03ADE">
            <w:pPr>
              <w:pStyle w:val="TableText"/>
            </w:pPr>
            <w:r w:rsidRPr="000E752B">
              <w:t>TD1 7/9 (78%)</w:t>
            </w:r>
          </w:p>
          <w:p w14:paraId="185EEB22" w14:textId="77777777" w:rsidR="002B3349" w:rsidRPr="000E752B" w:rsidRDefault="002B3349" w:rsidP="00B467B0">
            <w:pPr>
              <w:pStyle w:val="TableText"/>
            </w:pPr>
            <w:r w:rsidRPr="000E752B">
              <w:t>TD2 2/9 (22%)</w:t>
            </w:r>
          </w:p>
          <w:p w14:paraId="0C6F3D43" w14:textId="77777777" w:rsidR="002B3349" w:rsidRPr="000E752B" w:rsidRDefault="002B3349" w:rsidP="00CC4860">
            <w:pPr>
              <w:pStyle w:val="TableText"/>
            </w:pPr>
            <w:r w:rsidRPr="000E752B">
              <w:t>FTF</w:t>
            </w:r>
            <w:r>
              <w:t>=</w:t>
            </w:r>
            <w:r w:rsidRPr="000E752B">
              <w:t>6/7 (67%)</w:t>
            </w:r>
          </w:p>
          <w:p w14:paraId="228DF8E0" w14:textId="77777777" w:rsidR="002B3349" w:rsidRPr="000E752B" w:rsidRDefault="002B3349" w:rsidP="00E83E7E">
            <w:pPr>
              <w:pStyle w:val="TableText"/>
            </w:pPr>
            <w:r w:rsidRPr="000E752B">
              <w:t>-Single and differential diagnoses</w:t>
            </w:r>
          </w:p>
          <w:p w14:paraId="3B91726E" w14:textId="77777777" w:rsidR="002B3349" w:rsidRPr="000E752B" w:rsidRDefault="002B3349" w:rsidP="00BD699C">
            <w:pPr>
              <w:pStyle w:val="TableText"/>
            </w:pPr>
            <w:r w:rsidRPr="000E752B">
              <w:t xml:space="preserve">SAF </w:t>
            </w:r>
          </w:p>
          <w:p w14:paraId="55DFC39F" w14:textId="77777777" w:rsidR="002B3349" w:rsidRPr="000E752B" w:rsidRDefault="002B3349" w:rsidP="003546D4">
            <w:pPr>
              <w:pStyle w:val="TableText"/>
            </w:pPr>
            <w:r w:rsidRPr="000E752B">
              <w:t>TD1 8/9 (89%)</w:t>
            </w:r>
          </w:p>
          <w:p w14:paraId="0460868E" w14:textId="77777777" w:rsidR="002B3349" w:rsidRPr="000E752B" w:rsidRDefault="002B3349" w:rsidP="00A5175E">
            <w:pPr>
              <w:pStyle w:val="TableText"/>
            </w:pPr>
            <w:r w:rsidRPr="000E752B">
              <w:t>TD2 7/9 (78%)</w:t>
            </w:r>
          </w:p>
          <w:p w14:paraId="06169642" w14:textId="77777777" w:rsidR="002B3349" w:rsidRPr="000E752B" w:rsidRDefault="002B3349" w:rsidP="002B13DE">
            <w:pPr>
              <w:pStyle w:val="TableText"/>
            </w:pPr>
            <w:r w:rsidRPr="000E752B">
              <w:t>FTF</w:t>
            </w:r>
            <w:r>
              <w:t>=</w:t>
            </w:r>
            <w:r w:rsidRPr="000E752B">
              <w:t>7/9 (78%)</w:t>
            </w:r>
          </w:p>
          <w:p w14:paraId="2B8F1CF2" w14:textId="77777777" w:rsidR="002B3349" w:rsidRPr="000E752B" w:rsidRDefault="002B3349" w:rsidP="00B04B5A">
            <w:pPr>
              <w:pStyle w:val="TableText"/>
            </w:pPr>
            <w:r w:rsidRPr="000E752B">
              <w:t xml:space="preserve">Diagnostic concordance </w:t>
            </w:r>
          </w:p>
          <w:p w14:paraId="2C5647E2" w14:textId="77777777" w:rsidR="002B3349" w:rsidRPr="000E752B" w:rsidRDefault="002B3349" w:rsidP="00D411E6">
            <w:pPr>
              <w:pStyle w:val="TableText"/>
            </w:pPr>
            <w:r w:rsidRPr="000E752B">
              <w:t>SAF vs FTF</w:t>
            </w:r>
          </w:p>
          <w:p w14:paraId="05106606" w14:textId="77777777" w:rsidR="002B3349" w:rsidRPr="000E752B" w:rsidRDefault="002B3349" w:rsidP="00D411E6">
            <w:pPr>
              <w:pStyle w:val="TableText"/>
            </w:pPr>
            <w:r w:rsidRPr="000E752B">
              <w:t>-Single diagnosis</w:t>
            </w:r>
          </w:p>
          <w:p w14:paraId="61269B24" w14:textId="77777777" w:rsidR="002B3349" w:rsidRPr="000E752B" w:rsidRDefault="002B3349" w:rsidP="00D411E6">
            <w:pPr>
              <w:pStyle w:val="TableText"/>
            </w:pPr>
            <w:r w:rsidRPr="000E752B">
              <w:t>TD1 8/10 (80%)</w:t>
            </w:r>
          </w:p>
          <w:p w14:paraId="211A9F4D" w14:textId="77777777" w:rsidR="002B3349" w:rsidRPr="000E752B" w:rsidRDefault="002B3349" w:rsidP="00D411E6">
            <w:pPr>
              <w:pStyle w:val="TableText"/>
            </w:pPr>
            <w:r w:rsidRPr="000E752B">
              <w:t>TD2 6/10 (60%)</w:t>
            </w:r>
          </w:p>
          <w:p w14:paraId="155E240B" w14:textId="77777777" w:rsidR="002B3349" w:rsidRPr="000E752B" w:rsidRDefault="002B3349" w:rsidP="00D411E6">
            <w:pPr>
              <w:pStyle w:val="TableText"/>
            </w:pPr>
            <w:r w:rsidRPr="000E752B">
              <w:t>Mean=70%</w:t>
            </w:r>
          </w:p>
          <w:p w14:paraId="57997005" w14:textId="77777777" w:rsidR="002B3349" w:rsidRPr="000E752B" w:rsidRDefault="002B3349" w:rsidP="00D411E6">
            <w:pPr>
              <w:pStyle w:val="TableText"/>
            </w:pPr>
            <w:r w:rsidRPr="000E752B">
              <w:t>-Single and differential diagnoses</w:t>
            </w:r>
          </w:p>
          <w:p w14:paraId="346B483C" w14:textId="77777777" w:rsidR="002B3349" w:rsidRPr="000E752B" w:rsidRDefault="002B3349" w:rsidP="00D411E6">
            <w:pPr>
              <w:pStyle w:val="TableText"/>
            </w:pPr>
            <w:r w:rsidRPr="000E752B">
              <w:t>TD1 9/10 (90%)</w:t>
            </w:r>
          </w:p>
          <w:p w14:paraId="12BEE62A" w14:textId="77777777" w:rsidR="002B3349" w:rsidRPr="000E752B" w:rsidRDefault="002B3349" w:rsidP="00D411E6">
            <w:pPr>
              <w:pStyle w:val="TableText"/>
            </w:pPr>
            <w:r w:rsidRPr="000E752B">
              <w:t>TD2 10/10 (100%)</w:t>
            </w:r>
          </w:p>
          <w:p w14:paraId="40908DDC" w14:textId="77777777" w:rsidR="002B3349" w:rsidRPr="002B3349" w:rsidRDefault="002B3349" w:rsidP="00D411E6">
            <w:pPr>
              <w:pStyle w:val="TableText"/>
            </w:pPr>
            <w:r w:rsidRPr="000E752B">
              <w:t>Mean=95%</w:t>
            </w:r>
          </w:p>
        </w:tc>
        <w:tc>
          <w:tcPr>
            <w:tcW w:w="1090" w:type="dxa"/>
            <w:gridSpan w:val="2"/>
          </w:tcPr>
          <w:p w14:paraId="049EF808" w14:textId="77777777" w:rsidR="002B3349" w:rsidRPr="000E752B" w:rsidRDefault="002B3349" w:rsidP="00D411E6">
            <w:pPr>
              <w:pStyle w:val="TableText"/>
            </w:pPr>
            <w:r w:rsidRPr="000E752B">
              <w:t>BCC N=3</w:t>
            </w:r>
          </w:p>
          <w:p w14:paraId="619E0CD7" w14:textId="77777777" w:rsidR="002B3349" w:rsidRPr="000E752B" w:rsidRDefault="002B3349" w:rsidP="00D411E6">
            <w:pPr>
              <w:pStyle w:val="TableText"/>
            </w:pPr>
            <w:r w:rsidRPr="000E752B">
              <w:t>SCC N=2</w:t>
            </w:r>
          </w:p>
          <w:p w14:paraId="075F8E51" w14:textId="77777777" w:rsidR="002B3349" w:rsidRPr="002B3349" w:rsidRDefault="002B3349" w:rsidP="00D411E6">
            <w:pPr>
              <w:pStyle w:val="TableText"/>
            </w:pPr>
            <w:r w:rsidRPr="000E752B">
              <w:t>Keratoacanthoma N=2</w:t>
            </w:r>
          </w:p>
        </w:tc>
        <w:tc>
          <w:tcPr>
            <w:tcW w:w="1099" w:type="dxa"/>
            <w:gridSpan w:val="2"/>
          </w:tcPr>
          <w:p w14:paraId="77E376B7" w14:textId="77777777" w:rsidR="002B3349" w:rsidRPr="000E752B" w:rsidRDefault="002B3349" w:rsidP="00D411E6">
            <w:pPr>
              <w:pStyle w:val="TableText"/>
            </w:pPr>
            <w:r w:rsidRPr="000E752B">
              <w:t>Missed diagnosis for cancerous diseases (including differential diagnosis)</w:t>
            </w:r>
          </w:p>
          <w:p w14:paraId="6C4E3AA5" w14:textId="77777777" w:rsidR="002B3349" w:rsidRPr="000E752B" w:rsidRDefault="002B3349" w:rsidP="00D411E6">
            <w:pPr>
              <w:pStyle w:val="TableText"/>
            </w:pPr>
            <w:r w:rsidRPr="000E752B">
              <w:t>TD 1 N=0</w:t>
            </w:r>
          </w:p>
          <w:p w14:paraId="102CC900" w14:textId="77777777" w:rsidR="002B3349" w:rsidRDefault="002B3349" w:rsidP="00D411E6">
            <w:pPr>
              <w:pStyle w:val="TableText"/>
            </w:pPr>
            <w:r w:rsidRPr="000E752B">
              <w:t>TD 2 N=0</w:t>
            </w:r>
          </w:p>
        </w:tc>
        <w:tc>
          <w:tcPr>
            <w:tcW w:w="1173" w:type="dxa"/>
            <w:gridSpan w:val="2"/>
          </w:tcPr>
          <w:p w14:paraId="2127BE9F" w14:textId="77777777" w:rsidR="002B3349" w:rsidRDefault="002B3349" w:rsidP="00D411E6">
            <w:pPr>
              <w:pStyle w:val="TableText"/>
            </w:pPr>
            <w:r>
              <w:t>Management concordance (vs FTF):</w:t>
            </w:r>
          </w:p>
          <w:p w14:paraId="0CC8A764" w14:textId="77777777" w:rsidR="002B3349" w:rsidRDefault="002B3349" w:rsidP="00D411E6">
            <w:pPr>
              <w:pStyle w:val="TableText"/>
            </w:pPr>
            <w:r>
              <w:t>TD1 10/10 (100%)</w:t>
            </w:r>
          </w:p>
          <w:p w14:paraId="08CA61B3" w14:textId="77777777" w:rsidR="002B3349" w:rsidRDefault="002B3349" w:rsidP="00D411E6">
            <w:pPr>
              <w:pStyle w:val="TableText"/>
            </w:pPr>
            <w:r>
              <w:t>TD2 9/10 (90%)</w:t>
            </w:r>
          </w:p>
          <w:p w14:paraId="5712D69C" w14:textId="77777777" w:rsidR="002B3349" w:rsidRPr="002B3349" w:rsidRDefault="002B3349" w:rsidP="00D411E6">
            <w:pPr>
              <w:pStyle w:val="TableText"/>
            </w:pPr>
          </w:p>
        </w:tc>
        <w:tc>
          <w:tcPr>
            <w:tcW w:w="1574" w:type="dxa"/>
            <w:gridSpan w:val="2"/>
          </w:tcPr>
          <w:p w14:paraId="08BFFC90" w14:textId="77777777" w:rsidR="002B3349" w:rsidRPr="000E752B" w:rsidRDefault="002B3349" w:rsidP="00D411E6">
            <w:pPr>
              <w:pStyle w:val="TableText"/>
            </w:pPr>
            <w:proofErr w:type="gramStart"/>
            <w:r w:rsidRPr="000E752B">
              <w:t>This study suggest</w:t>
            </w:r>
            <w:proofErr w:type="gramEnd"/>
            <w:r w:rsidRPr="000E752B">
              <w:t xml:space="preserve"> that teledermatologymay be a viable consultative technique for providing accurate diagnoses.</w:t>
            </w:r>
          </w:p>
        </w:tc>
      </w:tr>
      <w:tr w:rsidR="002B3349" w:rsidRPr="00E50DD0" w14:paraId="2625591C" w14:textId="77777777" w:rsidTr="00421623">
        <w:trPr>
          <w:gridAfter w:val="1"/>
          <w:wAfter w:w="77" w:type="dxa"/>
          <w:trHeight w:val="369"/>
        </w:trPr>
        <w:tc>
          <w:tcPr>
            <w:tcW w:w="15091" w:type="dxa"/>
            <w:gridSpan w:val="24"/>
            <w:vAlign w:val="center"/>
          </w:tcPr>
          <w:p w14:paraId="2A9EB8D4" w14:textId="77777777" w:rsidR="002B3349" w:rsidRPr="000E752B" w:rsidRDefault="00CD11CD" w:rsidP="00AB7B27">
            <w:pPr>
              <w:pStyle w:val="TableText"/>
            </w:pPr>
            <w:r w:rsidRPr="00CE1223">
              <w:t xml:space="preserve">Store-and-Forward </w:t>
            </w:r>
            <w:r>
              <w:t xml:space="preserve">teledermatology </w:t>
            </w:r>
            <w:r w:rsidRPr="00CE1223">
              <w:t xml:space="preserve">with </w:t>
            </w:r>
            <w:r>
              <w:t>diagnostic concordance</w:t>
            </w:r>
            <w:r w:rsidRPr="00CE1223">
              <w:t xml:space="preserve"> as an outcome</w:t>
            </w:r>
          </w:p>
        </w:tc>
      </w:tr>
      <w:tr w:rsidR="005C65A9" w:rsidRPr="00B467DD" w14:paraId="119B0C7F" w14:textId="77777777" w:rsidTr="002B4768">
        <w:trPr>
          <w:gridAfter w:val="1"/>
          <w:wAfter w:w="77" w:type="dxa"/>
          <w:trHeight w:val="369"/>
        </w:trPr>
        <w:tc>
          <w:tcPr>
            <w:tcW w:w="1133" w:type="dxa"/>
            <w:tcBorders>
              <w:top w:val="single" w:sz="4" w:space="0" w:color="auto"/>
              <w:left w:val="single" w:sz="4" w:space="0" w:color="auto"/>
              <w:bottom w:val="single" w:sz="4" w:space="0" w:color="auto"/>
              <w:right w:val="single" w:sz="4" w:space="0" w:color="auto"/>
            </w:tcBorders>
          </w:tcPr>
          <w:p w14:paraId="01D85494" w14:textId="77777777" w:rsidR="005C65A9" w:rsidRDefault="005C65A9" w:rsidP="00AB7B27">
            <w:pPr>
              <w:pStyle w:val="TableText"/>
            </w:pPr>
            <w:r w:rsidRPr="00FE0E80">
              <w:t>Barbieri,</w:t>
            </w:r>
            <w:r>
              <w:t xml:space="preserve"> 2014</w:t>
            </w:r>
          </w:p>
          <w:p w14:paraId="6331573A" w14:textId="77777777" w:rsidR="005C65A9" w:rsidRDefault="005C65A9" w:rsidP="00D408DD">
            <w:pPr>
              <w:pStyle w:val="TableText"/>
            </w:pPr>
            <w:r>
              <w:t xml:space="preserve">The reliability of </w:t>
            </w:r>
            <w:r w:rsidRPr="00FE0E80">
              <w:t xml:space="preserve">teledermatology to triage inpatient dermatology </w:t>
            </w:r>
            <w:r w:rsidRPr="00FE0E80">
              <w:lastRenderedPageBreak/>
              <w:t>consultations</w:t>
            </w:r>
          </w:p>
          <w:p w14:paraId="76EC4561" w14:textId="77777777" w:rsidR="005C65A9" w:rsidRDefault="005C65A9" w:rsidP="00D408DD">
            <w:pPr>
              <w:pStyle w:val="TableText"/>
            </w:pPr>
            <w:r w:rsidRPr="00FE0E80">
              <w:t>JAMA Dermatol. 2014</w:t>
            </w:r>
            <w:proofErr w:type="gramStart"/>
            <w:r w:rsidRPr="00FE0E80">
              <w:t>;150</w:t>
            </w:r>
            <w:proofErr w:type="gramEnd"/>
            <w:r w:rsidRPr="00FE0E80">
              <w:t>(4):419-424.</w:t>
            </w:r>
          </w:p>
          <w:p w14:paraId="612E8E00" w14:textId="77777777" w:rsidR="005C65A9" w:rsidRDefault="005C65A9" w:rsidP="00425C4F">
            <w:pPr>
              <w:pStyle w:val="TableText"/>
            </w:pPr>
          </w:p>
          <w:p w14:paraId="520A8844" w14:textId="77777777" w:rsidR="005C65A9" w:rsidRPr="00B467DD" w:rsidRDefault="005C65A9" w:rsidP="008C459D">
            <w:pPr>
              <w:pStyle w:val="TableText"/>
            </w:pPr>
            <w:r>
              <w:t>USA</w:t>
            </w:r>
          </w:p>
        </w:tc>
        <w:tc>
          <w:tcPr>
            <w:tcW w:w="1444" w:type="dxa"/>
            <w:tcBorders>
              <w:top w:val="single" w:sz="4" w:space="0" w:color="auto"/>
              <w:left w:val="single" w:sz="4" w:space="0" w:color="auto"/>
              <w:bottom w:val="single" w:sz="4" w:space="0" w:color="auto"/>
              <w:right w:val="single" w:sz="4" w:space="0" w:color="auto"/>
            </w:tcBorders>
          </w:tcPr>
          <w:p w14:paraId="791A729D" w14:textId="77777777" w:rsidR="005C65A9" w:rsidRPr="00FE0E80" w:rsidRDefault="005C65A9" w:rsidP="00313975">
            <w:pPr>
              <w:pStyle w:val="TableText"/>
            </w:pPr>
            <w:r w:rsidRPr="00FE0E80">
              <w:lastRenderedPageBreak/>
              <w:t>To evaluate whether a store-and-forward teledermatology system is reliable for</w:t>
            </w:r>
          </w:p>
          <w:p w14:paraId="06ABF00B" w14:textId="77777777" w:rsidR="005C65A9" w:rsidRDefault="005C65A9" w:rsidP="00B91A85">
            <w:pPr>
              <w:pStyle w:val="TableText"/>
            </w:pPr>
            <w:r w:rsidRPr="00FE0E80">
              <w:t xml:space="preserve">the initial triage of </w:t>
            </w:r>
            <w:r w:rsidRPr="005C65A9">
              <w:t xml:space="preserve">inpatient </w:t>
            </w:r>
            <w:r w:rsidRPr="00FE0E80">
              <w:lastRenderedPageBreak/>
              <w:t>dermatology consultations</w:t>
            </w:r>
          </w:p>
        </w:tc>
        <w:tc>
          <w:tcPr>
            <w:tcW w:w="1237" w:type="dxa"/>
            <w:gridSpan w:val="2"/>
            <w:tcBorders>
              <w:top w:val="single" w:sz="4" w:space="0" w:color="auto"/>
              <w:left w:val="single" w:sz="4" w:space="0" w:color="auto"/>
              <w:bottom w:val="single" w:sz="4" w:space="0" w:color="auto"/>
              <w:right w:val="single" w:sz="4" w:space="0" w:color="auto"/>
            </w:tcBorders>
          </w:tcPr>
          <w:p w14:paraId="0D2484FB" w14:textId="77777777" w:rsidR="005C65A9" w:rsidRPr="00FE0E80" w:rsidRDefault="005C65A9" w:rsidP="00727085">
            <w:pPr>
              <w:pStyle w:val="TableText"/>
            </w:pPr>
            <w:r>
              <w:lastRenderedPageBreak/>
              <w:t xml:space="preserve">Teledermatology consultations by two independent teledermatologists based on the </w:t>
            </w:r>
            <w:r w:rsidRPr="00FE0E80">
              <w:t xml:space="preserve">information </w:t>
            </w:r>
            <w:r w:rsidRPr="00FE0E80">
              <w:lastRenderedPageBreak/>
              <w:t>from the medical</w:t>
            </w:r>
          </w:p>
          <w:p w14:paraId="4D0E4063" w14:textId="77777777" w:rsidR="005C65A9" w:rsidRPr="00FE0E80" w:rsidRDefault="005C65A9" w:rsidP="005D2E3E">
            <w:pPr>
              <w:pStyle w:val="TableText"/>
            </w:pPr>
            <w:r w:rsidRPr="00FE0E80">
              <w:t>record and patient using the prompts in the AccessDerm</w:t>
            </w:r>
          </w:p>
          <w:p w14:paraId="36C90070" w14:textId="77777777" w:rsidR="005C65A9" w:rsidRPr="00FE0E80" w:rsidRDefault="005C65A9" w:rsidP="00CF25D9">
            <w:pPr>
              <w:pStyle w:val="TableText"/>
            </w:pPr>
            <w:r w:rsidRPr="00FE0E80">
              <w:t>smartphone platform (Vignet), with images captured by a</w:t>
            </w:r>
          </w:p>
          <w:p w14:paraId="5822A6CC" w14:textId="77777777" w:rsidR="005C65A9" w:rsidRPr="001610F2" w:rsidRDefault="005C65A9" w:rsidP="00CF25D9">
            <w:pPr>
              <w:pStyle w:val="TableText"/>
            </w:pPr>
            <w:proofErr w:type="gramStart"/>
            <w:r w:rsidRPr="00FE0E80">
              <w:t>smartphone</w:t>
            </w:r>
            <w:proofErr w:type="gramEnd"/>
            <w:r w:rsidRPr="00FE0E80">
              <w:t xml:space="preserve"> camera.</w:t>
            </w:r>
            <w:r>
              <w:t xml:space="preserve"> The form from the </w:t>
            </w:r>
            <w:r w:rsidRPr="00FE0E80">
              <w:t>AccessDerm</w:t>
            </w:r>
            <w:r>
              <w:t xml:space="preserve"> platform was filled by a medical student. </w:t>
            </w:r>
            <w:r w:rsidRPr="001610F2">
              <w:t>in-person dermatologic</w:t>
            </w:r>
          </w:p>
          <w:p w14:paraId="4465BF58" w14:textId="77777777" w:rsidR="005C65A9" w:rsidRPr="00FE0E80" w:rsidRDefault="005C65A9" w:rsidP="00CF25D9">
            <w:pPr>
              <w:pStyle w:val="TableText"/>
            </w:pPr>
            <w:r w:rsidRPr="001610F2">
              <w:t>consultation note</w:t>
            </w:r>
          </w:p>
          <w:p w14:paraId="0E6A67A4" w14:textId="77777777" w:rsidR="005C65A9" w:rsidRDefault="005C65A9" w:rsidP="00CF25D9">
            <w:pPr>
              <w:pStyle w:val="TableText"/>
            </w:pPr>
          </w:p>
        </w:tc>
        <w:tc>
          <w:tcPr>
            <w:tcW w:w="702" w:type="dxa"/>
            <w:gridSpan w:val="2"/>
            <w:tcBorders>
              <w:top w:val="single" w:sz="4" w:space="0" w:color="auto"/>
              <w:left w:val="single" w:sz="4" w:space="0" w:color="auto"/>
              <w:bottom w:val="single" w:sz="4" w:space="0" w:color="auto"/>
              <w:right w:val="single" w:sz="4" w:space="0" w:color="auto"/>
            </w:tcBorders>
          </w:tcPr>
          <w:p w14:paraId="2316BBCC" w14:textId="77777777" w:rsidR="005C65A9" w:rsidRDefault="005C65A9" w:rsidP="00C03ADE">
            <w:pPr>
              <w:pStyle w:val="TableText"/>
            </w:pPr>
            <w:r>
              <w:lastRenderedPageBreak/>
              <w:t>In-person consultation by a dermatologist</w:t>
            </w:r>
          </w:p>
        </w:tc>
        <w:tc>
          <w:tcPr>
            <w:tcW w:w="847" w:type="dxa"/>
            <w:gridSpan w:val="2"/>
            <w:tcBorders>
              <w:top w:val="single" w:sz="4" w:space="0" w:color="auto"/>
              <w:left w:val="single" w:sz="4" w:space="0" w:color="auto"/>
              <w:bottom w:val="single" w:sz="4" w:space="0" w:color="auto"/>
              <w:right w:val="single" w:sz="4" w:space="0" w:color="auto"/>
            </w:tcBorders>
          </w:tcPr>
          <w:p w14:paraId="3A2F43F2" w14:textId="77777777" w:rsidR="005C65A9" w:rsidRPr="006A79EC" w:rsidRDefault="005C65A9" w:rsidP="00C03ADE">
            <w:pPr>
              <w:pStyle w:val="TableText"/>
            </w:pPr>
            <w:r>
              <w:t>Diagnostic and management plan by the in-person dermatol</w:t>
            </w:r>
            <w:r>
              <w:lastRenderedPageBreak/>
              <w:t>ogist</w:t>
            </w:r>
          </w:p>
        </w:tc>
        <w:tc>
          <w:tcPr>
            <w:tcW w:w="1268" w:type="dxa"/>
            <w:gridSpan w:val="2"/>
            <w:tcBorders>
              <w:top w:val="single" w:sz="4" w:space="0" w:color="auto"/>
              <w:left w:val="single" w:sz="4" w:space="0" w:color="auto"/>
              <w:bottom w:val="single" w:sz="4" w:space="0" w:color="auto"/>
              <w:right w:val="single" w:sz="4" w:space="0" w:color="auto"/>
            </w:tcBorders>
          </w:tcPr>
          <w:p w14:paraId="424E75A7" w14:textId="77777777" w:rsidR="005C65A9" w:rsidRPr="00FE0E80" w:rsidRDefault="005C65A9" w:rsidP="00B467B0">
            <w:pPr>
              <w:pStyle w:val="TableText"/>
            </w:pPr>
            <w:r w:rsidRPr="00FE0E80">
              <w:lastRenderedPageBreak/>
              <w:t>AccessDerm</w:t>
            </w:r>
          </w:p>
          <w:p w14:paraId="5704603B" w14:textId="77777777" w:rsidR="005C65A9" w:rsidRPr="00FE0E80" w:rsidRDefault="005C65A9" w:rsidP="00CC4860">
            <w:pPr>
              <w:pStyle w:val="TableText"/>
            </w:pPr>
            <w:r w:rsidRPr="00FE0E80">
              <w:t>smartphone platform (Vignet), with images captured by a</w:t>
            </w:r>
          </w:p>
          <w:p w14:paraId="5DECAC18" w14:textId="77777777" w:rsidR="005C65A9" w:rsidRDefault="005C65A9" w:rsidP="00E83E7E">
            <w:pPr>
              <w:pStyle w:val="TableText"/>
            </w:pPr>
            <w:proofErr w:type="gramStart"/>
            <w:r w:rsidRPr="00FE0E80">
              <w:t>smartphone</w:t>
            </w:r>
            <w:proofErr w:type="gramEnd"/>
            <w:r w:rsidRPr="00FE0E80">
              <w:t xml:space="preserve"> camera.</w:t>
            </w:r>
          </w:p>
        </w:tc>
        <w:tc>
          <w:tcPr>
            <w:tcW w:w="833" w:type="dxa"/>
            <w:gridSpan w:val="2"/>
            <w:tcBorders>
              <w:top w:val="single" w:sz="4" w:space="0" w:color="auto"/>
              <w:left w:val="single" w:sz="4" w:space="0" w:color="auto"/>
              <w:bottom w:val="single" w:sz="4" w:space="0" w:color="auto"/>
              <w:right w:val="single" w:sz="4" w:space="0" w:color="auto"/>
            </w:tcBorders>
          </w:tcPr>
          <w:p w14:paraId="5B930DCD" w14:textId="77777777" w:rsidR="005C65A9" w:rsidRDefault="005C65A9" w:rsidP="00BD699C">
            <w:pPr>
              <w:pStyle w:val="TableText"/>
            </w:pPr>
            <w:r>
              <w:t>A</w:t>
            </w:r>
            <w:r w:rsidRPr="00F257D7">
              <w:t xml:space="preserve"> fourth-year medical student</w:t>
            </w:r>
          </w:p>
        </w:tc>
        <w:tc>
          <w:tcPr>
            <w:tcW w:w="1117" w:type="dxa"/>
            <w:gridSpan w:val="2"/>
            <w:tcBorders>
              <w:top w:val="single" w:sz="4" w:space="0" w:color="auto"/>
              <w:left w:val="single" w:sz="4" w:space="0" w:color="auto"/>
              <w:bottom w:val="single" w:sz="4" w:space="0" w:color="auto"/>
              <w:right w:val="single" w:sz="4" w:space="0" w:color="auto"/>
            </w:tcBorders>
          </w:tcPr>
          <w:p w14:paraId="33855FB1" w14:textId="77777777" w:rsidR="005C65A9" w:rsidRDefault="005C65A9" w:rsidP="003546D4">
            <w:pPr>
              <w:pStyle w:val="TableText"/>
            </w:pPr>
            <w:r>
              <w:t>Inpatients of the US hospital</w:t>
            </w:r>
          </w:p>
          <w:p w14:paraId="1EB4EA8F" w14:textId="77777777" w:rsidR="005C65A9" w:rsidRDefault="005C65A9" w:rsidP="00A5175E">
            <w:pPr>
              <w:pStyle w:val="TableText"/>
            </w:pPr>
          </w:p>
          <w:p w14:paraId="1D9740F3" w14:textId="77777777" w:rsidR="005C65A9" w:rsidRPr="00041975" w:rsidRDefault="005C65A9" w:rsidP="002B13DE">
            <w:pPr>
              <w:pStyle w:val="TableText"/>
            </w:pPr>
            <w:r w:rsidRPr="00041975">
              <w:t>Generalized lesion 22 (44</w:t>
            </w:r>
            <w:r>
              <w:t>%</w:t>
            </w:r>
            <w:r w:rsidRPr="00041975">
              <w:t>)</w:t>
            </w:r>
          </w:p>
          <w:p w14:paraId="4EA36B51" w14:textId="77777777" w:rsidR="005C65A9" w:rsidRDefault="005C65A9" w:rsidP="00B04B5A">
            <w:pPr>
              <w:pStyle w:val="TableText"/>
            </w:pPr>
          </w:p>
          <w:p w14:paraId="6E58CF60" w14:textId="77777777" w:rsidR="005C65A9" w:rsidRPr="00041975" w:rsidRDefault="005C65A9" w:rsidP="00D411E6">
            <w:pPr>
              <w:pStyle w:val="TableText"/>
            </w:pPr>
            <w:r w:rsidRPr="00041975">
              <w:t>Mos</w:t>
            </w:r>
            <w:r>
              <w:t>t common dermatologic diagnoses:</w:t>
            </w:r>
          </w:p>
          <w:p w14:paraId="6018849E" w14:textId="77777777" w:rsidR="005C65A9" w:rsidRPr="00041975" w:rsidRDefault="005C65A9" w:rsidP="00D411E6">
            <w:pPr>
              <w:pStyle w:val="TableText"/>
            </w:pPr>
            <w:r w:rsidRPr="00041975">
              <w:t>Drug reaction 7 (14</w:t>
            </w:r>
            <w:r>
              <w:t>%</w:t>
            </w:r>
            <w:r w:rsidRPr="00041975">
              <w:t>)</w:t>
            </w:r>
          </w:p>
          <w:p w14:paraId="27A48D39" w14:textId="77777777" w:rsidR="005C65A9" w:rsidRPr="00041975" w:rsidRDefault="005C65A9" w:rsidP="00D411E6">
            <w:pPr>
              <w:pStyle w:val="TableText"/>
            </w:pPr>
            <w:r w:rsidRPr="00041975">
              <w:t>Stasis dermatitis 4 (8</w:t>
            </w:r>
            <w:r>
              <w:t>%</w:t>
            </w:r>
            <w:r w:rsidRPr="00041975">
              <w:t>)</w:t>
            </w:r>
          </w:p>
          <w:p w14:paraId="6ECA85CB" w14:textId="77777777" w:rsidR="005C65A9" w:rsidRDefault="005C65A9" w:rsidP="00D411E6">
            <w:pPr>
              <w:pStyle w:val="TableText"/>
            </w:pPr>
            <w:r w:rsidRPr="00041975">
              <w:t>Graft vs host disease 3 (6</w:t>
            </w:r>
            <w:r>
              <w:t>%</w:t>
            </w:r>
            <w:r w:rsidRPr="00041975">
              <w:t>)</w:t>
            </w:r>
          </w:p>
        </w:tc>
        <w:tc>
          <w:tcPr>
            <w:tcW w:w="1574" w:type="dxa"/>
            <w:gridSpan w:val="2"/>
            <w:tcBorders>
              <w:top w:val="single" w:sz="4" w:space="0" w:color="auto"/>
              <w:left w:val="single" w:sz="4" w:space="0" w:color="auto"/>
              <w:bottom w:val="single" w:sz="4" w:space="0" w:color="auto"/>
              <w:right w:val="single" w:sz="4" w:space="0" w:color="auto"/>
            </w:tcBorders>
          </w:tcPr>
          <w:p w14:paraId="6A7B9E86" w14:textId="77777777" w:rsidR="005C65A9" w:rsidRPr="00FE0E80" w:rsidRDefault="005C65A9" w:rsidP="00D411E6">
            <w:pPr>
              <w:pStyle w:val="TableText"/>
            </w:pPr>
            <w:r w:rsidRPr="00FE0E80">
              <w:lastRenderedPageBreak/>
              <w:t>The primary study outcomes</w:t>
            </w:r>
            <w:r>
              <w:t xml:space="preserve"> were concordance of the triage </w:t>
            </w:r>
            <w:r w:rsidRPr="00FE0E80">
              <w:t>plans and the decision to biopsy. Secondary outcomes included</w:t>
            </w:r>
          </w:p>
          <w:p w14:paraId="237D7C88" w14:textId="77777777" w:rsidR="005C65A9" w:rsidRDefault="005C65A9" w:rsidP="00D411E6">
            <w:pPr>
              <w:pStyle w:val="TableText"/>
            </w:pPr>
            <w:proofErr w:type="gramStart"/>
            <w:r w:rsidRPr="00FE0E80">
              <w:t>diagnostic</w:t>
            </w:r>
            <w:proofErr w:type="gramEnd"/>
            <w:r w:rsidRPr="00FE0E80">
              <w:t xml:space="preserve"> </w:t>
            </w:r>
            <w:r w:rsidRPr="00FE0E80">
              <w:lastRenderedPageBreak/>
              <w:t>agreement between the in-person dermatologist</w:t>
            </w:r>
            <w:r>
              <w:t xml:space="preserve"> </w:t>
            </w:r>
            <w:r w:rsidRPr="00FE0E80">
              <w:t>and teledermatologists</w:t>
            </w:r>
            <w:r>
              <w:t>.</w:t>
            </w:r>
          </w:p>
          <w:p w14:paraId="201F3EEE" w14:textId="77777777" w:rsidR="005C65A9" w:rsidRPr="00DB3113" w:rsidRDefault="005C65A9" w:rsidP="00D411E6">
            <w:pPr>
              <w:pStyle w:val="TableText"/>
            </w:pPr>
            <w:r>
              <w:t xml:space="preserve">There </w:t>
            </w:r>
            <w:r w:rsidRPr="00DB3113">
              <w:t>was complete, partial, and</w:t>
            </w:r>
            <w:r>
              <w:t xml:space="preserve"> no agreement for 64%, 20%, and </w:t>
            </w:r>
            <w:r w:rsidRPr="00DB3113">
              <w:t>16% of the consultations, respectively, between the in</w:t>
            </w:r>
            <w:r>
              <w:t>-</w:t>
            </w:r>
            <w:r w:rsidRPr="00DB3113">
              <w:t>person</w:t>
            </w:r>
            <w:r>
              <w:t xml:space="preserve"> </w:t>
            </w:r>
            <w:r w:rsidRPr="00DB3113">
              <w:t>dermatologist</w:t>
            </w:r>
            <w:r>
              <w:t xml:space="preserve"> </w:t>
            </w:r>
            <w:r w:rsidRPr="00DB3113">
              <w:t>and</w:t>
            </w:r>
            <w:r>
              <w:t xml:space="preserve"> </w:t>
            </w:r>
            <w:r w:rsidRPr="00DB3113">
              <w:t>teledermatologist</w:t>
            </w:r>
            <w:r>
              <w:t>1</w:t>
            </w:r>
          </w:p>
          <w:p w14:paraId="69BDFBE9" w14:textId="77777777" w:rsidR="005C65A9" w:rsidRPr="00DB3113" w:rsidRDefault="005C65A9" w:rsidP="00D411E6">
            <w:pPr>
              <w:pStyle w:val="TableText"/>
            </w:pPr>
            <w:r w:rsidRPr="00DB3113">
              <w:t>and</w:t>
            </w:r>
            <w:r>
              <w:t xml:space="preserve"> </w:t>
            </w:r>
            <w:r w:rsidRPr="00DB3113">
              <w:t>for 56%, 26%,</w:t>
            </w:r>
          </w:p>
          <w:p w14:paraId="3876167A" w14:textId="77777777" w:rsidR="005C65A9" w:rsidRPr="00DB3113" w:rsidRDefault="005C65A9" w:rsidP="00D411E6">
            <w:pPr>
              <w:pStyle w:val="TableText"/>
            </w:pPr>
            <w:proofErr w:type="gramStart"/>
            <w:r w:rsidRPr="00DB3113">
              <w:t>and</w:t>
            </w:r>
            <w:proofErr w:type="gramEnd"/>
            <w:r w:rsidRPr="00DB3113">
              <w:t xml:space="preserve"> 18% of the consultations, respectively, between the in</w:t>
            </w:r>
            <w:r>
              <w:t xml:space="preserve">-person </w:t>
            </w:r>
            <w:r w:rsidRPr="00DB3113">
              <w:t xml:space="preserve">dermatologist and teledermatologist 2. Comparing </w:t>
            </w:r>
            <w:r>
              <w:t>two</w:t>
            </w:r>
            <w:r w:rsidRPr="00DB3113">
              <w:t xml:space="preserve"> teledermatologists, there</w:t>
            </w:r>
            <w:r>
              <w:t xml:space="preserve"> </w:t>
            </w:r>
            <w:r w:rsidRPr="00DB3113">
              <w:t>was complete, partial,</w:t>
            </w:r>
            <w:r>
              <w:t xml:space="preserve"> </w:t>
            </w:r>
            <w:r w:rsidRPr="00DB3113">
              <w:t>and</w:t>
            </w:r>
            <w:r>
              <w:t xml:space="preserve"> </w:t>
            </w:r>
            <w:r w:rsidRPr="00DB3113">
              <w:t>no</w:t>
            </w:r>
            <w:r>
              <w:t xml:space="preserve"> </w:t>
            </w:r>
            <w:r w:rsidRPr="00DB3113">
              <w:t>agreement</w:t>
            </w:r>
          </w:p>
          <w:p w14:paraId="25491153" w14:textId="77777777" w:rsidR="005C65A9" w:rsidRPr="00DB3113" w:rsidRDefault="005C65A9" w:rsidP="00D411E6">
            <w:pPr>
              <w:pStyle w:val="TableText"/>
            </w:pPr>
            <w:r w:rsidRPr="00DB3113">
              <w:t>between teledermato</w:t>
            </w:r>
            <w:r>
              <w:t>-</w:t>
            </w:r>
            <w:r w:rsidRPr="00DB3113">
              <w:t>logists</w:t>
            </w:r>
            <w:r>
              <w:t xml:space="preserve"> </w:t>
            </w:r>
            <w:r w:rsidRPr="00DB3113">
              <w:t>for 58%, 30%, and</w:t>
            </w:r>
          </w:p>
          <w:p w14:paraId="7F2A702B" w14:textId="77777777" w:rsidR="005C65A9" w:rsidRPr="00DB3113" w:rsidRDefault="005C65A9" w:rsidP="00D411E6">
            <w:pPr>
              <w:pStyle w:val="TableText"/>
            </w:pPr>
            <w:r w:rsidRPr="00DB3113">
              <w:t>12%</w:t>
            </w:r>
            <w:r>
              <w:t xml:space="preserve"> </w:t>
            </w:r>
            <w:r w:rsidRPr="00DB3113">
              <w:t>of consultations, respectively. Thus, there</w:t>
            </w:r>
            <w:r>
              <w:t xml:space="preserve"> </w:t>
            </w:r>
            <w:r w:rsidRPr="00DB3113">
              <w:t>was</w:t>
            </w:r>
            <w:r>
              <w:t xml:space="preserve"> </w:t>
            </w:r>
            <w:r w:rsidRPr="00DB3113">
              <w:t>82%</w:t>
            </w:r>
            <w:r>
              <w:t xml:space="preserve"> </w:t>
            </w:r>
            <w:r w:rsidRPr="00DB3113">
              <w:t>to 88%</w:t>
            </w:r>
          </w:p>
          <w:p w14:paraId="1A1E2BB7" w14:textId="77777777" w:rsidR="005C65A9" w:rsidRPr="00954B1A" w:rsidRDefault="005C65A9" w:rsidP="00D411E6">
            <w:pPr>
              <w:pStyle w:val="TableText"/>
            </w:pPr>
            <w:proofErr w:type="gramStart"/>
            <w:r w:rsidRPr="00DB3113">
              <w:t>complete</w:t>
            </w:r>
            <w:proofErr w:type="gramEnd"/>
            <w:r w:rsidRPr="00DB3113">
              <w:t xml:space="preserve"> to partial diagnostic agreement</w:t>
            </w:r>
            <w:r>
              <w:t>.</w:t>
            </w:r>
            <w:r w:rsidRPr="00FE0E80">
              <w:t xml:space="preserve"> </w:t>
            </w:r>
          </w:p>
          <w:p w14:paraId="127FDC55" w14:textId="77777777" w:rsidR="005C65A9" w:rsidRPr="00954B1A" w:rsidRDefault="005C65A9" w:rsidP="00D411E6">
            <w:pPr>
              <w:pStyle w:val="TableText"/>
            </w:pPr>
          </w:p>
        </w:tc>
        <w:tc>
          <w:tcPr>
            <w:tcW w:w="1090" w:type="dxa"/>
            <w:gridSpan w:val="2"/>
            <w:tcBorders>
              <w:top w:val="single" w:sz="4" w:space="0" w:color="auto"/>
              <w:left w:val="single" w:sz="4" w:space="0" w:color="auto"/>
              <w:bottom w:val="single" w:sz="4" w:space="0" w:color="auto"/>
              <w:right w:val="single" w:sz="4" w:space="0" w:color="auto"/>
            </w:tcBorders>
          </w:tcPr>
          <w:p w14:paraId="4E345BFB" w14:textId="77777777" w:rsidR="005C65A9" w:rsidRPr="00CD614E" w:rsidRDefault="005C65A9" w:rsidP="00D411E6">
            <w:pPr>
              <w:pStyle w:val="TableText"/>
            </w:pPr>
            <w:r>
              <w:lastRenderedPageBreak/>
              <w:t>N/A</w:t>
            </w:r>
          </w:p>
        </w:tc>
        <w:tc>
          <w:tcPr>
            <w:tcW w:w="1099" w:type="dxa"/>
            <w:gridSpan w:val="2"/>
            <w:tcBorders>
              <w:top w:val="single" w:sz="4" w:space="0" w:color="auto"/>
              <w:left w:val="single" w:sz="4" w:space="0" w:color="auto"/>
              <w:bottom w:val="single" w:sz="4" w:space="0" w:color="auto"/>
              <w:right w:val="single" w:sz="4" w:space="0" w:color="auto"/>
            </w:tcBorders>
          </w:tcPr>
          <w:p w14:paraId="49B98160" w14:textId="77777777" w:rsidR="005C65A9" w:rsidRPr="00DB3113" w:rsidRDefault="005C65A9" w:rsidP="00D411E6">
            <w:pPr>
              <w:pStyle w:val="TableText"/>
            </w:pPr>
            <w:r>
              <w:t xml:space="preserve">Concordance in a </w:t>
            </w:r>
            <w:r w:rsidRPr="00DB3113">
              <w:t>biopsy</w:t>
            </w:r>
            <w:r>
              <w:t xml:space="preserve"> decision between in-person teledermatologist</w:t>
            </w:r>
            <w:r w:rsidRPr="00FE0E80">
              <w:t xml:space="preserve"> </w:t>
            </w:r>
            <w:r>
              <w:t xml:space="preserve"> and </w:t>
            </w:r>
            <w:r w:rsidRPr="00FE0E80">
              <w:t>teledermatol</w:t>
            </w:r>
            <w:r w:rsidRPr="00FE0E80">
              <w:lastRenderedPageBreak/>
              <w:t>ogists</w:t>
            </w:r>
            <w:r>
              <w:t xml:space="preserve"> 1 and 2</w:t>
            </w:r>
          </w:p>
          <w:p w14:paraId="6CA52DDE" w14:textId="77777777" w:rsidR="005C65A9" w:rsidRDefault="005C65A9" w:rsidP="00D411E6">
            <w:pPr>
              <w:pStyle w:val="TableText"/>
            </w:pPr>
            <w:proofErr w:type="gramStart"/>
            <w:r>
              <w:t>was</w:t>
            </w:r>
            <w:proofErr w:type="gramEnd"/>
            <w:r w:rsidRPr="00DB3113">
              <w:t xml:space="preserve"> 94% and 96% respectively</w:t>
            </w:r>
            <w:r>
              <w:t>.</w:t>
            </w:r>
          </w:p>
        </w:tc>
        <w:tc>
          <w:tcPr>
            <w:tcW w:w="1173" w:type="dxa"/>
            <w:gridSpan w:val="2"/>
            <w:tcBorders>
              <w:top w:val="single" w:sz="4" w:space="0" w:color="auto"/>
              <w:left w:val="single" w:sz="4" w:space="0" w:color="auto"/>
              <w:bottom w:val="single" w:sz="4" w:space="0" w:color="auto"/>
              <w:right w:val="single" w:sz="4" w:space="0" w:color="auto"/>
            </w:tcBorders>
          </w:tcPr>
          <w:p w14:paraId="17DD905E" w14:textId="77777777" w:rsidR="005C65A9" w:rsidRPr="00DB3113" w:rsidRDefault="005C65A9" w:rsidP="00D411E6">
            <w:pPr>
              <w:pStyle w:val="TableText"/>
            </w:pPr>
            <w:r>
              <w:lastRenderedPageBreak/>
              <w:t>I</w:t>
            </w:r>
            <w:r w:rsidRPr="00DB3113">
              <w:t xml:space="preserve">n-person dermatologist </w:t>
            </w:r>
            <w:r>
              <w:t>assigned</w:t>
            </w:r>
            <w:r w:rsidRPr="00DB3113">
              <w:t xml:space="preserve"> 66% of</w:t>
            </w:r>
            <w:r>
              <w:t xml:space="preserve"> </w:t>
            </w:r>
            <w:r w:rsidRPr="00DB3113">
              <w:t xml:space="preserve">consultations </w:t>
            </w:r>
            <w:r>
              <w:t>for</w:t>
            </w:r>
            <w:r w:rsidRPr="00DB3113">
              <w:t xml:space="preserve"> the next day</w:t>
            </w:r>
          </w:p>
          <w:p w14:paraId="29F81D39" w14:textId="77777777" w:rsidR="005C65A9" w:rsidRPr="00DB3113" w:rsidRDefault="005C65A9" w:rsidP="00D411E6">
            <w:pPr>
              <w:pStyle w:val="TableText"/>
            </w:pPr>
            <w:proofErr w:type="gramStart"/>
            <w:r w:rsidRPr="00DB3113">
              <w:t>or</w:t>
            </w:r>
            <w:proofErr w:type="gramEnd"/>
            <w:r w:rsidRPr="00DB3113">
              <w:t xml:space="preserve"> later, with </w:t>
            </w:r>
            <w:r w:rsidRPr="00DB3113">
              <w:lastRenderedPageBreak/>
              <w:t>18%</w:t>
            </w:r>
            <w:r>
              <w:t xml:space="preserve"> </w:t>
            </w:r>
            <w:r w:rsidRPr="00DB3113">
              <w:t>triaged to outpatient care.</w:t>
            </w:r>
          </w:p>
          <w:p w14:paraId="2E85DA97" w14:textId="77777777" w:rsidR="005C65A9" w:rsidRDefault="005C65A9" w:rsidP="00D411E6">
            <w:pPr>
              <w:pStyle w:val="TableText"/>
            </w:pPr>
            <w:r w:rsidRPr="00DB3113">
              <w:t>Teledermatologist 1 triaged 6</w:t>
            </w:r>
            <w:r>
              <w:t xml:space="preserve">0% of consultations to the next </w:t>
            </w:r>
            <w:r w:rsidRPr="00DB3113">
              <w:t>day or later,</w:t>
            </w:r>
            <w:r>
              <w:t xml:space="preserve"> </w:t>
            </w:r>
            <w:r w:rsidRPr="00DB3113">
              <w:t>with 12%</w:t>
            </w:r>
            <w:r>
              <w:t xml:space="preserve"> </w:t>
            </w:r>
            <w:r w:rsidRPr="00DB3113">
              <w:t>deferred to out</w:t>
            </w:r>
            <w:r>
              <w:t xml:space="preserve">patient care. Teledermatologist 2 </w:t>
            </w:r>
            <w:r w:rsidRPr="00DB3113">
              <w:t>triaged</w:t>
            </w:r>
            <w:r>
              <w:t xml:space="preserve"> </w:t>
            </w:r>
            <w:r w:rsidRPr="00DB3113">
              <w:t>60%</w:t>
            </w:r>
            <w:r>
              <w:t xml:space="preserve"> </w:t>
            </w:r>
            <w:r w:rsidRPr="00DB3113">
              <w:t>of consulta</w:t>
            </w:r>
            <w:r>
              <w:t xml:space="preserve">tions to the next day or later, </w:t>
            </w:r>
            <w:r w:rsidRPr="00DB3113">
              <w:t>with 8% triaged to outpatient care</w:t>
            </w:r>
            <w:r>
              <w:t>.</w:t>
            </w:r>
          </w:p>
          <w:p w14:paraId="601FA640" w14:textId="77777777" w:rsidR="005C65A9" w:rsidRDefault="005C65A9" w:rsidP="00D411E6">
            <w:pPr>
              <w:pStyle w:val="TableText"/>
            </w:pPr>
            <w:r>
              <w:t xml:space="preserve">Concordance in a biopsy </w:t>
            </w:r>
            <w:r w:rsidRPr="00484875">
              <w:t xml:space="preserve">decision between in-person </w:t>
            </w:r>
            <w:proofErr w:type="gramStart"/>
            <w:r w:rsidRPr="00484875">
              <w:t xml:space="preserve">teledermatologist </w:t>
            </w:r>
            <w:r>
              <w:t xml:space="preserve"> and</w:t>
            </w:r>
            <w:proofErr w:type="gramEnd"/>
            <w:r>
              <w:t xml:space="preserve"> teledermatologists 1 and 2 </w:t>
            </w:r>
            <w:r w:rsidRPr="00484875">
              <w:t>was 94% and 96% respectively.</w:t>
            </w:r>
          </w:p>
          <w:p w14:paraId="3939C575" w14:textId="77777777" w:rsidR="005C65A9" w:rsidRPr="00484875" w:rsidRDefault="005C65A9" w:rsidP="00D411E6">
            <w:pPr>
              <w:pStyle w:val="TableText"/>
            </w:pPr>
            <w:r w:rsidRPr="00484875">
              <w:t xml:space="preserve">Concordance in a biopsy decision between in-person teledermatologist  and </w:t>
            </w:r>
            <w:r w:rsidRPr="00484875">
              <w:lastRenderedPageBreak/>
              <w:t>teledermatologists 1 and 2</w:t>
            </w:r>
          </w:p>
          <w:p w14:paraId="7858FC08" w14:textId="77777777" w:rsidR="005C65A9" w:rsidRDefault="005C65A9" w:rsidP="00D411E6">
            <w:pPr>
              <w:pStyle w:val="TableText"/>
            </w:pPr>
            <w:proofErr w:type="gramStart"/>
            <w:r w:rsidRPr="00484875">
              <w:t>was</w:t>
            </w:r>
            <w:proofErr w:type="gramEnd"/>
            <w:r w:rsidRPr="00484875">
              <w:t xml:space="preserve"> 94% and 96% respectively.</w:t>
            </w:r>
          </w:p>
        </w:tc>
        <w:tc>
          <w:tcPr>
            <w:tcW w:w="1574" w:type="dxa"/>
            <w:gridSpan w:val="2"/>
            <w:tcBorders>
              <w:top w:val="single" w:sz="4" w:space="0" w:color="auto"/>
              <w:left w:val="single" w:sz="4" w:space="0" w:color="auto"/>
              <w:bottom w:val="single" w:sz="4" w:space="0" w:color="auto"/>
              <w:right w:val="single" w:sz="4" w:space="0" w:color="auto"/>
            </w:tcBorders>
          </w:tcPr>
          <w:p w14:paraId="08C9B9A4" w14:textId="77777777" w:rsidR="005C65A9" w:rsidRPr="007A10AD" w:rsidRDefault="005C65A9" w:rsidP="00D411E6">
            <w:pPr>
              <w:pStyle w:val="TableText"/>
            </w:pPr>
            <w:r>
              <w:lastRenderedPageBreak/>
              <w:t xml:space="preserve">Regarding triage </w:t>
            </w:r>
            <w:r w:rsidRPr="007A10AD">
              <w:t>decisions, the teledermatologis</w:t>
            </w:r>
            <w:r>
              <w:t xml:space="preserve">ts  </w:t>
            </w:r>
            <w:r w:rsidRPr="007A10AD">
              <w:t>rarely failed to triage a consultation to be seen the</w:t>
            </w:r>
          </w:p>
          <w:p w14:paraId="3DE3906F" w14:textId="77777777" w:rsidR="005C65A9" w:rsidRPr="007A10AD" w:rsidRDefault="005C65A9" w:rsidP="00D411E6">
            <w:pPr>
              <w:pStyle w:val="TableText"/>
            </w:pPr>
            <w:r w:rsidRPr="007A10AD">
              <w:t xml:space="preserve">same day when the in-person </w:t>
            </w:r>
            <w:r w:rsidRPr="007A10AD">
              <w:lastRenderedPageBreak/>
              <w:t>dermatologist believed it was</w:t>
            </w:r>
          </w:p>
          <w:p w14:paraId="5E28D394" w14:textId="77777777" w:rsidR="005C65A9" w:rsidRPr="007A10AD" w:rsidRDefault="005C65A9" w:rsidP="00D411E6">
            <w:pPr>
              <w:pStyle w:val="TableText"/>
            </w:pPr>
            <w:proofErr w:type="gramStart"/>
            <w:r w:rsidRPr="007A10AD">
              <w:t>necessary</w:t>
            </w:r>
            <w:proofErr w:type="gramEnd"/>
            <w:r w:rsidRPr="007A10AD">
              <w:t xml:space="preserve"> (&lt;10% of cases)</w:t>
            </w:r>
            <w:r>
              <w:t xml:space="preserve">. </w:t>
            </w:r>
            <w:r w:rsidRPr="007A10AD">
              <w:t>On determining whether to biopsy</w:t>
            </w:r>
            <w:r>
              <w:t xml:space="preserve">, the teledermatologists </w:t>
            </w:r>
            <w:r w:rsidRPr="007A10AD">
              <w:t>rarely failed to request a biopsy when the in-person dermatologist</w:t>
            </w:r>
          </w:p>
          <w:p w14:paraId="5F49CC20" w14:textId="77777777" w:rsidR="005C65A9" w:rsidRPr="0056387C" w:rsidRDefault="005C65A9" w:rsidP="00D411E6">
            <w:pPr>
              <w:pStyle w:val="TableText"/>
            </w:pPr>
            <w:proofErr w:type="gramStart"/>
            <w:r>
              <w:t>requested</w:t>
            </w:r>
            <w:proofErr w:type="gramEnd"/>
            <w:r>
              <w:t xml:space="preserve"> one (&lt;5%of cases). </w:t>
            </w:r>
          </w:p>
          <w:p w14:paraId="2D28CF07" w14:textId="77777777" w:rsidR="005C65A9" w:rsidRPr="0056387C" w:rsidRDefault="005C65A9" w:rsidP="00D411E6">
            <w:pPr>
              <w:pStyle w:val="TableText"/>
            </w:pPr>
          </w:p>
        </w:tc>
      </w:tr>
      <w:tr w:rsidR="005C65A9" w:rsidRPr="00B467DD" w14:paraId="4A1C6072" w14:textId="77777777" w:rsidTr="002B4768">
        <w:trPr>
          <w:gridAfter w:val="1"/>
          <w:wAfter w:w="77" w:type="dxa"/>
          <w:trHeight w:val="369"/>
        </w:trPr>
        <w:tc>
          <w:tcPr>
            <w:tcW w:w="1133" w:type="dxa"/>
            <w:tcBorders>
              <w:top w:val="single" w:sz="4" w:space="0" w:color="auto"/>
              <w:left w:val="single" w:sz="4" w:space="0" w:color="auto"/>
              <w:bottom w:val="single" w:sz="4" w:space="0" w:color="auto"/>
              <w:right w:val="single" w:sz="4" w:space="0" w:color="auto"/>
            </w:tcBorders>
          </w:tcPr>
          <w:p w14:paraId="043B2C85" w14:textId="77777777" w:rsidR="005C65A9" w:rsidRPr="00E236D7" w:rsidRDefault="005C65A9" w:rsidP="00AB7B27">
            <w:pPr>
              <w:pStyle w:val="TableText"/>
            </w:pPr>
            <w:r w:rsidRPr="00E236D7">
              <w:lastRenderedPageBreak/>
              <w:t>Du Moulin, et al. The reliability of</w:t>
            </w:r>
          </w:p>
          <w:p w14:paraId="6D27AF9F" w14:textId="77777777" w:rsidR="005C65A9" w:rsidRDefault="005C65A9" w:rsidP="00D408DD">
            <w:pPr>
              <w:pStyle w:val="TableText"/>
            </w:pPr>
            <w:proofErr w:type="gramStart"/>
            <w:r w:rsidRPr="00E236D7">
              <w:t>diagnosis</w:t>
            </w:r>
            <w:proofErr w:type="gramEnd"/>
            <w:r w:rsidRPr="00E236D7">
              <w:t xml:space="preserve"> using sto</w:t>
            </w:r>
            <w:r>
              <w:t xml:space="preserve">re-and-forward teledermatology. </w:t>
            </w:r>
            <w:r w:rsidRPr="00E236D7">
              <w:t>J Telemed Telecare 2003</w:t>
            </w:r>
            <w:proofErr w:type="gramStart"/>
            <w:r w:rsidRPr="00E236D7">
              <w:t>;9:249</w:t>
            </w:r>
            <w:proofErr w:type="gramEnd"/>
            <w:r w:rsidRPr="00E236D7">
              <w:t>-52.</w:t>
            </w:r>
          </w:p>
          <w:p w14:paraId="268967A4" w14:textId="77777777" w:rsidR="005C65A9" w:rsidRDefault="005C65A9" w:rsidP="00D408DD">
            <w:pPr>
              <w:pStyle w:val="TableText"/>
            </w:pPr>
          </w:p>
          <w:p w14:paraId="0059C23E" w14:textId="77777777" w:rsidR="005C65A9" w:rsidRDefault="005C65A9" w:rsidP="00425C4F">
            <w:pPr>
              <w:pStyle w:val="TableText"/>
            </w:pPr>
            <w:r>
              <w:t>Netherlands</w:t>
            </w:r>
          </w:p>
        </w:tc>
        <w:tc>
          <w:tcPr>
            <w:tcW w:w="1444" w:type="dxa"/>
            <w:tcBorders>
              <w:top w:val="single" w:sz="4" w:space="0" w:color="auto"/>
              <w:left w:val="single" w:sz="4" w:space="0" w:color="auto"/>
              <w:bottom w:val="single" w:sz="4" w:space="0" w:color="auto"/>
              <w:right w:val="single" w:sz="4" w:space="0" w:color="auto"/>
            </w:tcBorders>
          </w:tcPr>
          <w:p w14:paraId="0E7D78D4" w14:textId="77777777" w:rsidR="005C65A9" w:rsidRPr="001871C9" w:rsidRDefault="005C65A9" w:rsidP="008C459D">
            <w:pPr>
              <w:pStyle w:val="TableText"/>
            </w:pPr>
            <w:r>
              <w:t>T</w:t>
            </w:r>
            <w:r w:rsidRPr="001871C9">
              <w:t>o examine the reliability of</w:t>
            </w:r>
          </w:p>
          <w:p w14:paraId="7E91083F" w14:textId="77777777" w:rsidR="005C65A9" w:rsidRPr="001871C9" w:rsidRDefault="005C65A9" w:rsidP="00313975">
            <w:pPr>
              <w:pStyle w:val="TableText"/>
            </w:pPr>
            <w:r w:rsidRPr="001871C9">
              <w:t>diagnoses made using store-and-forward</w:t>
            </w:r>
          </w:p>
          <w:p w14:paraId="1CF6600B" w14:textId="77777777" w:rsidR="005C65A9" w:rsidRPr="008F1537" w:rsidRDefault="005C65A9" w:rsidP="00B91A85">
            <w:pPr>
              <w:pStyle w:val="TableText"/>
            </w:pPr>
            <w:proofErr w:type="gramStart"/>
            <w:r w:rsidRPr="001871C9">
              <w:t>teledermatology</w:t>
            </w:r>
            <w:proofErr w:type="gramEnd"/>
            <w:r>
              <w:t xml:space="preserve"> using ICD-9-CM or ICD-10 codes.</w:t>
            </w:r>
          </w:p>
        </w:tc>
        <w:tc>
          <w:tcPr>
            <w:tcW w:w="1237" w:type="dxa"/>
            <w:gridSpan w:val="2"/>
            <w:tcBorders>
              <w:top w:val="single" w:sz="4" w:space="0" w:color="auto"/>
              <w:left w:val="single" w:sz="4" w:space="0" w:color="auto"/>
              <w:bottom w:val="single" w:sz="4" w:space="0" w:color="auto"/>
              <w:right w:val="single" w:sz="4" w:space="0" w:color="auto"/>
            </w:tcBorders>
          </w:tcPr>
          <w:p w14:paraId="32CF3521" w14:textId="77777777" w:rsidR="005C65A9" w:rsidRPr="0039746C" w:rsidRDefault="005C65A9" w:rsidP="00727085">
            <w:pPr>
              <w:pStyle w:val="TableText"/>
            </w:pPr>
            <w:r>
              <w:t>SAF</w:t>
            </w:r>
          </w:p>
        </w:tc>
        <w:tc>
          <w:tcPr>
            <w:tcW w:w="702" w:type="dxa"/>
            <w:gridSpan w:val="2"/>
            <w:tcBorders>
              <w:top w:val="single" w:sz="4" w:space="0" w:color="auto"/>
              <w:left w:val="single" w:sz="4" w:space="0" w:color="auto"/>
              <w:bottom w:val="single" w:sz="4" w:space="0" w:color="auto"/>
              <w:right w:val="single" w:sz="4" w:space="0" w:color="auto"/>
            </w:tcBorders>
          </w:tcPr>
          <w:p w14:paraId="5235F021" w14:textId="77777777" w:rsidR="005C65A9" w:rsidRPr="0039746C" w:rsidRDefault="005C65A9" w:rsidP="005D2E3E">
            <w:pPr>
              <w:pStyle w:val="TableText"/>
            </w:pPr>
            <w:r>
              <w:t>FTF (by one of 8 dermatologists other than teledermatologist)</w:t>
            </w:r>
          </w:p>
        </w:tc>
        <w:tc>
          <w:tcPr>
            <w:tcW w:w="847" w:type="dxa"/>
            <w:gridSpan w:val="2"/>
            <w:tcBorders>
              <w:top w:val="single" w:sz="4" w:space="0" w:color="auto"/>
              <w:left w:val="single" w:sz="4" w:space="0" w:color="auto"/>
              <w:bottom w:val="single" w:sz="4" w:space="0" w:color="auto"/>
              <w:right w:val="single" w:sz="4" w:space="0" w:color="auto"/>
            </w:tcBorders>
          </w:tcPr>
          <w:p w14:paraId="7A4A0437" w14:textId="77777777" w:rsidR="005C65A9" w:rsidRPr="0039746C" w:rsidRDefault="005C65A9" w:rsidP="00CF25D9">
            <w:pPr>
              <w:pStyle w:val="TableText"/>
            </w:pPr>
            <w:r w:rsidRPr="0039746C">
              <w:t xml:space="preserve">FTF </w:t>
            </w:r>
            <w:r>
              <w:t>in-person consultation</w:t>
            </w:r>
          </w:p>
        </w:tc>
        <w:tc>
          <w:tcPr>
            <w:tcW w:w="1268" w:type="dxa"/>
            <w:gridSpan w:val="2"/>
            <w:tcBorders>
              <w:top w:val="single" w:sz="4" w:space="0" w:color="auto"/>
              <w:left w:val="single" w:sz="4" w:space="0" w:color="auto"/>
              <w:bottom w:val="single" w:sz="4" w:space="0" w:color="auto"/>
              <w:right w:val="single" w:sz="4" w:space="0" w:color="auto"/>
            </w:tcBorders>
          </w:tcPr>
          <w:p w14:paraId="0490B735" w14:textId="77777777" w:rsidR="005C65A9" w:rsidRPr="001871C9" w:rsidRDefault="005C65A9" w:rsidP="00CF25D9">
            <w:pPr>
              <w:pStyle w:val="TableText"/>
            </w:pPr>
            <w:r>
              <w:t>A</w:t>
            </w:r>
            <w:r w:rsidRPr="001871C9">
              <w:t xml:space="preserve"> digital camera (Ricoh</w:t>
            </w:r>
          </w:p>
          <w:p w14:paraId="3ED11E3B" w14:textId="77777777" w:rsidR="005C65A9" w:rsidRDefault="005C65A9" w:rsidP="00CF25D9">
            <w:pPr>
              <w:pStyle w:val="TableText"/>
            </w:pPr>
            <w:r w:rsidRPr="001871C9">
              <w:t>5000).</w:t>
            </w:r>
            <w:r>
              <w:t xml:space="preserve"> The resulting images were 1200x1800 pixels in </w:t>
            </w:r>
            <w:r w:rsidRPr="001871C9">
              <w:t>size, at a colour depth of 24 bits/pixel.</w:t>
            </w:r>
          </w:p>
        </w:tc>
        <w:tc>
          <w:tcPr>
            <w:tcW w:w="833" w:type="dxa"/>
            <w:gridSpan w:val="2"/>
            <w:tcBorders>
              <w:top w:val="single" w:sz="4" w:space="0" w:color="auto"/>
              <w:left w:val="single" w:sz="4" w:space="0" w:color="auto"/>
              <w:bottom w:val="single" w:sz="4" w:space="0" w:color="auto"/>
              <w:right w:val="single" w:sz="4" w:space="0" w:color="auto"/>
            </w:tcBorders>
          </w:tcPr>
          <w:p w14:paraId="77819D30" w14:textId="77777777" w:rsidR="005C65A9" w:rsidRDefault="005C65A9" w:rsidP="00CF25D9">
            <w:pPr>
              <w:pStyle w:val="TableText"/>
            </w:pPr>
            <w:r>
              <w:t>A GP</w:t>
            </w:r>
          </w:p>
        </w:tc>
        <w:tc>
          <w:tcPr>
            <w:tcW w:w="1117" w:type="dxa"/>
            <w:gridSpan w:val="2"/>
            <w:tcBorders>
              <w:top w:val="single" w:sz="4" w:space="0" w:color="auto"/>
              <w:left w:val="single" w:sz="4" w:space="0" w:color="auto"/>
              <w:bottom w:val="single" w:sz="4" w:space="0" w:color="auto"/>
              <w:right w:val="single" w:sz="4" w:space="0" w:color="auto"/>
            </w:tcBorders>
          </w:tcPr>
          <w:p w14:paraId="42783FE3" w14:textId="77777777" w:rsidR="005C65A9" w:rsidRDefault="005C65A9" w:rsidP="00C03ADE">
            <w:pPr>
              <w:pStyle w:val="TableText"/>
            </w:pPr>
            <w:r>
              <w:t>117 patients</w:t>
            </w:r>
          </w:p>
          <w:p w14:paraId="1A37AE46" w14:textId="77777777" w:rsidR="005C65A9" w:rsidRPr="00BC2B68" w:rsidRDefault="005C65A9" w:rsidP="00C03ADE">
            <w:pPr>
              <w:pStyle w:val="TableText"/>
            </w:pPr>
            <w:r w:rsidRPr="00BC2B68">
              <w:t xml:space="preserve">Malignant or pre-malignant </w:t>
            </w:r>
            <w:r>
              <w:t>lesions</w:t>
            </w:r>
          </w:p>
          <w:p w14:paraId="65257FDB" w14:textId="77777777" w:rsidR="005C65A9" w:rsidRPr="0039746C" w:rsidRDefault="005C65A9" w:rsidP="00B467B0">
            <w:pPr>
              <w:pStyle w:val="TableText"/>
            </w:pPr>
            <w:r w:rsidRPr="00BC2B68">
              <w:t>Benign proliferations Eczema Pigmented lesions Infections Follicular eruptions Papulosquamous</w:t>
            </w:r>
            <w:r>
              <w:t>;</w:t>
            </w:r>
            <w:r w:rsidRPr="00BC2B68">
              <w:t xml:space="preserve">Urticarial/allergic Collagen/vascular </w:t>
            </w:r>
          </w:p>
        </w:tc>
        <w:tc>
          <w:tcPr>
            <w:tcW w:w="1574" w:type="dxa"/>
            <w:gridSpan w:val="2"/>
            <w:tcBorders>
              <w:top w:val="single" w:sz="4" w:space="0" w:color="auto"/>
              <w:left w:val="single" w:sz="4" w:space="0" w:color="auto"/>
              <w:bottom w:val="single" w:sz="4" w:space="0" w:color="auto"/>
              <w:right w:val="single" w:sz="4" w:space="0" w:color="auto"/>
            </w:tcBorders>
          </w:tcPr>
          <w:p w14:paraId="6AA6D8E3" w14:textId="77777777" w:rsidR="005C65A9" w:rsidRDefault="005C65A9" w:rsidP="00CC4860">
            <w:pPr>
              <w:pStyle w:val="TableText"/>
            </w:pPr>
            <w:r>
              <w:t>Diagnostic concordance in p</w:t>
            </w:r>
            <w:r w:rsidRPr="00D34266">
              <w:t>rimary</w:t>
            </w:r>
            <w:r>
              <w:t xml:space="preserve"> diagnosis</w:t>
            </w:r>
            <w:r w:rsidRPr="00D34266">
              <w:t xml:space="preserve">: 54% (57/106) </w:t>
            </w:r>
          </w:p>
          <w:p w14:paraId="1DDB5EA0" w14:textId="77777777" w:rsidR="005C65A9" w:rsidRDefault="005C65A9" w:rsidP="00E83E7E">
            <w:pPr>
              <w:pStyle w:val="TableText"/>
            </w:pPr>
            <w:r>
              <w:t>When differential diagnosis is added the concordance became</w:t>
            </w:r>
            <w:r w:rsidRPr="00D34266">
              <w:t xml:space="preserve">: 63% (67/106) </w:t>
            </w:r>
          </w:p>
          <w:p w14:paraId="03C9D1A8" w14:textId="77777777" w:rsidR="005C65A9" w:rsidRDefault="005C65A9" w:rsidP="00BD699C">
            <w:pPr>
              <w:pStyle w:val="TableText"/>
            </w:pPr>
          </w:p>
          <w:p w14:paraId="707CCFFA" w14:textId="77777777" w:rsidR="005C65A9" w:rsidRPr="0039746C" w:rsidRDefault="005C65A9" w:rsidP="003546D4">
            <w:pPr>
              <w:pStyle w:val="TableText"/>
            </w:pPr>
            <w:r>
              <w:t>Discordance with respect to one  (1/6=17%) malignant; 6/11=55% benign lesions and 9/12=75% other skin condictions</w:t>
            </w:r>
          </w:p>
        </w:tc>
        <w:tc>
          <w:tcPr>
            <w:tcW w:w="1090" w:type="dxa"/>
            <w:gridSpan w:val="2"/>
            <w:tcBorders>
              <w:top w:val="single" w:sz="4" w:space="0" w:color="auto"/>
              <w:left w:val="single" w:sz="4" w:space="0" w:color="auto"/>
              <w:bottom w:val="single" w:sz="4" w:space="0" w:color="auto"/>
              <w:right w:val="single" w:sz="4" w:space="0" w:color="auto"/>
            </w:tcBorders>
          </w:tcPr>
          <w:p w14:paraId="7F43A1A1" w14:textId="77777777" w:rsidR="005C65A9" w:rsidRDefault="005C65A9" w:rsidP="00A5175E">
            <w:pPr>
              <w:pStyle w:val="TableText"/>
            </w:pPr>
            <w:r>
              <w:t>Not a part of the study</w:t>
            </w:r>
          </w:p>
        </w:tc>
        <w:tc>
          <w:tcPr>
            <w:tcW w:w="1099" w:type="dxa"/>
            <w:gridSpan w:val="2"/>
            <w:tcBorders>
              <w:top w:val="single" w:sz="4" w:space="0" w:color="auto"/>
              <w:left w:val="single" w:sz="4" w:space="0" w:color="auto"/>
              <w:bottom w:val="single" w:sz="4" w:space="0" w:color="auto"/>
              <w:right w:val="single" w:sz="4" w:space="0" w:color="auto"/>
            </w:tcBorders>
          </w:tcPr>
          <w:p w14:paraId="609C8869" w14:textId="77777777" w:rsidR="005C65A9" w:rsidRPr="00BC2B68" w:rsidRDefault="005C65A9" w:rsidP="002B13DE">
            <w:pPr>
              <w:pStyle w:val="TableText"/>
            </w:pPr>
            <w:r w:rsidRPr="00BC2B68">
              <w:t>Either the</w:t>
            </w:r>
          </w:p>
          <w:p w14:paraId="702A05C6" w14:textId="77777777" w:rsidR="005C65A9" w:rsidRPr="00BC2B68" w:rsidRDefault="005C65A9" w:rsidP="00B04B5A">
            <w:pPr>
              <w:pStyle w:val="TableText"/>
            </w:pPr>
            <w:r>
              <w:t xml:space="preserve">FTF </w:t>
            </w:r>
            <w:r w:rsidRPr="00BC2B68">
              <w:t>dermatologists or the teledermatologist made no</w:t>
            </w:r>
          </w:p>
          <w:p w14:paraId="172C70C6" w14:textId="77777777" w:rsidR="005C65A9" w:rsidRPr="00BC2B68" w:rsidRDefault="005C65A9" w:rsidP="00D411E6">
            <w:pPr>
              <w:pStyle w:val="TableText"/>
            </w:pPr>
            <w:r w:rsidRPr="00BC2B68">
              <w:t>(useful) diagnoses for 11</w:t>
            </w:r>
            <w:r>
              <w:t xml:space="preserve"> patients (the pictures were of </w:t>
            </w:r>
            <w:r w:rsidRPr="00BC2B68">
              <w:t>poor quality or the FTF dermatologist was not able to</w:t>
            </w:r>
          </w:p>
          <w:p w14:paraId="1EEF0884" w14:textId="77777777" w:rsidR="005C65A9" w:rsidRDefault="005C65A9" w:rsidP="00D411E6">
            <w:pPr>
              <w:pStyle w:val="TableText"/>
            </w:pPr>
            <w:r w:rsidRPr="00BC2B68">
              <w:t>see any skin problem at all</w:t>
            </w:r>
            <w:r>
              <w:t>)</w:t>
            </w:r>
          </w:p>
        </w:tc>
        <w:tc>
          <w:tcPr>
            <w:tcW w:w="1173" w:type="dxa"/>
            <w:gridSpan w:val="2"/>
            <w:tcBorders>
              <w:top w:val="single" w:sz="4" w:space="0" w:color="auto"/>
              <w:left w:val="single" w:sz="4" w:space="0" w:color="auto"/>
              <w:bottom w:val="single" w:sz="4" w:space="0" w:color="auto"/>
              <w:right w:val="single" w:sz="4" w:space="0" w:color="auto"/>
            </w:tcBorders>
          </w:tcPr>
          <w:p w14:paraId="5326665A" w14:textId="77777777" w:rsidR="005C65A9" w:rsidRPr="00213B87" w:rsidRDefault="005C65A9" w:rsidP="00D411E6">
            <w:pPr>
              <w:pStyle w:val="TableText"/>
            </w:pPr>
            <w:r>
              <w:t>An</w:t>
            </w:r>
            <w:r w:rsidRPr="00BC2B68">
              <w:t xml:space="preserve"> additional </w:t>
            </w:r>
            <w:r>
              <w:t xml:space="preserve">to TD diagnostic procedures were required to make a </w:t>
            </w:r>
            <w:r w:rsidRPr="00BC2B68">
              <w:t>definitive diagnosis in 39 cases (33%)</w:t>
            </w:r>
            <w:r>
              <w:t>.</w:t>
            </w:r>
          </w:p>
        </w:tc>
        <w:tc>
          <w:tcPr>
            <w:tcW w:w="1574" w:type="dxa"/>
            <w:gridSpan w:val="2"/>
            <w:tcBorders>
              <w:top w:val="single" w:sz="4" w:space="0" w:color="auto"/>
              <w:left w:val="single" w:sz="4" w:space="0" w:color="auto"/>
              <w:bottom w:val="single" w:sz="4" w:space="0" w:color="auto"/>
              <w:right w:val="single" w:sz="4" w:space="0" w:color="auto"/>
            </w:tcBorders>
          </w:tcPr>
          <w:p w14:paraId="03315F98" w14:textId="77777777" w:rsidR="005C65A9" w:rsidRPr="00C015AE" w:rsidRDefault="005C65A9" w:rsidP="00D411E6">
            <w:pPr>
              <w:pStyle w:val="TableText"/>
            </w:pPr>
            <w:r w:rsidRPr="00C015AE">
              <w:t>In the present study, concordance was lower than</w:t>
            </w:r>
          </w:p>
          <w:p w14:paraId="182CF5FB" w14:textId="77777777" w:rsidR="005C65A9" w:rsidRPr="00C015AE" w:rsidRDefault="005C65A9" w:rsidP="00D411E6">
            <w:pPr>
              <w:pStyle w:val="TableText"/>
            </w:pPr>
            <w:r w:rsidRPr="00C015AE">
              <w:t xml:space="preserve">in most other studies of </w:t>
            </w:r>
            <w:r>
              <w:t>SAF</w:t>
            </w:r>
          </w:p>
          <w:p w14:paraId="0FE554A9" w14:textId="77777777" w:rsidR="005C65A9" w:rsidRPr="00C015AE" w:rsidRDefault="005C65A9" w:rsidP="00D411E6">
            <w:pPr>
              <w:pStyle w:val="TableText"/>
            </w:pPr>
            <w:proofErr w:type="gramStart"/>
            <w:r w:rsidRPr="00C015AE">
              <w:t>teledermatology</w:t>
            </w:r>
            <w:proofErr w:type="gramEnd"/>
            <w:r w:rsidRPr="00C015AE">
              <w:t>. For some diagnostic groups it</w:t>
            </w:r>
          </w:p>
          <w:p w14:paraId="6BEDA3E5" w14:textId="77777777" w:rsidR="005C65A9" w:rsidRPr="00C015AE" w:rsidRDefault="005C65A9" w:rsidP="00D411E6">
            <w:pPr>
              <w:pStyle w:val="TableText"/>
            </w:pPr>
            <w:r w:rsidRPr="00C015AE">
              <w:t>seems that teledermatology could only supplement a</w:t>
            </w:r>
          </w:p>
          <w:p w14:paraId="16B5737E" w14:textId="77777777" w:rsidR="005C65A9" w:rsidRPr="00213B87" w:rsidRDefault="005C65A9" w:rsidP="00D411E6">
            <w:pPr>
              <w:pStyle w:val="TableText"/>
            </w:pPr>
            <w:proofErr w:type="gramStart"/>
            <w:r w:rsidRPr="00C015AE">
              <w:t>conventional</w:t>
            </w:r>
            <w:proofErr w:type="gramEnd"/>
            <w:r w:rsidRPr="00C015AE">
              <w:t xml:space="preserve"> dermatological consultation. </w:t>
            </w:r>
          </w:p>
        </w:tc>
      </w:tr>
      <w:tr w:rsidR="005C65A9" w:rsidRPr="00B467DD" w14:paraId="25B208C7" w14:textId="77777777" w:rsidTr="002B4768">
        <w:trPr>
          <w:gridAfter w:val="1"/>
          <w:wAfter w:w="77" w:type="dxa"/>
          <w:trHeight w:val="369"/>
        </w:trPr>
        <w:tc>
          <w:tcPr>
            <w:tcW w:w="1133" w:type="dxa"/>
            <w:tcBorders>
              <w:top w:val="single" w:sz="4" w:space="0" w:color="auto"/>
              <w:left w:val="single" w:sz="4" w:space="0" w:color="auto"/>
              <w:bottom w:val="single" w:sz="4" w:space="0" w:color="auto"/>
              <w:right w:val="single" w:sz="4" w:space="0" w:color="auto"/>
            </w:tcBorders>
          </w:tcPr>
          <w:p w14:paraId="3DACCDAE" w14:textId="77777777" w:rsidR="005C65A9" w:rsidRDefault="005C65A9" w:rsidP="00AB7B27">
            <w:pPr>
              <w:pStyle w:val="TableText"/>
            </w:pPr>
            <w:r>
              <w:t xml:space="preserve">Ebner, et al </w:t>
            </w:r>
            <w:r w:rsidRPr="006E09D4">
              <w:t>Mobile teledermatology: a feasibility study of 58 subjects using mobile phones</w:t>
            </w:r>
          </w:p>
          <w:p w14:paraId="295B6501" w14:textId="77777777" w:rsidR="005C65A9" w:rsidRDefault="005C65A9" w:rsidP="00D408DD">
            <w:pPr>
              <w:pStyle w:val="TableText"/>
            </w:pPr>
            <w:r w:rsidRPr="006E09D4">
              <w:t>Journal of Telemedicine and Telecare 2008Volume 14 Number 1</w:t>
            </w:r>
            <w:r>
              <w:t xml:space="preserve">, </w:t>
            </w:r>
            <w:r>
              <w:lastRenderedPageBreak/>
              <w:t>p2-7</w:t>
            </w:r>
            <w:r w:rsidRPr="006E09D4">
              <w:t xml:space="preserve"> </w:t>
            </w:r>
          </w:p>
          <w:p w14:paraId="323E9435" w14:textId="77777777" w:rsidR="005C65A9" w:rsidRDefault="005C65A9" w:rsidP="00D408DD">
            <w:pPr>
              <w:pStyle w:val="TableText"/>
            </w:pPr>
            <w:r>
              <w:t>Austria</w:t>
            </w:r>
          </w:p>
        </w:tc>
        <w:tc>
          <w:tcPr>
            <w:tcW w:w="1444" w:type="dxa"/>
            <w:tcBorders>
              <w:top w:val="single" w:sz="4" w:space="0" w:color="auto"/>
              <w:left w:val="single" w:sz="4" w:space="0" w:color="auto"/>
              <w:bottom w:val="single" w:sz="4" w:space="0" w:color="auto"/>
              <w:right w:val="single" w:sz="4" w:space="0" w:color="auto"/>
            </w:tcBorders>
          </w:tcPr>
          <w:p w14:paraId="25C87B9D" w14:textId="77777777" w:rsidR="005C65A9" w:rsidRPr="006E09D4" w:rsidRDefault="005C65A9" w:rsidP="00425C4F">
            <w:pPr>
              <w:pStyle w:val="TableText"/>
            </w:pPr>
            <w:r w:rsidRPr="006E09D4">
              <w:lastRenderedPageBreak/>
              <w:t>The purpose of the present study was to examine the</w:t>
            </w:r>
          </w:p>
          <w:p w14:paraId="173AFF05" w14:textId="77777777" w:rsidR="005C65A9" w:rsidRPr="006E09D4" w:rsidRDefault="005C65A9" w:rsidP="008C459D">
            <w:pPr>
              <w:pStyle w:val="TableText"/>
            </w:pPr>
            <w:r w:rsidRPr="006E09D4">
              <w:t>feasibility of teledermatology consultations using mobile</w:t>
            </w:r>
          </w:p>
          <w:p w14:paraId="4D561325" w14:textId="77777777" w:rsidR="005C65A9" w:rsidRPr="006E09D4" w:rsidRDefault="005C65A9" w:rsidP="00313975">
            <w:pPr>
              <w:pStyle w:val="TableText"/>
            </w:pPr>
            <w:proofErr w:type="gramStart"/>
            <w:r w:rsidRPr="006E09D4">
              <w:t>phones</w:t>
            </w:r>
            <w:proofErr w:type="gramEnd"/>
            <w:r w:rsidRPr="006E09D4">
              <w:t xml:space="preserve"> with built-in cameras. We assessed the agreement</w:t>
            </w:r>
          </w:p>
          <w:p w14:paraId="7A295259" w14:textId="77777777" w:rsidR="005C65A9" w:rsidRPr="006E09D4" w:rsidRDefault="005C65A9" w:rsidP="00B91A85">
            <w:pPr>
              <w:pStyle w:val="TableText"/>
            </w:pPr>
            <w:r w:rsidRPr="006E09D4">
              <w:t xml:space="preserve">between the diagnoses from </w:t>
            </w:r>
            <w:r w:rsidRPr="006E09D4">
              <w:lastRenderedPageBreak/>
              <w:t>teledermatology and</w:t>
            </w:r>
          </w:p>
          <w:p w14:paraId="1E490D5B" w14:textId="77777777" w:rsidR="005C65A9" w:rsidRPr="006E09D4" w:rsidRDefault="005C65A9" w:rsidP="00727085">
            <w:pPr>
              <w:pStyle w:val="TableText"/>
            </w:pPr>
            <w:proofErr w:type="gramStart"/>
            <w:r w:rsidRPr="006E09D4">
              <w:t>those</w:t>
            </w:r>
            <w:proofErr w:type="gramEnd"/>
            <w:r w:rsidRPr="006E09D4">
              <w:t xml:space="preserve"> from face-to-face (FTF) consultations. We also</w:t>
            </w:r>
          </w:p>
          <w:p w14:paraId="73921A9F" w14:textId="77777777" w:rsidR="005C65A9" w:rsidRPr="006E09D4" w:rsidRDefault="005C65A9" w:rsidP="005D2E3E">
            <w:pPr>
              <w:pStyle w:val="TableText"/>
            </w:pPr>
            <w:r w:rsidRPr="006E09D4">
              <w:t>investigated the potential of mobile teledermatology</w:t>
            </w:r>
          </w:p>
          <w:p w14:paraId="4714394D" w14:textId="77777777" w:rsidR="005C65A9" w:rsidRPr="00C17915" w:rsidRDefault="005C65A9" w:rsidP="00CF25D9">
            <w:pPr>
              <w:pStyle w:val="TableText"/>
            </w:pPr>
            <w:r w:rsidRPr="006E09D4">
              <w:t>for triage</w:t>
            </w:r>
            <w:r>
              <w:t>: ambulatory treatment; immediate admission; another visit for a surgical procedure</w:t>
            </w:r>
          </w:p>
        </w:tc>
        <w:tc>
          <w:tcPr>
            <w:tcW w:w="1237" w:type="dxa"/>
            <w:gridSpan w:val="2"/>
            <w:tcBorders>
              <w:top w:val="single" w:sz="4" w:space="0" w:color="auto"/>
              <w:left w:val="single" w:sz="4" w:space="0" w:color="auto"/>
              <w:bottom w:val="single" w:sz="4" w:space="0" w:color="auto"/>
              <w:right w:val="single" w:sz="4" w:space="0" w:color="auto"/>
            </w:tcBorders>
          </w:tcPr>
          <w:p w14:paraId="6DE71C68" w14:textId="77777777" w:rsidR="005C65A9" w:rsidRDefault="005C65A9" w:rsidP="00CF25D9">
            <w:pPr>
              <w:pStyle w:val="TableText"/>
            </w:pPr>
            <w:r>
              <w:lastRenderedPageBreak/>
              <w:t>Two</w:t>
            </w:r>
            <w:r w:rsidRPr="0039746C">
              <w:t xml:space="preserve"> dermatologists</w:t>
            </w:r>
            <w:r>
              <w:t xml:space="preserve"> independently  provided a TD consultation</w:t>
            </w:r>
            <w:r w:rsidRPr="0039746C">
              <w:t xml:space="preserve"> </w:t>
            </w:r>
          </w:p>
        </w:tc>
        <w:tc>
          <w:tcPr>
            <w:tcW w:w="702" w:type="dxa"/>
            <w:gridSpan w:val="2"/>
            <w:tcBorders>
              <w:top w:val="single" w:sz="4" w:space="0" w:color="auto"/>
              <w:left w:val="single" w:sz="4" w:space="0" w:color="auto"/>
              <w:bottom w:val="single" w:sz="4" w:space="0" w:color="auto"/>
              <w:right w:val="single" w:sz="4" w:space="0" w:color="auto"/>
            </w:tcBorders>
          </w:tcPr>
          <w:p w14:paraId="5639AF07" w14:textId="77777777" w:rsidR="005C65A9" w:rsidRDefault="005C65A9" w:rsidP="00CF25D9">
            <w:pPr>
              <w:pStyle w:val="TableText"/>
            </w:pPr>
            <w:r w:rsidRPr="0039746C">
              <w:t xml:space="preserve">FTF </w:t>
            </w:r>
            <w:r>
              <w:t>in-person consultation</w:t>
            </w:r>
          </w:p>
        </w:tc>
        <w:tc>
          <w:tcPr>
            <w:tcW w:w="847" w:type="dxa"/>
            <w:gridSpan w:val="2"/>
            <w:tcBorders>
              <w:top w:val="single" w:sz="4" w:space="0" w:color="auto"/>
              <w:left w:val="single" w:sz="4" w:space="0" w:color="auto"/>
              <w:bottom w:val="single" w:sz="4" w:space="0" w:color="auto"/>
              <w:right w:val="single" w:sz="4" w:space="0" w:color="auto"/>
            </w:tcBorders>
          </w:tcPr>
          <w:p w14:paraId="7DFC7316" w14:textId="77777777" w:rsidR="005C65A9" w:rsidRDefault="005C65A9" w:rsidP="00CF25D9">
            <w:pPr>
              <w:pStyle w:val="TableText"/>
            </w:pPr>
            <w:r w:rsidRPr="0039746C">
              <w:t xml:space="preserve">FTF </w:t>
            </w:r>
            <w:r>
              <w:t>in-person consultation</w:t>
            </w:r>
          </w:p>
        </w:tc>
        <w:tc>
          <w:tcPr>
            <w:tcW w:w="1268" w:type="dxa"/>
            <w:gridSpan w:val="2"/>
            <w:tcBorders>
              <w:top w:val="single" w:sz="4" w:space="0" w:color="auto"/>
              <w:left w:val="single" w:sz="4" w:space="0" w:color="auto"/>
              <w:bottom w:val="single" w:sz="4" w:space="0" w:color="auto"/>
              <w:right w:val="single" w:sz="4" w:space="0" w:color="auto"/>
            </w:tcBorders>
          </w:tcPr>
          <w:p w14:paraId="58D80123" w14:textId="77777777" w:rsidR="005C65A9" w:rsidRPr="00A47B21" w:rsidRDefault="005C65A9" w:rsidP="00C03ADE">
            <w:pPr>
              <w:pStyle w:val="TableText"/>
            </w:pPr>
            <w:r w:rsidRPr="00A47B21">
              <w:t>Each subject was</w:t>
            </w:r>
          </w:p>
          <w:p w14:paraId="71B07627" w14:textId="77777777" w:rsidR="005C65A9" w:rsidRPr="00A47B21" w:rsidRDefault="005C65A9" w:rsidP="00C03ADE">
            <w:pPr>
              <w:pStyle w:val="TableText"/>
            </w:pPr>
            <w:r w:rsidRPr="00A47B21">
              <w:t>given a mobile phone (Nokia 6230i, Nokia, Espoo, Finland)</w:t>
            </w:r>
          </w:p>
          <w:p w14:paraId="19B1993A" w14:textId="77777777" w:rsidR="005C65A9" w:rsidRPr="00A47B21" w:rsidRDefault="005C65A9" w:rsidP="00B467B0">
            <w:pPr>
              <w:pStyle w:val="TableText"/>
            </w:pPr>
            <w:proofErr w:type="gramStart"/>
            <w:r>
              <w:t>with</w:t>
            </w:r>
            <w:proofErr w:type="gramEnd"/>
            <w:r>
              <w:t xml:space="preserve"> a built-in camera (1280x</w:t>
            </w:r>
            <w:r w:rsidRPr="00A47B21">
              <w:t>1024 pixel resolution).</w:t>
            </w:r>
            <w:r>
              <w:t xml:space="preserve"> </w:t>
            </w:r>
            <w:r w:rsidRPr="00A47B21">
              <w:t>The captured images were stored in</w:t>
            </w:r>
          </w:p>
          <w:p w14:paraId="4D4FFEA4" w14:textId="77777777" w:rsidR="005C65A9" w:rsidRPr="00A47B21" w:rsidRDefault="005C65A9" w:rsidP="00CC4860">
            <w:pPr>
              <w:pStyle w:val="TableText"/>
            </w:pPr>
            <w:r w:rsidRPr="00A47B21">
              <w:lastRenderedPageBreak/>
              <w:t>JPEG format and transferred to a PC via the Nokia</w:t>
            </w:r>
          </w:p>
          <w:p w14:paraId="10E8B8BE" w14:textId="77777777" w:rsidR="005C65A9" w:rsidRPr="00A47B21" w:rsidRDefault="005C65A9" w:rsidP="00E83E7E">
            <w:pPr>
              <w:pStyle w:val="TableText"/>
            </w:pPr>
            <w:r w:rsidRPr="00A47B21">
              <w:t>Connectivity Wire DKU-2.</w:t>
            </w:r>
            <w:r>
              <w:t xml:space="preserve"> Each image was re-sized to 800x600 pixels using a standard </w:t>
            </w:r>
            <w:r w:rsidRPr="00A47B21">
              <w:t>package (Image Viewer version 1.0). Images were stored on a</w:t>
            </w:r>
          </w:p>
          <w:p w14:paraId="4B03F85C" w14:textId="77777777" w:rsidR="005C65A9" w:rsidRPr="00A47B21" w:rsidRDefault="005C65A9" w:rsidP="00BD699C">
            <w:pPr>
              <w:pStyle w:val="TableText"/>
            </w:pPr>
            <w:r w:rsidRPr="00A47B21">
              <w:t>data</w:t>
            </w:r>
            <w:r>
              <w:t xml:space="preserve">base and were evaluated using a </w:t>
            </w:r>
            <w:r w:rsidRPr="00A47B21">
              <w:t>proprietary</w:t>
            </w:r>
          </w:p>
          <w:p w14:paraId="725BC91F" w14:textId="77777777" w:rsidR="005C65A9" w:rsidRDefault="005C65A9" w:rsidP="003546D4">
            <w:pPr>
              <w:pStyle w:val="TableText"/>
            </w:pPr>
            <w:proofErr w:type="gramStart"/>
            <w:r w:rsidRPr="00A47B21">
              <w:t>web</w:t>
            </w:r>
            <w:proofErr w:type="gramEnd"/>
            <w:r w:rsidRPr="00A47B21">
              <w:t xml:space="preserve"> application designed for telediagnosis.</w:t>
            </w:r>
          </w:p>
        </w:tc>
        <w:tc>
          <w:tcPr>
            <w:tcW w:w="833" w:type="dxa"/>
            <w:gridSpan w:val="2"/>
            <w:tcBorders>
              <w:top w:val="single" w:sz="4" w:space="0" w:color="auto"/>
              <w:left w:val="single" w:sz="4" w:space="0" w:color="auto"/>
              <w:bottom w:val="single" w:sz="4" w:space="0" w:color="auto"/>
              <w:right w:val="single" w:sz="4" w:space="0" w:color="auto"/>
            </w:tcBorders>
          </w:tcPr>
          <w:p w14:paraId="463F9316" w14:textId="77777777" w:rsidR="005C65A9" w:rsidRDefault="005C65A9" w:rsidP="00A5175E">
            <w:pPr>
              <w:pStyle w:val="TableText"/>
            </w:pPr>
            <w:r>
              <w:lastRenderedPageBreak/>
              <w:t>Either a patient or a physician at the outpatient hospital department for 50</w:t>
            </w:r>
          </w:p>
          <w:p w14:paraId="0FFA9155" w14:textId="77777777" w:rsidR="005C65A9" w:rsidRDefault="005C65A9" w:rsidP="002B13DE">
            <w:pPr>
              <w:pStyle w:val="TableText"/>
            </w:pPr>
            <w:r>
              <w:t xml:space="preserve">(86%) of patients </w:t>
            </w:r>
          </w:p>
        </w:tc>
        <w:tc>
          <w:tcPr>
            <w:tcW w:w="1117" w:type="dxa"/>
            <w:gridSpan w:val="2"/>
            <w:tcBorders>
              <w:top w:val="single" w:sz="4" w:space="0" w:color="auto"/>
              <w:left w:val="single" w:sz="4" w:space="0" w:color="auto"/>
              <w:bottom w:val="single" w:sz="4" w:space="0" w:color="auto"/>
              <w:right w:val="single" w:sz="4" w:space="0" w:color="auto"/>
            </w:tcBorders>
          </w:tcPr>
          <w:p w14:paraId="1AA6114B" w14:textId="77777777" w:rsidR="005C65A9" w:rsidRPr="00131417" w:rsidRDefault="005C65A9" w:rsidP="00B04B5A">
            <w:pPr>
              <w:pStyle w:val="TableText"/>
            </w:pPr>
            <w:r>
              <w:t xml:space="preserve">58 patients with dermatitis/eczema; </w:t>
            </w:r>
            <w:r w:rsidRPr="00131417">
              <w:t>herpes zoster; soft</w:t>
            </w:r>
          </w:p>
          <w:p w14:paraId="6FF2328D" w14:textId="77777777" w:rsidR="005C65A9" w:rsidRPr="00131417" w:rsidRDefault="005C65A9" w:rsidP="00D411E6">
            <w:pPr>
              <w:pStyle w:val="TableText"/>
            </w:pPr>
            <w:r>
              <w:t xml:space="preserve">tissue </w:t>
            </w:r>
            <w:r w:rsidRPr="00131417">
              <w:t>infections</w:t>
            </w:r>
            <w:r>
              <w:t>;</w:t>
            </w:r>
            <w:r w:rsidRPr="00131417">
              <w:t xml:space="preserve"> scalded or burned skin</w:t>
            </w:r>
            <w:r>
              <w:t>;</w:t>
            </w:r>
            <w:r w:rsidRPr="00131417">
              <w:t xml:space="preserve"> facial dermatoses</w:t>
            </w:r>
            <w:r>
              <w:t>;</w:t>
            </w:r>
            <w:r w:rsidRPr="00131417">
              <w:t xml:space="preserve"> urticaria/drug</w:t>
            </w:r>
          </w:p>
          <w:p w14:paraId="398A2FED" w14:textId="77777777" w:rsidR="005C65A9" w:rsidRPr="00131417" w:rsidRDefault="005C65A9" w:rsidP="00D411E6">
            <w:pPr>
              <w:pStyle w:val="TableText"/>
            </w:pPr>
            <w:proofErr w:type="gramStart"/>
            <w:r w:rsidRPr="00131417">
              <w:t>reactions  and</w:t>
            </w:r>
            <w:proofErr w:type="gramEnd"/>
            <w:r w:rsidRPr="00131417">
              <w:t xml:space="preserve"> </w:t>
            </w:r>
            <w:r w:rsidRPr="00131417">
              <w:lastRenderedPageBreak/>
              <w:t>arthropod reaction.</w:t>
            </w:r>
          </w:p>
          <w:p w14:paraId="055D75BC" w14:textId="77777777" w:rsidR="005C65A9" w:rsidRPr="00131417" w:rsidRDefault="005C65A9" w:rsidP="00D411E6">
            <w:pPr>
              <w:pStyle w:val="TableText"/>
            </w:pPr>
            <w:r w:rsidRPr="00131417">
              <w:t>pityriasis rosea acne and acneiform dermatitis</w:t>
            </w:r>
          </w:p>
          <w:p w14:paraId="6D7A7094" w14:textId="77777777" w:rsidR="005C65A9" w:rsidRPr="00131417" w:rsidRDefault="005C65A9" w:rsidP="00D411E6">
            <w:pPr>
              <w:pStyle w:val="TableText"/>
            </w:pPr>
            <w:r w:rsidRPr="00131417">
              <w:t>ulcus cruris</w:t>
            </w:r>
            <w:r>
              <w:t xml:space="preserve">; ulcus durum in syphilis; </w:t>
            </w:r>
            <w:r w:rsidRPr="00131417">
              <w:t>epidermis cyst</w:t>
            </w:r>
            <w:r>
              <w:t>;</w:t>
            </w:r>
            <w:r w:rsidRPr="00131417">
              <w:t xml:space="preserve"> infected scar</w:t>
            </w:r>
            <w:r>
              <w:t>;</w:t>
            </w:r>
          </w:p>
          <w:p w14:paraId="0D3DE251" w14:textId="77777777" w:rsidR="005C65A9" w:rsidRPr="00131417" w:rsidRDefault="005C65A9" w:rsidP="00D411E6">
            <w:pPr>
              <w:pStyle w:val="TableText"/>
            </w:pPr>
            <w:r w:rsidRPr="00131417">
              <w:t>stasisdermatitis clavus</w:t>
            </w:r>
            <w:r>
              <w:t>;</w:t>
            </w:r>
            <w:r w:rsidRPr="00131417">
              <w:t xml:space="preserve"> erythema migrans</w:t>
            </w:r>
            <w:r>
              <w:t>;</w:t>
            </w:r>
            <w:r w:rsidRPr="00131417">
              <w:t xml:space="preserve"> </w:t>
            </w:r>
            <w:r>
              <w:t>Sweet syndrome;</w:t>
            </w:r>
          </w:p>
          <w:p w14:paraId="1A1FFD58" w14:textId="77777777" w:rsidR="005C65A9" w:rsidRPr="0039746C" w:rsidRDefault="005C65A9" w:rsidP="00D411E6">
            <w:pPr>
              <w:pStyle w:val="TableText"/>
            </w:pPr>
            <w:r>
              <w:t>and psoriasis vulgaris;</w:t>
            </w:r>
          </w:p>
        </w:tc>
        <w:tc>
          <w:tcPr>
            <w:tcW w:w="1574" w:type="dxa"/>
            <w:gridSpan w:val="2"/>
            <w:tcBorders>
              <w:top w:val="single" w:sz="4" w:space="0" w:color="auto"/>
              <w:left w:val="single" w:sz="4" w:space="0" w:color="auto"/>
              <w:bottom w:val="single" w:sz="4" w:space="0" w:color="auto"/>
              <w:right w:val="single" w:sz="4" w:space="0" w:color="auto"/>
            </w:tcBorders>
          </w:tcPr>
          <w:p w14:paraId="5846CA1F" w14:textId="77777777" w:rsidR="005C65A9" w:rsidRPr="002100F6" w:rsidRDefault="005C65A9" w:rsidP="00D411E6">
            <w:pPr>
              <w:pStyle w:val="TableText"/>
            </w:pPr>
            <w:r w:rsidRPr="002100F6">
              <w:lastRenderedPageBreak/>
              <w:t>I</w:t>
            </w:r>
            <w:r>
              <w:t xml:space="preserve">n 41 cases (71%), the diagnosis </w:t>
            </w:r>
            <w:r w:rsidRPr="002100F6">
              <w:t>provided by TD1 was th</w:t>
            </w:r>
            <w:r>
              <w:t xml:space="preserve">e same as that given in the FTF </w:t>
            </w:r>
            <w:r w:rsidRPr="002100F6">
              <w:t>examination (full agreement). In 1</w:t>
            </w:r>
            <w:r>
              <w:t xml:space="preserve">5 cases (26%), the </w:t>
            </w:r>
            <w:r w:rsidRPr="002100F6">
              <w:t>diagnosis differed, but was in the same diagnostic category</w:t>
            </w:r>
          </w:p>
          <w:p w14:paraId="2EC4E719" w14:textId="77777777" w:rsidR="005C65A9" w:rsidRPr="002100F6" w:rsidRDefault="005C65A9" w:rsidP="00D411E6">
            <w:pPr>
              <w:pStyle w:val="TableText"/>
            </w:pPr>
            <w:r w:rsidRPr="002100F6">
              <w:t>(</w:t>
            </w:r>
            <w:proofErr w:type="gramStart"/>
            <w:r w:rsidRPr="002100F6">
              <w:t>relative</w:t>
            </w:r>
            <w:proofErr w:type="gramEnd"/>
            <w:r w:rsidRPr="002100F6">
              <w:t xml:space="preserve"> agreement). In only two cases (3%) did </w:t>
            </w:r>
            <w:r w:rsidRPr="002100F6">
              <w:lastRenderedPageBreak/>
              <w:t>the</w:t>
            </w:r>
          </w:p>
          <w:p w14:paraId="52E269C5" w14:textId="77777777" w:rsidR="005C65A9" w:rsidRDefault="005C65A9" w:rsidP="00D411E6">
            <w:pPr>
              <w:pStyle w:val="TableText"/>
            </w:pPr>
            <w:proofErr w:type="gramStart"/>
            <w:r w:rsidRPr="002100F6">
              <w:t>diagnoses</w:t>
            </w:r>
            <w:proofErr w:type="gramEnd"/>
            <w:r w:rsidRPr="002100F6">
              <w:t xml:space="preserve"> conflict (disagreement).</w:t>
            </w:r>
            <w:r>
              <w:t xml:space="preserve"> </w:t>
            </w:r>
          </w:p>
          <w:p w14:paraId="5300938A" w14:textId="77777777" w:rsidR="005C65A9" w:rsidRDefault="005C65A9" w:rsidP="00D411E6">
            <w:pPr>
              <w:pStyle w:val="TableText"/>
            </w:pPr>
          </w:p>
          <w:p w14:paraId="58290154" w14:textId="77777777" w:rsidR="005C65A9" w:rsidRPr="0039746C" w:rsidRDefault="005C65A9" w:rsidP="00D411E6">
            <w:pPr>
              <w:pStyle w:val="TableText"/>
            </w:pPr>
            <w:r w:rsidRPr="009D24F8">
              <w:t>The diagnos</w:t>
            </w:r>
            <w:r>
              <w:t xml:space="preserve">is provided by TD2 </w:t>
            </w:r>
            <w:r w:rsidRPr="009D24F8">
              <w:t>showed complete agreem</w:t>
            </w:r>
            <w:r>
              <w:t xml:space="preserve">ent with the FTF examination in </w:t>
            </w:r>
            <w:r w:rsidRPr="009D24F8">
              <w:t xml:space="preserve">44 cases (76%) and relative </w:t>
            </w:r>
            <w:r>
              <w:t xml:space="preserve">agreement in eight cases (14%). </w:t>
            </w:r>
            <w:r w:rsidRPr="009D24F8">
              <w:t>In six cases (10%), the diag</w:t>
            </w:r>
            <w:r>
              <w:t xml:space="preserve">noses provided by TD2 disagreed </w:t>
            </w:r>
            <w:r w:rsidRPr="009D24F8">
              <w:t>with those provided by the FTF examination</w:t>
            </w:r>
            <w:r>
              <w:t xml:space="preserve">. </w:t>
            </w:r>
            <w:r w:rsidRPr="009D24F8">
              <w:t>There was complete agre</w:t>
            </w:r>
            <w:r>
              <w:t xml:space="preserve">ement between TD1 and TD2 in 43 </w:t>
            </w:r>
            <w:r w:rsidRPr="009D24F8">
              <w:t>cases (74%) cases and relativ</w:t>
            </w:r>
            <w:r>
              <w:t xml:space="preserve">e agreement in nine cases (16%). </w:t>
            </w:r>
            <w:r w:rsidRPr="009D24F8">
              <w:t>There was disagreement in six cases (10%).</w:t>
            </w:r>
          </w:p>
        </w:tc>
        <w:tc>
          <w:tcPr>
            <w:tcW w:w="1090" w:type="dxa"/>
            <w:gridSpan w:val="2"/>
            <w:tcBorders>
              <w:top w:val="single" w:sz="4" w:space="0" w:color="auto"/>
              <w:left w:val="single" w:sz="4" w:space="0" w:color="auto"/>
              <w:bottom w:val="single" w:sz="4" w:space="0" w:color="auto"/>
              <w:right w:val="single" w:sz="4" w:space="0" w:color="auto"/>
            </w:tcBorders>
          </w:tcPr>
          <w:p w14:paraId="3824D872" w14:textId="77777777" w:rsidR="005C65A9" w:rsidRDefault="005C65A9" w:rsidP="00D411E6">
            <w:pPr>
              <w:pStyle w:val="TableText"/>
            </w:pPr>
            <w:r>
              <w:lastRenderedPageBreak/>
              <w:t>Not a part of the study</w:t>
            </w:r>
          </w:p>
        </w:tc>
        <w:tc>
          <w:tcPr>
            <w:tcW w:w="1099" w:type="dxa"/>
            <w:gridSpan w:val="2"/>
            <w:tcBorders>
              <w:top w:val="single" w:sz="4" w:space="0" w:color="auto"/>
              <w:left w:val="single" w:sz="4" w:space="0" w:color="auto"/>
              <w:bottom w:val="single" w:sz="4" w:space="0" w:color="auto"/>
              <w:right w:val="single" w:sz="4" w:space="0" w:color="auto"/>
            </w:tcBorders>
          </w:tcPr>
          <w:p w14:paraId="78905A96" w14:textId="77777777" w:rsidR="005C65A9" w:rsidRPr="002100F6" w:rsidRDefault="005C65A9" w:rsidP="00D411E6">
            <w:pPr>
              <w:pStyle w:val="TableText"/>
            </w:pPr>
            <w:r w:rsidRPr="002100F6">
              <w:t>In one case</w:t>
            </w:r>
          </w:p>
          <w:p w14:paraId="54F03024" w14:textId="77777777" w:rsidR="005C65A9" w:rsidRPr="002100F6" w:rsidRDefault="005C65A9" w:rsidP="00D411E6">
            <w:pPr>
              <w:pStyle w:val="TableText"/>
            </w:pPr>
            <w:r w:rsidRPr="002100F6">
              <w:t xml:space="preserve">that could not be evaluated due to poor image quality, </w:t>
            </w:r>
          </w:p>
          <w:p w14:paraId="1D73B477" w14:textId="77777777" w:rsidR="005C65A9" w:rsidRDefault="005C65A9" w:rsidP="00D411E6">
            <w:pPr>
              <w:pStyle w:val="TableText"/>
            </w:pPr>
          </w:p>
        </w:tc>
        <w:tc>
          <w:tcPr>
            <w:tcW w:w="1173" w:type="dxa"/>
            <w:gridSpan w:val="2"/>
            <w:tcBorders>
              <w:top w:val="single" w:sz="4" w:space="0" w:color="auto"/>
              <w:left w:val="single" w:sz="4" w:space="0" w:color="auto"/>
              <w:bottom w:val="single" w:sz="4" w:space="0" w:color="auto"/>
              <w:right w:val="single" w:sz="4" w:space="0" w:color="auto"/>
            </w:tcBorders>
          </w:tcPr>
          <w:p w14:paraId="7ADEF578" w14:textId="77777777" w:rsidR="005C65A9" w:rsidRPr="002100F6" w:rsidRDefault="005C65A9" w:rsidP="00D411E6">
            <w:pPr>
              <w:pStyle w:val="TableText"/>
            </w:pPr>
            <w:r w:rsidRPr="002100F6">
              <w:t>The 48 subjects in</w:t>
            </w:r>
          </w:p>
          <w:p w14:paraId="567BFE4B" w14:textId="77777777" w:rsidR="005C65A9" w:rsidRPr="002100F6" w:rsidRDefault="005C65A9" w:rsidP="00D411E6">
            <w:pPr>
              <w:pStyle w:val="TableText"/>
            </w:pPr>
            <w:r w:rsidRPr="002100F6">
              <w:t>the FTF-Standard Group were managed by TD1 according to</w:t>
            </w:r>
          </w:p>
          <w:p w14:paraId="6DD76D44" w14:textId="77777777" w:rsidR="005C65A9" w:rsidRPr="002100F6" w:rsidRDefault="005C65A9" w:rsidP="00D411E6">
            <w:pPr>
              <w:pStyle w:val="TableText"/>
            </w:pPr>
            <w:r w:rsidRPr="002100F6">
              <w:t xml:space="preserve">the teletriage as </w:t>
            </w:r>
            <w:r>
              <w:t>follows: 31 subjects (65%) were in ambulatory treatment</w:t>
            </w:r>
            <w:r w:rsidRPr="002100F6">
              <w:t xml:space="preserve">; 14 </w:t>
            </w:r>
            <w:r w:rsidRPr="002100F6">
              <w:lastRenderedPageBreak/>
              <w:t>subjects (29%) were given a recommendation</w:t>
            </w:r>
          </w:p>
          <w:p w14:paraId="7C87CABA" w14:textId="77777777" w:rsidR="005C65A9" w:rsidRPr="002100F6" w:rsidRDefault="005C65A9" w:rsidP="00D411E6">
            <w:pPr>
              <w:pStyle w:val="TableText"/>
            </w:pPr>
            <w:r w:rsidRPr="002100F6">
              <w:t>to consult a dermatologist and</w:t>
            </w:r>
          </w:p>
          <w:p w14:paraId="007939AF" w14:textId="77777777" w:rsidR="005C65A9" w:rsidRPr="002100F6" w:rsidRDefault="005C65A9" w:rsidP="00D411E6">
            <w:pPr>
              <w:pStyle w:val="TableText"/>
            </w:pPr>
            <w:r w:rsidRPr="002100F6">
              <w:t xml:space="preserve">two subjects (4%) were advised </w:t>
            </w:r>
          </w:p>
          <w:p w14:paraId="45A6A8A5" w14:textId="77777777" w:rsidR="005C65A9" w:rsidRPr="001338E2" w:rsidRDefault="005C65A9" w:rsidP="00D411E6">
            <w:pPr>
              <w:pStyle w:val="TableText"/>
            </w:pPr>
            <w:proofErr w:type="gramStart"/>
            <w:r w:rsidRPr="002100F6">
              <w:t>immediately</w:t>
            </w:r>
            <w:proofErr w:type="gramEnd"/>
            <w:r w:rsidRPr="002100F6">
              <w:t xml:space="preserve"> for admission</w:t>
            </w:r>
            <w:r>
              <w:t>. TD1 and TD2 were</w:t>
            </w:r>
            <w:r w:rsidRPr="002100F6">
              <w:t xml:space="preserve"> </w:t>
            </w:r>
            <w:r>
              <w:t>i</w:t>
            </w:r>
            <w:r w:rsidRPr="001338E2">
              <w:t xml:space="preserve">n full agreement </w:t>
            </w:r>
            <w:r>
              <w:t xml:space="preserve">(100%) </w:t>
            </w:r>
            <w:r w:rsidRPr="001338E2">
              <w:t xml:space="preserve">with the FTF consultation, </w:t>
            </w:r>
            <w:r>
              <w:t>in</w:t>
            </w:r>
            <w:r w:rsidRPr="001338E2">
              <w:t xml:space="preserve"> advis</w:t>
            </w:r>
            <w:r>
              <w:t>ing</w:t>
            </w:r>
          </w:p>
          <w:p w14:paraId="25A09304" w14:textId="77777777" w:rsidR="005C65A9" w:rsidRPr="001338E2" w:rsidRDefault="005C65A9" w:rsidP="00D411E6">
            <w:pPr>
              <w:pStyle w:val="TableText"/>
            </w:pPr>
            <w:r w:rsidRPr="001338E2">
              <w:t xml:space="preserve">the six subjects to go to </w:t>
            </w:r>
            <w:r>
              <w:t>for admission and</w:t>
            </w:r>
            <w:r w:rsidRPr="001338E2">
              <w:t xml:space="preserve"> four subjects </w:t>
            </w:r>
          </w:p>
          <w:p w14:paraId="1C34D3ED" w14:textId="77777777" w:rsidR="005C65A9" w:rsidRPr="00213B87" w:rsidRDefault="005C65A9" w:rsidP="00D411E6">
            <w:pPr>
              <w:pStyle w:val="TableText"/>
            </w:pPr>
            <w:r w:rsidRPr="001338E2">
              <w:t>to consult a dermatolog</w:t>
            </w:r>
            <w:r>
              <w:t>ist to perform elective surgery</w:t>
            </w:r>
          </w:p>
        </w:tc>
        <w:tc>
          <w:tcPr>
            <w:tcW w:w="1574" w:type="dxa"/>
            <w:gridSpan w:val="2"/>
            <w:tcBorders>
              <w:top w:val="single" w:sz="4" w:space="0" w:color="auto"/>
              <w:left w:val="single" w:sz="4" w:space="0" w:color="auto"/>
              <w:bottom w:val="single" w:sz="4" w:space="0" w:color="auto"/>
              <w:right w:val="single" w:sz="4" w:space="0" w:color="auto"/>
            </w:tcBorders>
          </w:tcPr>
          <w:p w14:paraId="31B2EBE9" w14:textId="77777777" w:rsidR="005C65A9" w:rsidRPr="005D2904" w:rsidRDefault="005C65A9" w:rsidP="00D411E6">
            <w:pPr>
              <w:pStyle w:val="TableText"/>
            </w:pPr>
            <w:r w:rsidRPr="005D2904">
              <w:lastRenderedPageBreak/>
              <w:t>In a real set</w:t>
            </w:r>
            <w:r>
              <w:t xml:space="preserve">ting, TD1 could have </w:t>
            </w:r>
            <w:proofErr w:type="gramStart"/>
            <w:r>
              <w:t>treated31</w:t>
            </w:r>
            <w:r w:rsidRPr="005D2904">
              <w:t>(</w:t>
            </w:r>
            <w:proofErr w:type="gramEnd"/>
            <w:r w:rsidRPr="005D2904">
              <w:t>53%)</w:t>
            </w:r>
          </w:p>
          <w:p w14:paraId="3811280E" w14:textId="77777777" w:rsidR="005C65A9" w:rsidRPr="005D2904" w:rsidRDefault="005C65A9" w:rsidP="00D411E6">
            <w:pPr>
              <w:pStyle w:val="TableText"/>
            </w:pPr>
            <w:r w:rsidRPr="005D2904">
              <w:t>remotely, TD2 could have tre</w:t>
            </w:r>
            <w:r>
              <w:t>ated 34 subjects (59%) remotely;</w:t>
            </w:r>
            <w:r w:rsidRPr="005D2904">
              <w:t xml:space="preserve"> </w:t>
            </w:r>
          </w:p>
          <w:p w14:paraId="053A75D5" w14:textId="77777777" w:rsidR="005C65A9" w:rsidRPr="005D2904" w:rsidRDefault="005C65A9" w:rsidP="00D411E6">
            <w:pPr>
              <w:pStyle w:val="TableText"/>
            </w:pPr>
            <w:r w:rsidRPr="005D2904">
              <w:t>also in the FTF group, 10</w:t>
            </w:r>
          </w:p>
          <w:p w14:paraId="2EC73091" w14:textId="77777777" w:rsidR="005C65A9" w:rsidRPr="005D2904" w:rsidRDefault="005C65A9" w:rsidP="00D411E6">
            <w:pPr>
              <w:pStyle w:val="TableText"/>
            </w:pPr>
            <w:proofErr w:type="gramStart"/>
            <w:r w:rsidRPr="005D2904">
              <w:t>subjects</w:t>
            </w:r>
            <w:proofErr w:type="gramEnd"/>
            <w:r w:rsidRPr="005D2904">
              <w:t xml:space="preserve"> (17%) were a</w:t>
            </w:r>
            <w:r>
              <w:t>dvised about further procedures.</w:t>
            </w:r>
          </w:p>
          <w:p w14:paraId="2A9EE964" w14:textId="77777777" w:rsidR="005C65A9" w:rsidRPr="005D2904" w:rsidRDefault="005C65A9" w:rsidP="00D411E6">
            <w:pPr>
              <w:pStyle w:val="TableText"/>
            </w:pPr>
            <w:r w:rsidRPr="005D2904">
              <w:t>In contrast, 17</w:t>
            </w:r>
          </w:p>
          <w:p w14:paraId="2D6C7C71" w14:textId="77777777" w:rsidR="005C65A9" w:rsidRPr="005D2904" w:rsidRDefault="005C65A9" w:rsidP="00D411E6">
            <w:pPr>
              <w:pStyle w:val="TableText"/>
            </w:pPr>
            <w:proofErr w:type="gramStart"/>
            <w:r w:rsidRPr="005D2904">
              <w:t>subjects</w:t>
            </w:r>
            <w:proofErr w:type="gramEnd"/>
            <w:r w:rsidRPr="005D2904">
              <w:t xml:space="preserve"> (29%) </w:t>
            </w:r>
            <w:r w:rsidRPr="005D2904">
              <w:lastRenderedPageBreak/>
              <w:t>diagnosed by TD1 and 14 subjects (24%)</w:t>
            </w:r>
          </w:p>
          <w:p w14:paraId="35EED018" w14:textId="77777777" w:rsidR="005C65A9" w:rsidRPr="00213B87" w:rsidRDefault="005C65A9" w:rsidP="00D411E6">
            <w:pPr>
              <w:pStyle w:val="TableText"/>
            </w:pPr>
            <w:proofErr w:type="gramStart"/>
            <w:r w:rsidRPr="005D2904">
              <w:t>diagnosed</w:t>
            </w:r>
            <w:proofErr w:type="gramEnd"/>
            <w:r w:rsidRPr="005D2904">
              <w:t xml:space="preserve"> by TD2, would have </w:t>
            </w:r>
            <w:r>
              <w:t xml:space="preserve">needed an </w:t>
            </w:r>
            <w:r w:rsidRPr="005D2904">
              <w:t>additional dermatology visit.</w:t>
            </w:r>
          </w:p>
        </w:tc>
      </w:tr>
      <w:tr w:rsidR="005C65A9" w:rsidRPr="00B467DD" w14:paraId="743CA8D3" w14:textId="77777777" w:rsidTr="002B4768">
        <w:trPr>
          <w:gridAfter w:val="1"/>
          <w:wAfter w:w="77" w:type="dxa"/>
          <w:trHeight w:val="369"/>
        </w:trPr>
        <w:tc>
          <w:tcPr>
            <w:tcW w:w="1133" w:type="dxa"/>
            <w:tcBorders>
              <w:top w:val="single" w:sz="4" w:space="0" w:color="auto"/>
              <w:left w:val="single" w:sz="4" w:space="0" w:color="auto"/>
              <w:bottom w:val="single" w:sz="4" w:space="0" w:color="auto"/>
              <w:right w:val="single" w:sz="4" w:space="0" w:color="auto"/>
            </w:tcBorders>
          </w:tcPr>
          <w:p w14:paraId="3A078EE3" w14:textId="77777777" w:rsidR="005C65A9" w:rsidRDefault="005C65A9" w:rsidP="00AB7B27">
            <w:pPr>
              <w:pStyle w:val="TableText"/>
            </w:pPr>
            <w:r>
              <w:lastRenderedPageBreak/>
              <w:t>Edison, 2008</w:t>
            </w:r>
          </w:p>
          <w:p w14:paraId="4F017713" w14:textId="77777777" w:rsidR="005C65A9" w:rsidRDefault="005C65A9" w:rsidP="00D408DD">
            <w:pPr>
              <w:pStyle w:val="TableText"/>
            </w:pPr>
            <w:r w:rsidRPr="0039746C">
              <w:t xml:space="preserve">Diagnosis, diagnostic confidence, and management concordance in live-interactive and store-and-forward </w:t>
            </w:r>
            <w:r w:rsidRPr="0039746C">
              <w:lastRenderedPageBreak/>
              <w:t>teledermatology compared to in-person examination</w:t>
            </w:r>
          </w:p>
          <w:p w14:paraId="0642013A" w14:textId="77777777" w:rsidR="005C65A9" w:rsidRDefault="005C65A9" w:rsidP="00D408DD">
            <w:pPr>
              <w:pStyle w:val="TableText"/>
            </w:pPr>
            <w:r w:rsidRPr="0039746C">
              <w:t>Telemedicine Journal &amp; E-Health</w:t>
            </w:r>
            <w:r>
              <w:t>, 2008, 14 (9) 889-95</w:t>
            </w:r>
          </w:p>
          <w:p w14:paraId="2D35C212" w14:textId="77777777" w:rsidR="005C65A9" w:rsidRPr="00FE0E80" w:rsidRDefault="005C65A9" w:rsidP="00425C4F">
            <w:pPr>
              <w:pStyle w:val="TableText"/>
            </w:pPr>
            <w:r>
              <w:t>USA</w:t>
            </w:r>
          </w:p>
        </w:tc>
        <w:tc>
          <w:tcPr>
            <w:tcW w:w="1444" w:type="dxa"/>
            <w:tcBorders>
              <w:top w:val="single" w:sz="4" w:space="0" w:color="auto"/>
              <w:left w:val="single" w:sz="4" w:space="0" w:color="auto"/>
              <w:bottom w:val="single" w:sz="4" w:space="0" w:color="auto"/>
              <w:right w:val="single" w:sz="4" w:space="0" w:color="auto"/>
            </w:tcBorders>
          </w:tcPr>
          <w:p w14:paraId="026308A1" w14:textId="77777777" w:rsidR="005C65A9" w:rsidRPr="00FE0E80" w:rsidRDefault="005C65A9" w:rsidP="008C459D">
            <w:pPr>
              <w:pStyle w:val="TableText"/>
            </w:pPr>
            <w:r w:rsidRPr="00C17915">
              <w:lastRenderedPageBreak/>
              <w:t>To c</w:t>
            </w:r>
            <w:r>
              <w:t>ompare LI and SF teledermatological diagnostic decisions</w:t>
            </w:r>
            <w:r w:rsidRPr="00C17915">
              <w:t xml:space="preserve"> with FTF consultations for diagnostic and management agreement, and diagnostic confidence.</w:t>
            </w:r>
          </w:p>
        </w:tc>
        <w:tc>
          <w:tcPr>
            <w:tcW w:w="1237" w:type="dxa"/>
            <w:gridSpan w:val="2"/>
            <w:tcBorders>
              <w:top w:val="single" w:sz="4" w:space="0" w:color="auto"/>
              <w:left w:val="single" w:sz="4" w:space="0" w:color="auto"/>
              <w:bottom w:val="single" w:sz="4" w:space="0" w:color="auto"/>
              <w:right w:val="single" w:sz="4" w:space="0" w:color="auto"/>
            </w:tcBorders>
          </w:tcPr>
          <w:p w14:paraId="2C4EC508" w14:textId="77777777" w:rsidR="005C65A9" w:rsidRDefault="005C65A9" w:rsidP="00313975">
            <w:pPr>
              <w:pStyle w:val="TableText"/>
            </w:pPr>
            <w:r w:rsidRPr="0039746C">
              <w:t>Four dermatologists</w:t>
            </w:r>
            <w:r>
              <w:t xml:space="preserve"> provided consultations</w:t>
            </w:r>
            <w:r w:rsidRPr="0039746C">
              <w:t xml:space="preserve"> in </w:t>
            </w:r>
            <w:r>
              <w:t xml:space="preserve">a </w:t>
            </w:r>
            <w:r w:rsidRPr="0039746C">
              <w:t>random rotation among S</w:t>
            </w:r>
            <w:r>
              <w:t>A</w:t>
            </w:r>
            <w:r w:rsidRPr="0039746C">
              <w:t>F</w:t>
            </w:r>
            <w:r>
              <w:t xml:space="preserve">;VC </w:t>
            </w:r>
            <w:r w:rsidRPr="0039746C">
              <w:t xml:space="preserve"> </w:t>
            </w:r>
            <w:r>
              <w:t>(and FTF control) consultations</w:t>
            </w:r>
          </w:p>
        </w:tc>
        <w:tc>
          <w:tcPr>
            <w:tcW w:w="702" w:type="dxa"/>
            <w:gridSpan w:val="2"/>
            <w:tcBorders>
              <w:top w:val="single" w:sz="4" w:space="0" w:color="auto"/>
              <w:left w:val="single" w:sz="4" w:space="0" w:color="auto"/>
              <w:bottom w:val="single" w:sz="4" w:space="0" w:color="auto"/>
              <w:right w:val="single" w:sz="4" w:space="0" w:color="auto"/>
            </w:tcBorders>
          </w:tcPr>
          <w:p w14:paraId="64E994C1" w14:textId="77777777" w:rsidR="005C65A9" w:rsidRDefault="005C65A9" w:rsidP="00B91A85">
            <w:pPr>
              <w:pStyle w:val="TableText"/>
            </w:pPr>
            <w:r w:rsidRPr="0039746C">
              <w:t xml:space="preserve">FTF </w:t>
            </w:r>
            <w:r>
              <w:t>in-person consultation</w:t>
            </w:r>
          </w:p>
        </w:tc>
        <w:tc>
          <w:tcPr>
            <w:tcW w:w="847" w:type="dxa"/>
            <w:gridSpan w:val="2"/>
            <w:tcBorders>
              <w:top w:val="single" w:sz="4" w:space="0" w:color="auto"/>
              <w:left w:val="single" w:sz="4" w:space="0" w:color="auto"/>
              <w:bottom w:val="single" w:sz="4" w:space="0" w:color="auto"/>
              <w:right w:val="single" w:sz="4" w:space="0" w:color="auto"/>
            </w:tcBorders>
          </w:tcPr>
          <w:p w14:paraId="6FFCA094" w14:textId="77777777" w:rsidR="005C65A9" w:rsidRDefault="005C65A9" w:rsidP="00727085">
            <w:pPr>
              <w:pStyle w:val="TableText"/>
            </w:pPr>
            <w:r w:rsidRPr="0039746C">
              <w:t xml:space="preserve">FTF </w:t>
            </w:r>
            <w:r>
              <w:t>in-person consultation</w:t>
            </w:r>
          </w:p>
        </w:tc>
        <w:tc>
          <w:tcPr>
            <w:tcW w:w="1268" w:type="dxa"/>
            <w:gridSpan w:val="2"/>
            <w:tcBorders>
              <w:top w:val="single" w:sz="4" w:space="0" w:color="auto"/>
              <w:left w:val="single" w:sz="4" w:space="0" w:color="auto"/>
              <w:bottom w:val="single" w:sz="4" w:space="0" w:color="auto"/>
              <w:right w:val="single" w:sz="4" w:space="0" w:color="auto"/>
            </w:tcBorders>
          </w:tcPr>
          <w:p w14:paraId="49A94041" w14:textId="77777777" w:rsidR="005C65A9" w:rsidRPr="00FE0E80" w:rsidRDefault="005C65A9" w:rsidP="005D2E3E">
            <w:pPr>
              <w:pStyle w:val="TableText"/>
            </w:pPr>
            <w:r>
              <w:t>Not reported</w:t>
            </w:r>
          </w:p>
        </w:tc>
        <w:tc>
          <w:tcPr>
            <w:tcW w:w="833" w:type="dxa"/>
            <w:gridSpan w:val="2"/>
            <w:tcBorders>
              <w:top w:val="single" w:sz="4" w:space="0" w:color="auto"/>
              <w:left w:val="single" w:sz="4" w:space="0" w:color="auto"/>
              <w:bottom w:val="single" w:sz="4" w:space="0" w:color="auto"/>
              <w:right w:val="single" w:sz="4" w:space="0" w:color="auto"/>
            </w:tcBorders>
          </w:tcPr>
          <w:p w14:paraId="7D12EC6E" w14:textId="77777777" w:rsidR="005C65A9" w:rsidRDefault="005C65A9" w:rsidP="00CF25D9">
            <w:pPr>
              <w:pStyle w:val="TableText"/>
            </w:pPr>
            <w:r>
              <w:t>A photographer (no details)</w:t>
            </w:r>
          </w:p>
        </w:tc>
        <w:tc>
          <w:tcPr>
            <w:tcW w:w="1117" w:type="dxa"/>
            <w:gridSpan w:val="2"/>
            <w:tcBorders>
              <w:top w:val="single" w:sz="4" w:space="0" w:color="auto"/>
              <w:left w:val="single" w:sz="4" w:space="0" w:color="auto"/>
              <w:bottom w:val="single" w:sz="4" w:space="0" w:color="auto"/>
              <w:right w:val="single" w:sz="4" w:space="0" w:color="auto"/>
            </w:tcBorders>
          </w:tcPr>
          <w:p w14:paraId="5A052A9A" w14:textId="77777777" w:rsidR="005C65A9" w:rsidRDefault="005C65A9" w:rsidP="00CF25D9">
            <w:pPr>
              <w:pStyle w:val="TableText"/>
            </w:pPr>
            <w:r w:rsidRPr="0039746C">
              <w:t xml:space="preserve">110 new patients </w:t>
            </w:r>
            <w:r>
              <w:t>with</w:t>
            </w:r>
          </w:p>
          <w:p w14:paraId="13402C7E" w14:textId="77777777" w:rsidR="005C65A9" w:rsidRPr="005710B3" w:rsidRDefault="005C65A9" w:rsidP="00CF25D9">
            <w:pPr>
              <w:pStyle w:val="TableText"/>
            </w:pPr>
            <w:r w:rsidRPr="005710B3">
              <w:t>Actinic keratosis</w:t>
            </w:r>
            <w:r>
              <w:t>;</w:t>
            </w:r>
            <w:r w:rsidRPr="005710B3">
              <w:t xml:space="preserve"> Acne</w:t>
            </w:r>
          </w:p>
          <w:p w14:paraId="1FF78962" w14:textId="77777777" w:rsidR="005C65A9" w:rsidRPr="005710B3" w:rsidRDefault="005C65A9" w:rsidP="00CF25D9">
            <w:pPr>
              <w:pStyle w:val="TableText"/>
            </w:pPr>
            <w:r w:rsidRPr="005710B3">
              <w:t>Intradermal nevus</w:t>
            </w:r>
            <w:r>
              <w:t>;</w:t>
            </w:r>
          </w:p>
          <w:p w14:paraId="765E4380" w14:textId="77777777" w:rsidR="005C65A9" w:rsidRPr="005710B3" w:rsidRDefault="005C65A9" w:rsidP="00C03ADE">
            <w:pPr>
              <w:pStyle w:val="TableText"/>
            </w:pPr>
            <w:r w:rsidRPr="005710B3">
              <w:t xml:space="preserve">Psoriasis </w:t>
            </w:r>
          </w:p>
          <w:p w14:paraId="1950699B" w14:textId="77777777" w:rsidR="005C65A9" w:rsidRPr="005710B3" w:rsidRDefault="005C65A9" w:rsidP="00C03ADE">
            <w:pPr>
              <w:pStyle w:val="TableText"/>
            </w:pPr>
            <w:r w:rsidRPr="005710B3">
              <w:t xml:space="preserve">Seborrheic keratosis </w:t>
            </w:r>
          </w:p>
          <w:p w14:paraId="3CF02C8F" w14:textId="77777777" w:rsidR="005C65A9" w:rsidRPr="005710B3" w:rsidRDefault="005C65A9" w:rsidP="00B467B0">
            <w:pPr>
              <w:pStyle w:val="TableText"/>
            </w:pPr>
            <w:r w:rsidRPr="005710B3">
              <w:lastRenderedPageBreak/>
              <w:t xml:space="preserve">Verruca </w:t>
            </w:r>
          </w:p>
          <w:p w14:paraId="64EA4E34" w14:textId="77777777" w:rsidR="005C65A9" w:rsidRPr="005710B3" w:rsidRDefault="005C65A9" w:rsidP="00CC4860">
            <w:pPr>
              <w:pStyle w:val="TableText"/>
            </w:pPr>
            <w:r w:rsidRPr="005710B3">
              <w:t>Contact dermatitis</w:t>
            </w:r>
            <w:r>
              <w:t>;</w:t>
            </w:r>
            <w:r w:rsidRPr="005710B3">
              <w:t xml:space="preserve"> </w:t>
            </w:r>
          </w:p>
          <w:p w14:paraId="0BC6FC15" w14:textId="77777777" w:rsidR="005C65A9" w:rsidRPr="005710B3" w:rsidRDefault="005C65A9" w:rsidP="00E83E7E">
            <w:pPr>
              <w:pStyle w:val="TableText"/>
            </w:pPr>
            <w:r w:rsidRPr="005710B3">
              <w:t>Rosacea</w:t>
            </w:r>
          </w:p>
          <w:p w14:paraId="6BC16746" w14:textId="77777777" w:rsidR="005C65A9" w:rsidRPr="005710B3" w:rsidRDefault="005C65A9" w:rsidP="00BD699C">
            <w:pPr>
              <w:pStyle w:val="TableText"/>
            </w:pPr>
            <w:r w:rsidRPr="005710B3">
              <w:t xml:space="preserve">Melasma </w:t>
            </w:r>
          </w:p>
          <w:p w14:paraId="75A3EABA" w14:textId="77777777" w:rsidR="005C65A9" w:rsidRPr="005710B3" w:rsidRDefault="005C65A9" w:rsidP="003546D4">
            <w:pPr>
              <w:pStyle w:val="TableText"/>
            </w:pPr>
            <w:r w:rsidRPr="005710B3">
              <w:t>Dyshidrosis</w:t>
            </w:r>
          </w:p>
          <w:p w14:paraId="2C70DCFB" w14:textId="77777777" w:rsidR="005C65A9" w:rsidRPr="005710B3" w:rsidRDefault="005C65A9" w:rsidP="00A5175E">
            <w:pPr>
              <w:pStyle w:val="TableText"/>
            </w:pPr>
            <w:r w:rsidRPr="005710B3">
              <w:t>Atopic dermatitis</w:t>
            </w:r>
          </w:p>
          <w:p w14:paraId="00DA42F5" w14:textId="77777777" w:rsidR="005C65A9" w:rsidRPr="005710B3" w:rsidRDefault="005C65A9" w:rsidP="002B13DE">
            <w:pPr>
              <w:pStyle w:val="TableText"/>
            </w:pPr>
            <w:r w:rsidRPr="005710B3">
              <w:t xml:space="preserve">Tinea </w:t>
            </w:r>
            <w:r>
              <w:t>versicolour;</w:t>
            </w:r>
          </w:p>
          <w:p w14:paraId="50476634" w14:textId="77777777" w:rsidR="005C65A9" w:rsidRPr="005710B3" w:rsidRDefault="005C65A9" w:rsidP="00B04B5A">
            <w:pPr>
              <w:pStyle w:val="TableText"/>
            </w:pPr>
            <w:r w:rsidRPr="005710B3">
              <w:t>Benign neoplasm</w:t>
            </w:r>
            <w:r>
              <w:t>;</w:t>
            </w:r>
            <w:r w:rsidRPr="005710B3">
              <w:t xml:space="preserve"> </w:t>
            </w:r>
          </w:p>
          <w:p w14:paraId="5E28B161" w14:textId="77777777" w:rsidR="005C65A9" w:rsidRPr="005710B3" w:rsidRDefault="005C65A9" w:rsidP="00D411E6">
            <w:pPr>
              <w:pStyle w:val="TableText"/>
            </w:pPr>
            <w:r w:rsidRPr="005710B3">
              <w:t xml:space="preserve">Urticaria </w:t>
            </w:r>
          </w:p>
          <w:p w14:paraId="5A29CF65" w14:textId="77777777" w:rsidR="005C65A9" w:rsidRPr="005710B3" w:rsidRDefault="005C65A9" w:rsidP="00D411E6">
            <w:pPr>
              <w:pStyle w:val="TableText"/>
            </w:pPr>
            <w:r w:rsidRPr="005710B3">
              <w:t>Congenital nevus</w:t>
            </w:r>
            <w:r>
              <w:t>;</w:t>
            </w:r>
            <w:r w:rsidRPr="005710B3">
              <w:t xml:space="preserve"> </w:t>
            </w:r>
          </w:p>
          <w:p w14:paraId="11064AE2" w14:textId="77777777" w:rsidR="005C65A9" w:rsidRPr="005710B3" w:rsidRDefault="005C65A9" w:rsidP="00D411E6">
            <w:pPr>
              <w:pStyle w:val="TableText"/>
            </w:pPr>
            <w:r w:rsidRPr="005710B3">
              <w:t>Androgenic alopecia</w:t>
            </w:r>
            <w:r>
              <w:t>;</w:t>
            </w:r>
            <w:r w:rsidRPr="005710B3">
              <w:t xml:space="preserve"> </w:t>
            </w:r>
          </w:p>
          <w:p w14:paraId="397376E0" w14:textId="77777777" w:rsidR="005C65A9" w:rsidRPr="005710B3" w:rsidRDefault="005C65A9" w:rsidP="00D411E6">
            <w:pPr>
              <w:pStyle w:val="TableText"/>
            </w:pPr>
            <w:r w:rsidRPr="005710B3">
              <w:t>Alopecia areata</w:t>
            </w:r>
            <w:r>
              <w:t>;</w:t>
            </w:r>
            <w:r w:rsidRPr="005710B3">
              <w:t xml:space="preserve"> </w:t>
            </w:r>
          </w:p>
          <w:p w14:paraId="1DA440C0" w14:textId="77777777" w:rsidR="005C65A9" w:rsidRPr="005710B3" w:rsidRDefault="005C65A9" w:rsidP="00D411E6">
            <w:pPr>
              <w:pStyle w:val="TableText"/>
            </w:pPr>
            <w:r w:rsidRPr="005710B3">
              <w:t xml:space="preserve">Dermatosis papulosis Nigra </w:t>
            </w:r>
          </w:p>
          <w:p w14:paraId="4154C344" w14:textId="77777777" w:rsidR="005C65A9" w:rsidRPr="005710B3" w:rsidRDefault="005C65A9" w:rsidP="00D411E6">
            <w:pPr>
              <w:pStyle w:val="TableText"/>
            </w:pPr>
            <w:r w:rsidRPr="005710B3">
              <w:t xml:space="preserve">Pilar cyst </w:t>
            </w:r>
          </w:p>
          <w:p w14:paraId="6BD3E669" w14:textId="77777777" w:rsidR="005C65A9" w:rsidRPr="005710B3" w:rsidRDefault="005C65A9" w:rsidP="00D411E6">
            <w:pPr>
              <w:pStyle w:val="TableText"/>
            </w:pPr>
            <w:r w:rsidRPr="005710B3">
              <w:t xml:space="preserve">Atypical nevus </w:t>
            </w:r>
          </w:p>
          <w:p w14:paraId="3B3B3AC3" w14:textId="77777777" w:rsidR="005C65A9" w:rsidRDefault="005C65A9" w:rsidP="00D411E6">
            <w:pPr>
              <w:pStyle w:val="TableText"/>
            </w:pPr>
            <w:r w:rsidRPr="005710B3">
              <w:t>Perioral dermatitis</w:t>
            </w:r>
            <w:r>
              <w:t xml:space="preserve"> etc.</w:t>
            </w:r>
          </w:p>
        </w:tc>
        <w:tc>
          <w:tcPr>
            <w:tcW w:w="1574" w:type="dxa"/>
            <w:gridSpan w:val="2"/>
            <w:tcBorders>
              <w:top w:val="single" w:sz="4" w:space="0" w:color="auto"/>
              <w:left w:val="single" w:sz="4" w:space="0" w:color="auto"/>
              <w:bottom w:val="single" w:sz="4" w:space="0" w:color="auto"/>
              <w:right w:val="single" w:sz="4" w:space="0" w:color="auto"/>
            </w:tcBorders>
          </w:tcPr>
          <w:p w14:paraId="6A4A24FA" w14:textId="77777777" w:rsidR="005C65A9" w:rsidRDefault="005C65A9" w:rsidP="00D411E6">
            <w:pPr>
              <w:pStyle w:val="TableText"/>
            </w:pPr>
            <w:r w:rsidRPr="0039746C">
              <w:lastRenderedPageBreak/>
              <w:t>Diagnostic self-reported confidence was rated on a Likert scale from 1 (no confidence) to 5 (complete confidence).</w:t>
            </w:r>
          </w:p>
          <w:p w14:paraId="3979785E" w14:textId="77777777" w:rsidR="005C65A9" w:rsidRPr="0039746C" w:rsidRDefault="005C65A9" w:rsidP="00D411E6">
            <w:pPr>
              <w:pStyle w:val="TableText"/>
            </w:pPr>
            <w:r w:rsidRPr="0039746C">
              <w:t>Inter-observer diagnostic agreement</w:t>
            </w:r>
          </w:p>
          <w:p w14:paraId="040B770F" w14:textId="77777777" w:rsidR="005C65A9" w:rsidRPr="0039746C" w:rsidRDefault="005C65A9" w:rsidP="00D411E6">
            <w:pPr>
              <w:pStyle w:val="TableText"/>
            </w:pPr>
            <w:r>
              <w:t xml:space="preserve">FTF, VC, and SF: </w:t>
            </w:r>
            <w:r>
              <w:lastRenderedPageBreak/>
              <w:t xml:space="preserve">70/110 </w:t>
            </w:r>
            <w:r w:rsidRPr="0039746C">
              <w:t>(64%)</w:t>
            </w:r>
          </w:p>
          <w:p w14:paraId="46E323CF" w14:textId="77777777" w:rsidR="005C65A9" w:rsidRPr="0039746C" w:rsidRDefault="005C65A9" w:rsidP="00D411E6">
            <w:pPr>
              <w:pStyle w:val="TableText"/>
            </w:pPr>
            <w:r w:rsidRPr="0039746C">
              <w:t xml:space="preserve">FTF and </w:t>
            </w:r>
            <w:r>
              <w:t>VC</w:t>
            </w:r>
            <w:r w:rsidRPr="0039746C">
              <w:t>: 88/110 (80%)</w:t>
            </w:r>
          </w:p>
          <w:p w14:paraId="12E1A03B" w14:textId="77777777" w:rsidR="005C65A9" w:rsidRPr="0039746C" w:rsidRDefault="005C65A9" w:rsidP="00D411E6">
            <w:pPr>
              <w:pStyle w:val="TableText"/>
            </w:pPr>
            <w:r w:rsidRPr="0039746C">
              <w:t>K = 0.79 (95% CI 0.75</w:t>
            </w:r>
            <w:r>
              <w:t>-</w:t>
            </w:r>
            <w:r w:rsidRPr="0039746C">
              <w:t xml:space="preserve"> 0.83)</w:t>
            </w:r>
          </w:p>
          <w:p w14:paraId="74CCBDB7" w14:textId="77777777" w:rsidR="005C65A9" w:rsidRPr="0039746C" w:rsidRDefault="005C65A9" w:rsidP="00D411E6">
            <w:pPr>
              <w:pStyle w:val="TableText"/>
            </w:pPr>
            <w:r w:rsidRPr="0039746C">
              <w:t>FTF and SF: 80/110 (73%)</w:t>
            </w:r>
          </w:p>
          <w:p w14:paraId="6D96FDDA" w14:textId="77777777" w:rsidR="005C65A9" w:rsidRPr="0039746C" w:rsidRDefault="005C65A9" w:rsidP="00D411E6">
            <w:pPr>
              <w:pStyle w:val="TableText"/>
            </w:pPr>
            <w:r w:rsidRPr="0039746C">
              <w:t>K = 0.71 (95% CI 0.67</w:t>
            </w:r>
            <w:r>
              <w:t>-</w:t>
            </w:r>
            <w:r w:rsidRPr="0039746C">
              <w:t xml:space="preserve"> 0.76)</w:t>
            </w:r>
          </w:p>
          <w:p w14:paraId="54959572" w14:textId="77777777" w:rsidR="005C65A9" w:rsidRPr="0039746C" w:rsidRDefault="005C65A9" w:rsidP="00D411E6">
            <w:pPr>
              <w:pStyle w:val="TableText"/>
            </w:pPr>
            <w:r w:rsidRPr="0039746C">
              <w:t xml:space="preserve">SF and </w:t>
            </w:r>
            <w:r>
              <w:t>VC</w:t>
            </w:r>
            <w:r w:rsidRPr="0039746C">
              <w:t>: 77/110 (70%)</w:t>
            </w:r>
          </w:p>
          <w:p w14:paraId="09931CFF" w14:textId="77777777" w:rsidR="005C65A9" w:rsidRPr="0039746C" w:rsidRDefault="005C65A9" w:rsidP="00D411E6">
            <w:pPr>
              <w:pStyle w:val="TableText"/>
            </w:pPr>
            <w:r w:rsidRPr="0039746C">
              <w:t>K = 0.68 (95% CI 0.64</w:t>
            </w:r>
            <w:r>
              <w:t>-</w:t>
            </w:r>
            <w:r w:rsidRPr="0039746C">
              <w:t xml:space="preserve"> 0.73)</w:t>
            </w:r>
          </w:p>
          <w:p w14:paraId="6BCC094C" w14:textId="77777777" w:rsidR="005C65A9" w:rsidRPr="0039746C" w:rsidRDefault="005C65A9" w:rsidP="00D411E6">
            <w:pPr>
              <w:pStyle w:val="TableText"/>
            </w:pPr>
            <w:r w:rsidRPr="0039746C">
              <w:t xml:space="preserve">There were no significant differences (p = 0.13) in diagnostic reliability between </w:t>
            </w:r>
            <w:r>
              <w:t>VC</w:t>
            </w:r>
            <w:r w:rsidRPr="0039746C">
              <w:t xml:space="preserve"> and SF modalities with respect to FTF standard.</w:t>
            </w:r>
          </w:p>
          <w:p w14:paraId="0D8D9E53" w14:textId="77777777" w:rsidR="005C65A9" w:rsidRPr="0039746C" w:rsidRDefault="005C65A9" w:rsidP="00D411E6">
            <w:pPr>
              <w:pStyle w:val="TableText"/>
            </w:pPr>
            <w:r w:rsidRPr="0039746C">
              <w:t>Inter-observer complete diagnostic confidence</w:t>
            </w:r>
          </w:p>
          <w:p w14:paraId="0CFF976B" w14:textId="77777777" w:rsidR="005C65A9" w:rsidRPr="0039746C" w:rsidRDefault="005C65A9" w:rsidP="00D411E6">
            <w:pPr>
              <w:pStyle w:val="TableText"/>
            </w:pPr>
            <w:r w:rsidRPr="0039746C">
              <w:t>FTF 96/110 (87%)</w:t>
            </w:r>
          </w:p>
          <w:p w14:paraId="44609F5D" w14:textId="77777777" w:rsidR="005C65A9" w:rsidRPr="0039746C" w:rsidRDefault="005C65A9" w:rsidP="00D411E6">
            <w:pPr>
              <w:pStyle w:val="TableText"/>
            </w:pPr>
            <w:r>
              <w:t xml:space="preserve">VC </w:t>
            </w:r>
            <w:r w:rsidRPr="0039746C">
              <w:t>65/110 (59%)</w:t>
            </w:r>
          </w:p>
          <w:p w14:paraId="49CE952A" w14:textId="77777777" w:rsidR="005C65A9" w:rsidRPr="00FE0E80" w:rsidRDefault="005C65A9" w:rsidP="00D411E6">
            <w:pPr>
              <w:pStyle w:val="TableText"/>
            </w:pPr>
            <w:r w:rsidRPr="0039746C">
              <w:t>SF 60/110 (54%)</w:t>
            </w:r>
          </w:p>
        </w:tc>
        <w:tc>
          <w:tcPr>
            <w:tcW w:w="1090" w:type="dxa"/>
            <w:gridSpan w:val="2"/>
            <w:tcBorders>
              <w:top w:val="single" w:sz="4" w:space="0" w:color="auto"/>
              <w:left w:val="single" w:sz="4" w:space="0" w:color="auto"/>
              <w:bottom w:val="single" w:sz="4" w:space="0" w:color="auto"/>
              <w:right w:val="single" w:sz="4" w:space="0" w:color="auto"/>
            </w:tcBorders>
          </w:tcPr>
          <w:p w14:paraId="153D590E" w14:textId="77777777" w:rsidR="005C65A9" w:rsidRDefault="005C65A9" w:rsidP="00D411E6">
            <w:pPr>
              <w:pStyle w:val="TableText"/>
            </w:pPr>
            <w:r>
              <w:lastRenderedPageBreak/>
              <w:t>Not a part of the study</w:t>
            </w:r>
          </w:p>
        </w:tc>
        <w:tc>
          <w:tcPr>
            <w:tcW w:w="1099" w:type="dxa"/>
            <w:gridSpan w:val="2"/>
            <w:tcBorders>
              <w:top w:val="single" w:sz="4" w:space="0" w:color="auto"/>
              <w:left w:val="single" w:sz="4" w:space="0" w:color="auto"/>
              <w:bottom w:val="single" w:sz="4" w:space="0" w:color="auto"/>
              <w:right w:val="single" w:sz="4" w:space="0" w:color="auto"/>
            </w:tcBorders>
          </w:tcPr>
          <w:p w14:paraId="6D8E3E08" w14:textId="77777777" w:rsidR="005C65A9" w:rsidRDefault="005C65A9" w:rsidP="00D411E6">
            <w:pPr>
              <w:pStyle w:val="TableText"/>
            </w:pPr>
            <w:r>
              <w:t>5 cases had a complete disagreement between 3 dermatologists</w:t>
            </w:r>
          </w:p>
        </w:tc>
        <w:tc>
          <w:tcPr>
            <w:tcW w:w="1173" w:type="dxa"/>
            <w:gridSpan w:val="2"/>
            <w:tcBorders>
              <w:top w:val="single" w:sz="4" w:space="0" w:color="auto"/>
              <w:left w:val="single" w:sz="4" w:space="0" w:color="auto"/>
              <w:bottom w:val="single" w:sz="4" w:space="0" w:color="auto"/>
              <w:right w:val="single" w:sz="4" w:space="0" w:color="auto"/>
            </w:tcBorders>
          </w:tcPr>
          <w:p w14:paraId="04EEB1D8" w14:textId="77777777" w:rsidR="005C65A9" w:rsidRPr="00213B87" w:rsidRDefault="005C65A9" w:rsidP="00D411E6">
            <w:pPr>
              <w:pStyle w:val="TableText"/>
            </w:pPr>
            <w:r w:rsidRPr="00213B87">
              <w:t>Complete management agreement</w:t>
            </w:r>
          </w:p>
          <w:p w14:paraId="5429658A" w14:textId="77777777" w:rsidR="005C65A9" w:rsidRPr="00213B87" w:rsidRDefault="005C65A9" w:rsidP="00D411E6">
            <w:pPr>
              <w:pStyle w:val="TableText"/>
            </w:pPr>
            <w:r w:rsidRPr="00213B87">
              <w:t xml:space="preserve">among </w:t>
            </w:r>
            <w:r>
              <w:t>FTF, SF, and VC</w:t>
            </w:r>
            <w:r w:rsidRPr="00213B87">
              <w:t>, resulting in an identical primary treatment,</w:t>
            </w:r>
          </w:p>
          <w:p w14:paraId="53293034" w14:textId="77777777" w:rsidR="005C65A9" w:rsidRPr="00213B87" w:rsidRDefault="005C65A9" w:rsidP="00D411E6">
            <w:pPr>
              <w:pStyle w:val="TableText"/>
            </w:pPr>
            <w:proofErr w:type="gramStart"/>
            <w:r w:rsidRPr="00213B87">
              <w:t>occurred</w:t>
            </w:r>
            <w:proofErr w:type="gramEnd"/>
            <w:r w:rsidRPr="00213B87">
              <w:t xml:space="preserve"> in 62 of 110 (56%) </w:t>
            </w:r>
            <w:r w:rsidRPr="00213B87">
              <w:lastRenderedPageBreak/>
              <w:t xml:space="preserve">cases. </w:t>
            </w:r>
            <w:r>
              <w:t>(</w:t>
            </w:r>
            <w:r w:rsidRPr="00213B87">
              <w:t xml:space="preserve">95% CI </w:t>
            </w:r>
          </w:p>
          <w:p w14:paraId="6E2B2942" w14:textId="77777777" w:rsidR="005C65A9" w:rsidRDefault="005C65A9" w:rsidP="00D411E6">
            <w:pPr>
              <w:pStyle w:val="TableText"/>
            </w:pPr>
            <w:r w:rsidRPr="00213B87">
              <w:t xml:space="preserve">47.1% </w:t>
            </w:r>
            <w:r>
              <w:t>- 65.6%)</w:t>
            </w:r>
          </w:p>
        </w:tc>
        <w:tc>
          <w:tcPr>
            <w:tcW w:w="1574" w:type="dxa"/>
            <w:gridSpan w:val="2"/>
            <w:tcBorders>
              <w:top w:val="single" w:sz="4" w:space="0" w:color="auto"/>
              <w:left w:val="single" w:sz="4" w:space="0" w:color="auto"/>
              <w:bottom w:val="single" w:sz="4" w:space="0" w:color="auto"/>
              <w:right w:val="single" w:sz="4" w:space="0" w:color="auto"/>
            </w:tcBorders>
          </w:tcPr>
          <w:p w14:paraId="08DAB82D" w14:textId="77777777" w:rsidR="005C65A9" w:rsidRPr="00213B87" w:rsidRDefault="005C65A9" w:rsidP="00D411E6">
            <w:pPr>
              <w:pStyle w:val="TableText"/>
            </w:pPr>
            <w:r w:rsidRPr="00213B87">
              <w:lastRenderedPageBreak/>
              <w:t>The highest confidence rating (5) was given for</w:t>
            </w:r>
          </w:p>
          <w:p w14:paraId="49D838BD" w14:textId="77777777" w:rsidR="005C65A9" w:rsidRPr="00213B87" w:rsidRDefault="005C65A9" w:rsidP="00D411E6">
            <w:pPr>
              <w:pStyle w:val="TableText"/>
            </w:pPr>
            <w:r w:rsidRPr="00213B87">
              <w:t xml:space="preserve">87% of </w:t>
            </w:r>
            <w:r>
              <w:t>FTF</w:t>
            </w:r>
            <w:r w:rsidRPr="00213B87">
              <w:t xml:space="preserve"> examinations, 59% for </w:t>
            </w:r>
            <w:r>
              <w:t>VC</w:t>
            </w:r>
            <w:r w:rsidRPr="00213B87">
              <w:t>, and 54% for SF. Diagnostic</w:t>
            </w:r>
          </w:p>
          <w:p w14:paraId="070592D0" w14:textId="77777777" w:rsidR="005C65A9" w:rsidRPr="00213B87" w:rsidRDefault="005C65A9" w:rsidP="00D411E6">
            <w:pPr>
              <w:pStyle w:val="TableText"/>
            </w:pPr>
            <w:r w:rsidRPr="00213B87">
              <w:t xml:space="preserve">confidence ratings for SF and </w:t>
            </w:r>
            <w:r>
              <w:t>VC</w:t>
            </w:r>
            <w:r w:rsidRPr="00213B87">
              <w:t xml:space="preserve"> were not significantly </w:t>
            </w:r>
            <w:r w:rsidRPr="00213B87">
              <w:lastRenderedPageBreak/>
              <w:t>different</w:t>
            </w:r>
          </w:p>
          <w:p w14:paraId="7BDDFB78" w14:textId="77777777" w:rsidR="005C65A9" w:rsidRPr="00213B87" w:rsidRDefault="005C65A9" w:rsidP="00D411E6">
            <w:pPr>
              <w:pStyle w:val="TableText"/>
            </w:pPr>
            <w:r w:rsidRPr="00213B87">
              <w:t>from each other (p = 0.50); however, diagnostic confidence ratings</w:t>
            </w:r>
          </w:p>
          <w:p w14:paraId="0E05167E" w14:textId="77777777" w:rsidR="005C65A9" w:rsidRDefault="005C65A9" w:rsidP="00D411E6">
            <w:pPr>
              <w:pStyle w:val="TableText"/>
            </w:pPr>
            <w:proofErr w:type="gramStart"/>
            <w:r w:rsidRPr="00213B87">
              <w:t>for</w:t>
            </w:r>
            <w:proofErr w:type="gramEnd"/>
            <w:r w:rsidRPr="00213B87">
              <w:t xml:space="preserve"> </w:t>
            </w:r>
            <w:r>
              <w:t xml:space="preserve">VC </w:t>
            </w:r>
            <w:r w:rsidRPr="00213B87">
              <w:t>and SF were both stati</w:t>
            </w:r>
            <w:r>
              <w:t xml:space="preserve">stically lower than for FTF (p &lt; </w:t>
            </w:r>
            <w:r w:rsidRPr="00213B87">
              <w:t>0.0001).</w:t>
            </w:r>
            <w:r w:rsidRPr="0039746C">
              <w:t xml:space="preserve">Results suggest comparable diagnostic and management agreement with </w:t>
            </w:r>
            <w:r>
              <w:t>VC</w:t>
            </w:r>
            <w:r w:rsidRPr="0039746C">
              <w:t xml:space="preserve"> or SF and FTF. </w:t>
            </w:r>
          </w:p>
        </w:tc>
      </w:tr>
      <w:tr w:rsidR="005C65A9" w:rsidRPr="00B467DD" w14:paraId="08B7C48B" w14:textId="77777777" w:rsidTr="002B4768">
        <w:trPr>
          <w:gridAfter w:val="1"/>
          <w:wAfter w:w="77" w:type="dxa"/>
          <w:trHeight w:val="369"/>
        </w:trPr>
        <w:tc>
          <w:tcPr>
            <w:tcW w:w="1133" w:type="dxa"/>
            <w:tcBorders>
              <w:top w:val="single" w:sz="4" w:space="0" w:color="auto"/>
              <w:left w:val="single" w:sz="4" w:space="0" w:color="auto"/>
              <w:bottom w:val="single" w:sz="4" w:space="0" w:color="auto"/>
              <w:right w:val="single" w:sz="4" w:space="0" w:color="auto"/>
            </w:tcBorders>
          </w:tcPr>
          <w:p w14:paraId="5625AAAD" w14:textId="77777777" w:rsidR="005C65A9" w:rsidRDefault="005C65A9" w:rsidP="00AB7B27">
            <w:pPr>
              <w:pStyle w:val="TableText"/>
            </w:pPr>
            <w:r>
              <w:lastRenderedPageBreak/>
              <w:t>Heffner</w:t>
            </w:r>
            <w:r w:rsidRPr="00FF2067">
              <w:t xml:space="preserve">, Store-and-forward teledermatology versus in-person visits: a comparison in pediatric teledermatology clinic. J Am Acad </w:t>
            </w:r>
            <w:r w:rsidRPr="00FF2067">
              <w:lastRenderedPageBreak/>
              <w:t>Dermatol 2009</w:t>
            </w:r>
            <w:proofErr w:type="gramStart"/>
            <w:r w:rsidRPr="00FF2067">
              <w:t>;60:956</w:t>
            </w:r>
            <w:proofErr w:type="gramEnd"/>
            <w:r w:rsidRPr="00FF2067">
              <w:t>-61.</w:t>
            </w:r>
          </w:p>
          <w:p w14:paraId="7E118AC8" w14:textId="77777777" w:rsidR="005C65A9" w:rsidRPr="00FE0E80" w:rsidRDefault="005C65A9" w:rsidP="00D408DD">
            <w:pPr>
              <w:pStyle w:val="TableText"/>
            </w:pPr>
            <w:r>
              <w:t>USA</w:t>
            </w:r>
          </w:p>
        </w:tc>
        <w:tc>
          <w:tcPr>
            <w:tcW w:w="1444" w:type="dxa"/>
            <w:tcBorders>
              <w:top w:val="single" w:sz="4" w:space="0" w:color="auto"/>
              <w:left w:val="single" w:sz="4" w:space="0" w:color="auto"/>
              <w:bottom w:val="single" w:sz="4" w:space="0" w:color="auto"/>
              <w:right w:val="single" w:sz="4" w:space="0" w:color="auto"/>
            </w:tcBorders>
          </w:tcPr>
          <w:p w14:paraId="020615FE" w14:textId="77777777" w:rsidR="005C65A9" w:rsidRPr="00FF2067" w:rsidRDefault="005C65A9" w:rsidP="00D408DD">
            <w:pPr>
              <w:pStyle w:val="TableText"/>
            </w:pPr>
            <w:r w:rsidRPr="00FF2067">
              <w:lastRenderedPageBreak/>
              <w:t>The objective of the study was to determine the</w:t>
            </w:r>
          </w:p>
          <w:p w14:paraId="3E866426" w14:textId="77777777" w:rsidR="005C65A9" w:rsidRPr="00FF2067" w:rsidRDefault="005C65A9" w:rsidP="00425C4F">
            <w:pPr>
              <w:pStyle w:val="TableText"/>
            </w:pPr>
            <w:r w:rsidRPr="00FF2067">
              <w:t>ability of a board certified pediatric dermatologist to</w:t>
            </w:r>
          </w:p>
          <w:p w14:paraId="44BCEC75" w14:textId="77777777" w:rsidR="005C65A9" w:rsidRPr="00FF2067" w:rsidRDefault="005C65A9" w:rsidP="008C459D">
            <w:pPr>
              <w:pStyle w:val="TableText"/>
            </w:pPr>
            <w:r w:rsidRPr="00FF2067">
              <w:t>correctly diagnos</w:t>
            </w:r>
            <w:r>
              <w:t xml:space="preserve">e rashes by history and digital </w:t>
            </w:r>
            <w:r w:rsidRPr="00FF2067">
              <w:t xml:space="preserve">images alone compared with direct </w:t>
            </w:r>
            <w:r w:rsidRPr="00FF2067">
              <w:lastRenderedPageBreak/>
              <w:t>visualization of</w:t>
            </w:r>
          </w:p>
          <w:p w14:paraId="1EC82F81" w14:textId="77777777" w:rsidR="005C65A9" w:rsidRPr="00FF2067" w:rsidRDefault="005C65A9" w:rsidP="00313975">
            <w:pPr>
              <w:pStyle w:val="TableText"/>
            </w:pPr>
            <w:proofErr w:type="gramStart"/>
            <w:r w:rsidRPr="00FF2067">
              <w:t>the</w:t>
            </w:r>
            <w:proofErr w:type="gramEnd"/>
            <w:r w:rsidRPr="00FF2067">
              <w:t xml:space="preserve"> patient. Our</w:t>
            </w:r>
            <w:r>
              <w:t xml:space="preserve"> hypothesis was that SF digital </w:t>
            </w:r>
            <w:r w:rsidRPr="00FF2067">
              <w:t>photography combined with a brief patient history</w:t>
            </w:r>
          </w:p>
          <w:p w14:paraId="00D32A07" w14:textId="77777777" w:rsidR="005C65A9" w:rsidRPr="00FF2067" w:rsidRDefault="005C65A9" w:rsidP="00B91A85">
            <w:pPr>
              <w:pStyle w:val="TableText"/>
            </w:pPr>
            <w:r w:rsidRPr="00FF2067">
              <w:t>and rash description would provide sufficient information</w:t>
            </w:r>
          </w:p>
          <w:p w14:paraId="400010EE" w14:textId="77777777" w:rsidR="005C65A9" w:rsidRPr="00FE0E80" w:rsidRDefault="005C65A9" w:rsidP="00727085">
            <w:pPr>
              <w:pStyle w:val="TableText"/>
            </w:pPr>
            <w:proofErr w:type="gramStart"/>
            <w:r w:rsidRPr="00FF2067">
              <w:t>for</w:t>
            </w:r>
            <w:proofErr w:type="gramEnd"/>
            <w:r w:rsidRPr="00FF2067">
              <w:t xml:space="preserve"> the pedi</w:t>
            </w:r>
            <w:r>
              <w:t xml:space="preserve">atric dermatologist to make the </w:t>
            </w:r>
            <w:r w:rsidRPr="00FF2067">
              <w:t>same diagnosi</w:t>
            </w:r>
            <w:r>
              <w:t xml:space="preserve">s when compared to an in-person </w:t>
            </w:r>
            <w:r w:rsidRPr="00FF2067">
              <w:t>clinic visit.</w:t>
            </w:r>
          </w:p>
        </w:tc>
        <w:tc>
          <w:tcPr>
            <w:tcW w:w="1237" w:type="dxa"/>
            <w:gridSpan w:val="2"/>
            <w:tcBorders>
              <w:top w:val="single" w:sz="4" w:space="0" w:color="auto"/>
              <w:left w:val="single" w:sz="4" w:space="0" w:color="auto"/>
              <w:bottom w:val="single" w:sz="4" w:space="0" w:color="auto"/>
              <w:right w:val="single" w:sz="4" w:space="0" w:color="auto"/>
            </w:tcBorders>
          </w:tcPr>
          <w:p w14:paraId="5D9651C1" w14:textId="77777777" w:rsidR="005C65A9" w:rsidRDefault="005C65A9" w:rsidP="005D2E3E">
            <w:pPr>
              <w:pStyle w:val="TableText"/>
            </w:pPr>
            <w:r>
              <w:lastRenderedPageBreak/>
              <w:t>SAF diagnosis and management plans provided  by two paediatric  dermatologists</w:t>
            </w:r>
          </w:p>
          <w:p w14:paraId="6ACB2F81" w14:textId="77777777" w:rsidR="005C65A9" w:rsidRDefault="005C65A9" w:rsidP="00CF25D9">
            <w:pPr>
              <w:pStyle w:val="TableText"/>
            </w:pPr>
          </w:p>
        </w:tc>
        <w:tc>
          <w:tcPr>
            <w:tcW w:w="702" w:type="dxa"/>
            <w:gridSpan w:val="2"/>
            <w:tcBorders>
              <w:top w:val="single" w:sz="4" w:space="0" w:color="auto"/>
              <w:left w:val="single" w:sz="4" w:space="0" w:color="auto"/>
              <w:bottom w:val="single" w:sz="4" w:space="0" w:color="auto"/>
              <w:right w:val="single" w:sz="4" w:space="0" w:color="auto"/>
            </w:tcBorders>
          </w:tcPr>
          <w:p w14:paraId="0FEA5244" w14:textId="77777777" w:rsidR="005C65A9" w:rsidRDefault="005C65A9" w:rsidP="00CF25D9">
            <w:pPr>
              <w:pStyle w:val="TableText"/>
            </w:pPr>
            <w:r>
              <w:t>FTF in person clinical presentation</w:t>
            </w:r>
          </w:p>
          <w:p w14:paraId="2B62AB7C" w14:textId="77777777" w:rsidR="005C65A9" w:rsidRDefault="005C65A9" w:rsidP="00CF25D9">
            <w:pPr>
              <w:pStyle w:val="TableText"/>
            </w:pPr>
            <w:r>
              <w:t>CD is the same as one of the TDs;</w:t>
            </w:r>
          </w:p>
        </w:tc>
        <w:tc>
          <w:tcPr>
            <w:tcW w:w="847" w:type="dxa"/>
            <w:gridSpan w:val="2"/>
            <w:tcBorders>
              <w:top w:val="single" w:sz="4" w:space="0" w:color="auto"/>
              <w:left w:val="single" w:sz="4" w:space="0" w:color="auto"/>
              <w:bottom w:val="single" w:sz="4" w:space="0" w:color="auto"/>
              <w:right w:val="single" w:sz="4" w:space="0" w:color="auto"/>
            </w:tcBorders>
          </w:tcPr>
          <w:p w14:paraId="0359710B" w14:textId="77777777" w:rsidR="005C65A9" w:rsidRDefault="005C65A9" w:rsidP="00CF25D9">
            <w:pPr>
              <w:pStyle w:val="TableText"/>
            </w:pPr>
            <w:r>
              <w:t>FTF Clinical presentation</w:t>
            </w:r>
          </w:p>
        </w:tc>
        <w:tc>
          <w:tcPr>
            <w:tcW w:w="1268" w:type="dxa"/>
            <w:gridSpan w:val="2"/>
            <w:tcBorders>
              <w:top w:val="single" w:sz="4" w:space="0" w:color="auto"/>
              <w:left w:val="single" w:sz="4" w:space="0" w:color="auto"/>
              <w:bottom w:val="single" w:sz="4" w:space="0" w:color="auto"/>
              <w:right w:val="single" w:sz="4" w:space="0" w:color="auto"/>
            </w:tcBorders>
          </w:tcPr>
          <w:p w14:paraId="195260EE" w14:textId="77777777" w:rsidR="005C65A9" w:rsidRPr="00FF2067" w:rsidRDefault="005C65A9" w:rsidP="00C03ADE">
            <w:pPr>
              <w:pStyle w:val="TableText"/>
            </w:pPr>
            <w:r w:rsidRPr="00FF2067">
              <w:t>Canon Powershot SD450, a 5-megapixel</w:t>
            </w:r>
          </w:p>
          <w:p w14:paraId="085D4B34" w14:textId="77777777" w:rsidR="005C65A9" w:rsidRPr="00FF2067" w:rsidRDefault="005C65A9" w:rsidP="00C03ADE">
            <w:pPr>
              <w:pStyle w:val="TableText"/>
            </w:pPr>
            <w:proofErr w:type="gramStart"/>
            <w:r w:rsidRPr="00FF2067">
              <w:t>camera</w:t>
            </w:r>
            <w:proofErr w:type="gramEnd"/>
            <w:r w:rsidRPr="00FF2067">
              <w:t xml:space="preserve"> in digital macro mode without flash. This</w:t>
            </w:r>
          </w:p>
          <w:p w14:paraId="7E1ABAF7" w14:textId="77777777" w:rsidR="005C65A9" w:rsidRPr="00FF2067" w:rsidRDefault="005C65A9" w:rsidP="00B467B0">
            <w:pPr>
              <w:pStyle w:val="TableText"/>
            </w:pPr>
            <w:proofErr w:type="gramStart"/>
            <w:r w:rsidRPr="00FF2067">
              <w:t>camera</w:t>
            </w:r>
            <w:proofErr w:type="gramEnd"/>
            <w:r w:rsidRPr="00FF2067">
              <w:t xml:space="preserve"> was chosen for </w:t>
            </w:r>
            <w:r>
              <w:t xml:space="preserve">its ease of use and </w:t>
            </w:r>
            <w:r>
              <w:lastRenderedPageBreak/>
              <w:t xml:space="preserve">highquality </w:t>
            </w:r>
            <w:r w:rsidRPr="00FF2067">
              <w:t>image reproduction. The camera was set in</w:t>
            </w:r>
          </w:p>
          <w:p w14:paraId="628394F5" w14:textId="77777777" w:rsidR="005C65A9" w:rsidRPr="00FF2067" w:rsidRDefault="005C65A9" w:rsidP="00CC4860">
            <w:pPr>
              <w:pStyle w:val="TableText"/>
            </w:pPr>
            <w:proofErr w:type="gramStart"/>
            <w:r w:rsidRPr="00FF2067">
              <w:t>fine</w:t>
            </w:r>
            <w:proofErr w:type="gramEnd"/>
            <w:r w:rsidRPr="00FF2067">
              <w:t xml:space="preserve"> detail with image size at 1200 31600 pixels. The</w:t>
            </w:r>
          </w:p>
          <w:p w14:paraId="6CF66553" w14:textId="77777777" w:rsidR="005C65A9" w:rsidRPr="00FF2067" w:rsidRDefault="005C65A9" w:rsidP="00E83E7E">
            <w:pPr>
              <w:pStyle w:val="TableText"/>
            </w:pPr>
            <w:proofErr w:type="gramStart"/>
            <w:r w:rsidRPr="00FF2067">
              <w:t>light</w:t>
            </w:r>
            <w:proofErr w:type="gramEnd"/>
            <w:r w:rsidRPr="00FF2067">
              <w:t xml:space="preserve"> source was</w:t>
            </w:r>
            <w:r>
              <w:t xml:space="preserve"> overhead fluorescent with some natural light through </w:t>
            </w:r>
            <w:r w:rsidRPr="00FF2067">
              <w:t>examining room windows. The</w:t>
            </w:r>
          </w:p>
          <w:p w14:paraId="439A17B0" w14:textId="77777777" w:rsidR="005C65A9" w:rsidRPr="00FE0E80" w:rsidRDefault="005C65A9" w:rsidP="00BD699C">
            <w:pPr>
              <w:pStyle w:val="TableText"/>
            </w:pPr>
            <w:proofErr w:type="gramStart"/>
            <w:r>
              <w:t>dermatologist</w:t>
            </w:r>
            <w:proofErr w:type="gramEnd"/>
            <w:r w:rsidRPr="00FF2067">
              <w:t xml:space="preserve"> had no formal photographic training.</w:t>
            </w:r>
          </w:p>
        </w:tc>
        <w:tc>
          <w:tcPr>
            <w:tcW w:w="833" w:type="dxa"/>
            <w:gridSpan w:val="2"/>
            <w:tcBorders>
              <w:top w:val="single" w:sz="4" w:space="0" w:color="auto"/>
              <w:left w:val="single" w:sz="4" w:space="0" w:color="auto"/>
              <w:bottom w:val="single" w:sz="4" w:space="0" w:color="auto"/>
              <w:right w:val="single" w:sz="4" w:space="0" w:color="auto"/>
            </w:tcBorders>
          </w:tcPr>
          <w:p w14:paraId="098BA291" w14:textId="77777777" w:rsidR="005C65A9" w:rsidRDefault="005C65A9" w:rsidP="003546D4">
            <w:pPr>
              <w:pStyle w:val="TableText"/>
            </w:pPr>
            <w:r>
              <w:lastRenderedPageBreak/>
              <w:t>A dermatologists without training in photography</w:t>
            </w:r>
          </w:p>
        </w:tc>
        <w:tc>
          <w:tcPr>
            <w:tcW w:w="1117" w:type="dxa"/>
            <w:gridSpan w:val="2"/>
            <w:tcBorders>
              <w:top w:val="single" w:sz="4" w:space="0" w:color="auto"/>
              <w:left w:val="single" w:sz="4" w:space="0" w:color="auto"/>
              <w:bottom w:val="single" w:sz="4" w:space="0" w:color="auto"/>
              <w:right w:val="single" w:sz="4" w:space="0" w:color="auto"/>
            </w:tcBorders>
          </w:tcPr>
          <w:p w14:paraId="4CE8502B" w14:textId="77777777" w:rsidR="005C65A9" w:rsidRDefault="005C65A9" w:rsidP="00A5175E">
            <w:pPr>
              <w:pStyle w:val="TableText"/>
            </w:pPr>
            <w:r>
              <w:t>N=135</w:t>
            </w:r>
          </w:p>
          <w:p w14:paraId="07586401" w14:textId="77777777" w:rsidR="005C65A9" w:rsidRPr="00AE4908" w:rsidRDefault="005C65A9" w:rsidP="002B13DE">
            <w:pPr>
              <w:pStyle w:val="TableText"/>
            </w:pPr>
            <w:r w:rsidRPr="00AE4908">
              <w:t xml:space="preserve">Eczema/atopic dermatitis Molluscum contagiosum Seborrheic dermatitis </w:t>
            </w:r>
          </w:p>
          <w:p w14:paraId="650140CB" w14:textId="77777777" w:rsidR="005C65A9" w:rsidRPr="00AE4908" w:rsidRDefault="005C65A9" w:rsidP="00B04B5A">
            <w:pPr>
              <w:pStyle w:val="TableText"/>
            </w:pPr>
            <w:r w:rsidRPr="00AE4908">
              <w:t xml:space="preserve">Flat warts </w:t>
            </w:r>
          </w:p>
          <w:p w14:paraId="7C1FA20E" w14:textId="77777777" w:rsidR="005C65A9" w:rsidRPr="00AE4908" w:rsidRDefault="005C65A9" w:rsidP="00D411E6">
            <w:pPr>
              <w:pStyle w:val="TableText"/>
            </w:pPr>
            <w:r w:rsidRPr="00AE4908">
              <w:t xml:space="preserve">Insect bite or sting </w:t>
            </w:r>
          </w:p>
          <w:p w14:paraId="6498EC05" w14:textId="77777777" w:rsidR="005C65A9" w:rsidRPr="00AE4908" w:rsidRDefault="005C65A9" w:rsidP="00D411E6">
            <w:pPr>
              <w:pStyle w:val="TableText"/>
            </w:pPr>
            <w:r w:rsidRPr="00AE4908">
              <w:lastRenderedPageBreak/>
              <w:t xml:space="preserve">Contact dermatitis </w:t>
            </w:r>
          </w:p>
          <w:p w14:paraId="59A35C3F" w14:textId="77777777" w:rsidR="005C65A9" w:rsidRPr="00AE4908" w:rsidRDefault="005C65A9" w:rsidP="00D411E6">
            <w:pPr>
              <w:pStyle w:val="TableText"/>
            </w:pPr>
            <w:r w:rsidRPr="00AE4908">
              <w:t xml:space="preserve">Nevus </w:t>
            </w:r>
          </w:p>
          <w:p w14:paraId="6B16D452" w14:textId="77777777" w:rsidR="005C65A9" w:rsidRPr="00AE4908" w:rsidRDefault="005C65A9" w:rsidP="00D411E6">
            <w:pPr>
              <w:pStyle w:val="TableText"/>
            </w:pPr>
            <w:r w:rsidRPr="00AE4908">
              <w:t xml:space="preserve">Perioral dermatitis </w:t>
            </w:r>
          </w:p>
          <w:p w14:paraId="65DC3C28" w14:textId="77777777" w:rsidR="005C65A9" w:rsidRPr="00AE4908" w:rsidRDefault="005C65A9" w:rsidP="00D411E6">
            <w:pPr>
              <w:pStyle w:val="TableText"/>
            </w:pPr>
            <w:r w:rsidRPr="00AE4908">
              <w:t xml:space="preserve">Scabies </w:t>
            </w:r>
          </w:p>
          <w:p w14:paraId="4CFCB9CD" w14:textId="77777777" w:rsidR="005C65A9" w:rsidRPr="00AE4908" w:rsidRDefault="005C65A9" w:rsidP="00D411E6">
            <w:pPr>
              <w:pStyle w:val="TableText"/>
            </w:pPr>
            <w:r w:rsidRPr="00AE4908">
              <w:t xml:space="preserve">Tinea capitis Viral exanthem </w:t>
            </w:r>
          </w:p>
          <w:p w14:paraId="1670BD33" w14:textId="77777777" w:rsidR="005C65A9" w:rsidRDefault="005C65A9" w:rsidP="00D411E6">
            <w:pPr>
              <w:pStyle w:val="TableText"/>
            </w:pPr>
            <w:r w:rsidRPr="00AE4908">
              <w:t>Vitiligo</w:t>
            </w:r>
          </w:p>
        </w:tc>
        <w:tc>
          <w:tcPr>
            <w:tcW w:w="1574" w:type="dxa"/>
            <w:gridSpan w:val="2"/>
            <w:tcBorders>
              <w:top w:val="single" w:sz="4" w:space="0" w:color="auto"/>
              <w:left w:val="single" w:sz="4" w:space="0" w:color="auto"/>
              <w:bottom w:val="single" w:sz="4" w:space="0" w:color="auto"/>
              <w:right w:val="single" w:sz="4" w:space="0" w:color="auto"/>
            </w:tcBorders>
          </w:tcPr>
          <w:p w14:paraId="7E170B31" w14:textId="77777777" w:rsidR="005C65A9" w:rsidRPr="006F5EB9" w:rsidRDefault="005C65A9" w:rsidP="00D411E6">
            <w:pPr>
              <w:pStyle w:val="TableText"/>
            </w:pPr>
            <w:r>
              <w:lastRenderedPageBreak/>
              <w:t xml:space="preserve">the primary </w:t>
            </w:r>
            <w:r w:rsidRPr="00FF2067">
              <w:t xml:space="preserve">outcome </w:t>
            </w:r>
            <w:r>
              <w:t xml:space="preserve">is the </w:t>
            </w:r>
            <w:r w:rsidRPr="00FF2067">
              <w:t>intrarater agreement between in-person</w:t>
            </w:r>
            <w:r>
              <w:t xml:space="preserve"> FTF visits and diagnosis based on SAF images; the secondary outcome was </w:t>
            </w:r>
            <w:r w:rsidRPr="006F5EB9">
              <w:t>to evaluate</w:t>
            </w:r>
          </w:p>
          <w:p w14:paraId="55154372" w14:textId="77777777" w:rsidR="005C65A9" w:rsidRDefault="005C65A9" w:rsidP="00D411E6">
            <w:pPr>
              <w:pStyle w:val="TableText"/>
            </w:pPr>
            <w:r w:rsidRPr="006F5EB9">
              <w:t>interrater agreement of S</w:t>
            </w:r>
            <w:r>
              <w:t>A</w:t>
            </w:r>
            <w:r w:rsidRPr="006F5EB9">
              <w:t xml:space="preserve">F images, </w:t>
            </w:r>
            <w:r>
              <w:t xml:space="preserve">between the two </w:t>
            </w:r>
            <w:r>
              <w:lastRenderedPageBreak/>
              <w:t>teledermatiologist and between CD and the second teledermatiologist;</w:t>
            </w:r>
          </w:p>
          <w:p w14:paraId="2BC954F1" w14:textId="77777777" w:rsidR="005C65A9" w:rsidRDefault="005C65A9" w:rsidP="00D411E6">
            <w:pPr>
              <w:pStyle w:val="TableText"/>
            </w:pPr>
          </w:p>
          <w:p w14:paraId="65CC63EF" w14:textId="77777777" w:rsidR="005C65A9" w:rsidRDefault="005C65A9" w:rsidP="00D411E6">
            <w:pPr>
              <w:pStyle w:val="TableText"/>
            </w:pPr>
            <w:r w:rsidRPr="00AE4908">
              <w:t>Primary</w:t>
            </w:r>
            <w:r>
              <w:t xml:space="preserve"> diagnosis agreement between clinical dermatologist and second (independent) dermatologist</w:t>
            </w:r>
            <w:r w:rsidRPr="00AE4908">
              <w:t xml:space="preserve">: </w:t>
            </w:r>
          </w:p>
          <w:p w14:paraId="6D22C57A" w14:textId="77777777" w:rsidR="005C65A9" w:rsidRPr="00AE4908" w:rsidRDefault="005C65A9" w:rsidP="00D411E6">
            <w:pPr>
              <w:pStyle w:val="TableText"/>
            </w:pPr>
            <w:r w:rsidRPr="00AE4908">
              <w:t>70% (94/135)</w:t>
            </w:r>
          </w:p>
          <w:p w14:paraId="69FECA9C" w14:textId="77777777" w:rsidR="005C65A9" w:rsidRPr="00AE4908" w:rsidRDefault="005C65A9" w:rsidP="00D411E6">
            <w:pPr>
              <w:pStyle w:val="TableText"/>
            </w:pPr>
            <w:r w:rsidRPr="00AE4908">
              <w:t>(95% CI 60%-77%)</w:t>
            </w:r>
          </w:p>
          <w:p w14:paraId="6EAFB516" w14:textId="77777777" w:rsidR="005C65A9" w:rsidRPr="00AE4908" w:rsidRDefault="005C65A9" w:rsidP="00D411E6">
            <w:pPr>
              <w:pStyle w:val="TableText"/>
            </w:pPr>
            <w:r w:rsidRPr="00AE4908">
              <w:t>k = 0.65</w:t>
            </w:r>
          </w:p>
          <w:p w14:paraId="65C2F4D7" w14:textId="77777777" w:rsidR="005C65A9" w:rsidRPr="00FE0E80" w:rsidRDefault="005C65A9" w:rsidP="00D411E6">
            <w:pPr>
              <w:pStyle w:val="TableText"/>
            </w:pPr>
            <w:r w:rsidRPr="00AE4908">
              <w:t>(95% CI 0.58-0.73)</w:t>
            </w:r>
          </w:p>
        </w:tc>
        <w:tc>
          <w:tcPr>
            <w:tcW w:w="1090" w:type="dxa"/>
            <w:gridSpan w:val="2"/>
            <w:tcBorders>
              <w:top w:val="single" w:sz="4" w:space="0" w:color="auto"/>
              <w:left w:val="single" w:sz="4" w:space="0" w:color="auto"/>
              <w:bottom w:val="single" w:sz="4" w:space="0" w:color="auto"/>
              <w:right w:val="single" w:sz="4" w:space="0" w:color="auto"/>
            </w:tcBorders>
          </w:tcPr>
          <w:p w14:paraId="0337D305" w14:textId="77777777" w:rsidR="005C65A9" w:rsidRDefault="005C65A9" w:rsidP="00D411E6">
            <w:pPr>
              <w:pStyle w:val="TableText"/>
            </w:pPr>
            <w:r>
              <w:lastRenderedPageBreak/>
              <w:t>Not a part of the study design</w:t>
            </w:r>
          </w:p>
        </w:tc>
        <w:tc>
          <w:tcPr>
            <w:tcW w:w="1099" w:type="dxa"/>
            <w:gridSpan w:val="2"/>
            <w:tcBorders>
              <w:top w:val="single" w:sz="4" w:space="0" w:color="auto"/>
              <w:left w:val="single" w:sz="4" w:space="0" w:color="auto"/>
              <w:bottom w:val="single" w:sz="4" w:space="0" w:color="auto"/>
              <w:right w:val="single" w:sz="4" w:space="0" w:color="auto"/>
            </w:tcBorders>
          </w:tcPr>
          <w:p w14:paraId="0FA72469" w14:textId="77777777" w:rsidR="005C65A9" w:rsidRPr="00900835" w:rsidRDefault="005C65A9" w:rsidP="00D411E6">
            <w:pPr>
              <w:pStyle w:val="TableText"/>
            </w:pPr>
            <w:r>
              <w:t xml:space="preserve">The 24 cases of </w:t>
            </w:r>
            <w:r w:rsidRPr="00900835">
              <w:t>dis</w:t>
            </w:r>
            <w:r>
              <w:t>-</w:t>
            </w:r>
            <w:r w:rsidRPr="00900835">
              <w:t>agreement</w:t>
            </w:r>
          </w:p>
          <w:p w14:paraId="1A2C8F77" w14:textId="77777777" w:rsidR="005C65A9" w:rsidRPr="00900835" w:rsidRDefault="005C65A9" w:rsidP="00D411E6">
            <w:pPr>
              <w:pStyle w:val="TableText"/>
            </w:pPr>
            <w:r w:rsidRPr="00900835">
              <w:t>In 6 cases (25%), it was</w:t>
            </w:r>
          </w:p>
          <w:p w14:paraId="3A887F01" w14:textId="77777777" w:rsidR="005C65A9" w:rsidRPr="00900835" w:rsidRDefault="005C65A9" w:rsidP="00D411E6">
            <w:pPr>
              <w:pStyle w:val="TableText"/>
            </w:pPr>
            <w:r w:rsidRPr="00900835">
              <w:t>thought that a whole-body photograph, instead of</w:t>
            </w:r>
          </w:p>
          <w:p w14:paraId="217D1ABD" w14:textId="77777777" w:rsidR="005C65A9" w:rsidRPr="00900835" w:rsidRDefault="005C65A9" w:rsidP="00D411E6">
            <w:pPr>
              <w:pStyle w:val="TableText"/>
            </w:pPr>
            <w:proofErr w:type="gramStart"/>
            <w:r w:rsidRPr="00900835">
              <w:t>only</w:t>
            </w:r>
            <w:proofErr w:type="gramEnd"/>
            <w:r w:rsidRPr="00900835">
              <w:t xml:space="preserve"> close-up </w:t>
            </w:r>
            <w:r w:rsidRPr="00900835">
              <w:lastRenderedPageBreak/>
              <w:t>images, would have made the</w:t>
            </w:r>
            <w:r>
              <w:t xml:space="preserve"> </w:t>
            </w:r>
            <w:r w:rsidRPr="00900835">
              <w:t>diagnosis easier. In 4% of cases (n = 1) poor photographic</w:t>
            </w:r>
          </w:p>
          <w:p w14:paraId="5777822D" w14:textId="77777777" w:rsidR="005C65A9" w:rsidRPr="00900835" w:rsidRDefault="005C65A9" w:rsidP="00D411E6">
            <w:pPr>
              <w:pStyle w:val="TableText"/>
            </w:pPr>
            <w:proofErr w:type="gramStart"/>
            <w:r w:rsidRPr="00900835">
              <w:t>quality</w:t>
            </w:r>
            <w:proofErr w:type="gramEnd"/>
            <w:r w:rsidRPr="00900835">
              <w:t xml:space="preserve"> was</w:t>
            </w:r>
            <w:r>
              <w:t xml:space="preserve"> identified as the cause of the </w:t>
            </w:r>
            <w:r w:rsidRPr="00900835">
              <w:t>missed diagnosis.</w:t>
            </w:r>
          </w:p>
          <w:p w14:paraId="1EC9D70F" w14:textId="77777777" w:rsidR="005C65A9" w:rsidRPr="00900835" w:rsidRDefault="005C65A9" w:rsidP="00D411E6">
            <w:pPr>
              <w:pStyle w:val="TableText"/>
            </w:pPr>
            <w:r w:rsidRPr="00900835">
              <w:t>All cases were reviewed to determine the types of</w:t>
            </w:r>
          </w:p>
          <w:p w14:paraId="404C24B4" w14:textId="77777777" w:rsidR="005C65A9" w:rsidRPr="00900835" w:rsidRDefault="005C65A9" w:rsidP="00D411E6">
            <w:pPr>
              <w:pStyle w:val="TableText"/>
            </w:pPr>
            <w:proofErr w:type="gramStart"/>
            <w:r w:rsidRPr="00900835">
              <w:t>dermatoses</w:t>
            </w:r>
            <w:proofErr w:type="gramEnd"/>
            <w:r w:rsidRPr="00900835">
              <w:t xml:space="preserve"> that were missed. The only scenario</w:t>
            </w:r>
          </w:p>
          <w:p w14:paraId="4428E774" w14:textId="77777777" w:rsidR="005C65A9" w:rsidRPr="00900835" w:rsidRDefault="005C65A9" w:rsidP="00D411E6">
            <w:pPr>
              <w:pStyle w:val="TableText"/>
            </w:pPr>
            <w:r w:rsidRPr="00900835">
              <w:t>represented more than once was three cases of</w:t>
            </w:r>
          </w:p>
          <w:p w14:paraId="704433B7" w14:textId="77777777" w:rsidR="005C65A9" w:rsidRDefault="005C65A9" w:rsidP="00D411E6">
            <w:pPr>
              <w:pStyle w:val="TableText"/>
            </w:pPr>
            <w:r w:rsidRPr="00900835">
              <w:t>scabies misdiagnosed as atopic dermatitis</w:t>
            </w:r>
          </w:p>
        </w:tc>
        <w:tc>
          <w:tcPr>
            <w:tcW w:w="1173" w:type="dxa"/>
            <w:gridSpan w:val="2"/>
            <w:tcBorders>
              <w:top w:val="single" w:sz="4" w:space="0" w:color="auto"/>
              <w:left w:val="single" w:sz="4" w:space="0" w:color="auto"/>
              <w:bottom w:val="single" w:sz="4" w:space="0" w:color="auto"/>
              <w:right w:val="single" w:sz="4" w:space="0" w:color="auto"/>
            </w:tcBorders>
          </w:tcPr>
          <w:p w14:paraId="0380E6E0" w14:textId="77777777" w:rsidR="005C65A9" w:rsidRPr="00900835" w:rsidRDefault="005C65A9" w:rsidP="00D411E6">
            <w:pPr>
              <w:pStyle w:val="TableText"/>
            </w:pPr>
            <w:r w:rsidRPr="00900835">
              <w:lastRenderedPageBreak/>
              <w:t>the comparison</w:t>
            </w:r>
          </w:p>
          <w:p w14:paraId="0325C85D" w14:textId="77777777" w:rsidR="005C65A9" w:rsidRPr="00900835" w:rsidRDefault="005C65A9" w:rsidP="00D411E6">
            <w:pPr>
              <w:pStyle w:val="TableText"/>
            </w:pPr>
            <w:r w:rsidRPr="00900835">
              <w:t xml:space="preserve">between an in-person visit </w:t>
            </w:r>
          </w:p>
          <w:p w14:paraId="5B8458F9" w14:textId="77777777" w:rsidR="005C65A9" w:rsidRPr="00900835" w:rsidRDefault="005C65A9" w:rsidP="00D411E6">
            <w:pPr>
              <w:pStyle w:val="TableText"/>
            </w:pPr>
            <w:r w:rsidRPr="00900835">
              <w:t>and a photographic diagnosis by another dermatologist</w:t>
            </w:r>
            <w:r>
              <w:t xml:space="preserve"> became 84% after</w:t>
            </w:r>
            <w:r w:rsidRPr="00900835">
              <w:t xml:space="preserve"> removing </w:t>
            </w:r>
            <w:r w:rsidRPr="00900835">
              <w:lastRenderedPageBreak/>
              <w:t>clinically</w:t>
            </w:r>
          </w:p>
          <w:p w14:paraId="7F562358" w14:textId="77777777" w:rsidR="005C65A9" w:rsidRDefault="005C65A9" w:rsidP="00D411E6">
            <w:pPr>
              <w:pStyle w:val="TableText"/>
            </w:pPr>
            <w:proofErr w:type="gramStart"/>
            <w:r>
              <w:t>irrelevant</w:t>
            </w:r>
            <w:proofErr w:type="gramEnd"/>
            <w:r>
              <w:t xml:space="preserve"> disagreement. </w:t>
            </w:r>
          </w:p>
          <w:p w14:paraId="2696E47A" w14:textId="77777777" w:rsidR="005C65A9" w:rsidRDefault="005C65A9" w:rsidP="00D411E6">
            <w:pPr>
              <w:pStyle w:val="TableText"/>
            </w:pPr>
            <w:r w:rsidRPr="00900835">
              <w:t xml:space="preserve">84% (114/135) </w:t>
            </w:r>
          </w:p>
          <w:p w14:paraId="05C7D964" w14:textId="77777777" w:rsidR="005C65A9" w:rsidRDefault="005C65A9" w:rsidP="00D411E6">
            <w:pPr>
              <w:pStyle w:val="TableText"/>
            </w:pPr>
            <w:r w:rsidRPr="00900835">
              <w:t>k = 0.82</w:t>
            </w:r>
          </w:p>
          <w:p w14:paraId="5EEB863A" w14:textId="77777777" w:rsidR="005C65A9" w:rsidRDefault="005C65A9" w:rsidP="00D411E6">
            <w:pPr>
              <w:pStyle w:val="TableText"/>
            </w:pPr>
          </w:p>
        </w:tc>
        <w:tc>
          <w:tcPr>
            <w:tcW w:w="1574" w:type="dxa"/>
            <w:gridSpan w:val="2"/>
            <w:tcBorders>
              <w:top w:val="single" w:sz="4" w:space="0" w:color="auto"/>
              <w:left w:val="single" w:sz="4" w:space="0" w:color="auto"/>
              <w:bottom w:val="single" w:sz="4" w:space="0" w:color="auto"/>
              <w:right w:val="single" w:sz="4" w:space="0" w:color="auto"/>
            </w:tcBorders>
          </w:tcPr>
          <w:p w14:paraId="0C89420E" w14:textId="77777777" w:rsidR="005C65A9" w:rsidRDefault="005C65A9" w:rsidP="00D411E6">
            <w:pPr>
              <w:pStyle w:val="TableText"/>
            </w:pPr>
            <w:r w:rsidRPr="00900835">
              <w:lastRenderedPageBreak/>
              <w:t>Teledermatology appears to have a useful role in the care of children with rashes</w:t>
            </w:r>
          </w:p>
        </w:tc>
      </w:tr>
      <w:tr w:rsidR="005C65A9" w:rsidRPr="00B467DD" w14:paraId="79EA16D0" w14:textId="77777777" w:rsidTr="002B4768">
        <w:trPr>
          <w:gridAfter w:val="1"/>
          <w:wAfter w:w="77" w:type="dxa"/>
          <w:trHeight w:val="369"/>
        </w:trPr>
        <w:tc>
          <w:tcPr>
            <w:tcW w:w="1133" w:type="dxa"/>
            <w:tcBorders>
              <w:top w:val="single" w:sz="4" w:space="0" w:color="auto"/>
              <w:left w:val="single" w:sz="4" w:space="0" w:color="auto"/>
              <w:bottom w:val="single" w:sz="4" w:space="0" w:color="auto"/>
              <w:right w:val="single" w:sz="4" w:space="0" w:color="auto"/>
            </w:tcBorders>
          </w:tcPr>
          <w:p w14:paraId="0CFBB77B" w14:textId="77777777" w:rsidR="005C65A9" w:rsidRPr="008C1569" w:rsidRDefault="005C65A9" w:rsidP="00AB7B27">
            <w:pPr>
              <w:pStyle w:val="TableText"/>
            </w:pPr>
            <w:r w:rsidRPr="008C1569">
              <w:lastRenderedPageBreak/>
              <w:t xml:space="preserve">High </w:t>
            </w:r>
            <w:r>
              <w:t>et al</w:t>
            </w:r>
          </w:p>
          <w:p w14:paraId="2FBA98E4" w14:textId="77777777" w:rsidR="005C65A9" w:rsidRPr="008C1569" w:rsidRDefault="005C65A9" w:rsidP="00D408DD">
            <w:pPr>
              <w:pStyle w:val="TableText"/>
            </w:pPr>
            <w:r w:rsidRPr="008C1569">
              <w:t>Assessment of the accuracy of low-cost store-and-forward</w:t>
            </w:r>
          </w:p>
          <w:p w14:paraId="248826F1" w14:textId="77777777" w:rsidR="005C65A9" w:rsidRPr="008C1569" w:rsidRDefault="005C65A9" w:rsidP="00D408DD">
            <w:pPr>
              <w:pStyle w:val="TableText"/>
            </w:pPr>
            <w:proofErr w:type="gramStart"/>
            <w:r w:rsidRPr="008C1569">
              <w:t>teledermatology</w:t>
            </w:r>
            <w:proofErr w:type="gramEnd"/>
            <w:r w:rsidRPr="008C1569">
              <w:t xml:space="preserve"> consultation. </w:t>
            </w:r>
            <w:r w:rsidRPr="008C1569">
              <w:lastRenderedPageBreak/>
              <w:t>J Am Acad Dermatol 2000;42:</w:t>
            </w:r>
          </w:p>
          <w:p w14:paraId="164AA34D" w14:textId="77777777" w:rsidR="005C65A9" w:rsidRDefault="005C65A9" w:rsidP="00425C4F">
            <w:pPr>
              <w:pStyle w:val="TableText"/>
            </w:pPr>
            <w:r w:rsidRPr="008C1569">
              <w:t>776-83.</w:t>
            </w:r>
          </w:p>
          <w:p w14:paraId="486779D8" w14:textId="77777777" w:rsidR="005C65A9" w:rsidRDefault="005C65A9" w:rsidP="008C459D">
            <w:pPr>
              <w:pStyle w:val="TableText"/>
            </w:pPr>
            <w:r>
              <w:t>USA</w:t>
            </w:r>
          </w:p>
        </w:tc>
        <w:tc>
          <w:tcPr>
            <w:tcW w:w="1444" w:type="dxa"/>
            <w:tcBorders>
              <w:top w:val="single" w:sz="4" w:space="0" w:color="auto"/>
              <w:left w:val="single" w:sz="4" w:space="0" w:color="auto"/>
              <w:bottom w:val="single" w:sz="4" w:space="0" w:color="auto"/>
              <w:right w:val="single" w:sz="4" w:space="0" w:color="auto"/>
            </w:tcBorders>
          </w:tcPr>
          <w:p w14:paraId="44BA2823" w14:textId="77777777" w:rsidR="005C65A9" w:rsidRPr="008C1569" w:rsidRDefault="005C65A9" w:rsidP="00313975">
            <w:pPr>
              <w:pStyle w:val="TableText"/>
            </w:pPr>
            <w:r w:rsidRPr="008C1569">
              <w:lastRenderedPageBreak/>
              <w:t>The purpose of this study was to compare the</w:t>
            </w:r>
          </w:p>
          <w:p w14:paraId="34A2AA4C" w14:textId="77777777" w:rsidR="005C65A9" w:rsidRPr="008C1569" w:rsidRDefault="005C65A9" w:rsidP="00B91A85">
            <w:pPr>
              <w:pStyle w:val="TableText"/>
            </w:pPr>
            <w:r w:rsidRPr="008C1569">
              <w:t>diagnostic results from two types of dermatology</w:t>
            </w:r>
          </w:p>
          <w:p w14:paraId="5F6BE872" w14:textId="77777777" w:rsidR="005C65A9" w:rsidRPr="008C1569" w:rsidRDefault="005C65A9" w:rsidP="00727085">
            <w:pPr>
              <w:pStyle w:val="TableText"/>
            </w:pPr>
            <w:r w:rsidRPr="008C1569">
              <w:t>consultations: telemedicine using SAF technology</w:t>
            </w:r>
          </w:p>
          <w:p w14:paraId="49C13827" w14:textId="77777777" w:rsidR="005C65A9" w:rsidRPr="008C1569" w:rsidRDefault="005C65A9" w:rsidP="005D2E3E">
            <w:pPr>
              <w:pStyle w:val="TableText"/>
            </w:pPr>
            <w:proofErr w:type="gramStart"/>
            <w:r w:rsidRPr="008C1569">
              <w:lastRenderedPageBreak/>
              <w:t>and</w:t>
            </w:r>
            <w:proofErr w:type="gramEnd"/>
            <w:r w:rsidRPr="008C1569">
              <w:t xml:space="preserve"> traditional fa</w:t>
            </w:r>
            <w:r>
              <w:t xml:space="preserve">ce-to-face (FTF) office visits. </w:t>
            </w:r>
            <w:r w:rsidRPr="008C1569">
              <w:t>Criteria for comparison included overall accuracy</w:t>
            </w:r>
          </w:p>
          <w:p w14:paraId="149408BC" w14:textId="77777777" w:rsidR="005C65A9" w:rsidRPr="008C1569" w:rsidRDefault="005C65A9" w:rsidP="00CF25D9">
            <w:pPr>
              <w:pStyle w:val="TableText"/>
            </w:pPr>
            <w:r w:rsidRPr="008C1569">
              <w:t>of diagnosis, as well as accuracy based on diagnostic</w:t>
            </w:r>
          </w:p>
          <w:p w14:paraId="0E1FE29A" w14:textId="77777777" w:rsidR="005C65A9" w:rsidRPr="00FF2067" w:rsidRDefault="005C65A9" w:rsidP="00CF25D9">
            <w:pPr>
              <w:pStyle w:val="TableText"/>
            </w:pPr>
            <w:r w:rsidRPr="008C1569">
              <w:t>confidence, imag</w:t>
            </w:r>
            <w:r>
              <w:t xml:space="preserve">e quality, and the type of skin </w:t>
            </w:r>
            <w:r w:rsidRPr="008C1569">
              <w:t>lesion involved</w:t>
            </w:r>
          </w:p>
        </w:tc>
        <w:tc>
          <w:tcPr>
            <w:tcW w:w="1237" w:type="dxa"/>
            <w:gridSpan w:val="2"/>
            <w:tcBorders>
              <w:top w:val="single" w:sz="4" w:space="0" w:color="auto"/>
              <w:left w:val="single" w:sz="4" w:space="0" w:color="auto"/>
              <w:bottom w:val="single" w:sz="4" w:space="0" w:color="auto"/>
              <w:right w:val="single" w:sz="4" w:space="0" w:color="auto"/>
            </w:tcBorders>
          </w:tcPr>
          <w:p w14:paraId="7844DA4D" w14:textId="77777777" w:rsidR="005C65A9" w:rsidRDefault="005C65A9" w:rsidP="00CF25D9">
            <w:pPr>
              <w:pStyle w:val="TableText"/>
            </w:pPr>
            <w:r>
              <w:lastRenderedPageBreak/>
              <w:t xml:space="preserve">SAF diagnosis and management plans provided  by 2 or 3  dermatologists ( the cases where TD was also CD were exluded)  </w:t>
            </w:r>
          </w:p>
          <w:p w14:paraId="0477AA32" w14:textId="77777777" w:rsidR="005C65A9" w:rsidRDefault="005C65A9" w:rsidP="00CF25D9">
            <w:pPr>
              <w:pStyle w:val="TableText"/>
            </w:pPr>
          </w:p>
        </w:tc>
        <w:tc>
          <w:tcPr>
            <w:tcW w:w="702" w:type="dxa"/>
            <w:gridSpan w:val="2"/>
            <w:tcBorders>
              <w:top w:val="single" w:sz="4" w:space="0" w:color="auto"/>
              <w:left w:val="single" w:sz="4" w:space="0" w:color="auto"/>
              <w:bottom w:val="single" w:sz="4" w:space="0" w:color="auto"/>
              <w:right w:val="single" w:sz="4" w:space="0" w:color="auto"/>
            </w:tcBorders>
          </w:tcPr>
          <w:p w14:paraId="7DC8FB21" w14:textId="77777777" w:rsidR="005C65A9" w:rsidRDefault="005C65A9" w:rsidP="00C03ADE">
            <w:pPr>
              <w:pStyle w:val="TableText"/>
            </w:pPr>
            <w:r>
              <w:lastRenderedPageBreak/>
              <w:t>FTF in person clinical presentation</w:t>
            </w:r>
          </w:p>
          <w:p w14:paraId="22571F52" w14:textId="77777777" w:rsidR="005C65A9" w:rsidRDefault="005C65A9" w:rsidP="00C03ADE">
            <w:pPr>
              <w:pStyle w:val="TableText"/>
            </w:pPr>
          </w:p>
        </w:tc>
        <w:tc>
          <w:tcPr>
            <w:tcW w:w="847" w:type="dxa"/>
            <w:gridSpan w:val="2"/>
            <w:tcBorders>
              <w:top w:val="single" w:sz="4" w:space="0" w:color="auto"/>
              <w:left w:val="single" w:sz="4" w:space="0" w:color="auto"/>
              <w:bottom w:val="single" w:sz="4" w:space="0" w:color="auto"/>
              <w:right w:val="single" w:sz="4" w:space="0" w:color="auto"/>
            </w:tcBorders>
          </w:tcPr>
          <w:p w14:paraId="035949DC" w14:textId="77777777" w:rsidR="005C65A9" w:rsidRDefault="005C65A9" w:rsidP="00B467B0">
            <w:pPr>
              <w:pStyle w:val="TableText"/>
            </w:pPr>
            <w:r>
              <w:t>FTF Clinical presentation, or histology in 69 cases (results are not reported)</w:t>
            </w:r>
          </w:p>
        </w:tc>
        <w:tc>
          <w:tcPr>
            <w:tcW w:w="1268" w:type="dxa"/>
            <w:gridSpan w:val="2"/>
            <w:tcBorders>
              <w:top w:val="single" w:sz="4" w:space="0" w:color="auto"/>
              <w:left w:val="single" w:sz="4" w:space="0" w:color="auto"/>
              <w:bottom w:val="single" w:sz="4" w:space="0" w:color="auto"/>
              <w:right w:val="single" w:sz="4" w:space="0" w:color="auto"/>
            </w:tcBorders>
          </w:tcPr>
          <w:p w14:paraId="137331D3" w14:textId="77777777" w:rsidR="005C65A9" w:rsidRPr="008C1569" w:rsidRDefault="005C65A9" w:rsidP="00CC4860">
            <w:pPr>
              <w:pStyle w:val="TableText"/>
            </w:pPr>
            <w:r w:rsidRPr="008C1569">
              <w:t>Images were created with a Sony DSC-F1 digital</w:t>
            </w:r>
            <w:r>
              <w:t xml:space="preserve"> camera (Sony </w:t>
            </w:r>
            <w:r w:rsidRPr="008C1569">
              <w:t>Corporation),</w:t>
            </w:r>
          </w:p>
          <w:p w14:paraId="454B2845" w14:textId="77777777" w:rsidR="005C65A9" w:rsidRPr="008C1569" w:rsidRDefault="005C65A9" w:rsidP="00E83E7E">
            <w:pPr>
              <w:pStyle w:val="TableText"/>
            </w:pPr>
            <w:proofErr w:type="gramStart"/>
            <w:r w:rsidRPr="008C1569">
              <w:t>downloa</w:t>
            </w:r>
            <w:r>
              <w:t>ded</w:t>
            </w:r>
            <w:proofErr w:type="gramEnd"/>
            <w:r>
              <w:t xml:space="preserve"> to a PC workstation using a </w:t>
            </w:r>
            <w:r w:rsidRPr="008C1569">
              <w:t xml:space="preserve">serial </w:t>
            </w:r>
            <w:r w:rsidRPr="008C1569">
              <w:lastRenderedPageBreak/>
              <w:t>port interface and accompanying software. The</w:t>
            </w:r>
          </w:p>
          <w:p w14:paraId="6F54B6E1" w14:textId="77777777" w:rsidR="005C65A9" w:rsidRPr="00C839F7" w:rsidRDefault="005C65A9" w:rsidP="00BD699C">
            <w:pPr>
              <w:pStyle w:val="TableText"/>
            </w:pPr>
            <w:r w:rsidRPr="008C1569">
              <w:t>Sony DSC-F1 camera display</w:t>
            </w:r>
            <w:r>
              <w:t>ed</w:t>
            </w:r>
            <w:r w:rsidRPr="008C1569">
              <w:t xml:space="preserve"> </w:t>
            </w:r>
            <w:r>
              <w:t xml:space="preserve">640 × 480 </w:t>
            </w:r>
            <w:r w:rsidRPr="008C1569">
              <w:t>pixel resolution with 24-bit colo</w:t>
            </w:r>
            <w:r>
              <w:t xml:space="preserve">ur. </w:t>
            </w:r>
            <w:r w:rsidRPr="00C839F7">
              <w:t xml:space="preserve">a </w:t>
            </w:r>
            <w:r>
              <w:t xml:space="preserve">PC with a Sony Trinitron </w:t>
            </w:r>
            <w:r w:rsidRPr="00C839F7">
              <w:t>Multiscan-15sf colo</w:t>
            </w:r>
            <w:r>
              <w:t>ur monitor</w:t>
            </w:r>
          </w:p>
          <w:p w14:paraId="1FF8D172" w14:textId="77777777" w:rsidR="005C65A9" w:rsidRPr="00FF2067" w:rsidRDefault="005C65A9" w:rsidP="003546D4">
            <w:pPr>
              <w:pStyle w:val="TableText"/>
            </w:pPr>
            <w:r w:rsidRPr="00C839F7">
              <w:t>set to display 24-bit colo</w:t>
            </w:r>
            <w:r>
              <w:t>u</w:t>
            </w:r>
            <w:r w:rsidRPr="00C839F7">
              <w:t>r at 864 × 480 pixels</w:t>
            </w:r>
          </w:p>
        </w:tc>
        <w:tc>
          <w:tcPr>
            <w:tcW w:w="833" w:type="dxa"/>
            <w:gridSpan w:val="2"/>
            <w:tcBorders>
              <w:top w:val="single" w:sz="4" w:space="0" w:color="auto"/>
              <w:left w:val="single" w:sz="4" w:space="0" w:color="auto"/>
              <w:bottom w:val="single" w:sz="4" w:space="0" w:color="auto"/>
              <w:right w:val="single" w:sz="4" w:space="0" w:color="auto"/>
            </w:tcBorders>
          </w:tcPr>
          <w:p w14:paraId="2787D80F" w14:textId="77777777" w:rsidR="005C65A9" w:rsidRPr="008C1569" w:rsidRDefault="005C65A9" w:rsidP="00A5175E">
            <w:pPr>
              <w:pStyle w:val="TableText"/>
            </w:pPr>
            <w:r w:rsidRPr="008C1569">
              <w:lastRenderedPageBreak/>
              <w:t>the primary investigator, who was</w:t>
            </w:r>
          </w:p>
          <w:p w14:paraId="21788288" w14:textId="77777777" w:rsidR="005C65A9" w:rsidRPr="008C1569" w:rsidRDefault="005C65A9" w:rsidP="002B13DE">
            <w:pPr>
              <w:pStyle w:val="TableText"/>
            </w:pPr>
            <w:r w:rsidRPr="008C1569">
              <w:t>neither a dermatologist nor a photogra</w:t>
            </w:r>
            <w:r w:rsidRPr="008C1569">
              <w:lastRenderedPageBreak/>
              <w:t>pher, created</w:t>
            </w:r>
          </w:p>
          <w:p w14:paraId="27344F09" w14:textId="77777777" w:rsidR="005C65A9" w:rsidRDefault="005C65A9" w:rsidP="00B04B5A">
            <w:pPr>
              <w:pStyle w:val="TableText"/>
            </w:pPr>
            <w:proofErr w:type="gramStart"/>
            <w:r w:rsidRPr="008C1569">
              <w:t>all</w:t>
            </w:r>
            <w:proofErr w:type="gramEnd"/>
            <w:r w:rsidRPr="008C1569">
              <w:t xml:space="preserve"> images.</w:t>
            </w:r>
          </w:p>
        </w:tc>
        <w:tc>
          <w:tcPr>
            <w:tcW w:w="1117" w:type="dxa"/>
            <w:gridSpan w:val="2"/>
            <w:tcBorders>
              <w:top w:val="single" w:sz="4" w:space="0" w:color="auto"/>
              <w:left w:val="single" w:sz="4" w:space="0" w:color="auto"/>
              <w:bottom w:val="single" w:sz="4" w:space="0" w:color="auto"/>
              <w:right w:val="single" w:sz="4" w:space="0" w:color="auto"/>
            </w:tcBorders>
          </w:tcPr>
          <w:p w14:paraId="1CC8C584" w14:textId="77777777" w:rsidR="005C65A9" w:rsidRPr="00855D5C" w:rsidRDefault="005C65A9" w:rsidP="00D411E6">
            <w:pPr>
              <w:pStyle w:val="TableText"/>
            </w:pPr>
            <w:r>
              <w:lastRenderedPageBreak/>
              <w:t>N=92 with 106 skin conditions.</w:t>
            </w:r>
            <w:r w:rsidRPr="005C65A9">
              <w:t xml:space="preserve"> </w:t>
            </w:r>
            <w:r w:rsidRPr="00855D5C">
              <w:t>The vast majority of patients</w:t>
            </w:r>
          </w:p>
          <w:p w14:paraId="5D4E2A19" w14:textId="77777777" w:rsidR="005C65A9" w:rsidRPr="00855D5C" w:rsidRDefault="005C65A9" w:rsidP="00D411E6">
            <w:pPr>
              <w:pStyle w:val="TableText"/>
            </w:pPr>
            <w:r w:rsidRPr="00855D5C">
              <w:t>were of Fitzpatrick classification skin types I-</w:t>
            </w:r>
            <w:r w:rsidRPr="00855D5C">
              <w:lastRenderedPageBreak/>
              <w:t>IV, with</w:t>
            </w:r>
          </w:p>
          <w:p w14:paraId="1AB1F66C" w14:textId="77777777" w:rsidR="005C65A9" w:rsidRPr="00855D5C" w:rsidRDefault="005C65A9" w:rsidP="00D411E6">
            <w:pPr>
              <w:pStyle w:val="TableText"/>
            </w:pPr>
            <w:proofErr w:type="gramStart"/>
            <w:r w:rsidRPr="00855D5C">
              <w:t>only</w:t>
            </w:r>
            <w:proofErr w:type="gramEnd"/>
            <w:r w:rsidRPr="00855D5C">
              <w:t xml:space="preserve"> 3 patients classified as type V or VI. The study</w:t>
            </w:r>
          </w:p>
          <w:p w14:paraId="384751F2" w14:textId="77777777" w:rsidR="005C65A9" w:rsidRPr="00855D5C" w:rsidRDefault="005C65A9" w:rsidP="00D411E6">
            <w:pPr>
              <w:pStyle w:val="TableText"/>
            </w:pPr>
            <w:r w:rsidRPr="00855D5C">
              <w:t>population contained a wide variety of dermatologic</w:t>
            </w:r>
          </w:p>
          <w:p w14:paraId="231F7A0C" w14:textId="77777777" w:rsidR="005C65A9" w:rsidRDefault="005C65A9" w:rsidP="00D411E6">
            <w:pPr>
              <w:pStyle w:val="TableText"/>
            </w:pPr>
            <w:proofErr w:type="gramStart"/>
            <w:r w:rsidRPr="00855D5C">
              <w:t>conditions</w:t>
            </w:r>
            <w:proofErr w:type="gramEnd"/>
            <w:r>
              <w:t>. Most frequent Acne,dermatitis</w:t>
            </w:r>
          </w:p>
          <w:p w14:paraId="0999DCA1" w14:textId="77777777" w:rsidR="005C65A9" w:rsidRDefault="005C65A9" w:rsidP="00D411E6">
            <w:pPr>
              <w:pStyle w:val="TableText"/>
            </w:pPr>
            <w:r>
              <w:t>Nevus, keratosis</w:t>
            </w:r>
          </w:p>
          <w:p w14:paraId="6EB1BDCA" w14:textId="77777777" w:rsidR="005C65A9" w:rsidRDefault="005C65A9" w:rsidP="00D411E6">
            <w:pPr>
              <w:pStyle w:val="TableText"/>
            </w:pPr>
          </w:p>
        </w:tc>
        <w:tc>
          <w:tcPr>
            <w:tcW w:w="1574" w:type="dxa"/>
            <w:gridSpan w:val="2"/>
            <w:tcBorders>
              <w:top w:val="single" w:sz="4" w:space="0" w:color="auto"/>
              <w:left w:val="single" w:sz="4" w:space="0" w:color="auto"/>
              <w:bottom w:val="single" w:sz="4" w:space="0" w:color="auto"/>
              <w:right w:val="single" w:sz="4" w:space="0" w:color="auto"/>
            </w:tcBorders>
          </w:tcPr>
          <w:p w14:paraId="33CADC27" w14:textId="77777777" w:rsidR="005C65A9" w:rsidRPr="00160A38" w:rsidRDefault="005C65A9" w:rsidP="00D411E6">
            <w:pPr>
              <w:pStyle w:val="TableText"/>
            </w:pPr>
            <w:r w:rsidRPr="00160A38">
              <w:lastRenderedPageBreak/>
              <w:t>Aggregated:</w:t>
            </w:r>
          </w:p>
          <w:p w14:paraId="086CA20F" w14:textId="77777777" w:rsidR="005C65A9" w:rsidRPr="00160A38" w:rsidRDefault="005C65A9" w:rsidP="00D411E6">
            <w:pPr>
              <w:pStyle w:val="TableText"/>
            </w:pPr>
            <w:r>
              <w:t xml:space="preserve">TD1 vs CD </w:t>
            </w:r>
            <w:r w:rsidRPr="00160A38">
              <w:t>85% (84/99)</w:t>
            </w:r>
          </w:p>
          <w:p w14:paraId="4A91BD6A" w14:textId="77777777" w:rsidR="005C65A9" w:rsidRPr="00160A38" w:rsidRDefault="005C65A9" w:rsidP="00D411E6">
            <w:pPr>
              <w:pStyle w:val="TableText"/>
            </w:pPr>
            <w:r>
              <w:t xml:space="preserve">TD2 vs CD </w:t>
            </w:r>
            <w:r w:rsidRPr="00160A38">
              <w:t>64% (49/77)</w:t>
            </w:r>
          </w:p>
          <w:p w14:paraId="541C6C8A" w14:textId="77777777" w:rsidR="005C65A9" w:rsidRPr="00160A38" w:rsidRDefault="005C65A9" w:rsidP="00D411E6">
            <w:pPr>
              <w:pStyle w:val="TableText"/>
            </w:pPr>
            <w:r>
              <w:t xml:space="preserve">TD3 vs CD </w:t>
            </w:r>
            <w:r w:rsidRPr="00160A38">
              <w:t>77% (76/99)</w:t>
            </w:r>
          </w:p>
          <w:p w14:paraId="617CCC96" w14:textId="77777777" w:rsidR="005C65A9" w:rsidRDefault="005C65A9" w:rsidP="00D411E6">
            <w:pPr>
              <w:pStyle w:val="TableText"/>
            </w:pPr>
          </w:p>
          <w:p w14:paraId="0BC18A43" w14:textId="77777777" w:rsidR="005C65A9" w:rsidRPr="00160A38" w:rsidRDefault="005C65A9" w:rsidP="00D411E6">
            <w:pPr>
              <w:pStyle w:val="TableText"/>
            </w:pPr>
            <w:r w:rsidRPr="00160A38">
              <w:t>Primary:</w:t>
            </w:r>
          </w:p>
          <w:p w14:paraId="1AE1D1CE" w14:textId="77777777" w:rsidR="005C65A9" w:rsidRPr="00160A38" w:rsidRDefault="005C65A9" w:rsidP="00D411E6">
            <w:pPr>
              <w:pStyle w:val="TableText"/>
            </w:pPr>
            <w:r>
              <w:lastRenderedPageBreak/>
              <w:t xml:space="preserve">TD1 vs CD </w:t>
            </w:r>
            <w:r w:rsidRPr="00160A38">
              <w:t>70% (69/99)</w:t>
            </w:r>
          </w:p>
          <w:p w14:paraId="643A9EC8" w14:textId="77777777" w:rsidR="005C65A9" w:rsidRPr="00160A38" w:rsidRDefault="005C65A9" w:rsidP="00D411E6">
            <w:pPr>
              <w:pStyle w:val="TableText"/>
            </w:pPr>
            <w:r>
              <w:t xml:space="preserve">TD2 vs CD </w:t>
            </w:r>
            <w:r w:rsidRPr="00160A38">
              <w:t>64% (49/77)</w:t>
            </w:r>
          </w:p>
          <w:p w14:paraId="37EA3B6B" w14:textId="77777777" w:rsidR="005C65A9" w:rsidRDefault="005C65A9" w:rsidP="00D411E6">
            <w:pPr>
              <w:pStyle w:val="TableText"/>
            </w:pPr>
            <w:r>
              <w:t xml:space="preserve">TD3 vs CD </w:t>
            </w:r>
            <w:r w:rsidRPr="00160A38">
              <w:t>77% (76/99)</w:t>
            </w:r>
          </w:p>
        </w:tc>
        <w:tc>
          <w:tcPr>
            <w:tcW w:w="1090" w:type="dxa"/>
            <w:gridSpan w:val="2"/>
            <w:tcBorders>
              <w:top w:val="single" w:sz="4" w:space="0" w:color="auto"/>
              <w:left w:val="single" w:sz="4" w:space="0" w:color="auto"/>
              <w:bottom w:val="single" w:sz="4" w:space="0" w:color="auto"/>
              <w:right w:val="single" w:sz="4" w:space="0" w:color="auto"/>
            </w:tcBorders>
          </w:tcPr>
          <w:p w14:paraId="2FF64CC4" w14:textId="77777777" w:rsidR="005C65A9" w:rsidRDefault="005C65A9" w:rsidP="00D411E6">
            <w:pPr>
              <w:pStyle w:val="TableText"/>
            </w:pPr>
            <w:r>
              <w:lastRenderedPageBreak/>
              <w:t>69 biopsies were obtained 100% consistent with FTF diagnosis, consistency with SAF is not reported</w:t>
            </w:r>
          </w:p>
        </w:tc>
        <w:tc>
          <w:tcPr>
            <w:tcW w:w="1099" w:type="dxa"/>
            <w:gridSpan w:val="2"/>
            <w:tcBorders>
              <w:top w:val="single" w:sz="4" w:space="0" w:color="auto"/>
              <w:left w:val="single" w:sz="4" w:space="0" w:color="auto"/>
              <w:bottom w:val="single" w:sz="4" w:space="0" w:color="auto"/>
              <w:right w:val="single" w:sz="4" w:space="0" w:color="auto"/>
            </w:tcBorders>
          </w:tcPr>
          <w:p w14:paraId="16EBCD54" w14:textId="77777777" w:rsidR="005C65A9" w:rsidRPr="00C04CA7" w:rsidRDefault="005C65A9" w:rsidP="00D411E6">
            <w:pPr>
              <w:pStyle w:val="TableText"/>
            </w:pPr>
            <w:r w:rsidRPr="00C04CA7">
              <w:t xml:space="preserve">In only 6 </w:t>
            </w:r>
            <w:r>
              <w:t xml:space="preserve">(6%) </w:t>
            </w:r>
            <w:r w:rsidRPr="00C04CA7">
              <w:t>of 106 cases did all SAF diagnoses submitted</w:t>
            </w:r>
          </w:p>
          <w:p w14:paraId="6F30C5FC" w14:textId="77777777" w:rsidR="005C65A9" w:rsidRDefault="005C65A9" w:rsidP="00D411E6">
            <w:pPr>
              <w:pStyle w:val="TableText"/>
            </w:pPr>
            <w:proofErr w:type="gramStart"/>
            <w:r w:rsidRPr="00C04CA7">
              <w:t>differ</w:t>
            </w:r>
            <w:proofErr w:type="gramEnd"/>
            <w:r w:rsidRPr="00C04CA7">
              <w:t xml:space="preserve"> from the corresponding FTF </w:t>
            </w:r>
            <w:r w:rsidRPr="00C04CA7">
              <w:lastRenderedPageBreak/>
              <w:t>evaluation.</w:t>
            </w:r>
          </w:p>
        </w:tc>
        <w:tc>
          <w:tcPr>
            <w:tcW w:w="1173" w:type="dxa"/>
            <w:gridSpan w:val="2"/>
            <w:tcBorders>
              <w:top w:val="single" w:sz="4" w:space="0" w:color="auto"/>
              <w:left w:val="single" w:sz="4" w:space="0" w:color="auto"/>
              <w:bottom w:val="single" w:sz="4" w:space="0" w:color="auto"/>
              <w:right w:val="single" w:sz="4" w:space="0" w:color="auto"/>
            </w:tcBorders>
          </w:tcPr>
          <w:p w14:paraId="3D2856C6" w14:textId="77777777" w:rsidR="005C65A9" w:rsidRPr="00900835" w:rsidRDefault="005C65A9" w:rsidP="00D411E6">
            <w:pPr>
              <w:pStyle w:val="TableText"/>
            </w:pPr>
            <w:r>
              <w:lastRenderedPageBreak/>
              <w:t>Not assessed</w:t>
            </w:r>
          </w:p>
        </w:tc>
        <w:tc>
          <w:tcPr>
            <w:tcW w:w="1574" w:type="dxa"/>
            <w:gridSpan w:val="2"/>
            <w:tcBorders>
              <w:top w:val="single" w:sz="4" w:space="0" w:color="auto"/>
              <w:left w:val="single" w:sz="4" w:space="0" w:color="auto"/>
              <w:bottom w:val="single" w:sz="4" w:space="0" w:color="auto"/>
              <w:right w:val="single" w:sz="4" w:space="0" w:color="auto"/>
            </w:tcBorders>
          </w:tcPr>
          <w:p w14:paraId="4F95B814" w14:textId="77777777" w:rsidR="005C65A9" w:rsidRPr="00C04CA7" w:rsidRDefault="005C65A9" w:rsidP="00D411E6">
            <w:pPr>
              <w:pStyle w:val="TableText"/>
            </w:pPr>
            <w:r w:rsidRPr="00C04CA7">
              <w:t>Our results suggest that relatively</w:t>
            </w:r>
          </w:p>
          <w:p w14:paraId="3DC3C26A" w14:textId="77777777" w:rsidR="005C65A9" w:rsidRPr="00C04CA7" w:rsidRDefault="005C65A9" w:rsidP="00D411E6">
            <w:pPr>
              <w:pStyle w:val="TableText"/>
            </w:pPr>
            <w:r w:rsidRPr="00C04CA7">
              <w:t>inexpensive equipment can render a high-quality</w:t>
            </w:r>
          </w:p>
          <w:p w14:paraId="1A062C9C" w14:textId="77777777" w:rsidR="005C65A9" w:rsidRPr="00900835" w:rsidRDefault="005C65A9" w:rsidP="00D411E6">
            <w:pPr>
              <w:pStyle w:val="TableText"/>
            </w:pPr>
            <w:proofErr w:type="gramStart"/>
            <w:r w:rsidRPr="00C04CA7">
              <w:t>teledermatology</w:t>
            </w:r>
            <w:proofErr w:type="gramEnd"/>
            <w:r w:rsidRPr="00C04CA7">
              <w:t xml:space="preserve"> con</w:t>
            </w:r>
            <w:r>
              <w:t xml:space="preserve">sultation. For the overall data </w:t>
            </w:r>
            <w:r w:rsidRPr="00C04CA7">
              <w:t>set, the percen</w:t>
            </w:r>
            <w:r>
              <w:t xml:space="preserve">t agreement between SAF and </w:t>
            </w:r>
            <w:r>
              <w:lastRenderedPageBreak/>
              <w:t xml:space="preserve">FTF </w:t>
            </w:r>
            <w:r w:rsidRPr="00C04CA7">
              <w:t>final diagnoses was i</w:t>
            </w:r>
            <w:r>
              <w:t xml:space="preserve">n excess of 81% for each of the </w:t>
            </w:r>
            <w:r w:rsidRPr="00C04CA7">
              <w:t>3 teledermatologists.</w:t>
            </w:r>
          </w:p>
        </w:tc>
      </w:tr>
      <w:tr w:rsidR="005C65A9" w:rsidRPr="00B467DD" w14:paraId="382EB329" w14:textId="77777777" w:rsidTr="002B4768">
        <w:trPr>
          <w:gridAfter w:val="1"/>
          <w:wAfter w:w="77" w:type="dxa"/>
          <w:trHeight w:val="369"/>
        </w:trPr>
        <w:tc>
          <w:tcPr>
            <w:tcW w:w="1133" w:type="dxa"/>
            <w:tcBorders>
              <w:top w:val="single" w:sz="4" w:space="0" w:color="auto"/>
              <w:left w:val="single" w:sz="4" w:space="0" w:color="auto"/>
              <w:bottom w:val="single" w:sz="4" w:space="0" w:color="auto"/>
              <w:right w:val="single" w:sz="4" w:space="0" w:color="auto"/>
            </w:tcBorders>
          </w:tcPr>
          <w:p w14:paraId="247A27F8" w14:textId="77777777" w:rsidR="005C65A9" w:rsidRPr="00991CF8" w:rsidRDefault="005C65A9" w:rsidP="00AB7B27">
            <w:pPr>
              <w:pStyle w:val="TableText"/>
            </w:pPr>
            <w:proofErr w:type="gramStart"/>
            <w:r w:rsidRPr="00991CF8">
              <w:lastRenderedPageBreak/>
              <w:t>Kvedar  et</w:t>
            </w:r>
            <w:proofErr w:type="gramEnd"/>
            <w:r w:rsidRPr="00991CF8">
              <w:t xml:space="preserve"> al. The substitution of </w:t>
            </w:r>
            <w:r>
              <w:t xml:space="preserve">digital images for </w:t>
            </w:r>
            <w:r w:rsidRPr="00991CF8">
              <w:t>dermatologic</w:t>
            </w:r>
          </w:p>
          <w:p w14:paraId="7D5C190D" w14:textId="77777777" w:rsidR="005C65A9" w:rsidRDefault="005C65A9" w:rsidP="00AB7B27">
            <w:pPr>
              <w:pStyle w:val="TableText"/>
            </w:pPr>
            <w:proofErr w:type="gramStart"/>
            <w:r w:rsidRPr="00991CF8">
              <w:t>physical</w:t>
            </w:r>
            <w:proofErr w:type="gramEnd"/>
            <w:r w:rsidRPr="00991CF8">
              <w:t xml:space="preserve"> examination. Arch Dermatol 1997</w:t>
            </w:r>
            <w:proofErr w:type="gramStart"/>
            <w:r w:rsidRPr="00991CF8">
              <w:t>;133:161</w:t>
            </w:r>
            <w:proofErr w:type="gramEnd"/>
            <w:r w:rsidRPr="00991CF8">
              <w:t>-7.</w:t>
            </w:r>
          </w:p>
          <w:p w14:paraId="5139FE42" w14:textId="77777777" w:rsidR="005C65A9" w:rsidRPr="008C1569" w:rsidRDefault="005C65A9" w:rsidP="00D408DD">
            <w:pPr>
              <w:pStyle w:val="TableText"/>
            </w:pPr>
            <w:r>
              <w:t xml:space="preserve"> USA</w:t>
            </w:r>
          </w:p>
        </w:tc>
        <w:tc>
          <w:tcPr>
            <w:tcW w:w="1444" w:type="dxa"/>
            <w:tcBorders>
              <w:top w:val="single" w:sz="4" w:space="0" w:color="auto"/>
              <w:left w:val="single" w:sz="4" w:space="0" w:color="auto"/>
              <w:bottom w:val="single" w:sz="4" w:space="0" w:color="auto"/>
              <w:right w:val="single" w:sz="4" w:space="0" w:color="auto"/>
            </w:tcBorders>
          </w:tcPr>
          <w:p w14:paraId="38DC119A" w14:textId="77777777" w:rsidR="005C65A9" w:rsidRPr="00991CF8" w:rsidRDefault="005C65A9" w:rsidP="00D408DD">
            <w:pPr>
              <w:pStyle w:val="TableText"/>
            </w:pPr>
            <w:r w:rsidRPr="00991CF8">
              <w:t>To investigate the diagnostic accuracy of clinicians</w:t>
            </w:r>
          </w:p>
          <w:p w14:paraId="6D9C22CD" w14:textId="77777777" w:rsidR="005C65A9" w:rsidRPr="008C1569" w:rsidRDefault="005C65A9" w:rsidP="00D408DD">
            <w:pPr>
              <w:pStyle w:val="TableText"/>
            </w:pPr>
            <w:proofErr w:type="gramStart"/>
            <w:r w:rsidRPr="00991CF8">
              <w:t>viewing</w:t>
            </w:r>
            <w:proofErr w:type="gramEnd"/>
            <w:r w:rsidRPr="00991CF8">
              <w:t xml:space="preserve"> a patient's h</w:t>
            </w:r>
            <w:r>
              <w:t xml:space="preserve">istory and static digital image </w:t>
            </w:r>
            <w:r w:rsidRPr="00991CF8">
              <w:t>set compared with clinicians who conducted office</w:t>
            </w:r>
            <w:r>
              <w:t xml:space="preserve"> based </w:t>
            </w:r>
            <w:r w:rsidRPr="00991CF8">
              <w:t>physical examinations of the same patients.</w:t>
            </w:r>
          </w:p>
        </w:tc>
        <w:tc>
          <w:tcPr>
            <w:tcW w:w="1237" w:type="dxa"/>
            <w:gridSpan w:val="2"/>
            <w:tcBorders>
              <w:top w:val="single" w:sz="4" w:space="0" w:color="auto"/>
              <w:left w:val="single" w:sz="4" w:space="0" w:color="auto"/>
              <w:bottom w:val="single" w:sz="4" w:space="0" w:color="auto"/>
              <w:right w:val="single" w:sz="4" w:space="0" w:color="auto"/>
            </w:tcBorders>
          </w:tcPr>
          <w:p w14:paraId="19EFF4DB" w14:textId="77777777" w:rsidR="005C65A9" w:rsidRDefault="005C65A9" w:rsidP="00425C4F">
            <w:pPr>
              <w:pStyle w:val="TableText"/>
            </w:pPr>
            <w:r>
              <w:t>SAF diagnosis provided by 2 dermatologists independently;</w:t>
            </w:r>
          </w:p>
          <w:p w14:paraId="25913C11" w14:textId="77777777" w:rsidR="005C65A9" w:rsidRDefault="005C65A9" w:rsidP="00425C4F">
            <w:pPr>
              <w:pStyle w:val="TableText"/>
            </w:pPr>
            <w:r>
              <w:t>Patient record</w:t>
            </w:r>
          </w:p>
        </w:tc>
        <w:tc>
          <w:tcPr>
            <w:tcW w:w="702" w:type="dxa"/>
            <w:gridSpan w:val="2"/>
            <w:tcBorders>
              <w:top w:val="single" w:sz="4" w:space="0" w:color="auto"/>
              <w:left w:val="single" w:sz="4" w:space="0" w:color="auto"/>
              <w:bottom w:val="single" w:sz="4" w:space="0" w:color="auto"/>
              <w:right w:val="single" w:sz="4" w:space="0" w:color="auto"/>
            </w:tcBorders>
          </w:tcPr>
          <w:p w14:paraId="4FBA2F18" w14:textId="77777777" w:rsidR="005C65A9" w:rsidRDefault="005C65A9" w:rsidP="008C459D">
            <w:pPr>
              <w:pStyle w:val="TableText"/>
            </w:pPr>
            <w:r>
              <w:t>FTF consultation by one of 13 dermatologists</w:t>
            </w:r>
          </w:p>
          <w:p w14:paraId="34AD7A2B" w14:textId="77777777" w:rsidR="005C65A9" w:rsidRDefault="005C65A9" w:rsidP="008C459D">
            <w:pPr>
              <w:pStyle w:val="TableText"/>
            </w:pPr>
          </w:p>
        </w:tc>
        <w:tc>
          <w:tcPr>
            <w:tcW w:w="847" w:type="dxa"/>
            <w:gridSpan w:val="2"/>
            <w:tcBorders>
              <w:top w:val="single" w:sz="4" w:space="0" w:color="auto"/>
              <w:left w:val="single" w:sz="4" w:space="0" w:color="auto"/>
              <w:bottom w:val="single" w:sz="4" w:space="0" w:color="auto"/>
              <w:right w:val="single" w:sz="4" w:space="0" w:color="auto"/>
            </w:tcBorders>
          </w:tcPr>
          <w:p w14:paraId="7E34A446" w14:textId="77777777" w:rsidR="005C65A9" w:rsidRDefault="005C65A9" w:rsidP="00313975">
            <w:pPr>
              <w:pStyle w:val="TableText"/>
            </w:pPr>
            <w:r>
              <w:t>FTF</w:t>
            </w:r>
          </w:p>
        </w:tc>
        <w:tc>
          <w:tcPr>
            <w:tcW w:w="1268" w:type="dxa"/>
            <w:gridSpan w:val="2"/>
            <w:tcBorders>
              <w:top w:val="single" w:sz="4" w:space="0" w:color="auto"/>
              <w:left w:val="single" w:sz="4" w:space="0" w:color="auto"/>
              <w:bottom w:val="single" w:sz="4" w:space="0" w:color="auto"/>
              <w:right w:val="single" w:sz="4" w:space="0" w:color="auto"/>
            </w:tcBorders>
          </w:tcPr>
          <w:p w14:paraId="448F1DC5" w14:textId="77777777" w:rsidR="005C65A9" w:rsidRPr="008C1569" w:rsidRDefault="005C65A9" w:rsidP="00B91A85">
            <w:pPr>
              <w:pStyle w:val="TableText"/>
            </w:pPr>
            <w:proofErr w:type="gramStart"/>
            <w:r w:rsidRPr="00991CF8">
              <w:t>a</w:t>
            </w:r>
            <w:proofErr w:type="gramEnd"/>
            <w:r w:rsidRPr="00991CF8">
              <w:t xml:space="preserve"> digital camera (Kodak D</w:t>
            </w:r>
            <w:r>
              <w:t xml:space="preserve">CS 420) </w:t>
            </w:r>
            <w:r w:rsidRPr="00991CF8">
              <w:t xml:space="preserve">equipped with </w:t>
            </w:r>
            <w:r>
              <w:t>a macro lens (Nikkor 50 mm</w:t>
            </w:r>
            <w:r w:rsidRPr="00991CF8">
              <w:t>).</w:t>
            </w:r>
            <w:r w:rsidRPr="005C65A9">
              <w:t xml:space="preserve"> </w:t>
            </w:r>
            <w:r>
              <w:t xml:space="preserve">The digital images were </w:t>
            </w:r>
            <w:r w:rsidRPr="003D5830">
              <w:t>stored on optical disks as PICT files and viewed using a software p</w:t>
            </w:r>
            <w:r>
              <w:t>rogram (Adobe Photoshop,</w:t>
            </w:r>
            <w:r w:rsidRPr="003D5830">
              <w:t>Adobe S</w:t>
            </w:r>
            <w:r>
              <w:t xml:space="preserve">ystems Inc, San Jose, Calif) on </w:t>
            </w:r>
            <w:r w:rsidRPr="003D5830">
              <w:t xml:space="preserve">a Macintosh computer (Apple Macintosh PowerMac </w:t>
            </w:r>
            <w:r w:rsidRPr="003D5830">
              <w:lastRenderedPageBreak/>
              <w:t>7100</w:t>
            </w:r>
            <w:r>
              <w:t>/66)</w:t>
            </w:r>
          </w:p>
        </w:tc>
        <w:tc>
          <w:tcPr>
            <w:tcW w:w="833" w:type="dxa"/>
            <w:gridSpan w:val="2"/>
            <w:tcBorders>
              <w:top w:val="single" w:sz="4" w:space="0" w:color="auto"/>
              <w:left w:val="single" w:sz="4" w:space="0" w:color="auto"/>
              <w:bottom w:val="single" w:sz="4" w:space="0" w:color="auto"/>
              <w:right w:val="single" w:sz="4" w:space="0" w:color="auto"/>
            </w:tcBorders>
          </w:tcPr>
          <w:p w14:paraId="4175F0A6" w14:textId="77777777" w:rsidR="005C65A9" w:rsidRPr="008C1569" w:rsidRDefault="005C65A9" w:rsidP="00727085">
            <w:pPr>
              <w:pStyle w:val="TableText"/>
            </w:pPr>
            <w:r>
              <w:lastRenderedPageBreak/>
              <w:t>Two professional photographers</w:t>
            </w:r>
          </w:p>
        </w:tc>
        <w:tc>
          <w:tcPr>
            <w:tcW w:w="1117" w:type="dxa"/>
            <w:gridSpan w:val="2"/>
            <w:tcBorders>
              <w:top w:val="single" w:sz="4" w:space="0" w:color="auto"/>
              <w:left w:val="single" w:sz="4" w:space="0" w:color="auto"/>
              <w:bottom w:val="single" w:sz="4" w:space="0" w:color="auto"/>
              <w:right w:val="single" w:sz="4" w:space="0" w:color="auto"/>
            </w:tcBorders>
          </w:tcPr>
          <w:p w14:paraId="649DE13A" w14:textId="77777777" w:rsidR="005C65A9" w:rsidRPr="00901EAE" w:rsidRDefault="005C65A9" w:rsidP="005D2E3E">
            <w:pPr>
              <w:pStyle w:val="TableText"/>
            </w:pPr>
            <w:r>
              <w:t>Malignant or premalignant</w:t>
            </w:r>
            <w:r w:rsidRPr="00901EAE">
              <w:t xml:space="preserve"> </w:t>
            </w:r>
            <w:r>
              <w:t xml:space="preserve"> (non-pigmented) </w:t>
            </w:r>
          </w:p>
          <w:p w14:paraId="17D64E81" w14:textId="77777777" w:rsidR="005C65A9" w:rsidRDefault="005C65A9" w:rsidP="005D2E3E">
            <w:pPr>
              <w:pStyle w:val="TableText"/>
            </w:pPr>
            <w:r w:rsidRPr="00901EAE">
              <w:t>Eczema/dermatitis Pigmented lesions Infections/infestations Papulosquamous disorders</w:t>
            </w:r>
          </w:p>
        </w:tc>
        <w:tc>
          <w:tcPr>
            <w:tcW w:w="1574" w:type="dxa"/>
            <w:gridSpan w:val="2"/>
            <w:tcBorders>
              <w:top w:val="single" w:sz="4" w:space="0" w:color="auto"/>
              <w:left w:val="single" w:sz="4" w:space="0" w:color="auto"/>
              <w:bottom w:val="single" w:sz="4" w:space="0" w:color="auto"/>
              <w:right w:val="single" w:sz="4" w:space="0" w:color="auto"/>
            </w:tcBorders>
          </w:tcPr>
          <w:p w14:paraId="138E7BF0" w14:textId="77777777" w:rsidR="005C65A9" w:rsidRPr="00E332DC" w:rsidRDefault="005C65A9" w:rsidP="00CF25D9">
            <w:pPr>
              <w:pStyle w:val="TableText"/>
            </w:pPr>
            <w:r w:rsidRPr="00E332DC">
              <w:t>2 TD</w:t>
            </w:r>
            <w:r>
              <w:t xml:space="preserve">s </w:t>
            </w:r>
            <w:r w:rsidRPr="00E332DC">
              <w:t>aggregated</w:t>
            </w:r>
            <w:r>
              <w:t xml:space="preserve"> diagnoses </w:t>
            </w:r>
            <w:r w:rsidRPr="00E332DC">
              <w:t>:</w:t>
            </w:r>
          </w:p>
          <w:p w14:paraId="5C356E31" w14:textId="77777777" w:rsidR="005C65A9" w:rsidRPr="00E332DC" w:rsidRDefault="005C65A9" w:rsidP="00CF25D9">
            <w:pPr>
              <w:pStyle w:val="TableText"/>
            </w:pPr>
            <w:r w:rsidRPr="00E332DC">
              <w:t>70%</w:t>
            </w:r>
          </w:p>
          <w:p w14:paraId="08D13D00" w14:textId="77777777" w:rsidR="005C65A9" w:rsidRPr="00E332DC" w:rsidRDefault="005C65A9" w:rsidP="00CF25D9">
            <w:pPr>
              <w:pStyle w:val="TableText"/>
            </w:pPr>
            <w:r w:rsidRPr="00E332DC">
              <w:t>67%</w:t>
            </w:r>
          </w:p>
          <w:p w14:paraId="5E1DCB64" w14:textId="77777777" w:rsidR="005C65A9" w:rsidRPr="00E332DC" w:rsidRDefault="005C65A9" w:rsidP="00CF25D9">
            <w:pPr>
              <w:pStyle w:val="TableText"/>
            </w:pPr>
            <w:r w:rsidRPr="00E332DC">
              <w:t>Primary</w:t>
            </w:r>
            <w:r>
              <w:t xml:space="preserve"> diagnoses</w:t>
            </w:r>
            <w:r w:rsidRPr="00E332DC">
              <w:t>:</w:t>
            </w:r>
          </w:p>
          <w:p w14:paraId="3810A37B" w14:textId="77777777" w:rsidR="005C65A9" w:rsidRPr="00E332DC" w:rsidRDefault="005C65A9" w:rsidP="00CF25D9">
            <w:pPr>
              <w:pStyle w:val="TableText"/>
            </w:pPr>
            <w:r w:rsidRPr="00E332DC">
              <w:t>61%</w:t>
            </w:r>
          </w:p>
          <w:p w14:paraId="715C6B97" w14:textId="77777777" w:rsidR="005C65A9" w:rsidRPr="00160A38" w:rsidRDefault="005C65A9" w:rsidP="00C03ADE">
            <w:pPr>
              <w:pStyle w:val="TableText"/>
            </w:pPr>
            <w:r w:rsidRPr="00E332DC">
              <w:t>64%</w:t>
            </w:r>
          </w:p>
        </w:tc>
        <w:tc>
          <w:tcPr>
            <w:tcW w:w="1090" w:type="dxa"/>
            <w:gridSpan w:val="2"/>
            <w:tcBorders>
              <w:top w:val="single" w:sz="4" w:space="0" w:color="auto"/>
              <w:left w:val="single" w:sz="4" w:space="0" w:color="auto"/>
              <w:bottom w:val="single" w:sz="4" w:space="0" w:color="auto"/>
              <w:right w:val="single" w:sz="4" w:space="0" w:color="auto"/>
            </w:tcBorders>
          </w:tcPr>
          <w:p w14:paraId="01986BC2" w14:textId="77777777" w:rsidR="005C65A9" w:rsidRDefault="005C65A9" w:rsidP="00C03ADE">
            <w:pPr>
              <w:pStyle w:val="TableText"/>
            </w:pPr>
            <w:r>
              <w:t>Not a part of the study design</w:t>
            </w:r>
          </w:p>
        </w:tc>
        <w:tc>
          <w:tcPr>
            <w:tcW w:w="1099" w:type="dxa"/>
            <w:gridSpan w:val="2"/>
            <w:tcBorders>
              <w:top w:val="single" w:sz="4" w:space="0" w:color="auto"/>
              <w:left w:val="single" w:sz="4" w:space="0" w:color="auto"/>
              <w:bottom w:val="single" w:sz="4" w:space="0" w:color="auto"/>
              <w:right w:val="single" w:sz="4" w:space="0" w:color="auto"/>
            </w:tcBorders>
          </w:tcPr>
          <w:p w14:paraId="4F6A942B" w14:textId="77777777" w:rsidR="005C65A9" w:rsidRPr="00C04CA7" w:rsidRDefault="005C65A9" w:rsidP="00B467B0">
            <w:pPr>
              <w:pStyle w:val="TableText"/>
            </w:pPr>
            <w:r>
              <w:t xml:space="preserve">27% of the images taken by </w:t>
            </w:r>
            <w:r w:rsidRPr="00C81CA4">
              <w:t xml:space="preserve">this method had a Q-index </w:t>
            </w:r>
            <w:r>
              <w:t>rating of less than 4, indicat</w:t>
            </w:r>
            <w:r w:rsidRPr="00C81CA4">
              <w:t>ing a significant numbe</w:t>
            </w:r>
            <w:r>
              <w:t>r of unacceptable images inter</w:t>
            </w:r>
            <w:r w:rsidRPr="00C81CA4">
              <w:t>spersed with the high-quality images.</w:t>
            </w:r>
          </w:p>
        </w:tc>
        <w:tc>
          <w:tcPr>
            <w:tcW w:w="1173" w:type="dxa"/>
            <w:gridSpan w:val="2"/>
            <w:tcBorders>
              <w:top w:val="single" w:sz="4" w:space="0" w:color="auto"/>
              <w:left w:val="single" w:sz="4" w:space="0" w:color="auto"/>
              <w:bottom w:val="single" w:sz="4" w:space="0" w:color="auto"/>
              <w:right w:val="single" w:sz="4" w:space="0" w:color="auto"/>
            </w:tcBorders>
          </w:tcPr>
          <w:p w14:paraId="46C31348" w14:textId="77777777" w:rsidR="005C65A9" w:rsidRDefault="005C65A9" w:rsidP="00CC4860">
            <w:pPr>
              <w:pStyle w:val="TableText"/>
            </w:pPr>
            <w:r>
              <w:t>Not a part of the study design</w:t>
            </w:r>
          </w:p>
        </w:tc>
        <w:tc>
          <w:tcPr>
            <w:tcW w:w="1574" w:type="dxa"/>
            <w:gridSpan w:val="2"/>
            <w:tcBorders>
              <w:top w:val="single" w:sz="4" w:space="0" w:color="auto"/>
              <w:left w:val="single" w:sz="4" w:space="0" w:color="auto"/>
              <w:bottom w:val="single" w:sz="4" w:space="0" w:color="auto"/>
              <w:right w:val="single" w:sz="4" w:space="0" w:color="auto"/>
            </w:tcBorders>
          </w:tcPr>
          <w:p w14:paraId="44C79868" w14:textId="77777777" w:rsidR="005C65A9" w:rsidRPr="00C04CA7" w:rsidRDefault="005C65A9" w:rsidP="00E83E7E">
            <w:pPr>
              <w:pStyle w:val="TableText"/>
            </w:pPr>
            <w:r>
              <w:t xml:space="preserve">Still digital images can substitute for the </w:t>
            </w:r>
            <w:r w:rsidRPr="00991CF8">
              <w:t>dermatologic physical exa</w:t>
            </w:r>
            <w:r>
              <w:t xml:space="preserve">mination in up to 83% of cases. </w:t>
            </w:r>
            <w:r w:rsidRPr="00991CF8">
              <w:t>This study provides vali</w:t>
            </w:r>
            <w:r>
              <w:t xml:space="preserve">dation of the store-and-forward </w:t>
            </w:r>
            <w:r w:rsidRPr="00991CF8">
              <w:t>concept of telemedicine a</w:t>
            </w:r>
            <w:r>
              <w:t xml:space="preserve">s applied to dermatology. </w:t>
            </w:r>
          </w:p>
        </w:tc>
      </w:tr>
      <w:tr w:rsidR="005C65A9" w:rsidRPr="00B467DD" w14:paraId="0F0603A6" w14:textId="77777777" w:rsidTr="002B4768">
        <w:trPr>
          <w:gridAfter w:val="1"/>
          <w:wAfter w:w="77" w:type="dxa"/>
          <w:trHeight w:val="369"/>
        </w:trPr>
        <w:tc>
          <w:tcPr>
            <w:tcW w:w="1133" w:type="dxa"/>
            <w:tcBorders>
              <w:top w:val="single" w:sz="4" w:space="0" w:color="auto"/>
              <w:left w:val="single" w:sz="4" w:space="0" w:color="auto"/>
              <w:bottom w:val="single" w:sz="4" w:space="0" w:color="auto"/>
              <w:right w:val="single" w:sz="4" w:space="0" w:color="auto"/>
            </w:tcBorders>
          </w:tcPr>
          <w:p w14:paraId="729BFC84" w14:textId="77777777" w:rsidR="005C65A9" w:rsidRPr="000E752B" w:rsidRDefault="005C65A9" w:rsidP="00AB7B27">
            <w:pPr>
              <w:pStyle w:val="TableText"/>
            </w:pPr>
            <w:r w:rsidRPr="000E752B">
              <w:lastRenderedPageBreak/>
              <w:t>Tucker 2005</w:t>
            </w:r>
          </w:p>
          <w:p w14:paraId="65333EE0" w14:textId="77777777" w:rsidR="005C65A9" w:rsidRPr="000E752B" w:rsidRDefault="005C65A9" w:rsidP="00D408DD">
            <w:pPr>
              <w:pStyle w:val="TableText"/>
            </w:pPr>
            <w:r w:rsidRPr="000E752B">
              <w:t>United Kingdom</w:t>
            </w:r>
          </w:p>
          <w:p w14:paraId="79FFF901" w14:textId="77777777" w:rsidR="005C65A9" w:rsidRDefault="005C65A9" w:rsidP="00D408DD">
            <w:pPr>
              <w:pStyle w:val="TableText"/>
            </w:pPr>
            <w:r w:rsidRPr="000E752B">
              <w:t>N=75 (number of lesions=84)</w:t>
            </w:r>
          </w:p>
          <w:p w14:paraId="6C008F33" w14:textId="77777777" w:rsidR="005C65A9" w:rsidRDefault="005C65A9" w:rsidP="00425C4F">
            <w:pPr>
              <w:pStyle w:val="TableText"/>
            </w:pPr>
            <w:r w:rsidRPr="00527762">
              <w:t>Skin Lesion</w:t>
            </w:r>
          </w:p>
        </w:tc>
        <w:tc>
          <w:tcPr>
            <w:tcW w:w="1444" w:type="dxa"/>
            <w:tcBorders>
              <w:top w:val="single" w:sz="4" w:space="0" w:color="auto"/>
              <w:left w:val="single" w:sz="4" w:space="0" w:color="auto"/>
              <w:bottom w:val="single" w:sz="4" w:space="0" w:color="auto"/>
              <w:right w:val="single" w:sz="4" w:space="0" w:color="auto"/>
            </w:tcBorders>
          </w:tcPr>
          <w:p w14:paraId="6C8290D5" w14:textId="77777777" w:rsidR="005C65A9" w:rsidRPr="000E752B" w:rsidRDefault="005C65A9" w:rsidP="008C459D">
            <w:pPr>
              <w:pStyle w:val="TableText"/>
            </w:pPr>
            <w:r w:rsidRPr="000E752B">
              <w:t>Observational cohort study</w:t>
            </w:r>
          </w:p>
          <w:p w14:paraId="67FB3E94" w14:textId="77777777" w:rsidR="005C65A9" w:rsidRPr="00991CF8" w:rsidRDefault="005C65A9" w:rsidP="00313975">
            <w:pPr>
              <w:pStyle w:val="TableText"/>
            </w:pPr>
            <w:r w:rsidRPr="000E752B">
              <w:t>To test the efficacy of the teledermatology screening of referrals, and thereby to triage the patients to appropriate care.</w:t>
            </w:r>
          </w:p>
        </w:tc>
        <w:tc>
          <w:tcPr>
            <w:tcW w:w="1237" w:type="dxa"/>
            <w:gridSpan w:val="2"/>
            <w:tcBorders>
              <w:top w:val="single" w:sz="4" w:space="0" w:color="auto"/>
              <w:left w:val="single" w:sz="4" w:space="0" w:color="auto"/>
              <w:bottom w:val="single" w:sz="4" w:space="0" w:color="auto"/>
              <w:right w:val="single" w:sz="4" w:space="0" w:color="auto"/>
            </w:tcBorders>
          </w:tcPr>
          <w:p w14:paraId="2C9C8FB4" w14:textId="77777777" w:rsidR="005C65A9" w:rsidRDefault="005C65A9" w:rsidP="00B91A85">
            <w:pPr>
              <w:pStyle w:val="TableText"/>
            </w:pPr>
            <w:r w:rsidRPr="000E752B">
              <w:t>Medical records and clinical images</w:t>
            </w:r>
          </w:p>
        </w:tc>
        <w:tc>
          <w:tcPr>
            <w:tcW w:w="702" w:type="dxa"/>
            <w:gridSpan w:val="2"/>
            <w:tcBorders>
              <w:top w:val="single" w:sz="4" w:space="0" w:color="auto"/>
              <w:left w:val="single" w:sz="4" w:space="0" w:color="auto"/>
              <w:bottom w:val="single" w:sz="4" w:space="0" w:color="auto"/>
              <w:right w:val="single" w:sz="4" w:space="0" w:color="auto"/>
            </w:tcBorders>
          </w:tcPr>
          <w:p w14:paraId="0D41C15D" w14:textId="77777777" w:rsidR="005C65A9" w:rsidRDefault="005C65A9" w:rsidP="00727085">
            <w:pPr>
              <w:pStyle w:val="TableText"/>
            </w:pPr>
            <w:r w:rsidRPr="000E752B">
              <w:t>FTF</w:t>
            </w:r>
          </w:p>
        </w:tc>
        <w:tc>
          <w:tcPr>
            <w:tcW w:w="847" w:type="dxa"/>
            <w:gridSpan w:val="2"/>
            <w:tcBorders>
              <w:top w:val="single" w:sz="4" w:space="0" w:color="auto"/>
              <w:left w:val="single" w:sz="4" w:space="0" w:color="auto"/>
              <w:bottom w:val="single" w:sz="4" w:space="0" w:color="auto"/>
              <w:right w:val="single" w:sz="4" w:space="0" w:color="auto"/>
            </w:tcBorders>
          </w:tcPr>
          <w:p w14:paraId="2EA3BF83" w14:textId="77777777" w:rsidR="005C65A9" w:rsidRDefault="005C65A9" w:rsidP="005D2E3E">
            <w:pPr>
              <w:pStyle w:val="TableText"/>
            </w:pPr>
            <w:r w:rsidRPr="000E752B">
              <w:t>N/A</w:t>
            </w:r>
          </w:p>
        </w:tc>
        <w:tc>
          <w:tcPr>
            <w:tcW w:w="1268" w:type="dxa"/>
            <w:gridSpan w:val="2"/>
            <w:tcBorders>
              <w:top w:val="single" w:sz="4" w:space="0" w:color="auto"/>
              <w:left w:val="single" w:sz="4" w:space="0" w:color="auto"/>
              <w:bottom w:val="single" w:sz="4" w:space="0" w:color="auto"/>
              <w:right w:val="single" w:sz="4" w:space="0" w:color="auto"/>
            </w:tcBorders>
          </w:tcPr>
          <w:p w14:paraId="5AF6DD4E" w14:textId="77777777" w:rsidR="005C65A9" w:rsidRPr="000E752B" w:rsidRDefault="005C65A9" w:rsidP="00CF25D9">
            <w:pPr>
              <w:pStyle w:val="TableText"/>
            </w:pPr>
            <w:r w:rsidRPr="000E752B">
              <w:t>Camera</w:t>
            </w:r>
          </w:p>
          <w:p w14:paraId="4B94D593" w14:textId="77777777" w:rsidR="005C65A9" w:rsidRPr="00991CF8" w:rsidRDefault="005C65A9" w:rsidP="00CF25D9">
            <w:pPr>
              <w:pStyle w:val="TableText"/>
            </w:pPr>
            <w:r w:rsidRPr="000E752B">
              <w:t>Fujifilm MX-1700 zoom</w:t>
            </w:r>
          </w:p>
        </w:tc>
        <w:tc>
          <w:tcPr>
            <w:tcW w:w="833" w:type="dxa"/>
            <w:gridSpan w:val="2"/>
            <w:tcBorders>
              <w:top w:val="single" w:sz="4" w:space="0" w:color="auto"/>
              <w:left w:val="single" w:sz="4" w:space="0" w:color="auto"/>
              <w:bottom w:val="single" w:sz="4" w:space="0" w:color="auto"/>
              <w:right w:val="single" w:sz="4" w:space="0" w:color="auto"/>
            </w:tcBorders>
          </w:tcPr>
          <w:p w14:paraId="27D232E2" w14:textId="77777777" w:rsidR="005C65A9" w:rsidRPr="005C65A9" w:rsidRDefault="005C65A9" w:rsidP="00CF25D9">
            <w:pPr>
              <w:pStyle w:val="TableText"/>
              <w:rPr>
                <w:rFonts w:eastAsia="SimSun"/>
                <w:lang w:eastAsia="zh-CN"/>
              </w:rPr>
            </w:pPr>
            <w:r w:rsidRPr="005C65A9">
              <w:rPr>
                <w:rFonts w:eastAsia="SimSun"/>
                <w:lang w:eastAsia="zh-CN"/>
              </w:rPr>
              <w:t xml:space="preserve">Dermatologist </w:t>
            </w:r>
          </w:p>
          <w:p w14:paraId="45F6D0B5" w14:textId="77777777" w:rsidR="005C65A9" w:rsidRDefault="005C65A9" w:rsidP="00CF25D9">
            <w:pPr>
              <w:pStyle w:val="TableText"/>
            </w:pPr>
            <w:r w:rsidRPr="005C65A9">
              <w:rPr>
                <w:rFonts w:eastAsia="SimSun"/>
                <w:lang w:eastAsia="zh-CN"/>
              </w:rPr>
              <w:t>*two dermatologists took pictures for two batches of patients separately and then the pictures were read by the other dermatologist</w:t>
            </w:r>
          </w:p>
        </w:tc>
        <w:tc>
          <w:tcPr>
            <w:tcW w:w="1117" w:type="dxa"/>
            <w:gridSpan w:val="2"/>
            <w:tcBorders>
              <w:top w:val="single" w:sz="4" w:space="0" w:color="auto"/>
              <w:left w:val="single" w:sz="4" w:space="0" w:color="auto"/>
              <w:bottom w:val="single" w:sz="4" w:space="0" w:color="auto"/>
              <w:right w:val="single" w:sz="4" w:space="0" w:color="auto"/>
            </w:tcBorders>
          </w:tcPr>
          <w:p w14:paraId="28B189F8" w14:textId="77777777" w:rsidR="005C65A9" w:rsidRDefault="005C65A9" w:rsidP="00C03ADE">
            <w:pPr>
              <w:pStyle w:val="TableText"/>
            </w:pPr>
            <w:r w:rsidRPr="000E752B">
              <w:t xml:space="preserve">Patients seeing in general dermatology clinics. </w:t>
            </w:r>
          </w:p>
        </w:tc>
        <w:tc>
          <w:tcPr>
            <w:tcW w:w="1574" w:type="dxa"/>
            <w:gridSpan w:val="2"/>
            <w:tcBorders>
              <w:top w:val="single" w:sz="4" w:space="0" w:color="auto"/>
              <w:left w:val="single" w:sz="4" w:space="0" w:color="auto"/>
              <w:bottom w:val="single" w:sz="4" w:space="0" w:color="auto"/>
              <w:right w:val="single" w:sz="4" w:space="0" w:color="auto"/>
            </w:tcBorders>
          </w:tcPr>
          <w:p w14:paraId="3E06BD3F" w14:textId="77777777" w:rsidR="005C65A9" w:rsidRPr="000E752B" w:rsidRDefault="005C65A9" w:rsidP="00C03ADE">
            <w:pPr>
              <w:pStyle w:val="TableText"/>
            </w:pPr>
            <w:r w:rsidRPr="000E752B">
              <w:t>Diagnostic concordance</w:t>
            </w:r>
          </w:p>
          <w:p w14:paraId="2396DEAC" w14:textId="77777777" w:rsidR="005C65A9" w:rsidRPr="000E752B" w:rsidRDefault="005C65A9" w:rsidP="00B467B0">
            <w:pPr>
              <w:pStyle w:val="TableText"/>
            </w:pPr>
            <w:r w:rsidRPr="000E752B">
              <w:t>SAF vs FTF</w:t>
            </w:r>
          </w:p>
          <w:p w14:paraId="6DE93C95" w14:textId="77777777" w:rsidR="005C65A9" w:rsidRPr="000E752B" w:rsidRDefault="005C65A9" w:rsidP="00CC4860">
            <w:pPr>
              <w:pStyle w:val="TableText"/>
            </w:pPr>
            <w:r w:rsidRPr="000E752B">
              <w:t>-complete</w:t>
            </w:r>
          </w:p>
          <w:p w14:paraId="27C600A3" w14:textId="77777777" w:rsidR="005C65A9" w:rsidRPr="000E752B" w:rsidRDefault="005C65A9" w:rsidP="00E83E7E">
            <w:pPr>
              <w:pStyle w:val="TableText"/>
            </w:pPr>
            <w:r w:rsidRPr="000E752B">
              <w:t>37/84 (44%)</w:t>
            </w:r>
          </w:p>
          <w:p w14:paraId="72134541" w14:textId="77777777" w:rsidR="005C65A9" w:rsidRPr="00E332DC" w:rsidRDefault="005C65A9" w:rsidP="00BD699C">
            <w:pPr>
              <w:pStyle w:val="TableText"/>
            </w:pPr>
            <w:r w:rsidRPr="000E752B">
              <w:t>-partial 47/84 (68%)</w:t>
            </w:r>
          </w:p>
        </w:tc>
        <w:tc>
          <w:tcPr>
            <w:tcW w:w="1090" w:type="dxa"/>
            <w:gridSpan w:val="2"/>
            <w:tcBorders>
              <w:top w:val="single" w:sz="4" w:space="0" w:color="auto"/>
              <w:left w:val="single" w:sz="4" w:space="0" w:color="auto"/>
              <w:bottom w:val="single" w:sz="4" w:space="0" w:color="auto"/>
              <w:right w:val="single" w:sz="4" w:space="0" w:color="auto"/>
            </w:tcBorders>
          </w:tcPr>
          <w:p w14:paraId="6854B8DC" w14:textId="77777777" w:rsidR="005C65A9" w:rsidRDefault="005C65A9" w:rsidP="003546D4">
            <w:pPr>
              <w:pStyle w:val="TableText"/>
            </w:pPr>
            <w:r w:rsidRPr="000E752B">
              <w:t>N/A</w:t>
            </w:r>
          </w:p>
        </w:tc>
        <w:tc>
          <w:tcPr>
            <w:tcW w:w="1099" w:type="dxa"/>
            <w:gridSpan w:val="2"/>
            <w:tcBorders>
              <w:top w:val="single" w:sz="4" w:space="0" w:color="auto"/>
              <w:left w:val="single" w:sz="4" w:space="0" w:color="auto"/>
              <w:bottom w:val="single" w:sz="4" w:space="0" w:color="auto"/>
              <w:right w:val="single" w:sz="4" w:space="0" w:color="auto"/>
            </w:tcBorders>
          </w:tcPr>
          <w:p w14:paraId="1544BFA5" w14:textId="77777777" w:rsidR="005C65A9" w:rsidRPr="000E752B" w:rsidRDefault="005C65A9" w:rsidP="00A5175E">
            <w:pPr>
              <w:pStyle w:val="TableText"/>
            </w:pPr>
            <w:r w:rsidRPr="000E752B">
              <w:t>Quality of images</w:t>
            </w:r>
          </w:p>
          <w:p w14:paraId="0978C9C1" w14:textId="77777777" w:rsidR="005C65A9" w:rsidRDefault="005C65A9" w:rsidP="002B13DE">
            <w:pPr>
              <w:pStyle w:val="TableText"/>
            </w:pPr>
            <w:r w:rsidRPr="000E752B">
              <w:t>Poor N=18</w:t>
            </w:r>
          </w:p>
        </w:tc>
        <w:tc>
          <w:tcPr>
            <w:tcW w:w="1173" w:type="dxa"/>
            <w:gridSpan w:val="2"/>
            <w:tcBorders>
              <w:top w:val="single" w:sz="4" w:space="0" w:color="auto"/>
              <w:left w:val="single" w:sz="4" w:space="0" w:color="auto"/>
              <w:bottom w:val="single" w:sz="4" w:space="0" w:color="auto"/>
              <w:right w:val="single" w:sz="4" w:space="0" w:color="auto"/>
            </w:tcBorders>
          </w:tcPr>
          <w:p w14:paraId="79E0960D" w14:textId="77777777" w:rsidR="005C65A9" w:rsidRDefault="005C65A9" w:rsidP="00B04B5A">
            <w:pPr>
              <w:pStyle w:val="TableText"/>
            </w:pPr>
            <w:r w:rsidRPr="000E752B">
              <w:t>N/A</w:t>
            </w:r>
          </w:p>
        </w:tc>
        <w:tc>
          <w:tcPr>
            <w:tcW w:w="1574" w:type="dxa"/>
            <w:gridSpan w:val="2"/>
            <w:tcBorders>
              <w:top w:val="single" w:sz="4" w:space="0" w:color="auto"/>
              <w:left w:val="single" w:sz="4" w:space="0" w:color="auto"/>
              <w:bottom w:val="single" w:sz="4" w:space="0" w:color="auto"/>
              <w:right w:val="single" w:sz="4" w:space="0" w:color="auto"/>
            </w:tcBorders>
          </w:tcPr>
          <w:p w14:paraId="37E95F9E" w14:textId="77777777" w:rsidR="005C65A9" w:rsidRDefault="005C65A9" w:rsidP="00D411E6">
            <w:pPr>
              <w:pStyle w:val="TableText"/>
            </w:pPr>
            <w:r w:rsidRPr="000E752B">
              <w:t>Teledermatology is not likely to have a great impact on reducing waiting lists. It is possible that it may help to prioritize referrals from remote areas.</w:t>
            </w:r>
          </w:p>
        </w:tc>
      </w:tr>
      <w:tr w:rsidR="005C65A9" w:rsidRPr="00B467DD" w14:paraId="7DCAC0DA" w14:textId="77777777" w:rsidTr="002B4768">
        <w:trPr>
          <w:gridAfter w:val="1"/>
          <w:wAfter w:w="77" w:type="dxa"/>
          <w:trHeight w:val="369"/>
        </w:trPr>
        <w:tc>
          <w:tcPr>
            <w:tcW w:w="1133" w:type="dxa"/>
            <w:tcBorders>
              <w:top w:val="single" w:sz="4" w:space="0" w:color="auto"/>
              <w:left w:val="single" w:sz="4" w:space="0" w:color="auto"/>
              <w:bottom w:val="single" w:sz="4" w:space="0" w:color="auto"/>
              <w:right w:val="single" w:sz="4" w:space="0" w:color="auto"/>
            </w:tcBorders>
          </w:tcPr>
          <w:p w14:paraId="74C6A336" w14:textId="77777777" w:rsidR="00CD11CD" w:rsidRPr="000E752B" w:rsidRDefault="00CD11CD" w:rsidP="00AB7B27">
            <w:pPr>
              <w:pStyle w:val="TableText"/>
            </w:pPr>
            <w:r w:rsidRPr="000E752B">
              <w:t>Mahendran 2004</w:t>
            </w:r>
          </w:p>
          <w:p w14:paraId="03703965" w14:textId="77777777" w:rsidR="00CD11CD" w:rsidRPr="000E752B" w:rsidRDefault="00CD11CD" w:rsidP="00D408DD">
            <w:pPr>
              <w:pStyle w:val="TableText"/>
            </w:pPr>
            <w:r w:rsidRPr="000E752B">
              <w:t>UK</w:t>
            </w:r>
          </w:p>
          <w:p w14:paraId="03568507" w14:textId="77777777" w:rsidR="00CD11CD" w:rsidRPr="000E752B" w:rsidRDefault="00CD11CD" w:rsidP="00D408DD">
            <w:pPr>
              <w:pStyle w:val="TableText"/>
            </w:pPr>
            <w:r w:rsidRPr="000E752B">
              <w:t>N=163</w:t>
            </w:r>
          </w:p>
          <w:p w14:paraId="293A0CE6" w14:textId="77777777" w:rsidR="00CD11CD" w:rsidRDefault="00CD11CD" w:rsidP="00425C4F">
            <w:pPr>
              <w:pStyle w:val="TableText"/>
            </w:pPr>
            <w:r w:rsidRPr="000E752B">
              <w:t xml:space="preserve">*unclear that if the TD1 was the served as the clinical dermatologist. </w:t>
            </w:r>
          </w:p>
          <w:p w14:paraId="330DA59A" w14:textId="77777777" w:rsidR="005C65A9" w:rsidRPr="00991CF8" w:rsidRDefault="00CD11CD" w:rsidP="008C459D">
            <w:pPr>
              <w:pStyle w:val="TableText"/>
            </w:pPr>
            <w:r>
              <w:t>Skin Lesion</w:t>
            </w:r>
          </w:p>
        </w:tc>
        <w:tc>
          <w:tcPr>
            <w:tcW w:w="1444" w:type="dxa"/>
            <w:tcBorders>
              <w:top w:val="single" w:sz="4" w:space="0" w:color="auto"/>
              <w:left w:val="single" w:sz="4" w:space="0" w:color="auto"/>
              <w:bottom w:val="single" w:sz="4" w:space="0" w:color="auto"/>
              <w:right w:val="single" w:sz="4" w:space="0" w:color="auto"/>
            </w:tcBorders>
          </w:tcPr>
          <w:p w14:paraId="2D96DAD1" w14:textId="77777777" w:rsidR="00CD11CD" w:rsidRPr="000E752B" w:rsidRDefault="00CD11CD" w:rsidP="00313975">
            <w:pPr>
              <w:pStyle w:val="TableText"/>
            </w:pPr>
            <w:bookmarkStart w:id="319" w:name="OLE_LINK75"/>
            <w:bookmarkStart w:id="320" w:name="OLE_LINK76"/>
            <w:r w:rsidRPr="000E752B">
              <w:t>Observational cohort study</w:t>
            </w:r>
          </w:p>
          <w:bookmarkEnd w:id="319"/>
          <w:bookmarkEnd w:id="320"/>
          <w:p w14:paraId="0F553D8D" w14:textId="77777777" w:rsidR="005C65A9" w:rsidRPr="00991CF8" w:rsidRDefault="00CD11CD" w:rsidP="00B91A85">
            <w:pPr>
              <w:pStyle w:val="TableText"/>
            </w:pPr>
            <w:r w:rsidRPr="000E752B">
              <w:t>To investigate the value of a store-and-forward teledermatology system in the diagnosis and management of lesions suspicious of skin cancer.</w:t>
            </w:r>
          </w:p>
        </w:tc>
        <w:tc>
          <w:tcPr>
            <w:tcW w:w="1237" w:type="dxa"/>
            <w:gridSpan w:val="2"/>
            <w:tcBorders>
              <w:top w:val="single" w:sz="4" w:space="0" w:color="auto"/>
              <w:left w:val="single" w:sz="4" w:space="0" w:color="auto"/>
              <w:bottom w:val="single" w:sz="4" w:space="0" w:color="auto"/>
              <w:right w:val="single" w:sz="4" w:space="0" w:color="auto"/>
            </w:tcBorders>
          </w:tcPr>
          <w:p w14:paraId="5426F17C" w14:textId="77777777" w:rsidR="005C65A9" w:rsidRDefault="00CD11CD" w:rsidP="00727085">
            <w:pPr>
              <w:pStyle w:val="TableText"/>
            </w:pPr>
            <w:bookmarkStart w:id="321" w:name="OLE_LINK77"/>
            <w:bookmarkStart w:id="322" w:name="OLE_LINK78"/>
            <w:r w:rsidRPr="000E752B">
              <w:t>Medical records and clinical images</w:t>
            </w:r>
            <w:bookmarkEnd w:id="321"/>
            <w:bookmarkEnd w:id="322"/>
          </w:p>
        </w:tc>
        <w:tc>
          <w:tcPr>
            <w:tcW w:w="702" w:type="dxa"/>
            <w:gridSpan w:val="2"/>
            <w:tcBorders>
              <w:top w:val="single" w:sz="4" w:space="0" w:color="auto"/>
              <w:left w:val="single" w:sz="4" w:space="0" w:color="auto"/>
              <w:bottom w:val="single" w:sz="4" w:space="0" w:color="auto"/>
              <w:right w:val="single" w:sz="4" w:space="0" w:color="auto"/>
            </w:tcBorders>
          </w:tcPr>
          <w:p w14:paraId="750B02C7" w14:textId="77777777" w:rsidR="005C65A9" w:rsidRDefault="00CD11CD" w:rsidP="005D2E3E">
            <w:pPr>
              <w:pStyle w:val="TableText"/>
            </w:pPr>
            <w:r w:rsidRPr="000E752B">
              <w:t>FTF</w:t>
            </w:r>
          </w:p>
        </w:tc>
        <w:tc>
          <w:tcPr>
            <w:tcW w:w="847" w:type="dxa"/>
            <w:gridSpan w:val="2"/>
            <w:tcBorders>
              <w:top w:val="single" w:sz="4" w:space="0" w:color="auto"/>
              <w:left w:val="single" w:sz="4" w:space="0" w:color="auto"/>
              <w:bottom w:val="single" w:sz="4" w:space="0" w:color="auto"/>
              <w:right w:val="single" w:sz="4" w:space="0" w:color="auto"/>
            </w:tcBorders>
          </w:tcPr>
          <w:p w14:paraId="4276793D" w14:textId="77777777" w:rsidR="005C65A9" w:rsidRDefault="00CD11CD" w:rsidP="00CF25D9">
            <w:pPr>
              <w:pStyle w:val="TableText"/>
            </w:pPr>
            <w:r w:rsidRPr="000E752B">
              <w:t>N/A</w:t>
            </w:r>
          </w:p>
        </w:tc>
        <w:tc>
          <w:tcPr>
            <w:tcW w:w="1268" w:type="dxa"/>
            <w:gridSpan w:val="2"/>
            <w:tcBorders>
              <w:top w:val="single" w:sz="4" w:space="0" w:color="auto"/>
              <w:left w:val="single" w:sz="4" w:space="0" w:color="auto"/>
              <w:bottom w:val="single" w:sz="4" w:space="0" w:color="auto"/>
              <w:right w:val="single" w:sz="4" w:space="0" w:color="auto"/>
            </w:tcBorders>
          </w:tcPr>
          <w:p w14:paraId="5615F732" w14:textId="77777777" w:rsidR="00CD11CD" w:rsidRPr="000E752B" w:rsidRDefault="00CD11CD" w:rsidP="00CF25D9">
            <w:pPr>
              <w:pStyle w:val="TableText"/>
            </w:pPr>
            <w:r w:rsidRPr="000E752B">
              <w:t xml:space="preserve">Camera </w:t>
            </w:r>
          </w:p>
          <w:p w14:paraId="23B9116F" w14:textId="77777777" w:rsidR="005C65A9" w:rsidRPr="00991CF8" w:rsidRDefault="00CD11CD" w:rsidP="00CF25D9">
            <w:pPr>
              <w:pStyle w:val="TableText"/>
            </w:pPr>
            <w:r w:rsidRPr="000E752B">
              <w:t>Nikon Coolpix 950 (1200*1600 pixels)</w:t>
            </w:r>
          </w:p>
        </w:tc>
        <w:tc>
          <w:tcPr>
            <w:tcW w:w="833" w:type="dxa"/>
            <w:gridSpan w:val="2"/>
            <w:tcBorders>
              <w:top w:val="single" w:sz="4" w:space="0" w:color="auto"/>
              <w:left w:val="single" w:sz="4" w:space="0" w:color="auto"/>
              <w:bottom w:val="single" w:sz="4" w:space="0" w:color="auto"/>
              <w:right w:val="single" w:sz="4" w:space="0" w:color="auto"/>
            </w:tcBorders>
          </w:tcPr>
          <w:p w14:paraId="0DDE81C1" w14:textId="77777777" w:rsidR="005C65A9" w:rsidRDefault="00CD11CD" w:rsidP="00CF25D9">
            <w:pPr>
              <w:pStyle w:val="TableText"/>
            </w:pPr>
            <w:r w:rsidRPr="000E752B">
              <w:t>GPs</w:t>
            </w:r>
          </w:p>
        </w:tc>
        <w:tc>
          <w:tcPr>
            <w:tcW w:w="1117" w:type="dxa"/>
            <w:gridSpan w:val="2"/>
            <w:tcBorders>
              <w:top w:val="single" w:sz="4" w:space="0" w:color="auto"/>
              <w:left w:val="single" w:sz="4" w:space="0" w:color="auto"/>
              <w:bottom w:val="single" w:sz="4" w:space="0" w:color="auto"/>
              <w:right w:val="single" w:sz="4" w:space="0" w:color="auto"/>
            </w:tcBorders>
          </w:tcPr>
          <w:p w14:paraId="2C2485F5" w14:textId="77777777" w:rsidR="005C65A9" w:rsidRDefault="00CD11CD" w:rsidP="00C03ADE">
            <w:pPr>
              <w:pStyle w:val="TableText"/>
            </w:pPr>
            <w:r w:rsidRPr="000E752B">
              <w:t>Patients with suspicious skin lesions referred by GPs to dermatology department.</w:t>
            </w:r>
          </w:p>
        </w:tc>
        <w:tc>
          <w:tcPr>
            <w:tcW w:w="1574" w:type="dxa"/>
            <w:gridSpan w:val="2"/>
            <w:tcBorders>
              <w:top w:val="single" w:sz="4" w:space="0" w:color="auto"/>
              <w:left w:val="single" w:sz="4" w:space="0" w:color="auto"/>
              <w:bottom w:val="single" w:sz="4" w:space="0" w:color="auto"/>
              <w:right w:val="single" w:sz="4" w:space="0" w:color="auto"/>
            </w:tcBorders>
          </w:tcPr>
          <w:p w14:paraId="1033CE5D" w14:textId="77777777" w:rsidR="00CD11CD" w:rsidRPr="000E752B" w:rsidRDefault="00CD11CD" w:rsidP="00C03ADE">
            <w:pPr>
              <w:pStyle w:val="TableText"/>
            </w:pPr>
            <w:r w:rsidRPr="000E752B">
              <w:t>Diagnostic concordance</w:t>
            </w:r>
          </w:p>
          <w:p w14:paraId="2E808EC4" w14:textId="77777777" w:rsidR="00CD11CD" w:rsidRPr="000E752B" w:rsidRDefault="00CD11CD" w:rsidP="00B467B0">
            <w:pPr>
              <w:pStyle w:val="TableText"/>
            </w:pPr>
            <w:r>
              <w:t>TD1 vs FTF</w:t>
            </w:r>
          </w:p>
          <w:p w14:paraId="14F1CBE6" w14:textId="77777777" w:rsidR="00CD11CD" w:rsidRPr="000E752B" w:rsidRDefault="00CD11CD" w:rsidP="00CC4860">
            <w:pPr>
              <w:pStyle w:val="TableText"/>
            </w:pPr>
            <w:r w:rsidRPr="000E752B">
              <w:t>78/163 (48%)</w:t>
            </w:r>
          </w:p>
          <w:p w14:paraId="1B27F01A" w14:textId="77777777" w:rsidR="00CD11CD" w:rsidRPr="000E752B" w:rsidRDefault="00CD11CD" w:rsidP="00E83E7E">
            <w:pPr>
              <w:pStyle w:val="TableText"/>
            </w:pPr>
            <w:r w:rsidRPr="000E752B">
              <w:t>TD2 vs FTF</w:t>
            </w:r>
          </w:p>
          <w:p w14:paraId="6632DC1A" w14:textId="77777777" w:rsidR="005C65A9" w:rsidRPr="00E332DC" w:rsidRDefault="00CD11CD" w:rsidP="00BD699C">
            <w:pPr>
              <w:pStyle w:val="TableText"/>
            </w:pPr>
            <w:r w:rsidRPr="000E752B">
              <w:t>72/163 (44%)</w:t>
            </w:r>
          </w:p>
        </w:tc>
        <w:tc>
          <w:tcPr>
            <w:tcW w:w="1090" w:type="dxa"/>
            <w:gridSpan w:val="2"/>
            <w:tcBorders>
              <w:top w:val="single" w:sz="4" w:space="0" w:color="auto"/>
              <w:left w:val="single" w:sz="4" w:space="0" w:color="auto"/>
              <w:bottom w:val="single" w:sz="4" w:space="0" w:color="auto"/>
              <w:right w:val="single" w:sz="4" w:space="0" w:color="auto"/>
            </w:tcBorders>
          </w:tcPr>
          <w:p w14:paraId="4832B64C" w14:textId="77777777" w:rsidR="005C65A9" w:rsidRDefault="00CD11CD" w:rsidP="003546D4">
            <w:pPr>
              <w:pStyle w:val="TableText"/>
            </w:pPr>
            <w:r w:rsidRPr="000E752B">
              <w:t>N/A</w:t>
            </w:r>
          </w:p>
        </w:tc>
        <w:tc>
          <w:tcPr>
            <w:tcW w:w="1099" w:type="dxa"/>
            <w:gridSpan w:val="2"/>
            <w:tcBorders>
              <w:top w:val="single" w:sz="4" w:space="0" w:color="auto"/>
              <w:left w:val="single" w:sz="4" w:space="0" w:color="auto"/>
              <w:bottom w:val="single" w:sz="4" w:space="0" w:color="auto"/>
              <w:right w:val="single" w:sz="4" w:space="0" w:color="auto"/>
            </w:tcBorders>
          </w:tcPr>
          <w:p w14:paraId="5C886E2E" w14:textId="77777777" w:rsidR="00CD11CD" w:rsidRPr="000E752B" w:rsidRDefault="00CD11CD" w:rsidP="00A5175E">
            <w:pPr>
              <w:pStyle w:val="TableText"/>
            </w:pPr>
            <w:r w:rsidRPr="000E752B">
              <w:t>Missed diagnoses including BCC, melanoma, dermatofibroma, basal cell papilloma.</w:t>
            </w:r>
          </w:p>
          <w:p w14:paraId="78F7BC1D" w14:textId="77777777" w:rsidR="00CD11CD" w:rsidRPr="000E752B" w:rsidRDefault="00CD11CD" w:rsidP="002B13DE">
            <w:pPr>
              <w:pStyle w:val="TableText"/>
            </w:pPr>
            <w:r w:rsidRPr="000E752B">
              <w:t>Quality of image</w:t>
            </w:r>
          </w:p>
          <w:p w14:paraId="52F8A9D5" w14:textId="77777777" w:rsidR="005C65A9" w:rsidRDefault="00CD11CD" w:rsidP="00B04B5A">
            <w:pPr>
              <w:pStyle w:val="TableText"/>
            </w:pPr>
            <w:r w:rsidRPr="000E752B">
              <w:t>Insufficient quality N=24</w:t>
            </w:r>
          </w:p>
        </w:tc>
        <w:tc>
          <w:tcPr>
            <w:tcW w:w="1173" w:type="dxa"/>
            <w:gridSpan w:val="2"/>
            <w:tcBorders>
              <w:top w:val="single" w:sz="4" w:space="0" w:color="auto"/>
              <w:left w:val="single" w:sz="4" w:space="0" w:color="auto"/>
              <w:bottom w:val="single" w:sz="4" w:space="0" w:color="auto"/>
              <w:right w:val="single" w:sz="4" w:space="0" w:color="auto"/>
            </w:tcBorders>
          </w:tcPr>
          <w:p w14:paraId="28982F9D" w14:textId="77777777" w:rsidR="00CD11CD" w:rsidRPr="000E752B" w:rsidRDefault="00CD11CD" w:rsidP="00D411E6">
            <w:pPr>
              <w:pStyle w:val="TableText"/>
            </w:pPr>
            <w:r w:rsidRPr="00495942">
              <w:t>Management concordance</w:t>
            </w:r>
          </w:p>
          <w:p w14:paraId="71676EB4" w14:textId="77777777" w:rsidR="00CD11CD" w:rsidRPr="000E752B" w:rsidRDefault="00CD11CD" w:rsidP="00D411E6">
            <w:pPr>
              <w:pStyle w:val="TableText"/>
            </w:pPr>
            <w:r w:rsidRPr="000E752B">
              <w:t>TD1 90/163 (55%)</w:t>
            </w:r>
          </w:p>
          <w:p w14:paraId="280ED2F9" w14:textId="77777777" w:rsidR="005C65A9" w:rsidRDefault="00CD11CD" w:rsidP="00D411E6">
            <w:pPr>
              <w:pStyle w:val="TableText"/>
            </w:pPr>
            <w:r w:rsidRPr="000E752B">
              <w:t>TD2 85/163 (52%)</w:t>
            </w:r>
          </w:p>
        </w:tc>
        <w:tc>
          <w:tcPr>
            <w:tcW w:w="1574" w:type="dxa"/>
            <w:gridSpan w:val="2"/>
            <w:tcBorders>
              <w:top w:val="single" w:sz="4" w:space="0" w:color="auto"/>
              <w:left w:val="single" w:sz="4" w:space="0" w:color="auto"/>
              <w:bottom w:val="single" w:sz="4" w:space="0" w:color="auto"/>
              <w:right w:val="single" w:sz="4" w:space="0" w:color="auto"/>
            </w:tcBorders>
          </w:tcPr>
          <w:p w14:paraId="5BC05D5E" w14:textId="77777777" w:rsidR="005C65A9" w:rsidRDefault="00CD11CD" w:rsidP="00D411E6">
            <w:pPr>
              <w:pStyle w:val="TableText"/>
            </w:pPr>
            <w:r w:rsidRPr="000E752B">
              <w:t>This study illustrates that the store-and forward type telemedicine system has limited diagnostic accuracy for skin lesions. However, our results suggest that store-and-forward teledermatology may be suitable and safe for screening out clearly benign lesions but the study casts doubt on its efficiency.</w:t>
            </w:r>
          </w:p>
        </w:tc>
      </w:tr>
      <w:tr w:rsidR="005C65A9" w:rsidRPr="00B467DD" w14:paraId="2C6E3527" w14:textId="77777777" w:rsidTr="002B4768">
        <w:trPr>
          <w:gridAfter w:val="1"/>
          <w:wAfter w:w="77" w:type="dxa"/>
          <w:trHeight w:val="369"/>
        </w:trPr>
        <w:tc>
          <w:tcPr>
            <w:tcW w:w="1133" w:type="dxa"/>
            <w:tcBorders>
              <w:top w:val="single" w:sz="4" w:space="0" w:color="auto"/>
              <w:left w:val="single" w:sz="4" w:space="0" w:color="auto"/>
              <w:bottom w:val="single" w:sz="4" w:space="0" w:color="auto"/>
              <w:right w:val="single" w:sz="4" w:space="0" w:color="auto"/>
            </w:tcBorders>
          </w:tcPr>
          <w:p w14:paraId="66556600" w14:textId="77777777" w:rsidR="00CD11CD" w:rsidRPr="000E752B" w:rsidRDefault="00CD11CD" w:rsidP="00AB7B27">
            <w:pPr>
              <w:pStyle w:val="TableText"/>
            </w:pPr>
            <w:bookmarkStart w:id="323" w:name="OLE_LINK79"/>
            <w:bookmarkStart w:id="324" w:name="OLE_LINK80"/>
            <w:r w:rsidRPr="000E752B">
              <w:t>Oztas</w:t>
            </w:r>
            <w:bookmarkEnd w:id="323"/>
            <w:bookmarkEnd w:id="324"/>
            <w:r w:rsidRPr="000E752B">
              <w:t xml:space="preserve"> 2006</w:t>
            </w:r>
          </w:p>
          <w:p w14:paraId="7537031C" w14:textId="77777777" w:rsidR="00CD11CD" w:rsidRPr="000E752B" w:rsidRDefault="00CD11CD" w:rsidP="00D408DD">
            <w:pPr>
              <w:pStyle w:val="TableText"/>
            </w:pPr>
            <w:r w:rsidRPr="000E752B">
              <w:t>Turkey</w:t>
            </w:r>
          </w:p>
          <w:p w14:paraId="5A7F45B4" w14:textId="77777777" w:rsidR="00CD11CD" w:rsidRDefault="00CD11CD" w:rsidP="00D408DD">
            <w:pPr>
              <w:pStyle w:val="TableText"/>
            </w:pPr>
            <w:r w:rsidRPr="000E752B">
              <w:lastRenderedPageBreak/>
              <w:t>N=125</w:t>
            </w:r>
          </w:p>
          <w:p w14:paraId="5FA1E008" w14:textId="77777777" w:rsidR="005C65A9" w:rsidRPr="00991CF8" w:rsidRDefault="00CD11CD" w:rsidP="00425C4F">
            <w:pPr>
              <w:pStyle w:val="TableText"/>
            </w:pPr>
            <w:bookmarkStart w:id="325" w:name="OLE_LINK111"/>
            <w:bookmarkStart w:id="326" w:name="OLE_LINK112"/>
            <w:r w:rsidRPr="00495942">
              <w:t>General patients</w:t>
            </w:r>
            <w:bookmarkEnd w:id="325"/>
            <w:bookmarkEnd w:id="326"/>
          </w:p>
        </w:tc>
        <w:tc>
          <w:tcPr>
            <w:tcW w:w="1444" w:type="dxa"/>
            <w:tcBorders>
              <w:top w:val="single" w:sz="4" w:space="0" w:color="auto"/>
              <w:left w:val="single" w:sz="4" w:space="0" w:color="auto"/>
              <w:bottom w:val="single" w:sz="4" w:space="0" w:color="auto"/>
              <w:right w:val="single" w:sz="4" w:space="0" w:color="auto"/>
            </w:tcBorders>
          </w:tcPr>
          <w:p w14:paraId="601C8459" w14:textId="77777777" w:rsidR="00CD11CD" w:rsidRPr="000E752B" w:rsidRDefault="00CD11CD" w:rsidP="008C459D">
            <w:pPr>
              <w:pStyle w:val="TableText"/>
            </w:pPr>
            <w:r w:rsidRPr="000E752B">
              <w:lastRenderedPageBreak/>
              <w:t>Observational cohort study</w:t>
            </w:r>
          </w:p>
          <w:p w14:paraId="410E2452" w14:textId="77777777" w:rsidR="005C65A9" w:rsidRPr="00991CF8" w:rsidRDefault="00CD11CD" w:rsidP="00313975">
            <w:pPr>
              <w:pStyle w:val="TableText"/>
            </w:pPr>
            <w:r w:rsidRPr="000E752B">
              <w:lastRenderedPageBreak/>
              <w:t>To investigate the accuracy and reliability of teledermatology using a Web-based store-and-forward system.</w:t>
            </w:r>
          </w:p>
        </w:tc>
        <w:tc>
          <w:tcPr>
            <w:tcW w:w="1237" w:type="dxa"/>
            <w:gridSpan w:val="2"/>
            <w:tcBorders>
              <w:top w:val="single" w:sz="4" w:space="0" w:color="auto"/>
              <w:left w:val="single" w:sz="4" w:space="0" w:color="auto"/>
              <w:bottom w:val="single" w:sz="4" w:space="0" w:color="auto"/>
              <w:right w:val="single" w:sz="4" w:space="0" w:color="auto"/>
            </w:tcBorders>
          </w:tcPr>
          <w:p w14:paraId="56943D66" w14:textId="77777777" w:rsidR="005C65A9" w:rsidRDefault="00CD11CD" w:rsidP="00B91A85">
            <w:pPr>
              <w:pStyle w:val="TableText"/>
            </w:pPr>
            <w:r w:rsidRPr="000E752B">
              <w:lastRenderedPageBreak/>
              <w:t xml:space="preserve">Medical records and </w:t>
            </w:r>
            <w:r w:rsidRPr="000E752B">
              <w:lastRenderedPageBreak/>
              <w:t>clinical images</w:t>
            </w:r>
          </w:p>
        </w:tc>
        <w:tc>
          <w:tcPr>
            <w:tcW w:w="702" w:type="dxa"/>
            <w:gridSpan w:val="2"/>
            <w:tcBorders>
              <w:top w:val="single" w:sz="4" w:space="0" w:color="auto"/>
              <w:left w:val="single" w:sz="4" w:space="0" w:color="auto"/>
              <w:bottom w:val="single" w:sz="4" w:space="0" w:color="auto"/>
              <w:right w:val="single" w:sz="4" w:space="0" w:color="auto"/>
            </w:tcBorders>
          </w:tcPr>
          <w:p w14:paraId="10044335" w14:textId="77777777" w:rsidR="005C65A9" w:rsidRDefault="00CD11CD" w:rsidP="00727085">
            <w:pPr>
              <w:pStyle w:val="TableText"/>
            </w:pPr>
            <w:r w:rsidRPr="000E752B">
              <w:lastRenderedPageBreak/>
              <w:t>FTF</w:t>
            </w:r>
          </w:p>
        </w:tc>
        <w:tc>
          <w:tcPr>
            <w:tcW w:w="847" w:type="dxa"/>
            <w:gridSpan w:val="2"/>
            <w:tcBorders>
              <w:top w:val="single" w:sz="4" w:space="0" w:color="auto"/>
              <w:left w:val="single" w:sz="4" w:space="0" w:color="auto"/>
              <w:bottom w:val="single" w:sz="4" w:space="0" w:color="auto"/>
              <w:right w:val="single" w:sz="4" w:space="0" w:color="auto"/>
            </w:tcBorders>
          </w:tcPr>
          <w:p w14:paraId="0E92F0DE" w14:textId="77777777" w:rsidR="005C65A9" w:rsidRDefault="00CD11CD" w:rsidP="005D2E3E">
            <w:pPr>
              <w:pStyle w:val="TableText"/>
            </w:pPr>
            <w:r w:rsidRPr="000E752B">
              <w:t>N/A</w:t>
            </w:r>
          </w:p>
        </w:tc>
        <w:tc>
          <w:tcPr>
            <w:tcW w:w="1268" w:type="dxa"/>
            <w:gridSpan w:val="2"/>
            <w:tcBorders>
              <w:top w:val="single" w:sz="4" w:space="0" w:color="auto"/>
              <w:left w:val="single" w:sz="4" w:space="0" w:color="auto"/>
              <w:bottom w:val="single" w:sz="4" w:space="0" w:color="auto"/>
              <w:right w:val="single" w:sz="4" w:space="0" w:color="auto"/>
            </w:tcBorders>
          </w:tcPr>
          <w:p w14:paraId="362F395C" w14:textId="77777777" w:rsidR="00CD11CD" w:rsidRPr="000E752B" w:rsidRDefault="00CD11CD" w:rsidP="00CF25D9">
            <w:pPr>
              <w:pStyle w:val="TableText"/>
            </w:pPr>
            <w:r w:rsidRPr="000E752B">
              <w:t xml:space="preserve">Camera </w:t>
            </w:r>
          </w:p>
          <w:p w14:paraId="4CB8478D" w14:textId="77777777" w:rsidR="005C65A9" w:rsidRPr="00991CF8" w:rsidRDefault="00CD11CD" w:rsidP="00CF25D9">
            <w:pPr>
              <w:pStyle w:val="TableText"/>
            </w:pPr>
            <w:r w:rsidRPr="000E752B">
              <w:t xml:space="preserve">Cannon </w:t>
            </w:r>
            <w:r w:rsidRPr="000E752B">
              <w:lastRenderedPageBreak/>
              <w:t>PowerShot 70 (800*600 pixels)</w:t>
            </w:r>
          </w:p>
        </w:tc>
        <w:tc>
          <w:tcPr>
            <w:tcW w:w="833" w:type="dxa"/>
            <w:gridSpan w:val="2"/>
            <w:tcBorders>
              <w:top w:val="single" w:sz="4" w:space="0" w:color="auto"/>
              <w:left w:val="single" w:sz="4" w:space="0" w:color="auto"/>
              <w:bottom w:val="single" w:sz="4" w:space="0" w:color="auto"/>
              <w:right w:val="single" w:sz="4" w:space="0" w:color="auto"/>
            </w:tcBorders>
          </w:tcPr>
          <w:p w14:paraId="549DD0DA" w14:textId="77777777" w:rsidR="005C65A9" w:rsidRDefault="00CD11CD" w:rsidP="00CF25D9">
            <w:pPr>
              <w:pStyle w:val="TableText"/>
            </w:pPr>
            <w:r w:rsidRPr="000E752B">
              <w:lastRenderedPageBreak/>
              <w:t xml:space="preserve">Unclear </w:t>
            </w:r>
          </w:p>
        </w:tc>
        <w:tc>
          <w:tcPr>
            <w:tcW w:w="1117" w:type="dxa"/>
            <w:gridSpan w:val="2"/>
            <w:tcBorders>
              <w:top w:val="single" w:sz="4" w:space="0" w:color="auto"/>
              <w:left w:val="single" w:sz="4" w:space="0" w:color="auto"/>
              <w:bottom w:val="single" w:sz="4" w:space="0" w:color="auto"/>
              <w:right w:val="single" w:sz="4" w:space="0" w:color="auto"/>
            </w:tcBorders>
          </w:tcPr>
          <w:p w14:paraId="456212DD" w14:textId="77777777" w:rsidR="005C65A9" w:rsidRDefault="00CD11CD" w:rsidP="00CF25D9">
            <w:pPr>
              <w:pStyle w:val="TableText"/>
            </w:pPr>
            <w:r w:rsidRPr="000E752B">
              <w:t xml:space="preserve">Randomly selected </w:t>
            </w:r>
            <w:r w:rsidRPr="000E752B">
              <w:lastRenderedPageBreak/>
              <w:t>patients being referred to the department of dermatology.</w:t>
            </w:r>
          </w:p>
        </w:tc>
        <w:tc>
          <w:tcPr>
            <w:tcW w:w="1574" w:type="dxa"/>
            <w:gridSpan w:val="2"/>
            <w:tcBorders>
              <w:top w:val="single" w:sz="4" w:space="0" w:color="auto"/>
              <w:left w:val="single" w:sz="4" w:space="0" w:color="auto"/>
              <w:bottom w:val="single" w:sz="4" w:space="0" w:color="auto"/>
              <w:right w:val="single" w:sz="4" w:space="0" w:color="auto"/>
            </w:tcBorders>
          </w:tcPr>
          <w:p w14:paraId="5E7A6FB1" w14:textId="77777777" w:rsidR="00CD11CD" w:rsidRPr="000E752B" w:rsidRDefault="00CD11CD" w:rsidP="00C03ADE">
            <w:pPr>
              <w:pStyle w:val="TableText"/>
            </w:pPr>
            <w:r w:rsidRPr="000E752B">
              <w:lastRenderedPageBreak/>
              <w:t>Diagnostic concordance:</w:t>
            </w:r>
          </w:p>
          <w:p w14:paraId="1A1BB71D" w14:textId="77777777" w:rsidR="00CD11CD" w:rsidRPr="000E752B" w:rsidRDefault="00CD11CD" w:rsidP="00C03ADE">
            <w:pPr>
              <w:pStyle w:val="TableText"/>
            </w:pPr>
            <w:r w:rsidRPr="000E752B">
              <w:lastRenderedPageBreak/>
              <w:t>Mean</w:t>
            </w:r>
          </w:p>
          <w:p w14:paraId="344C96E6" w14:textId="77777777" w:rsidR="00CD11CD" w:rsidRPr="000E752B" w:rsidRDefault="00CD11CD" w:rsidP="00B467B0">
            <w:pPr>
              <w:pStyle w:val="TableText"/>
            </w:pPr>
            <w:r w:rsidRPr="000E752B">
              <w:t>-with clinical information88/125 (70%)</w:t>
            </w:r>
          </w:p>
          <w:p w14:paraId="7945B457" w14:textId="77777777" w:rsidR="00CD11CD" w:rsidRPr="000E752B" w:rsidRDefault="00CD11CD" w:rsidP="00CC4860">
            <w:pPr>
              <w:pStyle w:val="TableText"/>
            </w:pPr>
            <w:r w:rsidRPr="000E752B">
              <w:t>-without clinical information</w:t>
            </w:r>
          </w:p>
          <w:p w14:paraId="0224760E" w14:textId="77777777" w:rsidR="005C65A9" w:rsidRPr="00E332DC" w:rsidRDefault="00CD11CD" w:rsidP="00E83E7E">
            <w:pPr>
              <w:pStyle w:val="TableText"/>
            </w:pPr>
            <w:r w:rsidRPr="000E752B">
              <w:t>72/135 (57%)</w:t>
            </w:r>
          </w:p>
        </w:tc>
        <w:tc>
          <w:tcPr>
            <w:tcW w:w="1090" w:type="dxa"/>
            <w:gridSpan w:val="2"/>
            <w:tcBorders>
              <w:top w:val="single" w:sz="4" w:space="0" w:color="auto"/>
              <w:left w:val="single" w:sz="4" w:space="0" w:color="auto"/>
              <w:bottom w:val="single" w:sz="4" w:space="0" w:color="auto"/>
              <w:right w:val="single" w:sz="4" w:space="0" w:color="auto"/>
            </w:tcBorders>
          </w:tcPr>
          <w:p w14:paraId="4BD1A1B8" w14:textId="77777777" w:rsidR="005C65A9" w:rsidRDefault="00CD11CD" w:rsidP="00BD699C">
            <w:pPr>
              <w:pStyle w:val="TableText"/>
            </w:pPr>
            <w:r w:rsidRPr="000E752B">
              <w:lastRenderedPageBreak/>
              <w:t>N/A</w:t>
            </w:r>
          </w:p>
        </w:tc>
        <w:tc>
          <w:tcPr>
            <w:tcW w:w="1099" w:type="dxa"/>
            <w:gridSpan w:val="2"/>
            <w:tcBorders>
              <w:top w:val="single" w:sz="4" w:space="0" w:color="auto"/>
              <w:left w:val="single" w:sz="4" w:space="0" w:color="auto"/>
              <w:bottom w:val="single" w:sz="4" w:space="0" w:color="auto"/>
              <w:right w:val="single" w:sz="4" w:space="0" w:color="auto"/>
            </w:tcBorders>
          </w:tcPr>
          <w:p w14:paraId="4435F73F" w14:textId="77777777" w:rsidR="005C65A9" w:rsidRDefault="00CD11CD" w:rsidP="003546D4">
            <w:pPr>
              <w:pStyle w:val="TableText"/>
            </w:pPr>
            <w:r w:rsidRPr="000E752B">
              <w:t>N/A</w:t>
            </w:r>
          </w:p>
        </w:tc>
        <w:tc>
          <w:tcPr>
            <w:tcW w:w="1173" w:type="dxa"/>
            <w:gridSpan w:val="2"/>
            <w:tcBorders>
              <w:top w:val="single" w:sz="4" w:space="0" w:color="auto"/>
              <w:left w:val="single" w:sz="4" w:space="0" w:color="auto"/>
              <w:bottom w:val="single" w:sz="4" w:space="0" w:color="auto"/>
              <w:right w:val="single" w:sz="4" w:space="0" w:color="auto"/>
            </w:tcBorders>
          </w:tcPr>
          <w:p w14:paraId="655B0FD7" w14:textId="77777777" w:rsidR="005C65A9" w:rsidRDefault="00CD11CD" w:rsidP="00A5175E">
            <w:pPr>
              <w:pStyle w:val="TableText"/>
            </w:pPr>
            <w:r w:rsidRPr="000E752B">
              <w:t>N/A</w:t>
            </w:r>
          </w:p>
        </w:tc>
        <w:tc>
          <w:tcPr>
            <w:tcW w:w="1574" w:type="dxa"/>
            <w:gridSpan w:val="2"/>
            <w:tcBorders>
              <w:top w:val="single" w:sz="4" w:space="0" w:color="auto"/>
              <w:left w:val="single" w:sz="4" w:space="0" w:color="auto"/>
              <w:bottom w:val="single" w:sz="4" w:space="0" w:color="auto"/>
              <w:right w:val="single" w:sz="4" w:space="0" w:color="auto"/>
            </w:tcBorders>
          </w:tcPr>
          <w:p w14:paraId="717B90C8" w14:textId="77777777" w:rsidR="005C65A9" w:rsidRDefault="00CD11CD" w:rsidP="002B13DE">
            <w:pPr>
              <w:pStyle w:val="TableText"/>
            </w:pPr>
            <w:r w:rsidRPr="000E752B">
              <w:t xml:space="preserve">A Web-based system appears to </w:t>
            </w:r>
            <w:r w:rsidRPr="000E752B">
              <w:lastRenderedPageBreak/>
              <w:t>be reliable for teledermatology. A single well trained teledermatologist may give better results than a group of less well trained clinicians.</w:t>
            </w:r>
          </w:p>
        </w:tc>
      </w:tr>
      <w:tr w:rsidR="005C65A9" w:rsidRPr="00B467DD" w14:paraId="3E2ADD83" w14:textId="77777777" w:rsidTr="002B4768">
        <w:trPr>
          <w:gridAfter w:val="1"/>
          <w:wAfter w:w="77" w:type="dxa"/>
          <w:trHeight w:val="369"/>
        </w:trPr>
        <w:tc>
          <w:tcPr>
            <w:tcW w:w="1133" w:type="dxa"/>
            <w:tcBorders>
              <w:top w:val="single" w:sz="4" w:space="0" w:color="auto"/>
              <w:left w:val="single" w:sz="4" w:space="0" w:color="auto"/>
              <w:bottom w:val="single" w:sz="4" w:space="0" w:color="auto"/>
              <w:right w:val="single" w:sz="4" w:space="0" w:color="auto"/>
            </w:tcBorders>
          </w:tcPr>
          <w:p w14:paraId="1AF9F39C" w14:textId="77777777" w:rsidR="00CD11CD" w:rsidRPr="000E752B" w:rsidRDefault="00CD11CD" w:rsidP="00AB7B27">
            <w:pPr>
              <w:pStyle w:val="TableText"/>
            </w:pPr>
            <w:r w:rsidRPr="000E752B">
              <w:lastRenderedPageBreak/>
              <w:t xml:space="preserve">Rashid </w:t>
            </w:r>
          </w:p>
          <w:p w14:paraId="0203645E" w14:textId="77777777" w:rsidR="00CD11CD" w:rsidRPr="000E752B" w:rsidRDefault="00CD11CD" w:rsidP="00D408DD">
            <w:pPr>
              <w:pStyle w:val="TableText"/>
            </w:pPr>
            <w:r w:rsidRPr="000E752B">
              <w:t>2003</w:t>
            </w:r>
          </w:p>
          <w:p w14:paraId="572E2291" w14:textId="77777777" w:rsidR="00CD11CD" w:rsidRDefault="00CD11CD" w:rsidP="00D408DD">
            <w:pPr>
              <w:pStyle w:val="TableText"/>
            </w:pPr>
            <w:r w:rsidRPr="000E752B">
              <w:t>N=33</w:t>
            </w:r>
          </w:p>
          <w:p w14:paraId="1FF10C44" w14:textId="77777777" w:rsidR="005C65A9" w:rsidRPr="00991CF8" w:rsidRDefault="00CD11CD" w:rsidP="00425C4F">
            <w:pPr>
              <w:pStyle w:val="TableText"/>
            </w:pPr>
            <w:r w:rsidRPr="00495942">
              <w:t>General patients</w:t>
            </w:r>
          </w:p>
        </w:tc>
        <w:tc>
          <w:tcPr>
            <w:tcW w:w="1444" w:type="dxa"/>
            <w:tcBorders>
              <w:top w:val="single" w:sz="4" w:space="0" w:color="auto"/>
              <w:left w:val="single" w:sz="4" w:space="0" w:color="auto"/>
              <w:bottom w:val="single" w:sz="4" w:space="0" w:color="auto"/>
              <w:right w:val="single" w:sz="4" w:space="0" w:color="auto"/>
            </w:tcBorders>
          </w:tcPr>
          <w:p w14:paraId="7D705348" w14:textId="77777777" w:rsidR="00CD11CD" w:rsidRPr="000E752B" w:rsidRDefault="00CD11CD" w:rsidP="008C459D">
            <w:pPr>
              <w:pStyle w:val="TableText"/>
            </w:pPr>
            <w:bookmarkStart w:id="327" w:name="OLE_LINK86"/>
            <w:bookmarkStart w:id="328" w:name="OLE_LINK87"/>
            <w:r w:rsidRPr="000E752B">
              <w:t>Observational cohort study</w:t>
            </w:r>
          </w:p>
          <w:bookmarkEnd w:id="327"/>
          <w:bookmarkEnd w:id="328"/>
          <w:p w14:paraId="5937F567" w14:textId="77777777" w:rsidR="005C65A9" w:rsidRPr="00991CF8" w:rsidRDefault="00CD11CD" w:rsidP="00313975">
            <w:pPr>
              <w:pStyle w:val="TableText"/>
            </w:pPr>
            <w:r w:rsidRPr="000E752B">
              <w:t>To compare the accuracy of store and forward method of teledermatology with the traditional face-to-face consultation.</w:t>
            </w:r>
          </w:p>
        </w:tc>
        <w:tc>
          <w:tcPr>
            <w:tcW w:w="1237" w:type="dxa"/>
            <w:gridSpan w:val="2"/>
            <w:tcBorders>
              <w:top w:val="single" w:sz="4" w:space="0" w:color="auto"/>
              <w:left w:val="single" w:sz="4" w:space="0" w:color="auto"/>
              <w:bottom w:val="single" w:sz="4" w:space="0" w:color="auto"/>
              <w:right w:val="single" w:sz="4" w:space="0" w:color="auto"/>
            </w:tcBorders>
          </w:tcPr>
          <w:p w14:paraId="52CE612F" w14:textId="77777777" w:rsidR="005C65A9" w:rsidRDefault="00CD11CD" w:rsidP="00B91A85">
            <w:pPr>
              <w:pStyle w:val="TableText"/>
            </w:pPr>
            <w:r w:rsidRPr="000E752B">
              <w:t>Medical records and clinical images</w:t>
            </w:r>
          </w:p>
        </w:tc>
        <w:tc>
          <w:tcPr>
            <w:tcW w:w="702" w:type="dxa"/>
            <w:gridSpan w:val="2"/>
            <w:tcBorders>
              <w:top w:val="single" w:sz="4" w:space="0" w:color="auto"/>
              <w:left w:val="single" w:sz="4" w:space="0" w:color="auto"/>
              <w:bottom w:val="single" w:sz="4" w:space="0" w:color="auto"/>
              <w:right w:val="single" w:sz="4" w:space="0" w:color="auto"/>
            </w:tcBorders>
          </w:tcPr>
          <w:p w14:paraId="52733013" w14:textId="77777777" w:rsidR="005C65A9" w:rsidRDefault="00CD11CD" w:rsidP="00727085">
            <w:pPr>
              <w:pStyle w:val="TableText"/>
            </w:pPr>
            <w:r w:rsidRPr="000E752B">
              <w:t>FTF</w:t>
            </w:r>
          </w:p>
        </w:tc>
        <w:tc>
          <w:tcPr>
            <w:tcW w:w="847" w:type="dxa"/>
            <w:gridSpan w:val="2"/>
            <w:tcBorders>
              <w:top w:val="single" w:sz="4" w:space="0" w:color="auto"/>
              <w:left w:val="single" w:sz="4" w:space="0" w:color="auto"/>
              <w:bottom w:val="single" w:sz="4" w:space="0" w:color="auto"/>
              <w:right w:val="single" w:sz="4" w:space="0" w:color="auto"/>
            </w:tcBorders>
          </w:tcPr>
          <w:p w14:paraId="2808273D" w14:textId="77777777" w:rsidR="005C65A9" w:rsidRDefault="00CD11CD" w:rsidP="005D2E3E">
            <w:pPr>
              <w:pStyle w:val="TableText"/>
            </w:pPr>
            <w:r w:rsidRPr="000E752B">
              <w:t>N/A</w:t>
            </w:r>
          </w:p>
        </w:tc>
        <w:tc>
          <w:tcPr>
            <w:tcW w:w="1268" w:type="dxa"/>
            <w:gridSpan w:val="2"/>
            <w:tcBorders>
              <w:top w:val="single" w:sz="4" w:space="0" w:color="auto"/>
              <w:left w:val="single" w:sz="4" w:space="0" w:color="auto"/>
              <w:bottom w:val="single" w:sz="4" w:space="0" w:color="auto"/>
              <w:right w:val="single" w:sz="4" w:space="0" w:color="auto"/>
            </w:tcBorders>
          </w:tcPr>
          <w:p w14:paraId="5BD61CEF" w14:textId="77777777" w:rsidR="00CD11CD" w:rsidRPr="000E752B" w:rsidRDefault="00CD11CD" w:rsidP="00CF25D9">
            <w:pPr>
              <w:pStyle w:val="TableText"/>
            </w:pPr>
            <w:r w:rsidRPr="000E752B">
              <w:t>Camera</w:t>
            </w:r>
          </w:p>
          <w:p w14:paraId="4020EB7E" w14:textId="77777777" w:rsidR="005C65A9" w:rsidRPr="00991CF8" w:rsidRDefault="00CD11CD" w:rsidP="00CF25D9">
            <w:pPr>
              <w:pStyle w:val="TableText"/>
            </w:pPr>
            <w:r w:rsidRPr="000E752B">
              <w:t xml:space="preserve">Unclear </w:t>
            </w:r>
          </w:p>
        </w:tc>
        <w:tc>
          <w:tcPr>
            <w:tcW w:w="833" w:type="dxa"/>
            <w:gridSpan w:val="2"/>
            <w:tcBorders>
              <w:top w:val="single" w:sz="4" w:space="0" w:color="auto"/>
              <w:left w:val="single" w:sz="4" w:space="0" w:color="auto"/>
              <w:bottom w:val="single" w:sz="4" w:space="0" w:color="auto"/>
              <w:right w:val="single" w:sz="4" w:space="0" w:color="auto"/>
            </w:tcBorders>
          </w:tcPr>
          <w:p w14:paraId="49F7257A" w14:textId="77777777" w:rsidR="005C65A9" w:rsidRDefault="00CD11CD" w:rsidP="00CF25D9">
            <w:pPr>
              <w:pStyle w:val="TableText"/>
            </w:pPr>
            <w:r w:rsidRPr="000E752B">
              <w:t xml:space="preserve">Unclear </w:t>
            </w:r>
          </w:p>
        </w:tc>
        <w:tc>
          <w:tcPr>
            <w:tcW w:w="1117" w:type="dxa"/>
            <w:gridSpan w:val="2"/>
            <w:tcBorders>
              <w:top w:val="single" w:sz="4" w:space="0" w:color="auto"/>
              <w:left w:val="single" w:sz="4" w:space="0" w:color="auto"/>
              <w:bottom w:val="single" w:sz="4" w:space="0" w:color="auto"/>
              <w:right w:val="single" w:sz="4" w:space="0" w:color="auto"/>
            </w:tcBorders>
          </w:tcPr>
          <w:p w14:paraId="296597F5" w14:textId="77777777" w:rsidR="005C65A9" w:rsidRDefault="00CD11CD" w:rsidP="00CF25D9">
            <w:pPr>
              <w:pStyle w:val="TableText"/>
            </w:pPr>
            <w:r w:rsidRPr="000E752B">
              <w:t>Selective patients being referred to dermatology department of a tertiary hospital.</w:t>
            </w:r>
          </w:p>
        </w:tc>
        <w:tc>
          <w:tcPr>
            <w:tcW w:w="1574" w:type="dxa"/>
            <w:gridSpan w:val="2"/>
            <w:tcBorders>
              <w:top w:val="single" w:sz="4" w:space="0" w:color="auto"/>
              <w:left w:val="single" w:sz="4" w:space="0" w:color="auto"/>
              <w:bottom w:val="single" w:sz="4" w:space="0" w:color="auto"/>
              <w:right w:val="single" w:sz="4" w:space="0" w:color="auto"/>
            </w:tcBorders>
          </w:tcPr>
          <w:p w14:paraId="3983554A" w14:textId="77777777" w:rsidR="00CD11CD" w:rsidRPr="000E752B" w:rsidRDefault="00CD11CD" w:rsidP="00C03ADE">
            <w:pPr>
              <w:pStyle w:val="TableText"/>
            </w:pPr>
            <w:r w:rsidRPr="000E752B">
              <w:t>Diagnostic concordance:</w:t>
            </w:r>
          </w:p>
          <w:p w14:paraId="7E6BD610" w14:textId="77777777" w:rsidR="00CD11CD" w:rsidRPr="000E752B" w:rsidRDefault="00CD11CD" w:rsidP="00C03ADE">
            <w:pPr>
              <w:pStyle w:val="TableText"/>
            </w:pPr>
            <w:r w:rsidRPr="000E752B">
              <w:t>SAF vs FTF</w:t>
            </w:r>
          </w:p>
          <w:p w14:paraId="0A003062" w14:textId="77777777" w:rsidR="00CD11CD" w:rsidRPr="000E752B" w:rsidRDefault="00CD11CD" w:rsidP="00B467B0">
            <w:pPr>
              <w:pStyle w:val="TableText"/>
            </w:pPr>
            <w:r w:rsidRPr="000E752B">
              <w:t xml:space="preserve"> 27/33 (81%)</w:t>
            </w:r>
          </w:p>
          <w:p w14:paraId="444CC9C9" w14:textId="77777777" w:rsidR="005C65A9" w:rsidRPr="00E332DC" w:rsidRDefault="005C65A9" w:rsidP="00CC4860">
            <w:pPr>
              <w:pStyle w:val="TableText"/>
            </w:pPr>
          </w:p>
        </w:tc>
        <w:tc>
          <w:tcPr>
            <w:tcW w:w="1090" w:type="dxa"/>
            <w:gridSpan w:val="2"/>
            <w:tcBorders>
              <w:top w:val="single" w:sz="4" w:space="0" w:color="auto"/>
              <w:left w:val="single" w:sz="4" w:space="0" w:color="auto"/>
              <w:bottom w:val="single" w:sz="4" w:space="0" w:color="auto"/>
              <w:right w:val="single" w:sz="4" w:space="0" w:color="auto"/>
            </w:tcBorders>
          </w:tcPr>
          <w:p w14:paraId="50E607F9" w14:textId="77777777" w:rsidR="005C65A9" w:rsidRDefault="00CD11CD" w:rsidP="00E83E7E">
            <w:pPr>
              <w:pStyle w:val="TableText"/>
            </w:pPr>
            <w:r w:rsidRPr="000E752B">
              <w:t>N/A</w:t>
            </w:r>
          </w:p>
        </w:tc>
        <w:tc>
          <w:tcPr>
            <w:tcW w:w="1099" w:type="dxa"/>
            <w:gridSpan w:val="2"/>
            <w:tcBorders>
              <w:top w:val="single" w:sz="4" w:space="0" w:color="auto"/>
              <w:left w:val="single" w:sz="4" w:space="0" w:color="auto"/>
              <w:bottom w:val="single" w:sz="4" w:space="0" w:color="auto"/>
              <w:right w:val="single" w:sz="4" w:space="0" w:color="auto"/>
            </w:tcBorders>
          </w:tcPr>
          <w:p w14:paraId="23CCC123" w14:textId="77777777" w:rsidR="00CD11CD" w:rsidRPr="000E752B" w:rsidRDefault="00CD11CD" w:rsidP="00BD699C">
            <w:pPr>
              <w:pStyle w:val="TableText"/>
            </w:pPr>
            <w:r w:rsidRPr="000E752B">
              <w:t>Quality of image</w:t>
            </w:r>
          </w:p>
          <w:p w14:paraId="011A21DA" w14:textId="77777777" w:rsidR="005C65A9" w:rsidRDefault="00CD11CD" w:rsidP="003546D4">
            <w:pPr>
              <w:pStyle w:val="TableText"/>
            </w:pPr>
            <w:r w:rsidRPr="000E752B">
              <w:t>Insufficient quality N=3</w:t>
            </w:r>
          </w:p>
        </w:tc>
        <w:tc>
          <w:tcPr>
            <w:tcW w:w="1173" w:type="dxa"/>
            <w:gridSpan w:val="2"/>
            <w:tcBorders>
              <w:top w:val="single" w:sz="4" w:space="0" w:color="auto"/>
              <w:left w:val="single" w:sz="4" w:space="0" w:color="auto"/>
              <w:bottom w:val="single" w:sz="4" w:space="0" w:color="auto"/>
              <w:right w:val="single" w:sz="4" w:space="0" w:color="auto"/>
            </w:tcBorders>
          </w:tcPr>
          <w:p w14:paraId="62915C45" w14:textId="77777777" w:rsidR="005C65A9" w:rsidRDefault="00CD11CD" w:rsidP="00A5175E">
            <w:pPr>
              <w:pStyle w:val="TableText"/>
            </w:pPr>
            <w:r w:rsidRPr="000E752B">
              <w:t>N/A</w:t>
            </w:r>
          </w:p>
        </w:tc>
        <w:tc>
          <w:tcPr>
            <w:tcW w:w="1574" w:type="dxa"/>
            <w:gridSpan w:val="2"/>
            <w:tcBorders>
              <w:top w:val="single" w:sz="4" w:space="0" w:color="auto"/>
              <w:left w:val="single" w:sz="4" w:space="0" w:color="auto"/>
              <w:bottom w:val="single" w:sz="4" w:space="0" w:color="auto"/>
              <w:right w:val="single" w:sz="4" w:space="0" w:color="auto"/>
            </w:tcBorders>
          </w:tcPr>
          <w:p w14:paraId="7D8DA61F" w14:textId="77777777" w:rsidR="005C65A9" w:rsidRDefault="00CD11CD" w:rsidP="002B13DE">
            <w:pPr>
              <w:pStyle w:val="TableText"/>
            </w:pPr>
            <w:r w:rsidRPr="000E752B">
              <w:t>This study concludes that store and forward method of teledermatology is reliable and can provide a means of increasing access to dermatological care in rural and under-served areas.</w:t>
            </w:r>
          </w:p>
        </w:tc>
      </w:tr>
      <w:tr w:rsidR="00CD11CD" w:rsidRPr="00B467DD" w14:paraId="460C2AC3" w14:textId="77777777" w:rsidTr="002B4768">
        <w:trPr>
          <w:trHeight w:val="369"/>
        </w:trPr>
        <w:tc>
          <w:tcPr>
            <w:tcW w:w="1133" w:type="dxa"/>
            <w:tcBorders>
              <w:top w:val="single" w:sz="4" w:space="0" w:color="auto"/>
              <w:left w:val="single" w:sz="4" w:space="0" w:color="auto"/>
              <w:bottom w:val="single" w:sz="4" w:space="0" w:color="auto"/>
              <w:right w:val="single" w:sz="4" w:space="0" w:color="auto"/>
            </w:tcBorders>
          </w:tcPr>
          <w:p w14:paraId="0D80B3F3" w14:textId="77777777" w:rsidR="00CD11CD" w:rsidRDefault="00CD11CD" w:rsidP="00AB7B27">
            <w:pPr>
              <w:pStyle w:val="TableText"/>
            </w:pPr>
            <w:r>
              <w:t>Rubegni 2011</w:t>
            </w:r>
          </w:p>
          <w:p w14:paraId="1D841E16" w14:textId="77777777" w:rsidR="00CD11CD" w:rsidRDefault="00CD11CD" w:rsidP="00D408DD">
            <w:pPr>
              <w:pStyle w:val="TableText"/>
            </w:pPr>
            <w:r>
              <w:t xml:space="preserve">N=130 geriatric </w:t>
            </w:r>
          </w:p>
          <w:p w14:paraId="7082FD4B" w14:textId="77777777" w:rsidR="00CD11CD" w:rsidRDefault="00CD11CD" w:rsidP="00D408DD">
            <w:pPr>
              <w:pStyle w:val="TableText"/>
            </w:pPr>
            <w:r>
              <w:t>Italy</w:t>
            </w:r>
          </w:p>
        </w:tc>
        <w:tc>
          <w:tcPr>
            <w:tcW w:w="1444" w:type="dxa"/>
            <w:tcBorders>
              <w:top w:val="single" w:sz="4" w:space="0" w:color="auto"/>
              <w:left w:val="single" w:sz="4" w:space="0" w:color="auto"/>
              <w:bottom w:val="single" w:sz="4" w:space="0" w:color="auto"/>
              <w:right w:val="single" w:sz="4" w:space="0" w:color="auto"/>
            </w:tcBorders>
          </w:tcPr>
          <w:p w14:paraId="6C3C1523" w14:textId="77777777" w:rsidR="00CD11CD" w:rsidRPr="000E752B" w:rsidRDefault="00CD11CD" w:rsidP="00D408DD">
            <w:pPr>
              <w:pStyle w:val="TableText"/>
            </w:pPr>
            <w:r w:rsidRPr="000E752B">
              <w:t>Observational cohort study</w:t>
            </w:r>
          </w:p>
          <w:p w14:paraId="5803D953" w14:textId="77777777" w:rsidR="00CD11CD" w:rsidRDefault="00CD11CD" w:rsidP="00425C4F">
            <w:pPr>
              <w:pStyle w:val="TableText"/>
            </w:pPr>
          </w:p>
          <w:p w14:paraId="26B51780" w14:textId="77777777" w:rsidR="00CD11CD" w:rsidRPr="00692EFE" w:rsidRDefault="00CD11CD" w:rsidP="008C459D">
            <w:pPr>
              <w:pStyle w:val="TableText"/>
            </w:pPr>
            <w:r w:rsidRPr="00692EFE">
              <w:t>The aim of this study was to determine the efficacy of store-and-forward teledermatology vs face-toface</w:t>
            </w:r>
          </w:p>
          <w:p w14:paraId="0C5354E2" w14:textId="77777777" w:rsidR="00CD11CD" w:rsidRPr="000E752B" w:rsidRDefault="00CD11CD" w:rsidP="00313975">
            <w:pPr>
              <w:pStyle w:val="TableText"/>
            </w:pPr>
            <w:r w:rsidRPr="00692EFE">
              <w:t>consultations in elderly patients</w:t>
            </w:r>
          </w:p>
        </w:tc>
        <w:tc>
          <w:tcPr>
            <w:tcW w:w="1237" w:type="dxa"/>
            <w:gridSpan w:val="2"/>
            <w:tcBorders>
              <w:top w:val="single" w:sz="4" w:space="0" w:color="auto"/>
              <w:left w:val="single" w:sz="4" w:space="0" w:color="auto"/>
              <w:bottom w:val="single" w:sz="4" w:space="0" w:color="auto"/>
              <w:right w:val="single" w:sz="4" w:space="0" w:color="auto"/>
            </w:tcBorders>
          </w:tcPr>
          <w:p w14:paraId="73EC0B3C" w14:textId="77777777" w:rsidR="00CD11CD" w:rsidRPr="000E752B" w:rsidRDefault="00CD11CD" w:rsidP="00B91A85">
            <w:pPr>
              <w:pStyle w:val="TableText"/>
            </w:pPr>
            <w:r w:rsidRPr="000E752B">
              <w:t xml:space="preserve">Medical records and clinical </w:t>
            </w:r>
            <w:r>
              <w:t xml:space="preserve">and dermotoscopic images </w:t>
            </w:r>
          </w:p>
        </w:tc>
        <w:tc>
          <w:tcPr>
            <w:tcW w:w="702" w:type="dxa"/>
            <w:gridSpan w:val="2"/>
            <w:tcBorders>
              <w:top w:val="single" w:sz="4" w:space="0" w:color="auto"/>
              <w:left w:val="single" w:sz="4" w:space="0" w:color="auto"/>
              <w:bottom w:val="single" w:sz="4" w:space="0" w:color="auto"/>
              <w:right w:val="single" w:sz="4" w:space="0" w:color="auto"/>
            </w:tcBorders>
          </w:tcPr>
          <w:p w14:paraId="4177F249" w14:textId="77777777" w:rsidR="00CD11CD" w:rsidRPr="000E752B" w:rsidRDefault="00CD11CD" w:rsidP="00727085">
            <w:pPr>
              <w:pStyle w:val="TableText"/>
            </w:pPr>
            <w:r>
              <w:t>FTF 3 dermatologists</w:t>
            </w:r>
          </w:p>
        </w:tc>
        <w:tc>
          <w:tcPr>
            <w:tcW w:w="847" w:type="dxa"/>
            <w:gridSpan w:val="2"/>
            <w:tcBorders>
              <w:top w:val="single" w:sz="4" w:space="0" w:color="auto"/>
              <w:left w:val="single" w:sz="4" w:space="0" w:color="auto"/>
              <w:bottom w:val="single" w:sz="4" w:space="0" w:color="auto"/>
              <w:right w:val="single" w:sz="4" w:space="0" w:color="auto"/>
            </w:tcBorders>
          </w:tcPr>
          <w:p w14:paraId="3196AD2B" w14:textId="77777777" w:rsidR="00CD11CD" w:rsidRPr="000E752B" w:rsidRDefault="00CD11CD" w:rsidP="005D2E3E">
            <w:pPr>
              <w:pStyle w:val="TableText"/>
            </w:pPr>
            <w:r>
              <w:t>N/A</w:t>
            </w:r>
          </w:p>
        </w:tc>
        <w:tc>
          <w:tcPr>
            <w:tcW w:w="1268" w:type="dxa"/>
            <w:gridSpan w:val="2"/>
            <w:tcBorders>
              <w:top w:val="single" w:sz="4" w:space="0" w:color="auto"/>
              <w:left w:val="single" w:sz="4" w:space="0" w:color="auto"/>
              <w:bottom w:val="single" w:sz="4" w:space="0" w:color="auto"/>
              <w:right w:val="single" w:sz="4" w:space="0" w:color="auto"/>
            </w:tcBorders>
          </w:tcPr>
          <w:p w14:paraId="7C7E0B81" w14:textId="77777777" w:rsidR="00CD11CD" w:rsidRPr="00692EFE" w:rsidRDefault="00CD11CD" w:rsidP="00CF25D9">
            <w:pPr>
              <w:pStyle w:val="TableText"/>
            </w:pPr>
            <w:r w:rsidRPr="00692EFE">
              <w:t xml:space="preserve">A standardized </w:t>
            </w:r>
            <w:r>
              <w:t xml:space="preserve">record sheet for medical </w:t>
            </w:r>
          </w:p>
          <w:p w14:paraId="0A8C5F9C" w14:textId="77777777" w:rsidR="00CD11CD" w:rsidRPr="000E752B" w:rsidRDefault="00CD11CD" w:rsidP="00CF25D9">
            <w:pPr>
              <w:pStyle w:val="TableText"/>
            </w:pPr>
            <w:proofErr w:type="gramStart"/>
            <w:r w:rsidRPr="00692EFE">
              <w:t>three</w:t>
            </w:r>
            <w:proofErr w:type="gramEnd"/>
            <w:r w:rsidRPr="00692EFE">
              <w:t xml:space="preserve"> digital photographs </w:t>
            </w:r>
            <w:r>
              <w:t xml:space="preserve">and sometime1 </w:t>
            </w:r>
            <w:r w:rsidRPr="00692EFE">
              <w:t xml:space="preserve">or two dermoscopic images using a Cyber-shot W350 14.1 camera </w:t>
            </w:r>
            <w:r>
              <w:t xml:space="preserve">and a DermLite II pro </w:t>
            </w:r>
            <w:r w:rsidRPr="00692EFE">
              <w:t>HR (3Gen, San Juan Capistrano, CA, USA).</w:t>
            </w:r>
          </w:p>
        </w:tc>
        <w:tc>
          <w:tcPr>
            <w:tcW w:w="833" w:type="dxa"/>
            <w:gridSpan w:val="2"/>
            <w:tcBorders>
              <w:top w:val="single" w:sz="4" w:space="0" w:color="auto"/>
              <w:left w:val="single" w:sz="4" w:space="0" w:color="auto"/>
              <w:bottom w:val="single" w:sz="4" w:space="0" w:color="auto"/>
              <w:right w:val="single" w:sz="4" w:space="0" w:color="auto"/>
            </w:tcBorders>
          </w:tcPr>
          <w:p w14:paraId="463C8E02" w14:textId="77777777" w:rsidR="00CD11CD" w:rsidRPr="00495942" w:rsidRDefault="00CD11CD" w:rsidP="00CF25D9">
            <w:pPr>
              <w:pStyle w:val="TableText"/>
              <w:rPr>
                <w:rFonts w:eastAsia="SimSun"/>
                <w:lang w:eastAsia="zh-CN"/>
              </w:rPr>
            </w:pPr>
            <w:r w:rsidRPr="00495942">
              <w:rPr>
                <w:rFonts w:eastAsia="SimSun"/>
                <w:lang w:eastAsia="zh-CN"/>
              </w:rPr>
              <w:t xml:space="preserve">Medical student </w:t>
            </w:r>
            <w:r>
              <w:rPr>
                <w:rFonts w:eastAsia="SimSun"/>
                <w:lang w:eastAsia="zh-CN"/>
              </w:rPr>
              <w:t xml:space="preserve">collected medical history </w:t>
            </w:r>
            <w:r w:rsidRPr="00495942">
              <w:rPr>
                <w:rFonts w:eastAsia="SimSun"/>
                <w:lang w:eastAsia="zh-CN"/>
              </w:rPr>
              <w:t>data</w:t>
            </w:r>
          </w:p>
          <w:p w14:paraId="1C20AE42" w14:textId="77777777" w:rsidR="00CD11CD" w:rsidRPr="000E752B" w:rsidRDefault="00CD11CD" w:rsidP="00CF25D9">
            <w:pPr>
              <w:pStyle w:val="TableText"/>
            </w:pPr>
            <w:r w:rsidRPr="00495942">
              <w:rPr>
                <w:rFonts w:eastAsia="SimSun"/>
                <w:lang w:eastAsia="zh-CN"/>
              </w:rPr>
              <w:t>The presenter??? took photos</w:t>
            </w:r>
          </w:p>
        </w:tc>
        <w:tc>
          <w:tcPr>
            <w:tcW w:w="1117" w:type="dxa"/>
            <w:gridSpan w:val="2"/>
            <w:tcBorders>
              <w:top w:val="single" w:sz="4" w:space="0" w:color="auto"/>
              <w:left w:val="single" w:sz="4" w:space="0" w:color="auto"/>
              <w:bottom w:val="single" w:sz="4" w:space="0" w:color="auto"/>
              <w:right w:val="single" w:sz="4" w:space="0" w:color="auto"/>
            </w:tcBorders>
          </w:tcPr>
          <w:p w14:paraId="2CC9D10D" w14:textId="77777777" w:rsidR="00CD11CD" w:rsidRPr="000E752B" w:rsidRDefault="00CD11CD" w:rsidP="00CF25D9">
            <w:pPr>
              <w:pStyle w:val="TableText"/>
            </w:pPr>
            <w:r w:rsidRPr="004D38CB">
              <w:t>130</w:t>
            </w:r>
            <w:r>
              <w:t xml:space="preserve"> </w:t>
            </w:r>
            <w:r w:rsidRPr="004D38CB">
              <w:t>new geriatric patients</w:t>
            </w:r>
            <w:r>
              <w:t xml:space="preserve"> at the dermatology clinic of the university department</w:t>
            </w:r>
          </w:p>
        </w:tc>
        <w:tc>
          <w:tcPr>
            <w:tcW w:w="1574" w:type="dxa"/>
            <w:gridSpan w:val="2"/>
            <w:tcBorders>
              <w:top w:val="single" w:sz="4" w:space="0" w:color="auto"/>
              <w:left w:val="single" w:sz="4" w:space="0" w:color="auto"/>
              <w:bottom w:val="single" w:sz="4" w:space="0" w:color="auto"/>
              <w:right w:val="single" w:sz="4" w:space="0" w:color="auto"/>
            </w:tcBorders>
          </w:tcPr>
          <w:p w14:paraId="5565A69B" w14:textId="77777777" w:rsidR="00CD11CD" w:rsidRPr="000E752B" w:rsidRDefault="00CD11CD" w:rsidP="00C03ADE">
            <w:pPr>
              <w:pStyle w:val="TableText"/>
            </w:pPr>
            <w:r w:rsidRPr="000E752B">
              <w:t>Diagnostic concordance</w:t>
            </w:r>
          </w:p>
          <w:p w14:paraId="37B55BB4" w14:textId="77777777" w:rsidR="00CD11CD" w:rsidRPr="000E752B" w:rsidRDefault="00CD11CD" w:rsidP="00C03ADE">
            <w:pPr>
              <w:pStyle w:val="TableText"/>
            </w:pPr>
            <w:r w:rsidRPr="000E752B">
              <w:t>SAF vs FTF</w:t>
            </w:r>
          </w:p>
          <w:p w14:paraId="438BE899" w14:textId="77777777" w:rsidR="00CD11CD" w:rsidRDefault="00CD11CD" w:rsidP="00B467B0">
            <w:pPr>
              <w:pStyle w:val="TableText"/>
            </w:pPr>
            <w:r>
              <w:t>114</w:t>
            </w:r>
            <w:r w:rsidRPr="000E752B">
              <w:t>/</w:t>
            </w:r>
            <w:r>
              <w:t>130 (87.7</w:t>
            </w:r>
            <w:r w:rsidRPr="000E752B">
              <w:t>%)</w:t>
            </w:r>
          </w:p>
          <w:p w14:paraId="6967181C" w14:textId="77777777" w:rsidR="00CD11CD" w:rsidRPr="00F0597A" w:rsidRDefault="00CD11CD" w:rsidP="00CC4860">
            <w:pPr>
              <w:pStyle w:val="TableText"/>
            </w:pPr>
            <w:r w:rsidRPr="00F0597A">
              <w:t>Cohen’s</w:t>
            </w:r>
          </w:p>
          <w:p w14:paraId="3314E4E8" w14:textId="77777777" w:rsidR="00CD11CD" w:rsidRPr="000E752B" w:rsidRDefault="00CD11CD" w:rsidP="00E83E7E">
            <w:pPr>
              <w:pStyle w:val="TableText"/>
            </w:pPr>
            <w:r w:rsidRPr="00F0597A">
              <w:t>kappa coefficient 0.863 (0.800–0.926)</w:t>
            </w:r>
          </w:p>
          <w:p w14:paraId="439E5FFD" w14:textId="77777777" w:rsidR="00CD11CD" w:rsidRPr="000E752B" w:rsidRDefault="00CD11CD" w:rsidP="00BD699C">
            <w:pPr>
              <w:pStyle w:val="TableText"/>
            </w:pPr>
          </w:p>
        </w:tc>
        <w:tc>
          <w:tcPr>
            <w:tcW w:w="1090" w:type="dxa"/>
            <w:gridSpan w:val="2"/>
            <w:tcBorders>
              <w:top w:val="single" w:sz="4" w:space="0" w:color="auto"/>
              <w:left w:val="single" w:sz="4" w:space="0" w:color="auto"/>
              <w:bottom w:val="single" w:sz="4" w:space="0" w:color="auto"/>
              <w:right w:val="single" w:sz="4" w:space="0" w:color="auto"/>
            </w:tcBorders>
          </w:tcPr>
          <w:p w14:paraId="2DD5403B" w14:textId="77777777" w:rsidR="00CD11CD" w:rsidRPr="000E752B" w:rsidRDefault="00CD11CD" w:rsidP="003546D4">
            <w:pPr>
              <w:pStyle w:val="TableText"/>
            </w:pPr>
            <w:r w:rsidRPr="000E752B">
              <w:t>N/A</w:t>
            </w:r>
          </w:p>
        </w:tc>
        <w:tc>
          <w:tcPr>
            <w:tcW w:w="1099" w:type="dxa"/>
            <w:gridSpan w:val="2"/>
            <w:tcBorders>
              <w:top w:val="single" w:sz="4" w:space="0" w:color="auto"/>
              <w:left w:val="single" w:sz="4" w:space="0" w:color="auto"/>
              <w:bottom w:val="single" w:sz="4" w:space="0" w:color="auto"/>
              <w:right w:val="single" w:sz="4" w:space="0" w:color="auto"/>
            </w:tcBorders>
          </w:tcPr>
          <w:p w14:paraId="690DF0AC" w14:textId="77777777" w:rsidR="00CD11CD" w:rsidRPr="000E752B" w:rsidRDefault="00CD11CD" w:rsidP="00A5175E">
            <w:pPr>
              <w:pStyle w:val="TableText"/>
            </w:pPr>
            <w:r w:rsidRPr="000E752B">
              <w:t>N/A</w:t>
            </w:r>
          </w:p>
        </w:tc>
        <w:tc>
          <w:tcPr>
            <w:tcW w:w="1173" w:type="dxa"/>
            <w:gridSpan w:val="2"/>
            <w:tcBorders>
              <w:top w:val="single" w:sz="4" w:space="0" w:color="auto"/>
              <w:left w:val="single" w:sz="4" w:space="0" w:color="auto"/>
              <w:bottom w:val="single" w:sz="4" w:space="0" w:color="auto"/>
              <w:right w:val="single" w:sz="4" w:space="0" w:color="auto"/>
            </w:tcBorders>
          </w:tcPr>
          <w:p w14:paraId="56D6DD23" w14:textId="77777777" w:rsidR="00CD11CD" w:rsidRPr="000E752B" w:rsidRDefault="00CD11CD" w:rsidP="002B13DE">
            <w:pPr>
              <w:pStyle w:val="TableText"/>
            </w:pPr>
            <w:r w:rsidRPr="00F0597A">
              <w:t>Management concordance</w:t>
            </w:r>
          </w:p>
          <w:p w14:paraId="0BEE5BB7" w14:textId="77777777" w:rsidR="00CD11CD" w:rsidRPr="000E752B" w:rsidRDefault="00CD11CD" w:rsidP="00B04B5A">
            <w:pPr>
              <w:pStyle w:val="TableText"/>
            </w:pPr>
            <w:r w:rsidRPr="000E752B">
              <w:t>SAF vs FTF</w:t>
            </w:r>
          </w:p>
          <w:p w14:paraId="52412058" w14:textId="77777777" w:rsidR="00CD11CD" w:rsidRPr="00F0597A" w:rsidRDefault="00CD11CD" w:rsidP="00D411E6">
            <w:pPr>
              <w:pStyle w:val="TableText"/>
            </w:pPr>
            <w:r w:rsidRPr="00F0597A">
              <w:t>69.6%</w:t>
            </w:r>
          </w:p>
          <w:p w14:paraId="2782B7E5" w14:textId="77777777" w:rsidR="00CD11CD" w:rsidRPr="000E752B" w:rsidRDefault="00CD11CD" w:rsidP="00D411E6">
            <w:pPr>
              <w:pStyle w:val="TableText"/>
            </w:pPr>
            <w:r w:rsidRPr="00F0597A">
              <w:t>(Cohen’s k= 0.640)</w:t>
            </w:r>
          </w:p>
        </w:tc>
        <w:tc>
          <w:tcPr>
            <w:tcW w:w="1651" w:type="dxa"/>
            <w:gridSpan w:val="3"/>
            <w:tcBorders>
              <w:top w:val="single" w:sz="4" w:space="0" w:color="auto"/>
              <w:left w:val="single" w:sz="4" w:space="0" w:color="auto"/>
              <w:bottom w:val="single" w:sz="4" w:space="0" w:color="auto"/>
              <w:right w:val="single" w:sz="4" w:space="0" w:color="auto"/>
            </w:tcBorders>
          </w:tcPr>
          <w:p w14:paraId="5CD5A38E" w14:textId="77777777" w:rsidR="00CD11CD" w:rsidRPr="00F0597A" w:rsidRDefault="00CD11CD" w:rsidP="00D411E6">
            <w:pPr>
              <w:pStyle w:val="TableText"/>
            </w:pPr>
            <w:r w:rsidRPr="00F0597A">
              <w:t>Store-and-forward teledermatology can improve diagnostic and therapeutic care for skin disease in</w:t>
            </w:r>
          </w:p>
          <w:p w14:paraId="0AF076D9" w14:textId="77777777" w:rsidR="00CD11CD" w:rsidRPr="000E752B" w:rsidRDefault="00CD11CD" w:rsidP="00D411E6">
            <w:pPr>
              <w:pStyle w:val="TableText"/>
            </w:pPr>
            <w:proofErr w:type="gramStart"/>
            <w:r w:rsidRPr="00F0597A">
              <w:t>elderly</w:t>
            </w:r>
            <w:proofErr w:type="gramEnd"/>
            <w:r w:rsidRPr="00F0597A">
              <w:t xml:space="preserve"> who lack easy and </w:t>
            </w:r>
            <w:r w:rsidRPr="00F0597A">
              <w:rPr>
                <w:rFonts w:ascii="MS Mincho" w:eastAsia="MS Mincho" w:hAnsi="MS Mincho" w:cs="MS Mincho" w:hint="eastAsia"/>
              </w:rPr>
              <w:t>⁄</w:t>
            </w:r>
            <w:r w:rsidRPr="00F0597A">
              <w:t xml:space="preserve"> or direct access to dermatologists.</w:t>
            </w:r>
          </w:p>
        </w:tc>
      </w:tr>
      <w:tr w:rsidR="005C65A9" w:rsidRPr="00B467DD" w14:paraId="341F6FED" w14:textId="77777777" w:rsidTr="002B4768">
        <w:trPr>
          <w:gridAfter w:val="1"/>
          <w:wAfter w:w="77" w:type="dxa"/>
          <w:trHeight w:val="369"/>
        </w:trPr>
        <w:tc>
          <w:tcPr>
            <w:tcW w:w="1133" w:type="dxa"/>
            <w:tcBorders>
              <w:top w:val="single" w:sz="4" w:space="0" w:color="auto"/>
              <w:left w:val="single" w:sz="4" w:space="0" w:color="auto"/>
              <w:bottom w:val="single" w:sz="4" w:space="0" w:color="auto"/>
              <w:right w:val="single" w:sz="4" w:space="0" w:color="auto"/>
            </w:tcBorders>
          </w:tcPr>
          <w:p w14:paraId="5BD16310" w14:textId="77777777" w:rsidR="00CD11CD" w:rsidRPr="000E752B" w:rsidRDefault="00CD11CD" w:rsidP="00AB7B27">
            <w:pPr>
              <w:pStyle w:val="TableText"/>
            </w:pPr>
            <w:r w:rsidRPr="000E752B">
              <w:t>Zelickson</w:t>
            </w:r>
          </w:p>
          <w:p w14:paraId="0AD2500E" w14:textId="77777777" w:rsidR="00CD11CD" w:rsidRPr="000E752B" w:rsidRDefault="00CD11CD" w:rsidP="00D408DD">
            <w:pPr>
              <w:pStyle w:val="TableText"/>
            </w:pPr>
            <w:r w:rsidRPr="000E752B">
              <w:t>1997</w:t>
            </w:r>
          </w:p>
          <w:p w14:paraId="4155EA80" w14:textId="77777777" w:rsidR="00CD11CD" w:rsidRDefault="00CD11CD" w:rsidP="00D408DD">
            <w:pPr>
              <w:pStyle w:val="TableText"/>
            </w:pPr>
            <w:r w:rsidRPr="000E752B">
              <w:t>N=29</w:t>
            </w:r>
          </w:p>
          <w:p w14:paraId="1811F9EF" w14:textId="77777777" w:rsidR="005C65A9" w:rsidRPr="00991CF8" w:rsidRDefault="00CD11CD" w:rsidP="00425C4F">
            <w:pPr>
              <w:pStyle w:val="TableText"/>
            </w:pPr>
            <w:r>
              <w:t xml:space="preserve">Nursing home </w:t>
            </w:r>
            <w:r>
              <w:lastRenderedPageBreak/>
              <w:t>patients</w:t>
            </w:r>
          </w:p>
        </w:tc>
        <w:tc>
          <w:tcPr>
            <w:tcW w:w="1444" w:type="dxa"/>
            <w:tcBorders>
              <w:top w:val="single" w:sz="4" w:space="0" w:color="auto"/>
              <w:left w:val="single" w:sz="4" w:space="0" w:color="auto"/>
              <w:bottom w:val="single" w:sz="4" w:space="0" w:color="auto"/>
              <w:right w:val="single" w:sz="4" w:space="0" w:color="auto"/>
            </w:tcBorders>
          </w:tcPr>
          <w:p w14:paraId="04ADF99B" w14:textId="77777777" w:rsidR="00CD11CD" w:rsidRPr="000E752B" w:rsidRDefault="00CD11CD" w:rsidP="008C459D">
            <w:pPr>
              <w:pStyle w:val="TableText"/>
            </w:pPr>
            <w:r w:rsidRPr="000E752B">
              <w:lastRenderedPageBreak/>
              <w:t>Observational cohort study</w:t>
            </w:r>
          </w:p>
          <w:p w14:paraId="214D5021" w14:textId="77777777" w:rsidR="005C65A9" w:rsidRPr="00991CF8" w:rsidRDefault="00CD11CD" w:rsidP="00313975">
            <w:pPr>
              <w:pStyle w:val="TableText"/>
            </w:pPr>
            <w:r w:rsidRPr="000E752B">
              <w:t xml:space="preserve">To examine a still-image store-and- forward </w:t>
            </w:r>
            <w:r w:rsidRPr="000E752B">
              <w:lastRenderedPageBreak/>
              <w:t>teledermatology system for use in the care of nursing home residents.</w:t>
            </w:r>
          </w:p>
        </w:tc>
        <w:tc>
          <w:tcPr>
            <w:tcW w:w="1237" w:type="dxa"/>
            <w:gridSpan w:val="2"/>
            <w:tcBorders>
              <w:top w:val="single" w:sz="4" w:space="0" w:color="auto"/>
              <w:left w:val="single" w:sz="4" w:space="0" w:color="auto"/>
              <w:bottom w:val="single" w:sz="4" w:space="0" w:color="auto"/>
              <w:right w:val="single" w:sz="4" w:space="0" w:color="auto"/>
            </w:tcBorders>
          </w:tcPr>
          <w:p w14:paraId="2E07CAE5" w14:textId="77777777" w:rsidR="005C65A9" w:rsidRDefault="00CD11CD" w:rsidP="00B91A85">
            <w:pPr>
              <w:pStyle w:val="TableText"/>
            </w:pPr>
            <w:bookmarkStart w:id="329" w:name="OLE_LINK92"/>
            <w:bookmarkStart w:id="330" w:name="OLE_LINK93"/>
            <w:r w:rsidRPr="000E752B">
              <w:lastRenderedPageBreak/>
              <w:t>Medical records and clinical images</w:t>
            </w:r>
            <w:bookmarkEnd w:id="329"/>
            <w:bookmarkEnd w:id="330"/>
          </w:p>
        </w:tc>
        <w:tc>
          <w:tcPr>
            <w:tcW w:w="702" w:type="dxa"/>
            <w:gridSpan w:val="2"/>
            <w:tcBorders>
              <w:top w:val="single" w:sz="4" w:space="0" w:color="auto"/>
              <w:left w:val="single" w:sz="4" w:space="0" w:color="auto"/>
              <w:bottom w:val="single" w:sz="4" w:space="0" w:color="auto"/>
              <w:right w:val="single" w:sz="4" w:space="0" w:color="auto"/>
            </w:tcBorders>
          </w:tcPr>
          <w:p w14:paraId="7BFF82E9" w14:textId="77777777" w:rsidR="005C65A9" w:rsidRDefault="00CD11CD" w:rsidP="00727085">
            <w:pPr>
              <w:pStyle w:val="TableText"/>
            </w:pPr>
            <w:r w:rsidRPr="000E752B">
              <w:t>FTF</w:t>
            </w:r>
          </w:p>
        </w:tc>
        <w:tc>
          <w:tcPr>
            <w:tcW w:w="847" w:type="dxa"/>
            <w:gridSpan w:val="2"/>
            <w:tcBorders>
              <w:top w:val="single" w:sz="4" w:space="0" w:color="auto"/>
              <w:left w:val="single" w:sz="4" w:space="0" w:color="auto"/>
              <w:bottom w:val="single" w:sz="4" w:space="0" w:color="auto"/>
              <w:right w:val="single" w:sz="4" w:space="0" w:color="auto"/>
            </w:tcBorders>
          </w:tcPr>
          <w:p w14:paraId="144E2F0A" w14:textId="77777777" w:rsidR="005C65A9" w:rsidRDefault="00CD11CD" w:rsidP="005D2E3E">
            <w:pPr>
              <w:pStyle w:val="TableText"/>
            </w:pPr>
            <w:r w:rsidRPr="000E752B">
              <w:t>N/A</w:t>
            </w:r>
          </w:p>
        </w:tc>
        <w:tc>
          <w:tcPr>
            <w:tcW w:w="1268" w:type="dxa"/>
            <w:gridSpan w:val="2"/>
            <w:tcBorders>
              <w:top w:val="single" w:sz="4" w:space="0" w:color="auto"/>
              <w:left w:val="single" w:sz="4" w:space="0" w:color="auto"/>
              <w:bottom w:val="single" w:sz="4" w:space="0" w:color="auto"/>
              <w:right w:val="single" w:sz="4" w:space="0" w:color="auto"/>
            </w:tcBorders>
          </w:tcPr>
          <w:p w14:paraId="166F58FE" w14:textId="77777777" w:rsidR="00CD11CD" w:rsidRPr="000E752B" w:rsidRDefault="00CD11CD" w:rsidP="00CF25D9">
            <w:pPr>
              <w:pStyle w:val="TableText"/>
            </w:pPr>
            <w:r w:rsidRPr="000E752B">
              <w:t>Camera</w:t>
            </w:r>
          </w:p>
          <w:p w14:paraId="48B5D141" w14:textId="77777777" w:rsidR="005C65A9" w:rsidRPr="00991CF8" w:rsidRDefault="00CD11CD" w:rsidP="00CF25D9">
            <w:pPr>
              <w:pStyle w:val="TableText"/>
            </w:pPr>
            <w:r w:rsidRPr="000E752B">
              <w:t>Video Camera Recorder High 8 model CCD-TR400, Sony</w:t>
            </w:r>
          </w:p>
        </w:tc>
        <w:tc>
          <w:tcPr>
            <w:tcW w:w="833" w:type="dxa"/>
            <w:gridSpan w:val="2"/>
            <w:tcBorders>
              <w:top w:val="single" w:sz="4" w:space="0" w:color="auto"/>
              <w:left w:val="single" w:sz="4" w:space="0" w:color="auto"/>
              <w:bottom w:val="single" w:sz="4" w:space="0" w:color="auto"/>
              <w:right w:val="single" w:sz="4" w:space="0" w:color="auto"/>
            </w:tcBorders>
          </w:tcPr>
          <w:p w14:paraId="0229814F" w14:textId="77777777" w:rsidR="005C65A9" w:rsidRDefault="00CD11CD" w:rsidP="00CF25D9">
            <w:pPr>
              <w:pStyle w:val="TableText"/>
            </w:pPr>
            <w:r w:rsidRPr="000E752B">
              <w:t>Nurse</w:t>
            </w:r>
          </w:p>
        </w:tc>
        <w:tc>
          <w:tcPr>
            <w:tcW w:w="1117" w:type="dxa"/>
            <w:gridSpan w:val="2"/>
            <w:tcBorders>
              <w:top w:val="single" w:sz="4" w:space="0" w:color="auto"/>
              <w:left w:val="single" w:sz="4" w:space="0" w:color="auto"/>
              <w:bottom w:val="single" w:sz="4" w:space="0" w:color="auto"/>
              <w:right w:val="single" w:sz="4" w:space="0" w:color="auto"/>
            </w:tcBorders>
          </w:tcPr>
          <w:p w14:paraId="0D526D3F" w14:textId="77777777" w:rsidR="005C65A9" w:rsidRDefault="00CD11CD" w:rsidP="00CF25D9">
            <w:pPr>
              <w:pStyle w:val="TableText"/>
            </w:pPr>
            <w:r w:rsidRPr="000E752B">
              <w:t xml:space="preserve">All nursing home resident consultation requests from the </w:t>
            </w:r>
            <w:r w:rsidRPr="000E752B">
              <w:lastRenderedPageBreak/>
              <w:t>Walker Methodist Health Care Center.</w:t>
            </w:r>
          </w:p>
        </w:tc>
        <w:tc>
          <w:tcPr>
            <w:tcW w:w="1574" w:type="dxa"/>
            <w:gridSpan w:val="2"/>
            <w:tcBorders>
              <w:top w:val="single" w:sz="4" w:space="0" w:color="auto"/>
              <w:left w:val="single" w:sz="4" w:space="0" w:color="auto"/>
              <w:bottom w:val="single" w:sz="4" w:space="0" w:color="auto"/>
              <w:right w:val="single" w:sz="4" w:space="0" w:color="auto"/>
            </w:tcBorders>
          </w:tcPr>
          <w:p w14:paraId="2E35D08C" w14:textId="77777777" w:rsidR="00CD11CD" w:rsidRPr="000E752B" w:rsidRDefault="00CD11CD" w:rsidP="00C03ADE">
            <w:pPr>
              <w:pStyle w:val="TableText"/>
            </w:pPr>
            <w:r w:rsidRPr="000E752B">
              <w:lastRenderedPageBreak/>
              <w:t>Diagnostic concordance</w:t>
            </w:r>
          </w:p>
          <w:p w14:paraId="618E6057" w14:textId="77777777" w:rsidR="00CD11CD" w:rsidRPr="000E752B" w:rsidRDefault="00CD11CD" w:rsidP="00C03ADE">
            <w:pPr>
              <w:pStyle w:val="TableText"/>
            </w:pPr>
            <w:r w:rsidRPr="000E752B">
              <w:t>SAF vs FTF</w:t>
            </w:r>
          </w:p>
          <w:p w14:paraId="2E12E43A" w14:textId="77777777" w:rsidR="00CD11CD" w:rsidRPr="000E752B" w:rsidRDefault="00CD11CD" w:rsidP="00B467B0">
            <w:pPr>
              <w:pStyle w:val="TableText"/>
            </w:pPr>
            <w:r w:rsidRPr="000E752B">
              <w:t>53/60 (88%)</w:t>
            </w:r>
          </w:p>
          <w:p w14:paraId="25CA558C" w14:textId="77777777" w:rsidR="005C65A9" w:rsidRPr="00E332DC" w:rsidRDefault="00CD11CD" w:rsidP="00CC4860">
            <w:pPr>
              <w:pStyle w:val="TableText"/>
            </w:pPr>
            <w:bookmarkStart w:id="331" w:name="OLE_LINK89"/>
            <w:r w:rsidRPr="000E752B">
              <w:t xml:space="preserve">*combination of 2-3 </w:t>
            </w:r>
            <w:r w:rsidRPr="000E752B">
              <w:lastRenderedPageBreak/>
              <w:t>TDs</w:t>
            </w:r>
            <w:bookmarkEnd w:id="331"/>
          </w:p>
        </w:tc>
        <w:tc>
          <w:tcPr>
            <w:tcW w:w="1090" w:type="dxa"/>
            <w:gridSpan w:val="2"/>
            <w:tcBorders>
              <w:top w:val="single" w:sz="4" w:space="0" w:color="auto"/>
              <w:left w:val="single" w:sz="4" w:space="0" w:color="auto"/>
              <w:bottom w:val="single" w:sz="4" w:space="0" w:color="auto"/>
              <w:right w:val="single" w:sz="4" w:space="0" w:color="auto"/>
            </w:tcBorders>
          </w:tcPr>
          <w:p w14:paraId="5E40927B" w14:textId="77777777" w:rsidR="005C65A9" w:rsidRDefault="00CD11CD" w:rsidP="00E83E7E">
            <w:pPr>
              <w:pStyle w:val="TableText"/>
            </w:pPr>
            <w:r w:rsidRPr="000E752B">
              <w:lastRenderedPageBreak/>
              <w:t>N/A</w:t>
            </w:r>
          </w:p>
        </w:tc>
        <w:tc>
          <w:tcPr>
            <w:tcW w:w="1099" w:type="dxa"/>
            <w:gridSpan w:val="2"/>
            <w:tcBorders>
              <w:top w:val="single" w:sz="4" w:space="0" w:color="auto"/>
              <w:left w:val="single" w:sz="4" w:space="0" w:color="auto"/>
              <w:bottom w:val="single" w:sz="4" w:space="0" w:color="auto"/>
              <w:right w:val="single" w:sz="4" w:space="0" w:color="auto"/>
            </w:tcBorders>
          </w:tcPr>
          <w:p w14:paraId="6E40627B" w14:textId="77777777" w:rsidR="005C65A9" w:rsidRDefault="00CD11CD" w:rsidP="00BD699C">
            <w:pPr>
              <w:pStyle w:val="TableText"/>
            </w:pPr>
            <w:r w:rsidRPr="000E752B">
              <w:t>N/A</w:t>
            </w:r>
          </w:p>
        </w:tc>
        <w:tc>
          <w:tcPr>
            <w:tcW w:w="1173" w:type="dxa"/>
            <w:gridSpan w:val="2"/>
            <w:tcBorders>
              <w:top w:val="single" w:sz="4" w:space="0" w:color="auto"/>
              <w:left w:val="single" w:sz="4" w:space="0" w:color="auto"/>
              <w:bottom w:val="single" w:sz="4" w:space="0" w:color="auto"/>
              <w:right w:val="single" w:sz="4" w:space="0" w:color="auto"/>
            </w:tcBorders>
          </w:tcPr>
          <w:p w14:paraId="370EF4CE" w14:textId="77777777" w:rsidR="00CD11CD" w:rsidRPr="000E752B" w:rsidRDefault="00CD11CD" w:rsidP="003546D4">
            <w:pPr>
              <w:pStyle w:val="TableText"/>
            </w:pPr>
            <w:r w:rsidRPr="00495942">
              <w:t>Management concordance</w:t>
            </w:r>
          </w:p>
          <w:p w14:paraId="53D260DF" w14:textId="77777777" w:rsidR="00CD11CD" w:rsidRPr="000E752B" w:rsidRDefault="00CD11CD" w:rsidP="00A5175E">
            <w:pPr>
              <w:pStyle w:val="TableText"/>
            </w:pPr>
            <w:r w:rsidRPr="000E752B">
              <w:t>SAF vs FTF</w:t>
            </w:r>
          </w:p>
          <w:p w14:paraId="48DB2347" w14:textId="77777777" w:rsidR="00CD11CD" w:rsidRPr="000E752B" w:rsidRDefault="00CD11CD" w:rsidP="002B13DE">
            <w:pPr>
              <w:pStyle w:val="TableText"/>
            </w:pPr>
            <w:r w:rsidRPr="000E752B">
              <w:t>54/60 (90%)</w:t>
            </w:r>
          </w:p>
          <w:p w14:paraId="19E53396" w14:textId="77777777" w:rsidR="00CD11CD" w:rsidRPr="000E752B" w:rsidRDefault="00CD11CD" w:rsidP="00B04B5A">
            <w:pPr>
              <w:pStyle w:val="TableText"/>
              <w:rPr>
                <w:b/>
              </w:rPr>
            </w:pPr>
            <w:r w:rsidRPr="000E752B">
              <w:t xml:space="preserve">*combination </w:t>
            </w:r>
            <w:r w:rsidRPr="000E752B">
              <w:lastRenderedPageBreak/>
              <w:t>of 2-3 TDs</w:t>
            </w:r>
          </w:p>
          <w:p w14:paraId="08F8BE56" w14:textId="77777777" w:rsidR="005C65A9" w:rsidRDefault="005C65A9" w:rsidP="00D411E6">
            <w:pPr>
              <w:pStyle w:val="TableText"/>
            </w:pPr>
          </w:p>
        </w:tc>
        <w:tc>
          <w:tcPr>
            <w:tcW w:w="1574" w:type="dxa"/>
            <w:gridSpan w:val="2"/>
            <w:tcBorders>
              <w:top w:val="single" w:sz="4" w:space="0" w:color="auto"/>
              <w:left w:val="single" w:sz="4" w:space="0" w:color="auto"/>
              <w:bottom w:val="single" w:sz="4" w:space="0" w:color="auto"/>
              <w:right w:val="single" w:sz="4" w:space="0" w:color="auto"/>
            </w:tcBorders>
          </w:tcPr>
          <w:p w14:paraId="49AAAF99" w14:textId="77777777" w:rsidR="005C65A9" w:rsidRDefault="00CD11CD" w:rsidP="00D411E6">
            <w:pPr>
              <w:pStyle w:val="TableText"/>
            </w:pPr>
            <w:r w:rsidRPr="000E752B">
              <w:lastRenderedPageBreak/>
              <w:t xml:space="preserve">This study provides evidence that nursing home teledermatology consults may replace some onsite </w:t>
            </w:r>
            <w:r w:rsidRPr="000E752B">
              <w:lastRenderedPageBreak/>
              <w:t>consultations by offering quality care in a cost-effective manner.</w:t>
            </w:r>
          </w:p>
        </w:tc>
      </w:tr>
    </w:tbl>
    <w:p w14:paraId="3515ADCA" w14:textId="77777777" w:rsidR="00E50DD0" w:rsidRDefault="00E50DD0" w:rsidP="00D411E6"/>
    <w:p w14:paraId="1BB8FE4B" w14:textId="48DA3175" w:rsidR="002B4768" w:rsidRPr="002B4768" w:rsidRDefault="002B4768" w:rsidP="002B5A3D">
      <w:pPr>
        <w:pStyle w:val="Caption"/>
      </w:pPr>
      <w:bookmarkStart w:id="332" w:name="_Toc398769633"/>
      <w:r>
        <w:lastRenderedPageBreak/>
        <w:t xml:space="preserve">Table </w:t>
      </w:r>
      <w:r w:rsidR="00E422D2">
        <w:fldChar w:fldCharType="begin"/>
      </w:r>
      <w:r w:rsidR="00E422D2">
        <w:instrText xml:space="preserve"> SEQ Table \* ARABIC </w:instrText>
      </w:r>
      <w:r w:rsidR="00E422D2">
        <w:fldChar w:fldCharType="separate"/>
      </w:r>
      <w:r w:rsidR="00E422D2">
        <w:rPr>
          <w:noProof/>
        </w:rPr>
        <w:t>84</w:t>
      </w:r>
      <w:r w:rsidR="00E422D2">
        <w:rPr>
          <w:noProof/>
        </w:rPr>
        <w:fldChar w:fldCharType="end"/>
      </w:r>
      <w:proofErr w:type="gramStart"/>
      <w:r>
        <w:t>:Characteristics</w:t>
      </w:r>
      <w:proofErr w:type="gramEnd"/>
      <w:r>
        <w:t xml:space="preserve"> of the included VC studies</w:t>
      </w:r>
      <w:bookmarkEnd w:id="332"/>
    </w:p>
    <w:tbl>
      <w:tblPr>
        <w:tblW w:w="14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454"/>
        <w:gridCol w:w="1243"/>
        <w:gridCol w:w="705"/>
        <w:gridCol w:w="797"/>
        <w:gridCol w:w="1353"/>
        <w:gridCol w:w="685"/>
        <w:gridCol w:w="1123"/>
        <w:gridCol w:w="1713"/>
        <w:gridCol w:w="850"/>
        <w:gridCol w:w="1104"/>
        <w:gridCol w:w="1179"/>
        <w:gridCol w:w="1142"/>
        <w:gridCol w:w="7"/>
      </w:tblGrid>
      <w:tr w:rsidR="00A145AD" w:rsidRPr="00A145AD" w14:paraId="69D22A9D" w14:textId="77777777" w:rsidTr="00A145AD">
        <w:trPr>
          <w:trHeight w:val="369"/>
        </w:trPr>
        <w:tc>
          <w:tcPr>
            <w:tcW w:w="1134" w:type="dxa"/>
          </w:tcPr>
          <w:p w14:paraId="230049E8" w14:textId="77777777" w:rsidR="00A145AD" w:rsidRPr="00A145AD" w:rsidRDefault="00A145AD" w:rsidP="00D411E6">
            <w:pPr>
              <w:pStyle w:val="TableText"/>
              <w:rPr>
                <w:rFonts w:eastAsia="SimSun"/>
                <w:lang w:eastAsia="zh-CN"/>
              </w:rPr>
            </w:pPr>
            <w:r w:rsidRPr="00A145AD">
              <w:rPr>
                <w:rFonts w:eastAsia="SimSun"/>
                <w:lang w:eastAsia="zh-CN"/>
              </w:rPr>
              <w:t>Author, year, country</w:t>
            </w:r>
          </w:p>
        </w:tc>
        <w:tc>
          <w:tcPr>
            <w:tcW w:w="1454" w:type="dxa"/>
          </w:tcPr>
          <w:p w14:paraId="5D2007C5" w14:textId="77777777" w:rsidR="00A145AD" w:rsidRPr="00A145AD" w:rsidRDefault="00A145AD" w:rsidP="00D411E6">
            <w:pPr>
              <w:pStyle w:val="TableText"/>
              <w:rPr>
                <w:rFonts w:eastAsia="SimSun"/>
                <w:lang w:eastAsia="zh-CN"/>
              </w:rPr>
            </w:pPr>
            <w:r w:rsidRPr="00A145AD">
              <w:rPr>
                <w:rFonts w:eastAsia="SimSun"/>
                <w:lang w:eastAsia="zh-CN"/>
              </w:rPr>
              <w:t>Study design, objective</w:t>
            </w:r>
          </w:p>
        </w:tc>
        <w:tc>
          <w:tcPr>
            <w:tcW w:w="1243" w:type="dxa"/>
          </w:tcPr>
          <w:p w14:paraId="30D6FD24" w14:textId="77777777" w:rsidR="00A145AD" w:rsidRPr="00A145AD" w:rsidRDefault="00A145AD" w:rsidP="00D411E6">
            <w:pPr>
              <w:pStyle w:val="TableText"/>
              <w:rPr>
                <w:rFonts w:eastAsia="SimSun"/>
                <w:lang w:eastAsia="zh-CN"/>
              </w:rPr>
            </w:pPr>
            <w:r w:rsidRPr="00A145AD">
              <w:rPr>
                <w:rFonts w:eastAsia="SimSun"/>
                <w:lang w:eastAsia="zh-CN"/>
              </w:rPr>
              <w:t xml:space="preserve">Intervention </w:t>
            </w:r>
          </w:p>
        </w:tc>
        <w:tc>
          <w:tcPr>
            <w:tcW w:w="705" w:type="dxa"/>
          </w:tcPr>
          <w:p w14:paraId="42BA091F" w14:textId="77777777" w:rsidR="00A145AD" w:rsidRPr="00A145AD" w:rsidRDefault="00A145AD" w:rsidP="00D411E6">
            <w:pPr>
              <w:pStyle w:val="TableText"/>
              <w:rPr>
                <w:rFonts w:eastAsia="SimSun"/>
                <w:lang w:eastAsia="zh-CN"/>
              </w:rPr>
            </w:pPr>
            <w:r w:rsidRPr="00A145AD">
              <w:rPr>
                <w:rFonts w:eastAsia="SimSun"/>
                <w:lang w:eastAsia="zh-CN"/>
              </w:rPr>
              <w:t xml:space="preserve">Comparator </w:t>
            </w:r>
          </w:p>
        </w:tc>
        <w:tc>
          <w:tcPr>
            <w:tcW w:w="797" w:type="dxa"/>
          </w:tcPr>
          <w:p w14:paraId="75FCC931" w14:textId="77777777" w:rsidR="00A145AD" w:rsidRPr="00A145AD" w:rsidRDefault="00A145AD" w:rsidP="00D411E6">
            <w:pPr>
              <w:pStyle w:val="TableText"/>
              <w:rPr>
                <w:rFonts w:eastAsia="SimSun"/>
                <w:lang w:eastAsia="zh-CN"/>
              </w:rPr>
            </w:pPr>
            <w:r w:rsidRPr="00A145AD">
              <w:rPr>
                <w:rFonts w:eastAsia="SimSun"/>
                <w:lang w:eastAsia="zh-CN"/>
              </w:rPr>
              <w:t>Reference standard</w:t>
            </w:r>
          </w:p>
        </w:tc>
        <w:tc>
          <w:tcPr>
            <w:tcW w:w="1353" w:type="dxa"/>
          </w:tcPr>
          <w:p w14:paraId="7DBF6252" w14:textId="77777777" w:rsidR="00A145AD" w:rsidRPr="00A145AD" w:rsidRDefault="00A145AD" w:rsidP="00D411E6">
            <w:pPr>
              <w:pStyle w:val="TableText"/>
              <w:rPr>
                <w:rFonts w:eastAsia="SimSun"/>
                <w:lang w:eastAsia="zh-CN"/>
              </w:rPr>
            </w:pPr>
            <w:r w:rsidRPr="00A145AD">
              <w:rPr>
                <w:rFonts w:eastAsia="SimSun"/>
                <w:lang w:eastAsia="zh-CN"/>
              </w:rPr>
              <w:t xml:space="preserve">Technology </w:t>
            </w:r>
          </w:p>
          <w:p w14:paraId="322BD801" w14:textId="77777777" w:rsidR="00A145AD" w:rsidRPr="00A145AD" w:rsidRDefault="00A145AD" w:rsidP="00D411E6">
            <w:pPr>
              <w:pStyle w:val="TableText"/>
              <w:rPr>
                <w:rFonts w:eastAsia="SimSun"/>
                <w:lang w:eastAsia="zh-CN"/>
              </w:rPr>
            </w:pPr>
            <w:r w:rsidRPr="00A145AD">
              <w:rPr>
                <w:rFonts w:eastAsia="SimSun"/>
                <w:lang w:eastAsia="zh-CN"/>
              </w:rPr>
              <w:t>(camera, IT system, quality of pictures, pixels)</w:t>
            </w:r>
          </w:p>
        </w:tc>
        <w:tc>
          <w:tcPr>
            <w:tcW w:w="685" w:type="dxa"/>
          </w:tcPr>
          <w:p w14:paraId="570A6DB6" w14:textId="77777777" w:rsidR="00A145AD" w:rsidRPr="00A145AD" w:rsidRDefault="00A145AD" w:rsidP="00D411E6">
            <w:pPr>
              <w:pStyle w:val="TableText"/>
              <w:rPr>
                <w:rFonts w:eastAsia="SimSun"/>
                <w:lang w:eastAsia="zh-CN"/>
              </w:rPr>
            </w:pPr>
            <w:r w:rsidRPr="00A145AD">
              <w:rPr>
                <w:rFonts w:eastAsia="SimSun"/>
                <w:lang w:eastAsia="zh-CN"/>
              </w:rPr>
              <w:t>Who made the images</w:t>
            </w:r>
          </w:p>
        </w:tc>
        <w:tc>
          <w:tcPr>
            <w:tcW w:w="1123" w:type="dxa"/>
          </w:tcPr>
          <w:p w14:paraId="461FC6AB" w14:textId="77777777" w:rsidR="00A145AD" w:rsidRPr="00A145AD" w:rsidRDefault="00A145AD" w:rsidP="00D411E6">
            <w:pPr>
              <w:pStyle w:val="TableText"/>
              <w:rPr>
                <w:rFonts w:eastAsia="SimSun"/>
                <w:lang w:eastAsia="zh-CN"/>
              </w:rPr>
            </w:pPr>
            <w:r w:rsidRPr="00A145AD">
              <w:rPr>
                <w:rFonts w:eastAsia="SimSun"/>
                <w:lang w:eastAsia="zh-CN"/>
              </w:rPr>
              <w:t>Population</w:t>
            </w:r>
          </w:p>
          <w:p w14:paraId="4C156902" w14:textId="77777777" w:rsidR="00A145AD" w:rsidRPr="00A145AD" w:rsidRDefault="00A145AD" w:rsidP="00D411E6">
            <w:pPr>
              <w:pStyle w:val="TableText"/>
              <w:rPr>
                <w:rFonts w:eastAsia="SimSun"/>
                <w:lang w:eastAsia="zh-CN"/>
              </w:rPr>
            </w:pPr>
            <w:r w:rsidRPr="00A145AD">
              <w:rPr>
                <w:rFonts w:eastAsia="SimSun"/>
                <w:lang w:eastAsia="zh-CN"/>
              </w:rPr>
              <w:t>(skin conditions)</w:t>
            </w:r>
          </w:p>
        </w:tc>
        <w:tc>
          <w:tcPr>
            <w:tcW w:w="1713" w:type="dxa"/>
          </w:tcPr>
          <w:p w14:paraId="6C6A583A" w14:textId="77777777" w:rsidR="00A145AD" w:rsidRPr="00A145AD" w:rsidRDefault="00A145AD" w:rsidP="00D411E6">
            <w:pPr>
              <w:pStyle w:val="TableText"/>
              <w:rPr>
                <w:rFonts w:eastAsia="SimSun"/>
                <w:lang w:eastAsia="zh-CN"/>
              </w:rPr>
            </w:pPr>
            <w:r w:rsidRPr="00A145AD">
              <w:rPr>
                <w:rFonts w:eastAsia="SimSun"/>
                <w:lang w:eastAsia="zh-CN"/>
              </w:rPr>
              <w:t>Outcomes reported</w:t>
            </w:r>
          </w:p>
        </w:tc>
        <w:tc>
          <w:tcPr>
            <w:tcW w:w="850" w:type="dxa"/>
          </w:tcPr>
          <w:p w14:paraId="46C7957E" w14:textId="77777777" w:rsidR="00A145AD" w:rsidRPr="00A145AD" w:rsidRDefault="00A145AD" w:rsidP="00D411E6">
            <w:pPr>
              <w:pStyle w:val="TableText"/>
              <w:rPr>
                <w:rFonts w:eastAsia="SimSun"/>
                <w:lang w:eastAsia="zh-CN"/>
              </w:rPr>
            </w:pPr>
            <w:r w:rsidRPr="00A145AD">
              <w:rPr>
                <w:rFonts w:eastAsia="SimSun"/>
                <w:lang w:eastAsia="zh-CN"/>
              </w:rPr>
              <w:t>Accuracy based on histopathology outcomes</w:t>
            </w:r>
          </w:p>
        </w:tc>
        <w:tc>
          <w:tcPr>
            <w:tcW w:w="1104" w:type="dxa"/>
          </w:tcPr>
          <w:p w14:paraId="71BED651" w14:textId="77777777" w:rsidR="00A145AD" w:rsidRPr="00A145AD" w:rsidRDefault="00A145AD" w:rsidP="00D411E6">
            <w:pPr>
              <w:pStyle w:val="TableText"/>
              <w:rPr>
                <w:rFonts w:eastAsia="SimSun"/>
                <w:lang w:eastAsia="zh-CN"/>
              </w:rPr>
            </w:pPr>
            <w:r w:rsidRPr="00A145AD">
              <w:rPr>
                <w:rFonts w:eastAsia="SimSun"/>
                <w:lang w:eastAsia="zh-CN"/>
              </w:rPr>
              <w:t>Safety outcomes</w:t>
            </w:r>
          </w:p>
          <w:p w14:paraId="4130CF92" w14:textId="77777777" w:rsidR="00A145AD" w:rsidRPr="00A145AD" w:rsidRDefault="00A145AD" w:rsidP="00D411E6">
            <w:pPr>
              <w:pStyle w:val="TableText"/>
              <w:rPr>
                <w:rFonts w:eastAsia="SimSun"/>
                <w:lang w:eastAsia="zh-CN"/>
              </w:rPr>
            </w:pPr>
            <w:r w:rsidRPr="00A145AD">
              <w:rPr>
                <w:rFonts w:eastAsia="SimSun"/>
                <w:lang w:eastAsia="zh-CN"/>
              </w:rPr>
              <w:t>(safety, repeated requests (%), refusals, misdiagnosis)</w:t>
            </w:r>
          </w:p>
        </w:tc>
        <w:tc>
          <w:tcPr>
            <w:tcW w:w="1179" w:type="dxa"/>
          </w:tcPr>
          <w:p w14:paraId="0897EE7B" w14:textId="77777777" w:rsidR="00A145AD" w:rsidRPr="00A145AD" w:rsidRDefault="00A145AD" w:rsidP="00D411E6">
            <w:pPr>
              <w:pStyle w:val="TableText"/>
              <w:rPr>
                <w:rFonts w:eastAsia="SimSun"/>
                <w:lang w:eastAsia="zh-CN"/>
              </w:rPr>
            </w:pPr>
            <w:r w:rsidRPr="00A145AD">
              <w:rPr>
                <w:rFonts w:eastAsia="SimSun"/>
                <w:lang w:eastAsia="zh-CN"/>
              </w:rPr>
              <w:t>Results (management)</w:t>
            </w:r>
          </w:p>
        </w:tc>
        <w:tc>
          <w:tcPr>
            <w:tcW w:w="1149" w:type="dxa"/>
            <w:gridSpan w:val="2"/>
          </w:tcPr>
          <w:p w14:paraId="47A4A160" w14:textId="77777777" w:rsidR="00A145AD" w:rsidRPr="00A145AD" w:rsidRDefault="00A145AD" w:rsidP="00D411E6">
            <w:pPr>
              <w:pStyle w:val="TableText"/>
              <w:rPr>
                <w:rFonts w:eastAsia="SimSun"/>
                <w:lang w:eastAsia="zh-CN"/>
              </w:rPr>
            </w:pPr>
            <w:r w:rsidRPr="00A145AD">
              <w:rPr>
                <w:rFonts w:eastAsia="SimSun"/>
                <w:lang w:eastAsia="zh-CN"/>
              </w:rPr>
              <w:t>Conclusion as reported in the paper</w:t>
            </w:r>
          </w:p>
          <w:p w14:paraId="11CFBEAA" w14:textId="77777777" w:rsidR="00A145AD" w:rsidRPr="00A145AD" w:rsidRDefault="00A145AD" w:rsidP="00D411E6">
            <w:pPr>
              <w:pStyle w:val="TableText"/>
              <w:rPr>
                <w:rFonts w:eastAsia="SimSun"/>
                <w:lang w:eastAsia="zh-CN"/>
              </w:rPr>
            </w:pPr>
          </w:p>
        </w:tc>
      </w:tr>
      <w:tr w:rsidR="00A145AD" w:rsidRPr="00A145AD" w14:paraId="77D4818E" w14:textId="77777777" w:rsidTr="00A145AD">
        <w:trPr>
          <w:gridAfter w:val="1"/>
          <w:wAfter w:w="7" w:type="dxa"/>
          <w:trHeight w:val="369"/>
        </w:trPr>
        <w:tc>
          <w:tcPr>
            <w:tcW w:w="14482" w:type="dxa"/>
            <w:gridSpan w:val="13"/>
          </w:tcPr>
          <w:p w14:paraId="3EB9C557" w14:textId="77777777" w:rsidR="00A145AD" w:rsidRPr="00A145AD" w:rsidRDefault="00A145AD" w:rsidP="00AB7B27">
            <w:pPr>
              <w:pStyle w:val="TableText"/>
              <w:rPr>
                <w:rFonts w:eastAsia="SimSun"/>
                <w:lang w:eastAsia="zh-CN"/>
              </w:rPr>
            </w:pPr>
            <w:r w:rsidRPr="00A145AD">
              <w:rPr>
                <w:rFonts w:eastAsia="SimSun"/>
                <w:lang w:eastAsia="zh-CN"/>
              </w:rPr>
              <w:t>Videoconferencing with diagnostic concordance as an outcome</w:t>
            </w:r>
          </w:p>
        </w:tc>
      </w:tr>
      <w:tr w:rsidR="00A145AD" w:rsidRPr="00A145AD" w14:paraId="6553F87F" w14:textId="77777777" w:rsidTr="00A145AD">
        <w:trPr>
          <w:trHeight w:val="369"/>
        </w:trPr>
        <w:tc>
          <w:tcPr>
            <w:tcW w:w="1134" w:type="dxa"/>
          </w:tcPr>
          <w:p w14:paraId="2E7B1475" w14:textId="77777777" w:rsidR="00A145AD" w:rsidRPr="00A145AD" w:rsidRDefault="00A145AD" w:rsidP="00AB7B27">
            <w:pPr>
              <w:pStyle w:val="TableText"/>
              <w:rPr>
                <w:rFonts w:eastAsia="SimSun"/>
                <w:lang w:eastAsia="zh-CN"/>
              </w:rPr>
            </w:pPr>
            <w:r w:rsidRPr="00A145AD">
              <w:rPr>
                <w:rFonts w:eastAsia="SimSun"/>
                <w:lang w:eastAsia="zh-CN"/>
              </w:rPr>
              <w:t>Gilmour et al Comparison of teleconsultations and face-to-face consultations: Preliminary results of a United Kingdom multicentre teledermatology study The British Journal Of Dermatology 1998 Jul; Vol. 139 (1), pp. 81-7;</w:t>
            </w:r>
          </w:p>
          <w:p w14:paraId="42CC8753" w14:textId="77777777" w:rsidR="00A145AD" w:rsidRPr="00A145AD" w:rsidRDefault="00A145AD" w:rsidP="00D408DD">
            <w:pPr>
              <w:pStyle w:val="TableText"/>
              <w:rPr>
                <w:rFonts w:eastAsia="SimSun"/>
                <w:lang w:eastAsia="zh-CN"/>
              </w:rPr>
            </w:pPr>
            <w:r w:rsidRPr="00A145AD">
              <w:rPr>
                <w:rFonts w:eastAsia="SimSun"/>
                <w:lang w:eastAsia="zh-CN"/>
              </w:rPr>
              <w:t>UK, North Ireland</w:t>
            </w:r>
          </w:p>
        </w:tc>
        <w:tc>
          <w:tcPr>
            <w:tcW w:w="1454" w:type="dxa"/>
          </w:tcPr>
          <w:p w14:paraId="3B70452F" w14:textId="77777777" w:rsidR="00A145AD" w:rsidRPr="00A145AD" w:rsidRDefault="00A145AD" w:rsidP="00D408DD">
            <w:pPr>
              <w:pStyle w:val="TableText"/>
              <w:rPr>
                <w:rFonts w:eastAsia="SimSun"/>
                <w:lang w:eastAsia="zh-CN"/>
              </w:rPr>
            </w:pPr>
            <w:r w:rsidRPr="00A145AD">
              <w:rPr>
                <w:rFonts w:eastAsia="SimSun"/>
                <w:lang w:eastAsia="zh-CN"/>
              </w:rPr>
              <w:t>The objective of this multicentre study was to undertake a systematic comparison of face-to-face consultations and teleconsultations performed using low-cost videoconferencing equipment.</w:t>
            </w:r>
          </w:p>
        </w:tc>
        <w:tc>
          <w:tcPr>
            <w:tcW w:w="1243" w:type="dxa"/>
          </w:tcPr>
          <w:p w14:paraId="5D1AE13B" w14:textId="77777777" w:rsidR="00A145AD" w:rsidRPr="00A145AD" w:rsidRDefault="00A145AD" w:rsidP="00425C4F">
            <w:pPr>
              <w:pStyle w:val="TableText"/>
              <w:rPr>
                <w:rFonts w:eastAsia="SimSun"/>
                <w:lang w:eastAsia="zh-CN"/>
              </w:rPr>
            </w:pPr>
            <w:r w:rsidRPr="00A145AD">
              <w:rPr>
                <w:rFonts w:eastAsia="SimSun"/>
                <w:lang w:eastAsia="zh-CN"/>
              </w:rPr>
              <w:t xml:space="preserve">TD consultancy in GP’s office over VC </w:t>
            </w:r>
          </w:p>
          <w:p w14:paraId="6B3F875F" w14:textId="77777777" w:rsidR="00A145AD" w:rsidRPr="00A145AD" w:rsidRDefault="00A145AD" w:rsidP="008C459D">
            <w:pPr>
              <w:pStyle w:val="TableText"/>
              <w:rPr>
                <w:rFonts w:eastAsia="SimSun"/>
                <w:lang w:eastAsia="zh-CN"/>
              </w:rPr>
            </w:pPr>
          </w:p>
        </w:tc>
        <w:tc>
          <w:tcPr>
            <w:tcW w:w="705" w:type="dxa"/>
          </w:tcPr>
          <w:p w14:paraId="7F3939C6" w14:textId="77777777" w:rsidR="00A145AD" w:rsidRPr="00A145AD" w:rsidRDefault="00A145AD" w:rsidP="00313975">
            <w:pPr>
              <w:pStyle w:val="TableText"/>
              <w:rPr>
                <w:rFonts w:eastAsia="SimSun"/>
                <w:lang w:eastAsia="zh-CN"/>
              </w:rPr>
            </w:pPr>
            <w:r w:rsidRPr="00A145AD">
              <w:rPr>
                <w:rFonts w:eastAsia="SimSun"/>
                <w:lang w:eastAsia="zh-CN"/>
              </w:rPr>
              <w:t xml:space="preserve">FTF </w:t>
            </w:r>
          </w:p>
          <w:p w14:paraId="516A6148" w14:textId="77777777" w:rsidR="00A145AD" w:rsidRPr="00A145AD" w:rsidRDefault="00A145AD" w:rsidP="00B91A85">
            <w:pPr>
              <w:pStyle w:val="TableText"/>
              <w:rPr>
                <w:rFonts w:eastAsia="SimSun"/>
                <w:lang w:eastAsia="zh-CN"/>
              </w:rPr>
            </w:pPr>
          </w:p>
          <w:p w14:paraId="7922E6D6" w14:textId="77777777" w:rsidR="00A145AD" w:rsidRPr="00A145AD" w:rsidRDefault="00A145AD" w:rsidP="00727085">
            <w:pPr>
              <w:pStyle w:val="TableText"/>
              <w:rPr>
                <w:rFonts w:eastAsia="SimSun"/>
                <w:lang w:eastAsia="zh-CN"/>
              </w:rPr>
            </w:pPr>
            <w:r w:rsidRPr="00A145AD">
              <w:rPr>
                <w:rFonts w:eastAsia="SimSun"/>
                <w:lang w:eastAsia="zh-CN"/>
              </w:rPr>
              <w:t>TD also served as CD in 51% (79/155) of cases</w:t>
            </w:r>
          </w:p>
        </w:tc>
        <w:tc>
          <w:tcPr>
            <w:tcW w:w="797" w:type="dxa"/>
          </w:tcPr>
          <w:p w14:paraId="4AFE9E39" w14:textId="77777777" w:rsidR="00A145AD" w:rsidRPr="00A145AD" w:rsidRDefault="00A145AD" w:rsidP="005D2E3E">
            <w:pPr>
              <w:pStyle w:val="TableText"/>
              <w:rPr>
                <w:rFonts w:eastAsia="SimSun"/>
                <w:lang w:eastAsia="zh-CN"/>
              </w:rPr>
            </w:pPr>
            <w:r w:rsidRPr="00A145AD">
              <w:rPr>
                <w:rFonts w:eastAsia="SimSun"/>
                <w:lang w:eastAsia="zh-CN"/>
              </w:rPr>
              <w:t>N/A</w:t>
            </w:r>
          </w:p>
        </w:tc>
        <w:tc>
          <w:tcPr>
            <w:tcW w:w="1353" w:type="dxa"/>
          </w:tcPr>
          <w:p w14:paraId="2508BB90" w14:textId="77777777" w:rsidR="00A145AD" w:rsidRPr="00A145AD" w:rsidRDefault="00A145AD" w:rsidP="00CF25D9">
            <w:pPr>
              <w:pStyle w:val="TableText"/>
              <w:rPr>
                <w:rFonts w:eastAsia="SimSun"/>
                <w:lang w:eastAsia="zh-CN"/>
              </w:rPr>
            </w:pPr>
            <w:r w:rsidRPr="00A145AD">
              <w:rPr>
                <w:rFonts w:eastAsia="SimSun"/>
                <w:lang w:eastAsia="zh-CN"/>
              </w:rPr>
              <w:t>Videoconferencing units VC7000 camcorder Sharp VL-H400H, images were transmitted at full CIF resolution (352pixels, 288 lines)</w:t>
            </w:r>
          </w:p>
        </w:tc>
        <w:tc>
          <w:tcPr>
            <w:tcW w:w="685" w:type="dxa"/>
          </w:tcPr>
          <w:p w14:paraId="5B104865" w14:textId="77777777" w:rsidR="00A145AD" w:rsidRPr="00A145AD" w:rsidRDefault="00A145AD" w:rsidP="00CF25D9">
            <w:pPr>
              <w:pStyle w:val="TableText"/>
              <w:rPr>
                <w:rFonts w:eastAsia="SimSun"/>
                <w:lang w:eastAsia="zh-CN"/>
              </w:rPr>
            </w:pPr>
            <w:r w:rsidRPr="00A145AD">
              <w:rPr>
                <w:rFonts w:eastAsia="SimSun"/>
                <w:lang w:eastAsia="zh-CN"/>
              </w:rPr>
              <w:t>GP or a trained assistant operated a videocamera</w:t>
            </w:r>
          </w:p>
        </w:tc>
        <w:tc>
          <w:tcPr>
            <w:tcW w:w="1123" w:type="dxa"/>
          </w:tcPr>
          <w:p w14:paraId="1AB636AA" w14:textId="77777777" w:rsidR="00A145AD" w:rsidRPr="00A145AD" w:rsidRDefault="00A145AD" w:rsidP="00CF25D9">
            <w:pPr>
              <w:pStyle w:val="TableText"/>
              <w:rPr>
                <w:rFonts w:eastAsia="SimSun"/>
                <w:lang w:eastAsia="zh-CN"/>
              </w:rPr>
            </w:pPr>
          </w:p>
          <w:p w14:paraId="5B5BE7C8" w14:textId="77777777" w:rsidR="00A145AD" w:rsidRPr="00A145AD" w:rsidRDefault="00A145AD" w:rsidP="00CF25D9">
            <w:pPr>
              <w:pStyle w:val="TableText"/>
              <w:rPr>
                <w:rFonts w:eastAsia="SimSun"/>
                <w:lang w:eastAsia="zh-CN"/>
              </w:rPr>
            </w:pPr>
            <w:r w:rsidRPr="00A145AD">
              <w:rPr>
                <w:rFonts w:eastAsia="SimSun"/>
                <w:lang w:eastAsia="zh-CN"/>
              </w:rPr>
              <w:t>126 patients and 155 skin conditions (diagnoses)</w:t>
            </w:r>
          </w:p>
          <w:p w14:paraId="6FD7BD31" w14:textId="77777777" w:rsidR="00A145AD" w:rsidRPr="00A145AD" w:rsidRDefault="00A145AD" w:rsidP="00C03ADE">
            <w:pPr>
              <w:pStyle w:val="TableText"/>
              <w:rPr>
                <w:rFonts w:eastAsia="SimSun"/>
                <w:lang w:eastAsia="zh-CN"/>
              </w:rPr>
            </w:pPr>
            <w:r w:rsidRPr="00A145AD">
              <w:rPr>
                <w:rFonts w:eastAsia="SimSun"/>
                <w:lang w:eastAsia="zh-CN"/>
              </w:rPr>
              <w:t>Diagnoses: eczematous, psoriasis, infections, tumours, acne and other</w:t>
            </w:r>
          </w:p>
        </w:tc>
        <w:tc>
          <w:tcPr>
            <w:tcW w:w="1713" w:type="dxa"/>
          </w:tcPr>
          <w:p w14:paraId="42820353" w14:textId="77777777" w:rsidR="00A145AD" w:rsidRPr="00A145AD" w:rsidRDefault="00A145AD" w:rsidP="00C03ADE">
            <w:pPr>
              <w:pStyle w:val="TableText"/>
              <w:rPr>
                <w:rFonts w:eastAsia="SimSun"/>
                <w:lang w:eastAsia="zh-CN"/>
              </w:rPr>
            </w:pPr>
            <w:r w:rsidRPr="00A145AD">
              <w:rPr>
                <w:rFonts w:eastAsia="SimSun"/>
                <w:lang w:eastAsia="zh-CN"/>
              </w:rPr>
              <w:t xml:space="preserve">Aggregated: 78% (121/155) </w:t>
            </w:r>
          </w:p>
          <w:p w14:paraId="10C6712E" w14:textId="77777777" w:rsidR="00A145AD" w:rsidRPr="00A145AD" w:rsidRDefault="00A145AD" w:rsidP="00B467B0">
            <w:pPr>
              <w:pStyle w:val="TableText"/>
              <w:rPr>
                <w:rFonts w:eastAsia="SimSun"/>
                <w:lang w:eastAsia="zh-CN"/>
              </w:rPr>
            </w:pPr>
            <w:r w:rsidRPr="00A145AD">
              <w:rPr>
                <w:rFonts w:eastAsia="SimSun"/>
                <w:lang w:eastAsia="zh-CN"/>
              </w:rPr>
              <w:t>Primary: 57% (88/155)</w:t>
            </w:r>
          </w:p>
          <w:p w14:paraId="27F0A603" w14:textId="77777777" w:rsidR="00A145AD" w:rsidRPr="00A145AD" w:rsidRDefault="00A145AD" w:rsidP="00CC4860">
            <w:pPr>
              <w:pStyle w:val="TableText"/>
              <w:rPr>
                <w:rFonts w:eastAsia="SimSun"/>
                <w:lang w:eastAsia="zh-CN"/>
              </w:rPr>
            </w:pPr>
          </w:p>
        </w:tc>
        <w:tc>
          <w:tcPr>
            <w:tcW w:w="850" w:type="dxa"/>
          </w:tcPr>
          <w:p w14:paraId="561D92B0" w14:textId="77777777" w:rsidR="00A145AD" w:rsidRPr="00A145AD" w:rsidRDefault="00A145AD" w:rsidP="00E83E7E">
            <w:pPr>
              <w:pStyle w:val="TableText"/>
              <w:rPr>
                <w:rFonts w:eastAsia="SimSun"/>
                <w:lang w:eastAsia="zh-CN"/>
              </w:rPr>
            </w:pPr>
            <w:r w:rsidRPr="00A145AD">
              <w:rPr>
                <w:rFonts w:eastAsia="SimSun"/>
                <w:lang w:eastAsia="zh-CN"/>
              </w:rPr>
              <w:t>Not a part of the study design</w:t>
            </w:r>
          </w:p>
        </w:tc>
        <w:tc>
          <w:tcPr>
            <w:tcW w:w="1104" w:type="dxa"/>
          </w:tcPr>
          <w:p w14:paraId="47913C5C" w14:textId="77777777" w:rsidR="00A145AD" w:rsidRPr="00A145AD" w:rsidRDefault="00A145AD" w:rsidP="00BD699C">
            <w:pPr>
              <w:pStyle w:val="TableText"/>
              <w:rPr>
                <w:rFonts w:eastAsia="SimSun"/>
                <w:lang w:eastAsia="zh-CN"/>
              </w:rPr>
            </w:pPr>
            <w:r w:rsidRPr="00A145AD">
              <w:rPr>
                <w:rFonts w:eastAsia="SimSun"/>
                <w:lang w:eastAsia="zh-CN"/>
              </w:rPr>
              <w:t>Wrong diagnoses were made by TD in 4% of cases. in 18 (11%) cases no useful diagnosis were made by TD 12/44 TD could not manage over VC in 5 cases the TD management plan was suboptimum. No misdiagnosis of tumour has occurred</w:t>
            </w:r>
          </w:p>
        </w:tc>
        <w:tc>
          <w:tcPr>
            <w:tcW w:w="1179" w:type="dxa"/>
          </w:tcPr>
          <w:p w14:paraId="29C567C5" w14:textId="77777777" w:rsidR="00A145AD" w:rsidRPr="00A145AD" w:rsidRDefault="00A145AD" w:rsidP="003546D4">
            <w:pPr>
              <w:pStyle w:val="TableText"/>
              <w:rPr>
                <w:rFonts w:eastAsia="SimSun"/>
                <w:lang w:eastAsia="zh-CN"/>
              </w:rPr>
            </w:pPr>
            <w:r w:rsidRPr="00A145AD">
              <w:rPr>
                <w:rFonts w:eastAsia="SimSun"/>
                <w:lang w:eastAsia="zh-CN"/>
              </w:rPr>
              <w:t>Concordance in 72% (44/61) of management plans N=61 patients; 13/44 had to have a hospital surgery;</w:t>
            </w:r>
          </w:p>
          <w:p w14:paraId="152ABBF2" w14:textId="77777777" w:rsidR="00A145AD" w:rsidRPr="00A145AD" w:rsidRDefault="00A145AD" w:rsidP="00A5175E">
            <w:pPr>
              <w:pStyle w:val="TableText"/>
              <w:rPr>
                <w:rFonts w:eastAsia="SimSun"/>
                <w:lang w:eastAsia="zh-CN"/>
              </w:rPr>
            </w:pPr>
            <w:r w:rsidRPr="00A145AD">
              <w:rPr>
                <w:rFonts w:eastAsia="SimSun"/>
                <w:lang w:eastAsia="zh-CN"/>
              </w:rPr>
              <w:t>31 (50%) of patients (n=61) could have been managed by VC alone</w:t>
            </w:r>
          </w:p>
          <w:p w14:paraId="2379026A" w14:textId="77777777" w:rsidR="00A145AD" w:rsidRPr="00A145AD" w:rsidRDefault="00A145AD" w:rsidP="002B13DE">
            <w:pPr>
              <w:pStyle w:val="TableText"/>
              <w:rPr>
                <w:rFonts w:eastAsia="SimSun"/>
                <w:lang w:eastAsia="zh-CN"/>
              </w:rPr>
            </w:pPr>
          </w:p>
        </w:tc>
        <w:tc>
          <w:tcPr>
            <w:tcW w:w="1149" w:type="dxa"/>
            <w:gridSpan w:val="2"/>
          </w:tcPr>
          <w:p w14:paraId="745E6BA1" w14:textId="77777777" w:rsidR="00A145AD" w:rsidRPr="00A145AD" w:rsidRDefault="00A145AD" w:rsidP="00B04B5A">
            <w:pPr>
              <w:pStyle w:val="TableText"/>
              <w:rPr>
                <w:rFonts w:eastAsia="SimSun"/>
                <w:lang w:eastAsia="zh-CN"/>
              </w:rPr>
            </w:pPr>
            <w:r w:rsidRPr="00A145AD">
              <w:rPr>
                <w:rFonts w:eastAsia="SimSun"/>
                <w:lang w:eastAsia="zh-CN"/>
              </w:rPr>
              <w:t>This study illustrates the potential of telemedicine to diagnose and manage dermatology cases referred from primary care.</w:t>
            </w:r>
          </w:p>
        </w:tc>
      </w:tr>
      <w:tr w:rsidR="00A145AD" w:rsidRPr="00A145AD" w14:paraId="4DBA1648" w14:textId="77777777" w:rsidTr="00A145AD">
        <w:trPr>
          <w:trHeight w:val="369"/>
        </w:trPr>
        <w:tc>
          <w:tcPr>
            <w:tcW w:w="1134" w:type="dxa"/>
          </w:tcPr>
          <w:p w14:paraId="61710776" w14:textId="77777777" w:rsidR="00A145AD" w:rsidRPr="00A145AD" w:rsidRDefault="00A145AD" w:rsidP="00AB7B27">
            <w:pPr>
              <w:pStyle w:val="TableText"/>
              <w:rPr>
                <w:rFonts w:eastAsia="SimSun"/>
                <w:lang w:eastAsia="zh-CN"/>
              </w:rPr>
            </w:pPr>
            <w:r w:rsidRPr="00A145AD">
              <w:rPr>
                <w:rFonts w:eastAsia="SimSun"/>
                <w:lang w:eastAsia="zh-CN"/>
              </w:rPr>
              <w:t>Lesher JL Jr, Davis LS, Gourdin FW, English D, Thompson WO.</w:t>
            </w:r>
          </w:p>
          <w:p w14:paraId="48382637" w14:textId="77777777" w:rsidR="00A145AD" w:rsidRPr="00A145AD" w:rsidRDefault="00A145AD" w:rsidP="00D408DD">
            <w:pPr>
              <w:pStyle w:val="TableText"/>
              <w:rPr>
                <w:rFonts w:eastAsia="SimSun"/>
                <w:lang w:eastAsia="zh-CN"/>
              </w:rPr>
            </w:pPr>
            <w:r w:rsidRPr="00A145AD">
              <w:rPr>
                <w:rFonts w:eastAsia="SimSun"/>
                <w:lang w:eastAsia="zh-CN"/>
              </w:rPr>
              <w:t xml:space="preserve">Telemedicine evaluation of </w:t>
            </w:r>
            <w:r w:rsidRPr="00A145AD">
              <w:rPr>
                <w:rFonts w:eastAsia="SimSun"/>
                <w:lang w:eastAsia="zh-CN"/>
              </w:rPr>
              <w:lastRenderedPageBreak/>
              <w:t>cutaneous diseases: a blinded</w:t>
            </w:r>
          </w:p>
          <w:p w14:paraId="2D1ED87C" w14:textId="77777777" w:rsidR="00A145AD" w:rsidRPr="00A145AD" w:rsidRDefault="00A145AD" w:rsidP="00D408DD">
            <w:pPr>
              <w:pStyle w:val="TableText"/>
              <w:rPr>
                <w:rFonts w:eastAsia="SimSun"/>
                <w:lang w:eastAsia="zh-CN"/>
              </w:rPr>
            </w:pPr>
            <w:proofErr w:type="gramStart"/>
            <w:r w:rsidRPr="00A145AD">
              <w:rPr>
                <w:rFonts w:eastAsia="SimSun"/>
                <w:lang w:eastAsia="zh-CN"/>
              </w:rPr>
              <w:t>comparative</w:t>
            </w:r>
            <w:proofErr w:type="gramEnd"/>
            <w:r w:rsidRPr="00A145AD">
              <w:rPr>
                <w:rFonts w:eastAsia="SimSun"/>
                <w:lang w:eastAsia="zh-CN"/>
              </w:rPr>
              <w:t xml:space="preserve"> study. J Am Acad Dermatol 1998</w:t>
            </w:r>
            <w:proofErr w:type="gramStart"/>
            <w:r w:rsidRPr="00A145AD">
              <w:rPr>
                <w:rFonts w:eastAsia="SimSun"/>
                <w:lang w:eastAsia="zh-CN"/>
              </w:rPr>
              <w:t>;38:27</w:t>
            </w:r>
            <w:proofErr w:type="gramEnd"/>
            <w:r w:rsidRPr="00A145AD">
              <w:rPr>
                <w:rFonts w:eastAsia="SimSun"/>
                <w:lang w:eastAsia="zh-CN"/>
              </w:rPr>
              <w:t>-31.</w:t>
            </w:r>
          </w:p>
          <w:p w14:paraId="1363D1FC" w14:textId="77777777" w:rsidR="00A145AD" w:rsidRPr="00A145AD" w:rsidRDefault="00A145AD" w:rsidP="00D408DD">
            <w:pPr>
              <w:pStyle w:val="TableText"/>
              <w:rPr>
                <w:rFonts w:eastAsia="SimSun"/>
                <w:lang w:eastAsia="zh-CN"/>
              </w:rPr>
            </w:pPr>
            <w:r w:rsidRPr="00A145AD">
              <w:rPr>
                <w:rFonts w:eastAsia="SimSun"/>
                <w:lang w:eastAsia="zh-CN"/>
              </w:rPr>
              <w:t>USA</w:t>
            </w:r>
          </w:p>
        </w:tc>
        <w:tc>
          <w:tcPr>
            <w:tcW w:w="1454" w:type="dxa"/>
          </w:tcPr>
          <w:p w14:paraId="777B6837" w14:textId="77777777" w:rsidR="00A145AD" w:rsidRPr="00A145AD" w:rsidRDefault="00A145AD" w:rsidP="00425C4F">
            <w:pPr>
              <w:pStyle w:val="TableText"/>
              <w:rPr>
                <w:rFonts w:eastAsia="SimSun"/>
                <w:lang w:eastAsia="zh-CN"/>
              </w:rPr>
            </w:pPr>
            <w:r w:rsidRPr="00A145AD">
              <w:rPr>
                <w:rFonts w:eastAsia="SimSun"/>
                <w:lang w:eastAsia="zh-CN"/>
              </w:rPr>
              <w:lastRenderedPageBreak/>
              <w:t>We attempted to determine the percentage of encounters in which two different</w:t>
            </w:r>
          </w:p>
          <w:p w14:paraId="545A049C" w14:textId="77777777" w:rsidR="00A145AD" w:rsidRPr="00A145AD" w:rsidRDefault="00A145AD" w:rsidP="008C459D">
            <w:pPr>
              <w:pStyle w:val="TableText"/>
              <w:rPr>
                <w:rFonts w:eastAsia="SimSun"/>
                <w:lang w:eastAsia="zh-CN"/>
              </w:rPr>
            </w:pPr>
            <w:r w:rsidRPr="00A145AD">
              <w:rPr>
                <w:rFonts w:eastAsia="SimSun"/>
                <w:lang w:eastAsia="zh-CN"/>
              </w:rPr>
              <w:t xml:space="preserve">dermatologists, one using telemedicine and </w:t>
            </w:r>
            <w:r w:rsidRPr="00A145AD">
              <w:rPr>
                <w:rFonts w:eastAsia="SimSun"/>
                <w:lang w:eastAsia="zh-CN"/>
              </w:rPr>
              <w:lastRenderedPageBreak/>
              <w:t>one on-site, could independently arrive at the same primary diagnosis</w:t>
            </w:r>
          </w:p>
        </w:tc>
        <w:tc>
          <w:tcPr>
            <w:tcW w:w="1243" w:type="dxa"/>
          </w:tcPr>
          <w:p w14:paraId="1C6FAD9D" w14:textId="77777777" w:rsidR="00A145AD" w:rsidRPr="00A145AD" w:rsidRDefault="00A145AD" w:rsidP="00313975">
            <w:pPr>
              <w:pStyle w:val="TableText"/>
              <w:rPr>
                <w:rFonts w:eastAsia="SimSun"/>
                <w:lang w:eastAsia="zh-CN"/>
              </w:rPr>
            </w:pPr>
            <w:r w:rsidRPr="00A145AD">
              <w:rPr>
                <w:rFonts w:eastAsia="SimSun"/>
                <w:lang w:eastAsia="zh-CN"/>
              </w:rPr>
              <w:lastRenderedPageBreak/>
              <w:t>VC without any demographic or medical history details</w:t>
            </w:r>
          </w:p>
        </w:tc>
        <w:tc>
          <w:tcPr>
            <w:tcW w:w="705" w:type="dxa"/>
          </w:tcPr>
          <w:p w14:paraId="03642AD1" w14:textId="77777777" w:rsidR="00A145AD" w:rsidRPr="00A145AD" w:rsidRDefault="00A145AD" w:rsidP="00B91A85">
            <w:pPr>
              <w:pStyle w:val="TableText"/>
              <w:rPr>
                <w:rFonts w:eastAsia="SimSun"/>
                <w:lang w:eastAsia="zh-CN"/>
              </w:rPr>
            </w:pPr>
            <w:r w:rsidRPr="00A145AD">
              <w:rPr>
                <w:rFonts w:eastAsia="SimSun"/>
                <w:lang w:eastAsia="zh-CN"/>
              </w:rPr>
              <w:t xml:space="preserve">FTF in-person consultation with independent CD </w:t>
            </w:r>
            <w:r w:rsidRPr="00A145AD">
              <w:rPr>
                <w:rFonts w:eastAsia="SimSun"/>
                <w:lang w:eastAsia="zh-CN"/>
              </w:rPr>
              <w:lastRenderedPageBreak/>
              <w:t>immediately after the VC session</w:t>
            </w:r>
          </w:p>
        </w:tc>
        <w:tc>
          <w:tcPr>
            <w:tcW w:w="797" w:type="dxa"/>
          </w:tcPr>
          <w:p w14:paraId="34CB520B" w14:textId="77777777" w:rsidR="00A145AD" w:rsidRPr="00A145AD" w:rsidRDefault="00A145AD" w:rsidP="00727085">
            <w:pPr>
              <w:pStyle w:val="TableText"/>
              <w:rPr>
                <w:rFonts w:eastAsia="SimSun"/>
                <w:lang w:eastAsia="zh-CN"/>
              </w:rPr>
            </w:pPr>
            <w:r w:rsidRPr="00A145AD">
              <w:rPr>
                <w:rFonts w:eastAsia="SimSun"/>
                <w:lang w:eastAsia="zh-CN"/>
              </w:rPr>
              <w:lastRenderedPageBreak/>
              <w:t>diagnosis of FTF consultation</w:t>
            </w:r>
          </w:p>
        </w:tc>
        <w:tc>
          <w:tcPr>
            <w:tcW w:w="1353" w:type="dxa"/>
          </w:tcPr>
          <w:p w14:paraId="771739B9" w14:textId="77777777" w:rsidR="00A145AD" w:rsidRPr="00A145AD" w:rsidRDefault="00A145AD" w:rsidP="005D2E3E">
            <w:pPr>
              <w:pStyle w:val="TableText"/>
              <w:rPr>
                <w:rFonts w:eastAsia="SimSun"/>
                <w:lang w:eastAsia="zh-CN"/>
              </w:rPr>
            </w:pPr>
            <w:r w:rsidRPr="00A145AD">
              <w:rPr>
                <w:rFonts w:eastAsia="SimSun"/>
                <w:lang w:eastAsia="zh-CN"/>
              </w:rPr>
              <w:t>Sony Trinitron</w:t>
            </w:r>
          </w:p>
          <w:p w14:paraId="510E6438" w14:textId="77777777" w:rsidR="00A145AD" w:rsidRPr="00A145AD" w:rsidRDefault="00A145AD" w:rsidP="00CF25D9">
            <w:pPr>
              <w:pStyle w:val="TableText"/>
              <w:rPr>
                <w:rFonts w:eastAsia="SimSun"/>
                <w:lang w:eastAsia="zh-CN"/>
              </w:rPr>
            </w:pPr>
            <w:r w:rsidRPr="00A145AD">
              <w:rPr>
                <w:rFonts w:eastAsia="SimSun"/>
                <w:lang w:eastAsia="zh-CN"/>
              </w:rPr>
              <w:t>(PVM-2030) colour monitors with a standard resolution</w:t>
            </w:r>
          </w:p>
          <w:p w14:paraId="3027957B" w14:textId="77777777" w:rsidR="00A145AD" w:rsidRPr="00A145AD" w:rsidRDefault="00A145AD" w:rsidP="00CF25D9">
            <w:pPr>
              <w:pStyle w:val="TableText"/>
              <w:rPr>
                <w:rFonts w:eastAsia="SimSun"/>
                <w:lang w:eastAsia="zh-CN"/>
              </w:rPr>
            </w:pPr>
            <w:proofErr w:type="gramStart"/>
            <w:r w:rsidRPr="00A145AD">
              <w:rPr>
                <w:rFonts w:eastAsia="SimSun"/>
                <w:lang w:eastAsia="zh-CN"/>
              </w:rPr>
              <w:t>of</w:t>
            </w:r>
            <w:proofErr w:type="gramEnd"/>
            <w:r w:rsidRPr="00A145AD">
              <w:rPr>
                <w:rFonts w:eastAsia="SimSun"/>
                <w:lang w:eastAsia="zh-CN"/>
              </w:rPr>
              <w:t xml:space="preserve"> 560 TV lines. The cameras </w:t>
            </w:r>
            <w:r w:rsidRPr="00A145AD">
              <w:rPr>
                <w:rFonts w:eastAsia="SimSun"/>
                <w:lang w:eastAsia="zh-CN"/>
              </w:rPr>
              <w:lastRenderedPageBreak/>
              <w:t>used included a single</w:t>
            </w:r>
          </w:p>
          <w:p w14:paraId="799E610D" w14:textId="77777777" w:rsidR="00A145AD" w:rsidRPr="00A145AD" w:rsidRDefault="00A145AD" w:rsidP="00CF25D9">
            <w:pPr>
              <w:pStyle w:val="TableText"/>
              <w:rPr>
                <w:rFonts w:eastAsia="SimSun"/>
                <w:lang w:eastAsia="zh-CN"/>
              </w:rPr>
            </w:pPr>
            <w:r w:rsidRPr="00A145AD">
              <w:rPr>
                <w:rFonts w:eastAsia="SimSun"/>
                <w:lang w:eastAsia="zh-CN"/>
              </w:rPr>
              <w:t>chip JVC TK-1280U remote-controlled room camera</w:t>
            </w:r>
          </w:p>
          <w:p w14:paraId="4BFE39F7" w14:textId="77777777" w:rsidR="00A145AD" w:rsidRPr="00A145AD" w:rsidRDefault="00A145AD" w:rsidP="00CF25D9">
            <w:pPr>
              <w:pStyle w:val="TableText"/>
              <w:rPr>
                <w:rFonts w:eastAsia="SimSun"/>
                <w:lang w:eastAsia="zh-CN"/>
              </w:rPr>
            </w:pPr>
            <w:r w:rsidRPr="00A145AD">
              <w:rPr>
                <w:rFonts w:eastAsia="SimSun"/>
                <w:lang w:eastAsia="zh-CN"/>
              </w:rPr>
              <w:t>with a Computar TV zoom lens H1020812 MP with</w:t>
            </w:r>
          </w:p>
          <w:p w14:paraId="73029783" w14:textId="77777777" w:rsidR="00A145AD" w:rsidRPr="00A145AD" w:rsidRDefault="00A145AD" w:rsidP="00CF25D9">
            <w:pPr>
              <w:pStyle w:val="TableText"/>
              <w:rPr>
                <w:rFonts w:eastAsia="SimSun"/>
                <w:lang w:eastAsia="zh-CN"/>
              </w:rPr>
            </w:pPr>
            <w:r w:rsidRPr="00A145AD">
              <w:rPr>
                <w:rFonts w:eastAsia="SimSun"/>
                <w:lang w:eastAsia="zh-CN"/>
              </w:rPr>
              <w:t>focal length of 8 to 80 mm, and a three-chip Panasonic</w:t>
            </w:r>
          </w:p>
          <w:p w14:paraId="457B742D" w14:textId="77777777" w:rsidR="00A145AD" w:rsidRPr="00A145AD" w:rsidRDefault="00A145AD" w:rsidP="00C03ADE">
            <w:pPr>
              <w:pStyle w:val="TableText"/>
              <w:rPr>
                <w:rFonts w:eastAsia="SimSun"/>
                <w:lang w:eastAsia="zh-CN"/>
              </w:rPr>
            </w:pPr>
            <w:r w:rsidRPr="00A145AD">
              <w:rPr>
                <w:rFonts w:eastAsia="SimSun"/>
                <w:lang w:eastAsia="zh-CN"/>
              </w:rPr>
              <w:t>WV-E550 remote-controlled patient camera with a</w:t>
            </w:r>
          </w:p>
          <w:p w14:paraId="2C24B84B" w14:textId="77777777" w:rsidR="00A145AD" w:rsidRPr="00A145AD" w:rsidRDefault="00A145AD" w:rsidP="00C03ADE">
            <w:pPr>
              <w:pStyle w:val="TableText"/>
              <w:rPr>
                <w:rFonts w:eastAsia="SimSun"/>
                <w:lang w:eastAsia="zh-CN"/>
              </w:rPr>
            </w:pPr>
            <w:r w:rsidRPr="00A145AD">
              <w:rPr>
                <w:rFonts w:eastAsia="SimSun"/>
                <w:lang w:eastAsia="zh-CN"/>
              </w:rPr>
              <w:t>Fujinon TV zoom lens S16 ´ 6.7 BMD-D24 with focal</w:t>
            </w:r>
          </w:p>
          <w:p w14:paraId="17BED5D6" w14:textId="77777777" w:rsidR="00A145AD" w:rsidRPr="00A145AD" w:rsidRDefault="00A145AD" w:rsidP="00B467B0">
            <w:pPr>
              <w:pStyle w:val="TableText"/>
              <w:rPr>
                <w:rFonts w:eastAsia="SimSun"/>
                <w:lang w:eastAsia="zh-CN"/>
              </w:rPr>
            </w:pPr>
            <w:r w:rsidRPr="00A145AD">
              <w:rPr>
                <w:rFonts w:eastAsia="SimSun"/>
                <w:lang w:eastAsia="zh-CN"/>
              </w:rPr>
              <w:t>length of 6.7 to 107 mm.</w:t>
            </w:r>
          </w:p>
        </w:tc>
        <w:tc>
          <w:tcPr>
            <w:tcW w:w="685" w:type="dxa"/>
          </w:tcPr>
          <w:p w14:paraId="0F1E3C40" w14:textId="77777777" w:rsidR="00A145AD" w:rsidRPr="00A145AD" w:rsidRDefault="00A145AD" w:rsidP="00CC4860">
            <w:pPr>
              <w:pStyle w:val="TableText"/>
              <w:rPr>
                <w:rFonts w:eastAsia="SimSun"/>
                <w:lang w:eastAsia="zh-CN"/>
              </w:rPr>
            </w:pPr>
            <w:r w:rsidRPr="00A145AD">
              <w:rPr>
                <w:rFonts w:eastAsia="SimSun"/>
                <w:lang w:eastAsia="zh-CN"/>
              </w:rPr>
              <w:lastRenderedPageBreak/>
              <w:t>Not applicable</w:t>
            </w:r>
          </w:p>
        </w:tc>
        <w:tc>
          <w:tcPr>
            <w:tcW w:w="1123" w:type="dxa"/>
          </w:tcPr>
          <w:p w14:paraId="15FA1DFF" w14:textId="77777777" w:rsidR="00A145AD" w:rsidRPr="00A145AD" w:rsidRDefault="00A145AD" w:rsidP="00E83E7E">
            <w:pPr>
              <w:pStyle w:val="TableText"/>
              <w:rPr>
                <w:rFonts w:eastAsia="SimSun"/>
                <w:lang w:eastAsia="zh-CN"/>
              </w:rPr>
            </w:pPr>
            <w:r w:rsidRPr="00A145AD">
              <w:rPr>
                <w:rFonts w:eastAsia="SimSun"/>
                <w:lang w:eastAsia="zh-CN"/>
              </w:rPr>
              <w:t>60 Patients</w:t>
            </w:r>
          </w:p>
          <w:p w14:paraId="375D82B3" w14:textId="77777777" w:rsidR="00A145AD" w:rsidRPr="00A145AD" w:rsidRDefault="00A145AD" w:rsidP="00BD699C">
            <w:pPr>
              <w:pStyle w:val="TableText"/>
              <w:rPr>
                <w:rFonts w:eastAsia="SimSun"/>
                <w:lang w:eastAsia="zh-CN"/>
              </w:rPr>
            </w:pPr>
            <w:r w:rsidRPr="00A145AD">
              <w:rPr>
                <w:rFonts w:eastAsia="SimSun"/>
                <w:lang w:eastAsia="zh-CN"/>
              </w:rPr>
              <w:t>68 Conditions</w:t>
            </w:r>
          </w:p>
          <w:p w14:paraId="196BD64F" w14:textId="77777777" w:rsidR="00A145AD" w:rsidRPr="00A145AD" w:rsidRDefault="00A145AD" w:rsidP="003546D4">
            <w:pPr>
              <w:pStyle w:val="TableText"/>
              <w:rPr>
                <w:rFonts w:eastAsia="SimSun"/>
                <w:lang w:eastAsia="zh-CN"/>
              </w:rPr>
            </w:pPr>
            <w:r w:rsidRPr="00A145AD">
              <w:rPr>
                <w:rFonts w:eastAsia="SimSun"/>
                <w:lang w:eastAsia="zh-CN"/>
              </w:rPr>
              <w:t xml:space="preserve">Diagnoses: eczematous, psoriasis, infections, tumours, </w:t>
            </w:r>
            <w:r w:rsidRPr="00A145AD">
              <w:rPr>
                <w:rFonts w:eastAsia="SimSun"/>
                <w:lang w:eastAsia="zh-CN"/>
              </w:rPr>
              <w:lastRenderedPageBreak/>
              <w:t xml:space="preserve">acne Dermatofibroma  Actinic keratosis </w:t>
            </w:r>
          </w:p>
          <w:p w14:paraId="590960E6" w14:textId="77777777" w:rsidR="00A145AD" w:rsidRPr="00A145AD" w:rsidRDefault="00A145AD" w:rsidP="003546D4">
            <w:pPr>
              <w:pStyle w:val="TableText"/>
              <w:rPr>
                <w:rFonts w:eastAsia="SimSun"/>
                <w:lang w:eastAsia="zh-CN"/>
              </w:rPr>
            </w:pPr>
            <w:r w:rsidRPr="00A145AD">
              <w:rPr>
                <w:rFonts w:eastAsia="SimSun"/>
                <w:lang w:eastAsia="zh-CN"/>
              </w:rPr>
              <w:t xml:space="preserve">Cutaneous horn </w:t>
            </w:r>
          </w:p>
          <w:p w14:paraId="57D74D57" w14:textId="77777777" w:rsidR="00A145AD" w:rsidRPr="00A145AD" w:rsidRDefault="00A145AD" w:rsidP="00A5175E">
            <w:pPr>
              <w:pStyle w:val="TableText"/>
              <w:rPr>
                <w:rFonts w:eastAsia="SimSun"/>
                <w:lang w:eastAsia="zh-CN"/>
              </w:rPr>
            </w:pPr>
            <w:r w:rsidRPr="00A145AD">
              <w:rPr>
                <w:rFonts w:eastAsia="SimSun"/>
                <w:lang w:eastAsia="zh-CN"/>
              </w:rPr>
              <w:t xml:space="preserve">Actinic keratosis </w:t>
            </w:r>
          </w:p>
          <w:p w14:paraId="79BEF11F" w14:textId="77777777" w:rsidR="00A145AD" w:rsidRPr="00A145AD" w:rsidRDefault="00A145AD" w:rsidP="002B13DE">
            <w:pPr>
              <w:pStyle w:val="TableText"/>
              <w:rPr>
                <w:rFonts w:eastAsia="SimSun"/>
                <w:lang w:eastAsia="zh-CN"/>
              </w:rPr>
            </w:pPr>
            <w:r w:rsidRPr="00A145AD">
              <w:rPr>
                <w:rFonts w:eastAsia="SimSun"/>
                <w:lang w:eastAsia="zh-CN"/>
              </w:rPr>
              <w:t xml:space="preserve">Seborrheic dermatitis </w:t>
            </w:r>
          </w:p>
          <w:p w14:paraId="2D352F65" w14:textId="77777777" w:rsidR="00A145AD" w:rsidRPr="00A145AD" w:rsidRDefault="00A145AD" w:rsidP="00B04B5A">
            <w:pPr>
              <w:pStyle w:val="TableText"/>
              <w:rPr>
                <w:rFonts w:eastAsia="SimSun"/>
                <w:lang w:eastAsia="zh-CN"/>
              </w:rPr>
            </w:pPr>
            <w:r w:rsidRPr="00A145AD">
              <w:rPr>
                <w:rFonts w:eastAsia="SimSun"/>
                <w:lang w:eastAsia="zh-CN"/>
              </w:rPr>
              <w:t>Basal cell carcinoma</w:t>
            </w:r>
            <w:r w:rsidRPr="00A145AD">
              <w:rPr>
                <w:rFonts w:ascii="Calibri" w:eastAsia="SimSun" w:hAnsi="Calibri"/>
                <w:sz w:val="22"/>
                <w:szCs w:val="22"/>
                <w:lang w:eastAsia="zh-CN"/>
              </w:rPr>
              <w:t xml:space="preserve"> </w:t>
            </w:r>
            <w:r w:rsidRPr="00A145AD">
              <w:rPr>
                <w:rFonts w:eastAsia="SimSun"/>
                <w:lang w:eastAsia="zh-CN"/>
              </w:rPr>
              <w:t xml:space="preserve">Eczema </w:t>
            </w:r>
          </w:p>
          <w:p w14:paraId="6C67F65A" w14:textId="77777777" w:rsidR="00A145AD" w:rsidRPr="00A145AD" w:rsidRDefault="00A145AD" w:rsidP="00D411E6">
            <w:pPr>
              <w:pStyle w:val="TableText"/>
              <w:rPr>
                <w:rFonts w:eastAsia="SimSun"/>
                <w:lang w:eastAsia="zh-CN"/>
              </w:rPr>
            </w:pPr>
            <w:r w:rsidRPr="00A145AD">
              <w:rPr>
                <w:rFonts w:eastAsia="SimSun"/>
                <w:lang w:eastAsia="zh-CN"/>
              </w:rPr>
              <w:t xml:space="preserve">Vitiligo </w:t>
            </w:r>
          </w:p>
          <w:p w14:paraId="6B62D187" w14:textId="77777777" w:rsidR="00A145AD" w:rsidRPr="00A145AD" w:rsidRDefault="00A145AD" w:rsidP="00D411E6">
            <w:pPr>
              <w:pStyle w:val="TableText"/>
              <w:rPr>
                <w:rFonts w:eastAsia="SimSun"/>
                <w:lang w:eastAsia="zh-CN"/>
              </w:rPr>
            </w:pPr>
            <w:r w:rsidRPr="00A145AD">
              <w:rPr>
                <w:rFonts w:eastAsia="SimSun"/>
                <w:lang w:eastAsia="zh-CN"/>
              </w:rPr>
              <w:t xml:space="preserve">Furunculosis Hidradenitis </w:t>
            </w:r>
          </w:p>
          <w:p w14:paraId="490D2B8B" w14:textId="77777777" w:rsidR="00A145AD" w:rsidRPr="00A145AD" w:rsidRDefault="00A145AD" w:rsidP="00D411E6">
            <w:pPr>
              <w:pStyle w:val="TableText"/>
              <w:rPr>
                <w:rFonts w:eastAsia="SimSun"/>
                <w:lang w:eastAsia="zh-CN"/>
              </w:rPr>
            </w:pPr>
            <w:r w:rsidRPr="00A145AD">
              <w:rPr>
                <w:rFonts w:eastAsia="SimSun"/>
                <w:lang w:eastAsia="zh-CN"/>
              </w:rPr>
              <w:t xml:space="preserve">Scabies </w:t>
            </w:r>
          </w:p>
          <w:p w14:paraId="194C44F2" w14:textId="77777777" w:rsidR="00A145AD" w:rsidRPr="00A145AD" w:rsidRDefault="00A145AD" w:rsidP="00D411E6">
            <w:pPr>
              <w:pStyle w:val="TableText"/>
              <w:rPr>
                <w:rFonts w:eastAsia="SimSun"/>
                <w:lang w:eastAsia="zh-CN"/>
              </w:rPr>
            </w:pPr>
            <w:r w:rsidRPr="00A145AD">
              <w:rPr>
                <w:rFonts w:eastAsia="SimSun"/>
                <w:lang w:eastAsia="zh-CN"/>
              </w:rPr>
              <w:t>Seborrheic dermatitis</w:t>
            </w:r>
          </w:p>
        </w:tc>
        <w:tc>
          <w:tcPr>
            <w:tcW w:w="1713" w:type="dxa"/>
          </w:tcPr>
          <w:p w14:paraId="1DFDBC67" w14:textId="77777777" w:rsidR="00A145AD" w:rsidRPr="00A145AD" w:rsidRDefault="00A145AD" w:rsidP="00D411E6">
            <w:pPr>
              <w:pStyle w:val="TableText"/>
              <w:rPr>
                <w:rFonts w:eastAsia="SimSun"/>
                <w:lang w:eastAsia="zh-CN"/>
              </w:rPr>
            </w:pPr>
            <w:r w:rsidRPr="00A145AD">
              <w:rPr>
                <w:rFonts w:eastAsia="SimSun"/>
                <w:lang w:eastAsia="zh-CN"/>
              </w:rPr>
              <w:lastRenderedPageBreak/>
              <w:t>Aggregated: 99% (67/68) Primary: 78% (53/68)</w:t>
            </w:r>
          </w:p>
        </w:tc>
        <w:tc>
          <w:tcPr>
            <w:tcW w:w="850" w:type="dxa"/>
          </w:tcPr>
          <w:p w14:paraId="2A316FA5" w14:textId="77777777" w:rsidR="00A145AD" w:rsidRPr="00A145AD" w:rsidRDefault="00A145AD" w:rsidP="00D411E6">
            <w:pPr>
              <w:pStyle w:val="TableText"/>
              <w:rPr>
                <w:rFonts w:eastAsia="SimSun"/>
                <w:lang w:eastAsia="zh-CN"/>
              </w:rPr>
            </w:pPr>
            <w:r w:rsidRPr="00A145AD">
              <w:rPr>
                <w:rFonts w:eastAsia="SimSun"/>
                <w:lang w:eastAsia="zh-CN"/>
              </w:rPr>
              <w:t>Not a part of the study</w:t>
            </w:r>
          </w:p>
        </w:tc>
        <w:tc>
          <w:tcPr>
            <w:tcW w:w="1104" w:type="dxa"/>
          </w:tcPr>
          <w:p w14:paraId="4594D792" w14:textId="77777777" w:rsidR="00A145AD" w:rsidRPr="00A145AD" w:rsidRDefault="00A145AD" w:rsidP="00D411E6">
            <w:pPr>
              <w:pStyle w:val="TableText"/>
              <w:rPr>
                <w:rFonts w:eastAsia="SimSun"/>
                <w:lang w:eastAsia="zh-CN"/>
              </w:rPr>
            </w:pPr>
            <w:r w:rsidRPr="00A145AD">
              <w:rPr>
                <w:rFonts w:eastAsia="SimSun"/>
                <w:lang w:eastAsia="zh-CN"/>
              </w:rPr>
              <w:t>14/68 (21%) partial disagreement;</w:t>
            </w:r>
          </w:p>
          <w:p w14:paraId="7A1ED294" w14:textId="77777777" w:rsidR="00A145AD" w:rsidRPr="00A145AD" w:rsidRDefault="00A145AD" w:rsidP="00D411E6">
            <w:pPr>
              <w:pStyle w:val="TableText"/>
              <w:rPr>
                <w:rFonts w:eastAsia="SimSun"/>
                <w:lang w:eastAsia="zh-CN"/>
              </w:rPr>
            </w:pPr>
            <w:r w:rsidRPr="00A145AD">
              <w:rPr>
                <w:rFonts w:eastAsia="SimSun"/>
                <w:lang w:eastAsia="zh-CN"/>
              </w:rPr>
              <w:t>1 (1%) is complete disagreemen</w:t>
            </w:r>
            <w:r w:rsidRPr="00A145AD">
              <w:rPr>
                <w:rFonts w:eastAsia="SimSun"/>
                <w:lang w:eastAsia="zh-CN"/>
              </w:rPr>
              <w:lastRenderedPageBreak/>
              <w:t>t</w:t>
            </w:r>
          </w:p>
        </w:tc>
        <w:tc>
          <w:tcPr>
            <w:tcW w:w="1179" w:type="dxa"/>
          </w:tcPr>
          <w:p w14:paraId="0B81701B" w14:textId="77777777" w:rsidR="00A145AD" w:rsidRPr="00A145AD" w:rsidRDefault="00A145AD" w:rsidP="00D411E6">
            <w:pPr>
              <w:pStyle w:val="TableText"/>
              <w:rPr>
                <w:rFonts w:eastAsia="SimSun"/>
                <w:lang w:eastAsia="zh-CN"/>
              </w:rPr>
            </w:pPr>
            <w:r w:rsidRPr="00A145AD">
              <w:rPr>
                <w:rFonts w:eastAsia="SimSun"/>
                <w:lang w:eastAsia="zh-CN"/>
              </w:rPr>
              <w:lastRenderedPageBreak/>
              <w:t>Not a part of the study</w:t>
            </w:r>
          </w:p>
        </w:tc>
        <w:tc>
          <w:tcPr>
            <w:tcW w:w="1149" w:type="dxa"/>
            <w:gridSpan w:val="2"/>
          </w:tcPr>
          <w:p w14:paraId="7FB6647E" w14:textId="77777777" w:rsidR="00A145AD" w:rsidRPr="00A145AD" w:rsidRDefault="00A145AD" w:rsidP="00D411E6">
            <w:pPr>
              <w:pStyle w:val="TableText"/>
              <w:rPr>
                <w:rFonts w:eastAsia="SimSun"/>
                <w:lang w:eastAsia="zh-CN"/>
              </w:rPr>
            </w:pPr>
            <w:r w:rsidRPr="00A145AD">
              <w:rPr>
                <w:rFonts w:eastAsia="SimSun"/>
                <w:lang w:eastAsia="zh-CN"/>
              </w:rPr>
              <w:t>A greater proportion of</w:t>
            </w:r>
          </w:p>
          <w:p w14:paraId="133A27D1" w14:textId="77777777" w:rsidR="00A145AD" w:rsidRPr="00A145AD" w:rsidRDefault="00A145AD" w:rsidP="00D411E6">
            <w:pPr>
              <w:pStyle w:val="TableText"/>
              <w:rPr>
                <w:rFonts w:eastAsia="SimSun"/>
                <w:lang w:eastAsia="zh-CN"/>
              </w:rPr>
            </w:pPr>
            <w:r w:rsidRPr="00A145AD">
              <w:rPr>
                <w:rFonts w:eastAsia="SimSun"/>
                <w:lang w:eastAsia="zh-CN"/>
              </w:rPr>
              <w:t>patients fell into the "partial agreement" category</w:t>
            </w:r>
          </w:p>
          <w:p w14:paraId="39164216" w14:textId="77777777" w:rsidR="00A145AD" w:rsidRPr="00A145AD" w:rsidRDefault="00A145AD" w:rsidP="00D411E6">
            <w:pPr>
              <w:pStyle w:val="TableText"/>
              <w:rPr>
                <w:rFonts w:eastAsia="SimSun"/>
                <w:lang w:eastAsia="zh-CN"/>
              </w:rPr>
            </w:pPr>
            <w:r w:rsidRPr="00A145AD">
              <w:rPr>
                <w:rFonts w:eastAsia="SimSun"/>
                <w:lang w:eastAsia="zh-CN"/>
              </w:rPr>
              <w:lastRenderedPageBreak/>
              <w:t>when examined with telemedicine; specifically,</w:t>
            </w:r>
          </w:p>
          <w:p w14:paraId="25F21292" w14:textId="77777777" w:rsidR="00A145AD" w:rsidRPr="00A145AD" w:rsidRDefault="00A145AD" w:rsidP="00D411E6">
            <w:pPr>
              <w:pStyle w:val="TableText"/>
              <w:rPr>
                <w:rFonts w:eastAsia="SimSun"/>
                <w:lang w:eastAsia="zh-CN"/>
              </w:rPr>
            </w:pPr>
            <w:r w:rsidRPr="00A145AD">
              <w:rPr>
                <w:rFonts w:eastAsia="SimSun"/>
                <w:lang w:eastAsia="zh-CN"/>
              </w:rPr>
              <w:t>with telemedicine evaluation, 21% of the cutaneous</w:t>
            </w:r>
          </w:p>
          <w:p w14:paraId="52BF36F1" w14:textId="77777777" w:rsidR="00A145AD" w:rsidRPr="00A145AD" w:rsidRDefault="00A145AD" w:rsidP="00D411E6">
            <w:pPr>
              <w:pStyle w:val="TableText"/>
              <w:rPr>
                <w:rFonts w:eastAsia="SimSun"/>
                <w:lang w:eastAsia="zh-CN"/>
              </w:rPr>
            </w:pPr>
            <w:r w:rsidRPr="00A145AD">
              <w:rPr>
                <w:rFonts w:eastAsia="SimSun"/>
                <w:lang w:eastAsia="zh-CN"/>
              </w:rPr>
              <w:t>problems or lesions fell into a partial agreement</w:t>
            </w:r>
          </w:p>
          <w:p w14:paraId="0CAB9578" w14:textId="77777777" w:rsidR="00A145AD" w:rsidRPr="00A145AD" w:rsidRDefault="00A145AD" w:rsidP="00D411E6">
            <w:pPr>
              <w:pStyle w:val="TableText"/>
              <w:rPr>
                <w:rFonts w:eastAsia="SimSun"/>
                <w:lang w:eastAsia="zh-CN"/>
              </w:rPr>
            </w:pPr>
            <w:r w:rsidRPr="00A145AD">
              <w:rPr>
                <w:rFonts w:eastAsia="SimSun"/>
                <w:lang w:eastAsia="zh-CN"/>
              </w:rPr>
              <w:t>category, compared with 6% of lesions</w:t>
            </w:r>
          </w:p>
          <w:p w14:paraId="2D91CEDF" w14:textId="77777777" w:rsidR="00A145AD" w:rsidRPr="00A145AD" w:rsidRDefault="00A145AD" w:rsidP="00D411E6">
            <w:pPr>
              <w:pStyle w:val="TableText"/>
              <w:rPr>
                <w:rFonts w:eastAsia="SimSun"/>
                <w:lang w:eastAsia="zh-CN"/>
              </w:rPr>
            </w:pPr>
            <w:proofErr w:type="gramStart"/>
            <w:r w:rsidRPr="00A145AD">
              <w:rPr>
                <w:rFonts w:eastAsia="SimSun"/>
                <w:lang w:eastAsia="zh-CN"/>
              </w:rPr>
              <w:t>examined</w:t>
            </w:r>
            <w:proofErr w:type="gramEnd"/>
            <w:r w:rsidRPr="00A145AD">
              <w:rPr>
                <w:rFonts w:eastAsia="SimSun"/>
                <w:lang w:eastAsia="zh-CN"/>
              </w:rPr>
              <w:t xml:space="preserve"> on-site by both investigators in person to establish inter-rater reliability.</w:t>
            </w:r>
          </w:p>
        </w:tc>
      </w:tr>
      <w:tr w:rsidR="00A145AD" w:rsidRPr="00A145AD" w14:paraId="1E6D8ECE" w14:textId="77777777" w:rsidTr="00A145AD">
        <w:trPr>
          <w:trHeight w:val="369"/>
        </w:trPr>
        <w:tc>
          <w:tcPr>
            <w:tcW w:w="1134" w:type="dxa"/>
          </w:tcPr>
          <w:p w14:paraId="76F596C1" w14:textId="77777777" w:rsidR="00A145AD" w:rsidRPr="00A145AD" w:rsidRDefault="00A145AD" w:rsidP="00AB7B27">
            <w:pPr>
              <w:pStyle w:val="TableText"/>
              <w:rPr>
                <w:rFonts w:eastAsia="SimSun"/>
                <w:lang w:eastAsia="zh-CN"/>
              </w:rPr>
            </w:pPr>
            <w:r w:rsidRPr="00A145AD">
              <w:rPr>
                <w:rFonts w:eastAsia="SimSun"/>
                <w:lang w:eastAsia="zh-CN"/>
              </w:rPr>
              <w:lastRenderedPageBreak/>
              <w:t xml:space="preserve">Loane et al. Diagnostic accuracy and clinical management by real real time teledermatology: results from the Northern Ireland arms of the UK multicentre teledermatology trial. J </w:t>
            </w:r>
            <w:r w:rsidRPr="00A145AD">
              <w:rPr>
                <w:rFonts w:eastAsia="SimSun"/>
                <w:lang w:eastAsia="zh-CN"/>
              </w:rPr>
              <w:lastRenderedPageBreak/>
              <w:t>Telemed Telecare</w:t>
            </w:r>
          </w:p>
          <w:p w14:paraId="46A558B5" w14:textId="77777777" w:rsidR="00A145AD" w:rsidRPr="00A145AD" w:rsidRDefault="00A145AD" w:rsidP="00AB7B27">
            <w:pPr>
              <w:pStyle w:val="TableText"/>
              <w:rPr>
                <w:rFonts w:eastAsia="SimSun"/>
                <w:lang w:eastAsia="zh-CN"/>
              </w:rPr>
            </w:pPr>
            <w:r w:rsidRPr="00A145AD">
              <w:rPr>
                <w:rFonts w:eastAsia="SimSun"/>
                <w:lang w:eastAsia="zh-CN"/>
              </w:rPr>
              <w:t>1998</w:t>
            </w:r>
            <w:proofErr w:type="gramStart"/>
            <w:r w:rsidRPr="00A145AD">
              <w:rPr>
                <w:rFonts w:eastAsia="SimSun"/>
                <w:lang w:eastAsia="zh-CN"/>
              </w:rPr>
              <w:t>;4:95</w:t>
            </w:r>
            <w:proofErr w:type="gramEnd"/>
            <w:r w:rsidRPr="00A145AD">
              <w:rPr>
                <w:rFonts w:eastAsia="SimSun"/>
                <w:lang w:eastAsia="zh-CN"/>
              </w:rPr>
              <w:t>-100.</w:t>
            </w:r>
          </w:p>
          <w:p w14:paraId="5048F57D" w14:textId="77777777" w:rsidR="00A145AD" w:rsidRPr="00A145AD" w:rsidRDefault="00A145AD" w:rsidP="00D408DD">
            <w:pPr>
              <w:pStyle w:val="TableText"/>
              <w:rPr>
                <w:rFonts w:eastAsia="SimSun"/>
                <w:lang w:eastAsia="zh-CN"/>
              </w:rPr>
            </w:pPr>
          </w:p>
          <w:p w14:paraId="19FE9F2B" w14:textId="77777777" w:rsidR="00A145AD" w:rsidRPr="00A145AD" w:rsidRDefault="00A145AD" w:rsidP="00D408DD">
            <w:pPr>
              <w:pStyle w:val="TableText"/>
              <w:rPr>
                <w:rFonts w:eastAsia="SimSun"/>
                <w:lang w:eastAsia="zh-CN"/>
              </w:rPr>
            </w:pPr>
            <w:r w:rsidRPr="00A145AD">
              <w:rPr>
                <w:rFonts w:eastAsia="SimSun"/>
                <w:lang w:eastAsia="zh-CN"/>
              </w:rPr>
              <w:t>North Ireland</w:t>
            </w:r>
          </w:p>
        </w:tc>
        <w:tc>
          <w:tcPr>
            <w:tcW w:w="1454" w:type="dxa"/>
          </w:tcPr>
          <w:p w14:paraId="582CF788" w14:textId="77777777" w:rsidR="00A145AD" w:rsidRPr="00A145AD" w:rsidRDefault="00A145AD" w:rsidP="00425C4F">
            <w:pPr>
              <w:pStyle w:val="TableText"/>
              <w:rPr>
                <w:rFonts w:eastAsia="SimSun"/>
                <w:lang w:eastAsia="zh-CN"/>
              </w:rPr>
            </w:pPr>
            <w:r w:rsidRPr="00A145AD">
              <w:rPr>
                <w:rFonts w:eastAsia="SimSun"/>
                <w:lang w:eastAsia="zh-CN"/>
              </w:rPr>
              <w:lastRenderedPageBreak/>
              <w:t xml:space="preserve">Prospective observational cohort to assess clinical effectiveness of VC versus clinical face-to-face consultation. </w:t>
            </w:r>
          </w:p>
          <w:p w14:paraId="5020FE1D" w14:textId="77777777" w:rsidR="00A145AD" w:rsidRPr="00A145AD" w:rsidRDefault="00A145AD" w:rsidP="008C459D">
            <w:pPr>
              <w:pStyle w:val="TableText"/>
              <w:rPr>
                <w:rFonts w:eastAsia="SimSun"/>
                <w:lang w:eastAsia="zh-CN"/>
              </w:rPr>
            </w:pPr>
            <w:r w:rsidRPr="00A145AD">
              <w:rPr>
                <w:rFonts w:eastAsia="SimSun"/>
                <w:lang w:eastAsia="zh-CN"/>
              </w:rPr>
              <w:t>Two hospital dermatology departments that were linked to two health centres</w:t>
            </w:r>
          </w:p>
        </w:tc>
        <w:tc>
          <w:tcPr>
            <w:tcW w:w="1243" w:type="dxa"/>
          </w:tcPr>
          <w:p w14:paraId="1CC172FB" w14:textId="77777777" w:rsidR="00A145AD" w:rsidRPr="00A145AD" w:rsidRDefault="00A145AD" w:rsidP="00313975">
            <w:pPr>
              <w:pStyle w:val="TableText"/>
              <w:rPr>
                <w:rFonts w:eastAsia="SimSun"/>
                <w:lang w:eastAsia="zh-CN"/>
              </w:rPr>
            </w:pPr>
            <w:r w:rsidRPr="00A145AD">
              <w:rPr>
                <w:rFonts w:eastAsia="SimSun"/>
                <w:lang w:eastAsia="zh-CN"/>
              </w:rPr>
              <w:t>VC at the health centre in presence of GP</w:t>
            </w:r>
          </w:p>
        </w:tc>
        <w:tc>
          <w:tcPr>
            <w:tcW w:w="705" w:type="dxa"/>
          </w:tcPr>
          <w:p w14:paraId="4464D5DC" w14:textId="77777777" w:rsidR="00A145AD" w:rsidRPr="00A145AD" w:rsidRDefault="00A145AD" w:rsidP="00B91A85">
            <w:pPr>
              <w:pStyle w:val="TableText"/>
              <w:rPr>
                <w:rFonts w:eastAsia="SimSun"/>
                <w:lang w:eastAsia="zh-CN"/>
              </w:rPr>
            </w:pPr>
            <w:r w:rsidRPr="00A145AD">
              <w:rPr>
                <w:rFonts w:eastAsia="SimSun"/>
                <w:lang w:eastAsia="zh-CN"/>
              </w:rPr>
              <w:t>hospital consultation</w:t>
            </w:r>
          </w:p>
          <w:p w14:paraId="6B6D281E" w14:textId="77777777" w:rsidR="00A145AD" w:rsidRPr="00A145AD" w:rsidRDefault="00A145AD" w:rsidP="00727085">
            <w:pPr>
              <w:pStyle w:val="TableText"/>
              <w:rPr>
                <w:rFonts w:eastAsia="SimSun"/>
                <w:lang w:eastAsia="zh-CN"/>
              </w:rPr>
            </w:pPr>
            <w:r w:rsidRPr="00A145AD">
              <w:rPr>
                <w:rFonts w:eastAsia="SimSun"/>
                <w:lang w:eastAsia="zh-CN"/>
              </w:rPr>
              <w:t>by the dermatologist in the outpatient</w:t>
            </w:r>
          </w:p>
          <w:p w14:paraId="55A906E0" w14:textId="77777777" w:rsidR="00A145AD" w:rsidRPr="00A145AD" w:rsidRDefault="00A145AD" w:rsidP="005D2E3E">
            <w:pPr>
              <w:pStyle w:val="TableText"/>
              <w:rPr>
                <w:rFonts w:eastAsia="SimSun"/>
                <w:lang w:eastAsia="zh-CN"/>
              </w:rPr>
            </w:pPr>
            <w:r w:rsidRPr="00A145AD">
              <w:rPr>
                <w:rFonts w:eastAsia="SimSun"/>
                <w:lang w:eastAsia="zh-CN"/>
              </w:rPr>
              <w:t>department of a hospital</w:t>
            </w:r>
          </w:p>
        </w:tc>
        <w:tc>
          <w:tcPr>
            <w:tcW w:w="797" w:type="dxa"/>
          </w:tcPr>
          <w:p w14:paraId="5079A281" w14:textId="77777777" w:rsidR="00A145AD" w:rsidRPr="00A145AD" w:rsidRDefault="00A145AD" w:rsidP="00CF25D9">
            <w:pPr>
              <w:pStyle w:val="TableText"/>
              <w:rPr>
                <w:rFonts w:eastAsia="SimSun"/>
                <w:lang w:eastAsia="zh-CN"/>
              </w:rPr>
            </w:pPr>
            <w:r w:rsidRPr="00A145AD">
              <w:rPr>
                <w:rFonts w:eastAsia="SimSun"/>
                <w:lang w:eastAsia="zh-CN"/>
              </w:rPr>
              <w:t>Gold standard was assumed to be a diagnosis and management plan of FTF consultation</w:t>
            </w:r>
          </w:p>
        </w:tc>
        <w:tc>
          <w:tcPr>
            <w:tcW w:w="1353" w:type="dxa"/>
          </w:tcPr>
          <w:p w14:paraId="655C149D" w14:textId="77777777" w:rsidR="00A145AD" w:rsidRPr="00A145AD" w:rsidRDefault="00A145AD" w:rsidP="00CF25D9">
            <w:pPr>
              <w:pStyle w:val="TableText"/>
              <w:rPr>
                <w:rFonts w:eastAsia="SimSun"/>
                <w:lang w:eastAsia="zh-CN"/>
              </w:rPr>
            </w:pPr>
            <w:r w:rsidRPr="00A145AD">
              <w:rPr>
                <w:rFonts w:eastAsia="SimSun"/>
                <w:lang w:eastAsia="zh-CN"/>
              </w:rPr>
              <w:t>For the realtime teledermatology, low-cost</w:t>
            </w:r>
          </w:p>
          <w:p w14:paraId="188FBE81" w14:textId="77777777" w:rsidR="00A145AD" w:rsidRPr="00A145AD" w:rsidRDefault="00A145AD" w:rsidP="00CF25D9">
            <w:pPr>
              <w:pStyle w:val="TableText"/>
              <w:rPr>
                <w:rFonts w:eastAsia="SimSun"/>
                <w:lang w:eastAsia="zh-CN"/>
              </w:rPr>
            </w:pPr>
            <w:r w:rsidRPr="00A145AD">
              <w:rPr>
                <w:rFonts w:eastAsia="SimSun"/>
                <w:lang w:eastAsia="zh-CN"/>
              </w:rPr>
              <w:t>videoconferencing units (VC7000, BT) connected by</w:t>
            </w:r>
          </w:p>
          <w:p w14:paraId="5D8C0AD1" w14:textId="77777777" w:rsidR="00A145AD" w:rsidRPr="00A145AD" w:rsidRDefault="00A145AD" w:rsidP="00CF25D9">
            <w:pPr>
              <w:pStyle w:val="TableText"/>
              <w:rPr>
                <w:rFonts w:eastAsia="SimSun"/>
                <w:lang w:eastAsia="zh-CN"/>
              </w:rPr>
            </w:pPr>
            <w:r w:rsidRPr="00A145AD">
              <w:rPr>
                <w:rFonts w:eastAsia="SimSun"/>
                <w:lang w:eastAsia="zh-CN"/>
              </w:rPr>
              <w:t>basic-rate ISDN lines at 128 kbit/s were installed at</w:t>
            </w:r>
          </w:p>
          <w:p w14:paraId="6087D75B" w14:textId="77777777" w:rsidR="00A145AD" w:rsidRPr="00A145AD" w:rsidRDefault="00A145AD" w:rsidP="00C03ADE">
            <w:pPr>
              <w:pStyle w:val="TableText"/>
              <w:rPr>
                <w:rFonts w:eastAsia="SimSun"/>
                <w:lang w:eastAsia="zh-CN"/>
              </w:rPr>
            </w:pPr>
            <w:proofErr w:type="gramStart"/>
            <w:r w:rsidRPr="00A145AD">
              <w:rPr>
                <w:rFonts w:eastAsia="SimSun"/>
                <w:lang w:eastAsia="zh-CN"/>
              </w:rPr>
              <w:t>each</w:t>
            </w:r>
            <w:proofErr w:type="gramEnd"/>
            <w:r w:rsidRPr="00A145AD">
              <w:rPr>
                <w:rFonts w:eastAsia="SimSun"/>
                <w:lang w:eastAsia="zh-CN"/>
              </w:rPr>
              <w:t xml:space="preserve"> of the participating sites. An additional videocamera </w:t>
            </w:r>
            <w:r w:rsidRPr="00A145AD">
              <w:rPr>
                <w:rFonts w:eastAsia="SimSun"/>
                <w:lang w:eastAsia="zh-CN"/>
              </w:rPr>
              <w:lastRenderedPageBreak/>
              <w:t>was connected to the video-conferencing unit at each health centre to enable the general</w:t>
            </w:r>
          </w:p>
          <w:p w14:paraId="565D9952" w14:textId="77777777" w:rsidR="00A145AD" w:rsidRPr="00A145AD" w:rsidRDefault="00A145AD" w:rsidP="00C03ADE">
            <w:pPr>
              <w:pStyle w:val="TableText"/>
              <w:rPr>
                <w:rFonts w:eastAsia="SimSun"/>
                <w:lang w:eastAsia="zh-CN"/>
              </w:rPr>
            </w:pPr>
            <w:r w:rsidRPr="00A145AD">
              <w:rPr>
                <w:rFonts w:eastAsia="SimSun"/>
                <w:lang w:eastAsia="zh-CN"/>
              </w:rPr>
              <w:t>practitioner (GP) to transmit close-up images to the</w:t>
            </w:r>
          </w:p>
          <w:p w14:paraId="5FCFC1C5" w14:textId="77777777" w:rsidR="00A145AD" w:rsidRPr="00A145AD" w:rsidRDefault="00A145AD" w:rsidP="00C03ADE">
            <w:pPr>
              <w:pStyle w:val="TableText"/>
              <w:rPr>
                <w:rFonts w:eastAsia="SimSun"/>
                <w:lang w:eastAsia="zh-CN"/>
              </w:rPr>
            </w:pPr>
            <w:proofErr w:type="gramStart"/>
            <w:r w:rsidRPr="00A145AD">
              <w:rPr>
                <w:rFonts w:eastAsia="SimSun"/>
                <w:lang w:eastAsia="zh-CN"/>
              </w:rPr>
              <w:t>dermatologist</w:t>
            </w:r>
            <w:proofErr w:type="gramEnd"/>
            <w:r w:rsidRPr="00A145AD">
              <w:rPr>
                <w:rFonts w:eastAsia="SimSun"/>
                <w:lang w:eastAsia="zh-CN"/>
              </w:rPr>
              <w:t>. (JVC KY-F55B)</w:t>
            </w:r>
          </w:p>
        </w:tc>
        <w:tc>
          <w:tcPr>
            <w:tcW w:w="685" w:type="dxa"/>
          </w:tcPr>
          <w:p w14:paraId="40497A62" w14:textId="77777777" w:rsidR="00A145AD" w:rsidRPr="00A145AD" w:rsidRDefault="00A145AD" w:rsidP="00B467B0">
            <w:pPr>
              <w:pStyle w:val="TableText"/>
              <w:rPr>
                <w:rFonts w:eastAsia="SimSun"/>
                <w:lang w:eastAsia="zh-CN"/>
              </w:rPr>
            </w:pPr>
            <w:r w:rsidRPr="00A145AD">
              <w:rPr>
                <w:rFonts w:eastAsia="SimSun"/>
                <w:lang w:eastAsia="zh-CN"/>
              </w:rPr>
              <w:lastRenderedPageBreak/>
              <w:t>Not applicable</w:t>
            </w:r>
          </w:p>
        </w:tc>
        <w:tc>
          <w:tcPr>
            <w:tcW w:w="1123" w:type="dxa"/>
          </w:tcPr>
          <w:p w14:paraId="5DE8D6F2" w14:textId="77777777" w:rsidR="00A145AD" w:rsidRPr="00A145AD" w:rsidRDefault="00A145AD" w:rsidP="00CC4860">
            <w:pPr>
              <w:pStyle w:val="TableText"/>
              <w:rPr>
                <w:rFonts w:eastAsia="SimSun"/>
                <w:lang w:eastAsia="zh-CN"/>
              </w:rPr>
            </w:pPr>
            <w:r w:rsidRPr="00A145AD">
              <w:rPr>
                <w:rFonts w:eastAsia="SimSun"/>
                <w:lang w:eastAsia="zh-CN"/>
              </w:rPr>
              <w:t>N=351 with 427 diagnoses;</w:t>
            </w:r>
          </w:p>
          <w:p w14:paraId="488AD77B" w14:textId="77777777" w:rsidR="00A145AD" w:rsidRPr="00A145AD" w:rsidRDefault="00A145AD" w:rsidP="00E83E7E">
            <w:pPr>
              <w:pStyle w:val="TableText"/>
              <w:rPr>
                <w:rFonts w:eastAsia="SimSun"/>
                <w:lang w:eastAsia="zh-CN"/>
              </w:rPr>
            </w:pPr>
            <w:r w:rsidRPr="00A145AD">
              <w:rPr>
                <w:rFonts w:eastAsia="SimSun"/>
                <w:lang w:eastAsia="zh-CN"/>
              </w:rPr>
              <w:t xml:space="preserve">Most patients N=226 were seen at the hospital by the same dermatologist who provided a TD advice. Diagnostic concordance decrease when a different </w:t>
            </w:r>
            <w:r w:rsidRPr="00A145AD">
              <w:rPr>
                <w:rFonts w:eastAsia="SimSun"/>
                <w:lang w:eastAsia="zh-CN"/>
              </w:rPr>
              <w:lastRenderedPageBreak/>
              <w:t xml:space="preserve">dermatologist assessed the patients in a FTF consultation. </w:t>
            </w:r>
          </w:p>
        </w:tc>
        <w:tc>
          <w:tcPr>
            <w:tcW w:w="1713" w:type="dxa"/>
          </w:tcPr>
          <w:p w14:paraId="11797429" w14:textId="77777777" w:rsidR="00A145AD" w:rsidRPr="00A145AD" w:rsidRDefault="00A145AD" w:rsidP="00BD699C">
            <w:pPr>
              <w:pStyle w:val="TableText"/>
              <w:rPr>
                <w:rFonts w:eastAsia="SimSun"/>
                <w:lang w:eastAsia="zh-CN"/>
              </w:rPr>
            </w:pPr>
            <w:r w:rsidRPr="00A145AD">
              <w:rPr>
                <w:rFonts w:eastAsia="SimSun"/>
                <w:lang w:eastAsia="zh-CN"/>
              </w:rPr>
              <w:lastRenderedPageBreak/>
              <w:t>Concordance in primary diagnosis between VC and FTF was 71% when the same dermatologist was involved or 60% with a different dermatologist,</w:t>
            </w:r>
          </w:p>
          <w:p w14:paraId="7B6A00A3" w14:textId="77777777" w:rsidR="00A145AD" w:rsidRPr="00A145AD" w:rsidRDefault="00A145AD" w:rsidP="003546D4">
            <w:pPr>
              <w:pStyle w:val="TableText"/>
              <w:rPr>
                <w:rFonts w:eastAsia="SimSun"/>
                <w:lang w:eastAsia="zh-CN"/>
              </w:rPr>
            </w:pPr>
          </w:p>
          <w:p w14:paraId="2CA772D0" w14:textId="77777777" w:rsidR="00A145AD" w:rsidRPr="00A145AD" w:rsidRDefault="00A145AD" w:rsidP="00A5175E">
            <w:pPr>
              <w:pStyle w:val="TableText"/>
              <w:rPr>
                <w:rFonts w:eastAsia="SimSun"/>
                <w:lang w:eastAsia="zh-CN"/>
              </w:rPr>
            </w:pPr>
            <w:r w:rsidRPr="00A145AD">
              <w:rPr>
                <w:rFonts w:eastAsia="SimSun"/>
                <w:lang w:eastAsia="zh-CN"/>
              </w:rPr>
              <w:t xml:space="preserve">Concordance in treatment plans between VC and FTF was 62% when the same dermatologist was involved or 65% with a different </w:t>
            </w:r>
            <w:r w:rsidRPr="00A145AD">
              <w:rPr>
                <w:rFonts w:eastAsia="SimSun"/>
                <w:lang w:eastAsia="zh-CN"/>
              </w:rPr>
              <w:lastRenderedPageBreak/>
              <w:t>dermatologist</w:t>
            </w:r>
          </w:p>
        </w:tc>
        <w:tc>
          <w:tcPr>
            <w:tcW w:w="850" w:type="dxa"/>
          </w:tcPr>
          <w:p w14:paraId="2EEC6A4F" w14:textId="77777777" w:rsidR="00A145AD" w:rsidRPr="00A145AD" w:rsidRDefault="00A145AD" w:rsidP="002B13DE">
            <w:pPr>
              <w:pStyle w:val="TableText"/>
              <w:rPr>
                <w:rFonts w:eastAsia="SimSun"/>
                <w:lang w:eastAsia="zh-CN"/>
              </w:rPr>
            </w:pPr>
            <w:r w:rsidRPr="00A145AD">
              <w:rPr>
                <w:rFonts w:eastAsia="SimSun"/>
                <w:lang w:eastAsia="zh-CN"/>
              </w:rPr>
              <w:lastRenderedPageBreak/>
              <w:t>Not a part of the study</w:t>
            </w:r>
          </w:p>
        </w:tc>
        <w:tc>
          <w:tcPr>
            <w:tcW w:w="1104" w:type="dxa"/>
          </w:tcPr>
          <w:p w14:paraId="3EB71CE2" w14:textId="77777777" w:rsidR="00A145AD" w:rsidRPr="00A145AD" w:rsidRDefault="00A145AD" w:rsidP="00B04B5A">
            <w:pPr>
              <w:pStyle w:val="TableText"/>
              <w:rPr>
                <w:rFonts w:eastAsia="SimSun"/>
                <w:lang w:eastAsia="zh-CN"/>
              </w:rPr>
            </w:pPr>
            <w:r w:rsidRPr="00A145AD">
              <w:rPr>
                <w:rFonts w:eastAsia="SimSun"/>
                <w:lang w:eastAsia="zh-CN"/>
              </w:rPr>
              <w:t xml:space="preserve">Patients were seen FTF on the same day as VC. Wrong or missed diagnosis was recorded in 10% of cases. Inability to give a treatment plan or inappropriate plan was </w:t>
            </w:r>
            <w:r w:rsidRPr="00A145AD">
              <w:rPr>
                <w:rFonts w:eastAsia="SimSun"/>
                <w:lang w:eastAsia="zh-CN"/>
              </w:rPr>
              <w:lastRenderedPageBreak/>
              <w:t>recorded in 29% of 252 cases</w:t>
            </w:r>
          </w:p>
        </w:tc>
        <w:tc>
          <w:tcPr>
            <w:tcW w:w="1179" w:type="dxa"/>
          </w:tcPr>
          <w:p w14:paraId="11DBEF2F" w14:textId="77777777" w:rsidR="00A145AD" w:rsidRPr="00A145AD" w:rsidRDefault="00A145AD" w:rsidP="00D411E6">
            <w:pPr>
              <w:pStyle w:val="TableText"/>
              <w:rPr>
                <w:rFonts w:eastAsia="SimSun"/>
                <w:lang w:eastAsia="zh-CN"/>
              </w:rPr>
            </w:pPr>
            <w:r w:rsidRPr="00A145AD">
              <w:rPr>
                <w:rFonts w:eastAsia="SimSun"/>
                <w:lang w:eastAsia="zh-CN"/>
              </w:rPr>
              <w:lastRenderedPageBreak/>
              <w:t>Management plans N=214 with 252 diagnoses</w:t>
            </w:r>
          </w:p>
        </w:tc>
        <w:tc>
          <w:tcPr>
            <w:tcW w:w="1149" w:type="dxa"/>
            <w:gridSpan w:val="2"/>
          </w:tcPr>
          <w:p w14:paraId="3D7392D3" w14:textId="77777777" w:rsidR="00A145AD" w:rsidRPr="00A145AD" w:rsidRDefault="00A145AD" w:rsidP="00D411E6">
            <w:pPr>
              <w:pStyle w:val="TableText"/>
              <w:rPr>
                <w:rFonts w:eastAsia="SimSun"/>
                <w:lang w:eastAsia="zh-CN"/>
              </w:rPr>
            </w:pPr>
            <w:r w:rsidRPr="00A145AD">
              <w:rPr>
                <w:rFonts w:eastAsia="SimSun"/>
                <w:lang w:eastAsia="zh-CN"/>
              </w:rPr>
              <w:t>These findings suggest that the Clinical management of dermatological conditions can</w:t>
            </w:r>
          </w:p>
          <w:p w14:paraId="15D47DB3" w14:textId="77777777" w:rsidR="00A145AD" w:rsidRPr="00A145AD" w:rsidRDefault="00A145AD" w:rsidP="00D411E6">
            <w:pPr>
              <w:pStyle w:val="TableText"/>
              <w:rPr>
                <w:rFonts w:eastAsia="SimSun"/>
                <w:lang w:eastAsia="zh-CN"/>
              </w:rPr>
            </w:pPr>
            <w:r w:rsidRPr="00A145AD">
              <w:rPr>
                <w:rFonts w:eastAsia="SimSun"/>
                <w:lang w:eastAsia="zh-CN"/>
              </w:rPr>
              <w:t>be carried out satisfactorily via real time teledermatology using low-</w:t>
            </w:r>
          </w:p>
          <w:p w14:paraId="13E6F5BA" w14:textId="77777777" w:rsidR="00A145AD" w:rsidRPr="00A145AD" w:rsidRDefault="00A145AD" w:rsidP="00D411E6">
            <w:pPr>
              <w:pStyle w:val="TableText"/>
              <w:rPr>
                <w:rFonts w:eastAsia="SimSun"/>
                <w:lang w:eastAsia="zh-CN"/>
              </w:rPr>
            </w:pPr>
            <w:r w:rsidRPr="00A145AD">
              <w:rPr>
                <w:rFonts w:eastAsia="SimSun"/>
                <w:lang w:eastAsia="zh-CN"/>
              </w:rPr>
              <w:t xml:space="preserve">cost telemedicine </w:t>
            </w:r>
            <w:r w:rsidRPr="00A145AD">
              <w:rPr>
                <w:rFonts w:eastAsia="SimSun"/>
                <w:lang w:eastAsia="zh-CN"/>
              </w:rPr>
              <w:lastRenderedPageBreak/>
              <w:t>equipment</w:t>
            </w:r>
          </w:p>
        </w:tc>
      </w:tr>
      <w:tr w:rsidR="00A145AD" w:rsidRPr="00A145AD" w14:paraId="6F042C89" w14:textId="77777777" w:rsidTr="00A145AD">
        <w:trPr>
          <w:trHeight w:val="369"/>
        </w:trPr>
        <w:tc>
          <w:tcPr>
            <w:tcW w:w="1134" w:type="dxa"/>
          </w:tcPr>
          <w:p w14:paraId="6C0C2B15" w14:textId="77777777" w:rsidR="00A145AD" w:rsidRPr="00A145AD" w:rsidRDefault="00A145AD" w:rsidP="00AB7B27">
            <w:pPr>
              <w:pStyle w:val="TableText"/>
              <w:rPr>
                <w:rFonts w:eastAsia="SimSun"/>
                <w:lang w:eastAsia="zh-CN"/>
              </w:rPr>
            </w:pPr>
            <w:r w:rsidRPr="00A145AD">
              <w:rPr>
                <w:rFonts w:eastAsia="SimSun"/>
                <w:lang w:eastAsia="zh-CN"/>
              </w:rPr>
              <w:lastRenderedPageBreak/>
              <w:t>Lowitt et al. Teledermatology and in-person examinations: a comparison</w:t>
            </w:r>
          </w:p>
          <w:p w14:paraId="29DDB1F3" w14:textId="77777777" w:rsidR="00A145AD" w:rsidRPr="00A145AD" w:rsidRDefault="00A145AD" w:rsidP="00D408DD">
            <w:pPr>
              <w:pStyle w:val="TableText"/>
              <w:rPr>
                <w:rFonts w:eastAsia="SimSun"/>
                <w:lang w:eastAsia="zh-CN"/>
              </w:rPr>
            </w:pPr>
            <w:r w:rsidRPr="00A145AD">
              <w:rPr>
                <w:rFonts w:eastAsia="SimSun"/>
                <w:lang w:eastAsia="zh-CN"/>
              </w:rPr>
              <w:t>of patient and physician perceptions and diagnostic</w:t>
            </w:r>
          </w:p>
          <w:p w14:paraId="390091B7" w14:textId="77777777" w:rsidR="00A145AD" w:rsidRPr="00A145AD" w:rsidRDefault="00A145AD" w:rsidP="00D408DD">
            <w:pPr>
              <w:pStyle w:val="TableText"/>
              <w:rPr>
                <w:rFonts w:eastAsia="SimSun"/>
                <w:lang w:eastAsia="zh-CN"/>
              </w:rPr>
            </w:pPr>
            <w:proofErr w:type="gramStart"/>
            <w:r w:rsidRPr="00A145AD">
              <w:rPr>
                <w:rFonts w:eastAsia="SimSun"/>
                <w:lang w:eastAsia="zh-CN"/>
              </w:rPr>
              <w:t>agreement</w:t>
            </w:r>
            <w:proofErr w:type="gramEnd"/>
            <w:r w:rsidRPr="00A145AD">
              <w:rPr>
                <w:rFonts w:eastAsia="SimSun"/>
                <w:lang w:eastAsia="zh-CN"/>
              </w:rPr>
              <w:t>. Arch Dermatol 1998</w:t>
            </w:r>
            <w:proofErr w:type="gramStart"/>
            <w:r w:rsidRPr="00A145AD">
              <w:rPr>
                <w:rFonts w:eastAsia="SimSun"/>
                <w:lang w:eastAsia="zh-CN"/>
              </w:rPr>
              <w:t>;134:471</w:t>
            </w:r>
            <w:proofErr w:type="gramEnd"/>
            <w:r w:rsidRPr="00A145AD">
              <w:rPr>
                <w:rFonts w:eastAsia="SimSun"/>
                <w:lang w:eastAsia="zh-CN"/>
              </w:rPr>
              <w:t>-6.</w:t>
            </w:r>
          </w:p>
          <w:p w14:paraId="65E2FC89" w14:textId="77777777" w:rsidR="00A145AD" w:rsidRPr="00A145AD" w:rsidRDefault="00A145AD" w:rsidP="00425C4F">
            <w:pPr>
              <w:pStyle w:val="TableText"/>
              <w:rPr>
                <w:rFonts w:eastAsia="SimSun"/>
                <w:lang w:eastAsia="zh-CN"/>
              </w:rPr>
            </w:pPr>
            <w:r w:rsidRPr="00A145AD">
              <w:rPr>
                <w:rFonts w:eastAsia="SimSun"/>
                <w:lang w:eastAsia="zh-CN"/>
              </w:rPr>
              <w:t>USA</w:t>
            </w:r>
          </w:p>
        </w:tc>
        <w:tc>
          <w:tcPr>
            <w:tcW w:w="1454" w:type="dxa"/>
          </w:tcPr>
          <w:p w14:paraId="4FFEF28E" w14:textId="77777777" w:rsidR="00A145AD" w:rsidRPr="00A145AD" w:rsidRDefault="00A145AD" w:rsidP="008C459D">
            <w:pPr>
              <w:pStyle w:val="TableText"/>
              <w:rPr>
                <w:rFonts w:eastAsia="SimSun"/>
                <w:lang w:eastAsia="zh-CN"/>
              </w:rPr>
            </w:pPr>
            <w:r w:rsidRPr="00A145AD">
              <w:rPr>
                <w:rFonts w:eastAsia="SimSun"/>
                <w:lang w:eastAsia="zh-CN"/>
              </w:rPr>
              <w:t>To compare physician and patient impressions and inter-physician diagnostic agreement between live teledermatology and in- person examinations.</w:t>
            </w:r>
          </w:p>
        </w:tc>
        <w:tc>
          <w:tcPr>
            <w:tcW w:w="1243" w:type="dxa"/>
          </w:tcPr>
          <w:p w14:paraId="02AC02D0" w14:textId="77777777" w:rsidR="00A145AD" w:rsidRPr="00A145AD" w:rsidRDefault="00A145AD" w:rsidP="00313975">
            <w:pPr>
              <w:pStyle w:val="TableText"/>
              <w:rPr>
                <w:rFonts w:eastAsia="SimSun"/>
                <w:lang w:eastAsia="zh-CN"/>
              </w:rPr>
            </w:pPr>
            <w:r w:rsidRPr="00A145AD">
              <w:rPr>
                <w:rFonts w:eastAsia="SimSun"/>
                <w:lang w:eastAsia="zh-CN"/>
              </w:rPr>
              <w:t>Nurse-assisted videoconferencing with a dermatologist</w:t>
            </w:r>
          </w:p>
        </w:tc>
        <w:tc>
          <w:tcPr>
            <w:tcW w:w="705" w:type="dxa"/>
          </w:tcPr>
          <w:p w14:paraId="1BF49525" w14:textId="77777777" w:rsidR="00A145AD" w:rsidRPr="00A145AD" w:rsidRDefault="00A145AD" w:rsidP="00B91A85">
            <w:pPr>
              <w:pStyle w:val="TableText"/>
              <w:rPr>
                <w:rFonts w:eastAsia="SimSun"/>
                <w:lang w:eastAsia="zh-CN"/>
              </w:rPr>
            </w:pPr>
            <w:r w:rsidRPr="00A145AD">
              <w:rPr>
                <w:rFonts w:eastAsia="SimSun"/>
                <w:lang w:eastAsia="zh-CN"/>
              </w:rPr>
              <w:t>FTF interview with another dermatologist</w:t>
            </w:r>
          </w:p>
        </w:tc>
        <w:tc>
          <w:tcPr>
            <w:tcW w:w="797" w:type="dxa"/>
          </w:tcPr>
          <w:p w14:paraId="110A6D09" w14:textId="77777777" w:rsidR="00A145AD" w:rsidRPr="00A145AD" w:rsidRDefault="00A145AD" w:rsidP="00727085">
            <w:pPr>
              <w:pStyle w:val="TableText"/>
              <w:rPr>
                <w:rFonts w:eastAsia="SimSun"/>
                <w:lang w:eastAsia="zh-CN"/>
              </w:rPr>
            </w:pPr>
            <w:r w:rsidRPr="00A145AD">
              <w:rPr>
                <w:rFonts w:eastAsia="SimSun"/>
                <w:lang w:eastAsia="zh-CN"/>
              </w:rPr>
              <w:t>Histology diagnosisfor every biopsy performed  N=11</w:t>
            </w:r>
          </w:p>
        </w:tc>
        <w:tc>
          <w:tcPr>
            <w:tcW w:w="1353" w:type="dxa"/>
          </w:tcPr>
          <w:p w14:paraId="5805AC6A" w14:textId="77777777" w:rsidR="00A145AD" w:rsidRPr="00A145AD" w:rsidRDefault="00A145AD" w:rsidP="005D2E3E">
            <w:pPr>
              <w:pStyle w:val="TableText"/>
              <w:rPr>
                <w:rFonts w:eastAsia="SimSun"/>
                <w:lang w:eastAsia="zh-CN"/>
              </w:rPr>
            </w:pPr>
            <w:r w:rsidRPr="00A145AD">
              <w:rPr>
                <w:rFonts w:eastAsia="SimSun"/>
                <w:lang w:eastAsia="zh-CN"/>
              </w:rPr>
              <w:t>VC were conducted over a dedicated data line (T1) at the rate of 1.554 megabytes per second (64% of patients) and at ¼ T1  (384 kBT per second) for the 36% of patients</w:t>
            </w:r>
          </w:p>
        </w:tc>
        <w:tc>
          <w:tcPr>
            <w:tcW w:w="685" w:type="dxa"/>
          </w:tcPr>
          <w:p w14:paraId="6CB4368C" w14:textId="77777777" w:rsidR="00A145AD" w:rsidRPr="00A145AD" w:rsidRDefault="00A145AD" w:rsidP="00CF25D9">
            <w:pPr>
              <w:pStyle w:val="TableText"/>
              <w:rPr>
                <w:rFonts w:eastAsia="SimSun"/>
                <w:lang w:eastAsia="zh-CN"/>
              </w:rPr>
            </w:pPr>
            <w:r w:rsidRPr="00A145AD">
              <w:rPr>
                <w:rFonts w:eastAsia="SimSun"/>
                <w:lang w:eastAsia="zh-CN"/>
              </w:rPr>
              <w:t>Nurse assisted in VC</w:t>
            </w:r>
          </w:p>
        </w:tc>
        <w:tc>
          <w:tcPr>
            <w:tcW w:w="1123" w:type="dxa"/>
          </w:tcPr>
          <w:p w14:paraId="589D831B" w14:textId="77777777" w:rsidR="00A145AD" w:rsidRPr="00A145AD" w:rsidRDefault="00A145AD" w:rsidP="00CF25D9">
            <w:pPr>
              <w:pStyle w:val="TableText"/>
              <w:rPr>
                <w:rFonts w:eastAsia="SimSun"/>
                <w:lang w:eastAsia="zh-CN"/>
              </w:rPr>
            </w:pPr>
            <w:r w:rsidRPr="00A145AD">
              <w:rPr>
                <w:rFonts w:eastAsia="SimSun"/>
                <w:lang w:eastAsia="zh-CN"/>
              </w:rPr>
              <w:t>N=104</w:t>
            </w:r>
          </w:p>
          <w:p w14:paraId="2DBB9287" w14:textId="77777777" w:rsidR="00A145AD" w:rsidRPr="00A145AD" w:rsidRDefault="00A145AD" w:rsidP="00CF25D9">
            <w:pPr>
              <w:pStyle w:val="TableText"/>
              <w:rPr>
                <w:rFonts w:eastAsia="SimSun"/>
                <w:lang w:eastAsia="zh-CN"/>
              </w:rPr>
            </w:pPr>
            <w:r w:rsidRPr="00A145AD">
              <w:rPr>
                <w:rFonts w:eastAsia="SimSun"/>
                <w:lang w:eastAsia="zh-CN"/>
              </w:rPr>
              <w:t xml:space="preserve">Acne, dermatitis fungal papulosquamous </w:t>
            </w:r>
          </w:p>
          <w:p w14:paraId="0FF11837" w14:textId="77777777" w:rsidR="00A145AD" w:rsidRPr="00A145AD" w:rsidRDefault="00A145AD" w:rsidP="00CF25D9">
            <w:pPr>
              <w:pStyle w:val="TableText"/>
              <w:rPr>
                <w:rFonts w:eastAsia="SimSun"/>
                <w:lang w:eastAsia="zh-CN"/>
              </w:rPr>
            </w:pPr>
            <w:r w:rsidRPr="00A145AD">
              <w:rPr>
                <w:rFonts w:eastAsia="SimSun"/>
                <w:lang w:eastAsia="zh-CN"/>
              </w:rPr>
              <w:t>Benign tumour premalignant tumour</w:t>
            </w:r>
          </w:p>
          <w:p w14:paraId="2F3AC149" w14:textId="77777777" w:rsidR="00A145AD" w:rsidRPr="00A145AD" w:rsidRDefault="00A145AD" w:rsidP="00C03ADE">
            <w:pPr>
              <w:pStyle w:val="TableText"/>
              <w:rPr>
                <w:rFonts w:eastAsia="SimSun"/>
                <w:lang w:eastAsia="zh-CN"/>
              </w:rPr>
            </w:pPr>
            <w:r w:rsidRPr="00A145AD">
              <w:rPr>
                <w:rFonts w:eastAsia="SimSun"/>
                <w:lang w:eastAsia="zh-CN"/>
              </w:rPr>
              <w:t>Malignant tumour</w:t>
            </w:r>
          </w:p>
        </w:tc>
        <w:tc>
          <w:tcPr>
            <w:tcW w:w="1713" w:type="dxa"/>
          </w:tcPr>
          <w:p w14:paraId="7C15D60C" w14:textId="77777777" w:rsidR="00A145AD" w:rsidRPr="00A145AD" w:rsidRDefault="00A145AD" w:rsidP="00C03ADE">
            <w:pPr>
              <w:pStyle w:val="TableText"/>
              <w:rPr>
                <w:rFonts w:eastAsia="SimSun"/>
                <w:lang w:eastAsia="zh-CN"/>
              </w:rPr>
            </w:pPr>
            <w:r w:rsidRPr="00A145AD">
              <w:rPr>
                <w:rFonts w:eastAsia="SimSun"/>
                <w:lang w:eastAsia="zh-CN"/>
              </w:rPr>
              <w:t xml:space="preserve">Aggregated: 80% </w:t>
            </w:r>
          </w:p>
          <w:p w14:paraId="6CC183F7" w14:textId="77777777" w:rsidR="00A145AD" w:rsidRPr="00A145AD" w:rsidRDefault="00A145AD" w:rsidP="00B467B0">
            <w:pPr>
              <w:pStyle w:val="TableText"/>
              <w:rPr>
                <w:rFonts w:eastAsia="SimSun"/>
                <w:lang w:eastAsia="zh-CN"/>
              </w:rPr>
            </w:pPr>
            <w:r w:rsidRPr="00A145AD">
              <w:rPr>
                <w:rFonts w:eastAsia="SimSun"/>
                <w:lang w:eastAsia="zh-CN"/>
              </w:rPr>
              <w:t>(104/130)</w:t>
            </w:r>
          </w:p>
          <w:p w14:paraId="56F09370" w14:textId="77777777" w:rsidR="00A145AD" w:rsidRPr="00A145AD" w:rsidRDefault="00A145AD" w:rsidP="00CC4860">
            <w:pPr>
              <w:pStyle w:val="TableText"/>
              <w:rPr>
                <w:rFonts w:eastAsia="SimSun"/>
                <w:lang w:eastAsia="zh-CN"/>
              </w:rPr>
            </w:pPr>
          </w:p>
          <w:p w14:paraId="66552180" w14:textId="77777777" w:rsidR="00A145AD" w:rsidRPr="00A145AD" w:rsidRDefault="00A145AD" w:rsidP="00E83E7E">
            <w:pPr>
              <w:pStyle w:val="TableText"/>
              <w:rPr>
                <w:rFonts w:eastAsia="SimSun"/>
                <w:lang w:eastAsia="zh-CN"/>
              </w:rPr>
            </w:pPr>
            <w:r w:rsidRPr="00A145AD">
              <w:rPr>
                <w:rFonts w:eastAsia="SimSun"/>
                <w:lang w:eastAsia="zh-CN"/>
              </w:rPr>
              <w:t>84% for T1 and 78% for ¼ T1.</w:t>
            </w:r>
          </w:p>
          <w:p w14:paraId="6AF32854" w14:textId="77777777" w:rsidR="00A145AD" w:rsidRPr="00A145AD" w:rsidRDefault="00A145AD" w:rsidP="00BD699C">
            <w:pPr>
              <w:pStyle w:val="TableText"/>
              <w:rPr>
                <w:rFonts w:eastAsia="SimSun"/>
                <w:lang w:eastAsia="zh-CN"/>
              </w:rPr>
            </w:pPr>
          </w:p>
          <w:p w14:paraId="0D5F0FE3" w14:textId="77777777" w:rsidR="00A145AD" w:rsidRPr="00A145AD" w:rsidRDefault="00A145AD" w:rsidP="003546D4">
            <w:pPr>
              <w:pStyle w:val="TableText"/>
              <w:rPr>
                <w:rFonts w:eastAsia="SimSun"/>
                <w:lang w:eastAsia="zh-CN"/>
              </w:rPr>
            </w:pPr>
            <w:r w:rsidRPr="00A145AD">
              <w:rPr>
                <w:rFonts w:eastAsia="SimSun"/>
                <w:lang w:eastAsia="zh-CN"/>
              </w:rPr>
              <w:t>See Table 4 in the paper for diagnostic agreement by condition</w:t>
            </w:r>
          </w:p>
        </w:tc>
        <w:tc>
          <w:tcPr>
            <w:tcW w:w="850" w:type="dxa"/>
          </w:tcPr>
          <w:p w14:paraId="12F12433" w14:textId="77777777" w:rsidR="00A145AD" w:rsidRPr="00A145AD" w:rsidRDefault="00A145AD" w:rsidP="00A5175E">
            <w:pPr>
              <w:pStyle w:val="TableText"/>
              <w:rPr>
                <w:rFonts w:eastAsia="SimSun"/>
                <w:lang w:eastAsia="zh-CN"/>
              </w:rPr>
            </w:pPr>
            <w:r w:rsidRPr="00A145AD">
              <w:rPr>
                <w:rFonts w:eastAsia="SimSun"/>
                <w:lang w:eastAsia="zh-CN"/>
              </w:rPr>
              <w:t>VC Aggregated: 73% (8/11)  FTF Aggregated: 64% (7/11)</w:t>
            </w:r>
          </w:p>
        </w:tc>
        <w:tc>
          <w:tcPr>
            <w:tcW w:w="1104" w:type="dxa"/>
          </w:tcPr>
          <w:p w14:paraId="48067CDD" w14:textId="77777777" w:rsidR="00A145AD" w:rsidRPr="00A145AD" w:rsidRDefault="00A145AD" w:rsidP="002B13DE">
            <w:pPr>
              <w:pStyle w:val="TableText"/>
              <w:rPr>
                <w:rFonts w:eastAsia="SimSun"/>
                <w:lang w:eastAsia="zh-CN"/>
              </w:rPr>
            </w:pPr>
            <w:r w:rsidRPr="00A145AD">
              <w:rPr>
                <w:rFonts w:eastAsia="SimSun"/>
                <w:lang w:eastAsia="zh-CN"/>
              </w:rPr>
              <w:t>On 6 occasions a premalignant or</w:t>
            </w:r>
          </w:p>
          <w:p w14:paraId="3BF0F6F0" w14:textId="77777777" w:rsidR="00A145AD" w:rsidRPr="00A145AD" w:rsidRDefault="00A145AD" w:rsidP="00B04B5A">
            <w:pPr>
              <w:pStyle w:val="TableText"/>
              <w:rPr>
                <w:rFonts w:eastAsia="SimSun"/>
                <w:lang w:eastAsia="zh-CN"/>
              </w:rPr>
            </w:pPr>
            <w:r w:rsidRPr="00A145AD">
              <w:rPr>
                <w:rFonts w:eastAsia="SimSun"/>
                <w:lang w:eastAsia="zh-CN"/>
              </w:rPr>
              <w:t>Malignant tumour was mentioned by TD but not CD or vice versa</w:t>
            </w:r>
          </w:p>
        </w:tc>
        <w:tc>
          <w:tcPr>
            <w:tcW w:w="1179" w:type="dxa"/>
          </w:tcPr>
          <w:p w14:paraId="263E280F" w14:textId="77777777" w:rsidR="00A145AD" w:rsidRPr="00A145AD" w:rsidRDefault="00A145AD" w:rsidP="00D411E6">
            <w:pPr>
              <w:pStyle w:val="TableText"/>
              <w:rPr>
                <w:rFonts w:eastAsia="SimSun"/>
                <w:lang w:eastAsia="zh-CN"/>
              </w:rPr>
            </w:pPr>
            <w:r w:rsidRPr="00A145AD">
              <w:rPr>
                <w:rFonts w:eastAsia="SimSun"/>
                <w:lang w:eastAsia="zh-CN"/>
              </w:rPr>
              <w:t>Not a part of the study</w:t>
            </w:r>
          </w:p>
        </w:tc>
        <w:tc>
          <w:tcPr>
            <w:tcW w:w="1149" w:type="dxa"/>
            <w:gridSpan w:val="2"/>
          </w:tcPr>
          <w:p w14:paraId="39939D3E" w14:textId="77777777" w:rsidR="00A145AD" w:rsidRPr="00A145AD" w:rsidRDefault="00A145AD" w:rsidP="00D411E6">
            <w:pPr>
              <w:pStyle w:val="TableText"/>
              <w:rPr>
                <w:rFonts w:eastAsia="SimSun"/>
                <w:lang w:eastAsia="zh-CN"/>
              </w:rPr>
            </w:pPr>
            <w:r w:rsidRPr="00A145AD">
              <w:rPr>
                <w:rFonts w:eastAsia="SimSun"/>
                <w:lang w:eastAsia="zh-CN"/>
              </w:rPr>
              <w:t>Physicians and patients were satisfied with teledermatology examinations. Diagnostic agreement between in-person and video dermatologists was high.</w:t>
            </w:r>
          </w:p>
        </w:tc>
      </w:tr>
      <w:tr w:rsidR="00421623" w:rsidRPr="00A145AD" w14:paraId="5F9326AF" w14:textId="77777777" w:rsidTr="00A145AD">
        <w:trPr>
          <w:trHeight w:val="369"/>
        </w:trPr>
        <w:tc>
          <w:tcPr>
            <w:tcW w:w="1134" w:type="dxa"/>
          </w:tcPr>
          <w:p w14:paraId="0E2D7BE2" w14:textId="77777777" w:rsidR="00421623" w:rsidRPr="00A145AD" w:rsidRDefault="00421623" w:rsidP="00AB7B27">
            <w:pPr>
              <w:pStyle w:val="TableText"/>
              <w:rPr>
                <w:rFonts w:eastAsia="SimSun"/>
                <w:lang w:eastAsia="zh-CN"/>
              </w:rPr>
            </w:pPr>
            <w:r>
              <w:t>Phillips 1997</w:t>
            </w:r>
          </w:p>
        </w:tc>
        <w:tc>
          <w:tcPr>
            <w:tcW w:w="1454" w:type="dxa"/>
          </w:tcPr>
          <w:p w14:paraId="01F6472D" w14:textId="77777777" w:rsidR="00421623" w:rsidRDefault="00421623" w:rsidP="00D408DD">
            <w:pPr>
              <w:pStyle w:val="TableText"/>
            </w:pPr>
            <w:r>
              <w:t>Prospective, observational study.</w:t>
            </w:r>
          </w:p>
          <w:p w14:paraId="6015340E" w14:textId="77777777" w:rsidR="00421623" w:rsidRPr="00A145AD" w:rsidRDefault="00421623" w:rsidP="00D408DD">
            <w:pPr>
              <w:pStyle w:val="TableText"/>
              <w:rPr>
                <w:rFonts w:eastAsia="SimSun"/>
                <w:lang w:eastAsia="zh-CN"/>
              </w:rPr>
            </w:pPr>
            <w:r>
              <w:t xml:space="preserve">To determine the reliability of videoconferencing in evaluating skin tumors, the impact of the technology on the clinician’s degree of suspicion that a </w:t>
            </w:r>
            <w:r>
              <w:lastRenderedPageBreak/>
              <w:t xml:space="preserve">skin tumor is malignant, and the recommendation to do a biopsy. </w:t>
            </w:r>
          </w:p>
        </w:tc>
        <w:tc>
          <w:tcPr>
            <w:tcW w:w="1243" w:type="dxa"/>
          </w:tcPr>
          <w:p w14:paraId="287AEB76" w14:textId="77777777" w:rsidR="00421623" w:rsidRPr="00A145AD" w:rsidRDefault="00421623" w:rsidP="00425C4F">
            <w:pPr>
              <w:pStyle w:val="TableText"/>
              <w:rPr>
                <w:rFonts w:eastAsia="SimSun"/>
                <w:lang w:eastAsia="zh-CN"/>
              </w:rPr>
            </w:pPr>
            <w:r>
              <w:lastRenderedPageBreak/>
              <w:t>Diagnosis was made by on-site physician and teledermatologist via videoconferencing.</w:t>
            </w:r>
          </w:p>
        </w:tc>
        <w:tc>
          <w:tcPr>
            <w:tcW w:w="705" w:type="dxa"/>
          </w:tcPr>
          <w:p w14:paraId="0EA7C757" w14:textId="77777777" w:rsidR="00421623" w:rsidRPr="00A145AD" w:rsidRDefault="00421623" w:rsidP="008C459D">
            <w:pPr>
              <w:pStyle w:val="TableText"/>
              <w:rPr>
                <w:rFonts w:eastAsia="SimSun"/>
                <w:lang w:eastAsia="zh-CN"/>
              </w:rPr>
            </w:pPr>
            <w:r>
              <w:t>N/A</w:t>
            </w:r>
          </w:p>
        </w:tc>
        <w:tc>
          <w:tcPr>
            <w:tcW w:w="797" w:type="dxa"/>
          </w:tcPr>
          <w:p w14:paraId="5597144B" w14:textId="77777777" w:rsidR="00421623" w:rsidRPr="00A145AD" w:rsidRDefault="00421623" w:rsidP="00313975">
            <w:pPr>
              <w:pStyle w:val="TableText"/>
              <w:rPr>
                <w:rFonts w:eastAsia="SimSun"/>
                <w:lang w:eastAsia="zh-CN"/>
              </w:rPr>
            </w:pPr>
            <w:r>
              <w:t>FTF</w:t>
            </w:r>
          </w:p>
        </w:tc>
        <w:tc>
          <w:tcPr>
            <w:tcW w:w="1353" w:type="dxa"/>
          </w:tcPr>
          <w:p w14:paraId="1FF26A39" w14:textId="77777777" w:rsidR="00421623" w:rsidRPr="00A145AD" w:rsidRDefault="00421623" w:rsidP="00B91A85">
            <w:pPr>
              <w:pStyle w:val="TableText"/>
              <w:rPr>
                <w:rFonts w:eastAsia="SimSun"/>
                <w:lang w:eastAsia="zh-CN"/>
              </w:rPr>
            </w:pPr>
            <w:bookmarkStart w:id="333" w:name="OLE_LINK13"/>
            <w:bookmarkStart w:id="334" w:name="OLE_LINK14"/>
            <w:r>
              <w:t xml:space="preserve">CLI CODEC (Panasonic 3-chip or Canon 1- chip) plus digital camera with dermatoscopic camera. </w:t>
            </w:r>
            <w:bookmarkEnd w:id="333"/>
            <w:bookmarkEnd w:id="334"/>
          </w:p>
        </w:tc>
        <w:tc>
          <w:tcPr>
            <w:tcW w:w="685" w:type="dxa"/>
          </w:tcPr>
          <w:p w14:paraId="31E1D28B" w14:textId="77777777" w:rsidR="00421623" w:rsidRPr="00A145AD" w:rsidRDefault="00421623" w:rsidP="00727085">
            <w:pPr>
              <w:pStyle w:val="TableText"/>
              <w:rPr>
                <w:rFonts w:eastAsia="SimSun"/>
                <w:lang w:eastAsia="zh-CN"/>
              </w:rPr>
            </w:pPr>
            <w:r>
              <w:t>Not applicable</w:t>
            </w:r>
          </w:p>
        </w:tc>
        <w:tc>
          <w:tcPr>
            <w:tcW w:w="1123" w:type="dxa"/>
          </w:tcPr>
          <w:p w14:paraId="3F56DD10" w14:textId="77777777" w:rsidR="00421623" w:rsidRPr="00A145AD" w:rsidRDefault="00421623" w:rsidP="005D2E3E">
            <w:pPr>
              <w:pStyle w:val="TableText"/>
              <w:rPr>
                <w:rFonts w:eastAsia="SimSun"/>
                <w:lang w:eastAsia="zh-CN"/>
              </w:rPr>
            </w:pPr>
            <w:r>
              <w:t>Patients enrolled in the screening at the community hospital or physician offices with suspected skin tumors.</w:t>
            </w:r>
          </w:p>
        </w:tc>
        <w:tc>
          <w:tcPr>
            <w:tcW w:w="1713" w:type="dxa"/>
          </w:tcPr>
          <w:p w14:paraId="026B7BFE" w14:textId="77777777" w:rsidR="00421623" w:rsidRDefault="00421623" w:rsidP="00CF25D9">
            <w:pPr>
              <w:pStyle w:val="TableText"/>
            </w:pPr>
            <w:r>
              <w:t xml:space="preserve">-Diagnostic concordance: </w:t>
            </w:r>
          </w:p>
          <w:p w14:paraId="70807631" w14:textId="77777777" w:rsidR="00421623" w:rsidRPr="00B46033" w:rsidRDefault="00421623" w:rsidP="00CF25D9">
            <w:pPr>
              <w:pStyle w:val="TableText"/>
            </w:pPr>
            <w:r w:rsidRPr="00B46033">
              <w:t>Primary diagnosis</w:t>
            </w:r>
          </w:p>
          <w:p w14:paraId="0B433B7B" w14:textId="77777777" w:rsidR="00421623" w:rsidRDefault="00421623" w:rsidP="00CF25D9">
            <w:pPr>
              <w:pStyle w:val="TableText"/>
            </w:pPr>
            <w:r>
              <w:t>63/107 (58.9%)</w:t>
            </w:r>
          </w:p>
          <w:p w14:paraId="2D4D83AC" w14:textId="77777777" w:rsidR="00421623" w:rsidRDefault="00421623" w:rsidP="00CF25D9">
            <w:pPr>
              <w:pStyle w:val="TableText"/>
            </w:pPr>
          </w:p>
          <w:p w14:paraId="11C13AD9" w14:textId="77777777" w:rsidR="00421623" w:rsidRDefault="00421623" w:rsidP="00C03ADE">
            <w:pPr>
              <w:pStyle w:val="TableText"/>
            </w:pPr>
            <w:r>
              <w:t>-Decision to biopsy the lesion:</w:t>
            </w:r>
          </w:p>
          <w:p w14:paraId="3CFB56BF" w14:textId="77777777" w:rsidR="00421623" w:rsidRPr="00A145AD" w:rsidRDefault="00421623" w:rsidP="00C03ADE">
            <w:pPr>
              <w:pStyle w:val="TableText"/>
              <w:rPr>
                <w:rFonts w:eastAsia="SimSun"/>
                <w:lang w:eastAsia="zh-CN"/>
              </w:rPr>
            </w:pPr>
            <w:r>
              <w:t xml:space="preserve">Agreement </w:t>
            </w:r>
            <w:r>
              <w:rPr>
                <w:rFonts w:ascii="Calibri" w:hAnsi="Calibri"/>
              </w:rPr>
              <w:t>ĸ</w:t>
            </w:r>
            <w:r>
              <w:t>=0.47, p&lt;0.025</w:t>
            </w:r>
          </w:p>
        </w:tc>
        <w:tc>
          <w:tcPr>
            <w:tcW w:w="850" w:type="dxa"/>
          </w:tcPr>
          <w:p w14:paraId="113BB4E8" w14:textId="77777777" w:rsidR="00421623" w:rsidRPr="00A145AD" w:rsidRDefault="00421623" w:rsidP="00B467B0">
            <w:pPr>
              <w:pStyle w:val="TableText"/>
              <w:rPr>
                <w:rFonts w:eastAsia="SimSun"/>
                <w:lang w:eastAsia="zh-CN"/>
              </w:rPr>
            </w:pPr>
            <w:r>
              <w:t>N/A</w:t>
            </w:r>
          </w:p>
        </w:tc>
        <w:tc>
          <w:tcPr>
            <w:tcW w:w="1104" w:type="dxa"/>
          </w:tcPr>
          <w:p w14:paraId="3A97E1C0" w14:textId="77777777" w:rsidR="00421623" w:rsidRPr="00A145AD" w:rsidRDefault="00421623" w:rsidP="00CC4860">
            <w:pPr>
              <w:pStyle w:val="TableText"/>
              <w:rPr>
                <w:rFonts w:eastAsia="SimSun"/>
                <w:lang w:eastAsia="zh-CN"/>
              </w:rPr>
            </w:pPr>
            <w:r>
              <w:t>N/A</w:t>
            </w:r>
          </w:p>
        </w:tc>
        <w:tc>
          <w:tcPr>
            <w:tcW w:w="1179" w:type="dxa"/>
          </w:tcPr>
          <w:p w14:paraId="6FBC68CD" w14:textId="77777777" w:rsidR="00421623" w:rsidRPr="00A145AD" w:rsidRDefault="00421623" w:rsidP="00E83E7E">
            <w:pPr>
              <w:pStyle w:val="TableText"/>
              <w:rPr>
                <w:rFonts w:eastAsia="SimSun"/>
                <w:lang w:eastAsia="zh-CN"/>
              </w:rPr>
            </w:pPr>
            <w:r>
              <w:t>N/A</w:t>
            </w:r>
          </w:p>
        </w:tc>
        <w:tc>
          <w:tcPr>
            <w:tcW w:w="1149" w:type="dxa"/>
            <w:gridSpan w:val="2"/>
          </w:tcPr>
          <w:p w14:paraId="2A0D6973" w14:textId="77777777" w:rsidR="00421623" w:rsidRPr="00A145AD" w:rsidRDefault="00421623" w:rsidP="00BD699C">
            <w:pPr>
              <w:pStyle w:val="TableText"/>
              <w:rPr>
                <w:rFonts w:eastAsia="SimSun"/>
                <w:lang w:eastAsia="zh-CN"/>
              </w:rPr>
            </w:pPr>
            <w:r>
              <w:t xml:space="preserve">The concern about the malignancy of a particular skin lesion and the recommendation whether to do a biopsy were not significantly affected by telemedicine </w:t>
            </w:r>
            <w:r>
              <w:lastRenderedPageBreak/>
              <w:t xml:space="preserve">technology. </w:t>
            </w:r>
          </w:p>
        </w:tc>
      </w:tr>
      <w:tr w:rsidR="00421623" w:rsidRPr="00A145AD" w14:paraId="19D5AC92" w14:textId="77777777" w:rsidTr="00A145AD">
        <w:trPr>
          <w:trHeight w:val="369"/>
        </w:trPr>
        <w:tc>
          <w:tcPr>
            <w:tcW w:w="1134" w:type="dxa"/>
          </w:tcPr>
          <w:p w14:paraId="2B3FF379" w14:textId="77777777" w:rsidR="00421623" w:rsidRPr="00A145AD" w:rsidRDefault="00421623" w:rsidP="00AB7B27">
            <w:pPr>
              <w:pStyle w:val="TableText"/>
              <w:rPr>
                <w:rFonts w:eastAsia="SimSun"/>
                <w:lang w:eastAsia="zh-CN"/>
              </w:rPr>
            </w:pPr>
            <w:r w:rsidRPr="00841D51">
              <w:lastRenderedPageBreak/>
              <w:t>Phillips 1998</w:t>
            </w:r>
          </w:p>
        </w:tc>
        <w:tc>
          <w:tcPr>
            <w:tcW w:w="1454" w:type="dxa"/>
          </w:tcPr>
          <w:p w14:paraId="4F6C3203" w14:textId="77777777" w:rsidR="00421623" w:rsidRDefault="00421623" w:rsidP="00D408DD">
            <w:pPr>
              <w:pStyle w:val="TableText"/>
            </w:pPr>
            <w:r>
              <w:t>Prospective, observational study.</w:t>
            </w:r>
          </w:p>
          <w:p w14:paraId="04C77AC1" w14:textId="77777777" w:rsidR="00421623" w:rsidRPr="00421623" w:rsidRDefault="00421623" w:rsidP="00D408DD">
            <w:pPr>
              <w:pStyle w:val="TableText"/>
            </w:pPr>
            <w:r>
              <w:t>T</w:t>
            </w:r>
            <w:r w:rsidRPr="000D6772">
              <w:t>o measure the degree of concordance between a dermatologist</w:t>
            </w:r>
            <w:r>
              <w:t xml:space="preserve"> </w:t>
            </w:r>
            <w:r w:rsidRPr="000D6772">
              <w:t>seeing a patient in a clinic and another dermatologist seeing the same patient over a</w:t>
            </w:r>
            <w:r>
              <w:t xml:space="preserve"> </w:t>
            </w:r>
            <w:r w:rsidRPr="000D6772">
              <w:t>commercially available videoconferencing system</w:t>
            </w:r>
          </w:p>
        </w:tc>
        <w:tc>
          <w:tcPr>
            <w:tcW w:w="1243" w:type="dxa"/>
          </w:tcPr>
          <w:p w14:paraId="73BCF389" w14:textId="77777777" w:rsidR="00421623" w:rsidRPr="00A145AD" w:rsidRDefault="00421623" w:rsidP="00425C4F">
            <w:pPr>
              <w:pStyle w:val="TableText"/>
              <w:rPr>
                <w:rFonts w:eastAsia="SimSun"/>
                <w:lang w:eastAsia="zh-CN"/>
              </w:rPr>
            </w:pPr>
            <w:r>
              <w:t>Diagnosis was made by on-site physician and teledermatologist via videoconferencing.</w:t>
            </w:r>
          </w:p>
        </w:tc>
        <w:tc>
          <w:tcPr>
            <w:tcW w:w="705" w:type="dxa"/>
          </w:tcPr>
          <w:p w14:paraId="32D7BC2A" w14:textId="77777777" w:rsidR="00421623" w:rsidRPr="00A145AD" w:rsidRDefault="00421623" w:rsidP="008C459D">
            <w:pPr>
              <w:pStyle w:val="TableText"/>
              <w:rPr>
                <w:rFonts w:eastAsia="SimSun"/>
                <w:lang w:eastAsia="zh-CN"/>
              </w:rPr>
            </w:pPr>
            <w:r>
              <w:t>N/A</w:t>
            </w:r>
          </w:p>
        </w:tc>
        <w:tc>
          <w:tcPr>
            <w:tcW w:w="797" w:type="dxa"/>
          </w:tcPr>
          <w:p w14:paraId="195A7898" w14:textId="77777777" w:rsidR="00421623" w:rsidRPr="00A145AD" w:rsidRDefault="00421623" w:rsidP="00313975">
            <w:pPr>
              <w:pStyle w:val="TableText"/>
              <w:rPr>
                <w:rFonts w:eastAsia="SimSun"/>
                <w:lang w:eastAsia="zh-CN"/>
              </w:rPr>
            </w:pPr>
            <w:r>
              <w:t>FTF</w:t>
            </w:r>
          </w:p>
        </w:tc>
        <w:tc>
          <w:tcPr>
            <w:tcW w:w="1353" w:type="dxa"/>
          </w:tcPr>
          <w:p w14:paraId="3ED110D2" w14:textId="77777777" w:rsidR="00421623" w:rsidRPr="00A145AD" w:rsidRDefault="00421623" w:rsidP="00B91A85">
            <w:pPr>
              <w:pStyle w:val="TableText"/>
              <w:rPr>
                <w:rFonts w:eastAsia="SimSun"/>
                <w:lang w:eastAsia="zh-CN"/>
              </w:rPr>
            </w:pPr>
            <w:r w:rsidRPr="0048185F">
              <w:t>Picture Tel System 4000</w:t>
            </w:r>
            <w:r>
              <w:t xml:space="preserve"> plus digital camera (</w:t>
            </w:r>
            <w:r w:rsidRPr="0048185F">
              <w:t>Elmo model MN401X</w:t>
            </w:r>
            <w:r>
              <w:t>).</w:t>
            </w:r>
          </w:p>
        </w:tc>
        <w:tc>
          <w:tcPr>
            <w:tcW w:w="685" w:type="dxa"/>
          </w:tcPr>
          <w:p w14:paraId="757F2B91" w14:textId="77777777" w:rsidR="00421623" w:rsidRPr="00A145AD" w:rsidRDefault="00421623" w:rsidP="00727085">
            <w:pPr>
              <w:pStyle w:val="TableText"/>
              <w:rPr>
                <w:rFonts w:eastAsia="SimSun"/>
                <w:lang w:eastAsia="zh-CN"/>
              </w:rPr>
            </w:pPr>
            <w:r w:rsidRPr="00BE76AE">
              <w:t>Not applicable</w:t>
            </w:r>
          </w:p>
        </w:tc>
        <w:tc>
          <w:tcPr>
            <w:tcW w:w="1123" w:type="dxa"/>
          </w:tcPr>
          <w:p w14:paraId="2AB74D5E" w14:textId="77777777" w:rsidR="00421623" w:rsidRPr="00A145AD" w:rsidRDefault="00421623" w:rsidP="005D2E3E">
            <w:pPr>
              <w:pStyle w:val="TableText"/>
              <w:rPr>
                <w:rFonts w:eastAsia="SimSun"/>
                <w:lang w:eastAsia="zh-CN"/>
              </w:rPr>
            </w:pPr>
            <w:r>
              <w:t xml:space="preserve">Patients being referred by another physician. </w:t>
            </w:r>
          </w:p>
        </w:tc>
        <w:tc>
          <w:tcPr>
            <w:tcW w:w="1713" w:type="dxa"/>
          </w:tcPr>
          <w:p w14:paraId="551FD402" w14:textId="77777777" w:rsidR="00421623" w:rsidRDefault="00421623" w:rsidP="00CF25D9">
            <w:pPr>
              <w:pStyle w:val="TableText"/>
            </w:pPr>
            <w:r>
              <w:t xml:space="preserve">Diagnostic concordance: </w:t>
            </w:r>
          </w:p>
          <w:p w14:paraId="411527CB" w14:textId="77777777" w:rsidR="00421623" w:rsidRPr="00B46033" w:rsidRDefault="00421623" w:rsidP="00CF25D9">
            <w:pPr>
              <w:pStyle w:val="TableText"/>
            </w:pPr>
            <w:r>
              <w:t>-</w:t>
            </w:r>
            <w:r w:rsidRPr="00B46033">
              <w:t>Primary diagnosis</w:t>
            </w:r>
          </w:p>
          <w:p w14:paraId="63A47321" w14:textId="77777777" w:rsidR="00421623" w:rsidRDefault="00421623" w:rsidP="00CF25D9">
            <w:pPr>
              <w:pStyle w:val="TableText"/>
            </w:pPr>
            <w:r>
              <w:t>61/79 (77.2%)</w:t>
            </w:r>
          </w:p>
          <w:p w14:paraId="36E1B7C5" w14:textId="77777777" w:rsidR="00421623" w:rsidRDefault="00421623" w:rsidP="00CF25D9">
            <w:pPr>
              <w:pStyle w:val="TableText"/>
            </w:pPr>
            <w:r>
              <w:t>-Type of problem</w:t>
            </w:r>
          </w:p>
          <w:p w14:paraId="0C53C0EF" w14:textId="77777777" w:rsidR="00421623" w:rsidRDefault="00421623" w:rsidP="00C03ADE">
            <w:pPr>
              <w:pStyle w:val="TableText"/>
            </w:pPr>
            <w:r>
              <w:t>Lesions 82.7%</w:t>
            </w:r>
          </w:p>
          <w:p w14:paraId="041D456E" w14:textId="77777777" w:rsidR="00421623" w:rsidRDefault="00421623" w:rsidP="00C03ADE">
            <w:pPr>
              <w:pStyle w:val="TableText"/>
            </w:pPr>
            <w:r>
              <w:t>Rashes 74.1%</w:t>
            </w:r>
          </w:p>
          <w:p w14:paraId="71FD2DB4" w14:textId="77777777" w:rsidR="00421623" w:rsidRDefault="00421623" w:rsidP="00B467B0">
            <w:pPr>
              <w:pStyle w:val="TableText"/>
            </w:pPr>
            <w:r>
              <w:t>Other 75%</w:t>
            </w:r>
          </w:p>
          <w:p w14:paraId="18CF3AB2" w14:textId="77777777" w:rsidR="00421623" w:rsidRPr="00A145AD" w:rsidRDefault="00421623" w:rsidP="00CC4860">
            <w:pPr>
              <w:pStyle w:val="TableText"/>
              <w:rPr>
                <w:rFonts w:eastAsia="SimSun"/>
                <w:lang w:eastAsia="zh-CN"/>
              </w:rPr>
            </w:pPr>
          </w:p>
        </w:tc>
        <w:tc>
          <w:tcPr>
            <w:tcW w:w="850" w:type="dxa"/>
          </w:tcPr>
          <w:p w14:paraId="610B6C25" w14:textId="77777777" w:rsidR="00421623" w:rsidRPr="00A145AD" w:rsidRDefault="00421623" w:rsidP="00E83E7E">
            <w:pPr>
              <w:pStyle w:val="TableText"/>
              <w:rPr>
                <w:rFonts w:eastAsia="SimSun"/>
                <w:lang w:eastAsia="zh-CN"/>
              </w:rPr>
            </w:pPr>
            <w:r>
              <w:t>N/A</w:t>
            </w:r>
          </w:p>
        </w:tc>
        <w:tc>
          <w:tcPr>
            <w:tcW w:w="1104" w:type="dxa"/>
          </w:tcPr>
          <w:p w14:paraId="0E40AB19" w14:textId="77777777" w:rsidR="00421623" w:rsidRPr="00A145AD" w:rsidRDefault="00421623" w:rsidP="00BD699C">
            <w:pPr>
              <w:pStyle w:val="TableText"/>
              <w:rPr>
                <w:rFonts w:eastAsia="SimSun"/>
                <w:lang w:eastAsia="zh-CN"/>
              </w:rPr>
            </w:pPr>
            <w:r>
              <w:t>N/A</w:t>
            </w:r>
          </w:p>
        </w:tc>
        <w:tc>
          <w:tcPr>
            <w:tcW w:w="1179" w:type="dxa"/>
          </w:tcPr>
          <w:p w14:paraId="61F0A7E2" w14:textId="77777777" w:rsidR="00421623" w:rsidRPr="00A145AD" w:rsidRDefault="00421623" w:rsidP="003546D4">
            <w:pPr>
              <w:pStyle w:val="TableText"/>
              <w:rPr>
                <w:rFonts w:eastAsia="SimSun"/>
                <w:lang w:eastAsia="zh-CN"/>
              </w:rPr>
            </w:pPr>
            <w:r>
              <w:t>N/A</w:t>
            </w:r>
          </w:p>
        </w:tc>
        <w:tc>
          <w:tcPr>
            <w:tcW w:w="1149" w:type="dxa"/>
            <w:gridSpan w:val="2"/>
          </w:tcPr>
          <w:p w14:paraId="68658614" w14:textId="77777777" w:rsidR="00421623" w:rsidRPr="00A145AD" w:rsidRDefault="00421623" w:rsidP="00A5175E">
            <w:pPr>
              <w:pStyle w:val="TableText"/>
              <w:rPr>
                <w:rFonts w:eastAsia="SimSun"/>
                <w:lang w:eastAsia="zh-CN"/>
              </w:rPr>
            </w:pPr>
            <w:r w:rsidRPr="00474282">
              <w:t>There was a reasonable degree of agreement between the two examining</w:t>
            </w:r>
            <w:r>
              <w:t xml:space="preserve"> </w:t>
            </w:r>
            <w:r w:rsidRPr="00474282">
              <w:t>physicians. Despite the relatively</w:t>
            </w:r>
            <w:r>
              <w:t xml:space="preserve"> high degree of concordance the </w:t>
            </w:r>
            <w:r w:rsidRPr="00474282">
              <w:t>teledermatologist had a</w:t>
            </w:r>
            <w:r>
              <w:t xml:space="preserve"> </w:t>
            </w:r>
            <w:r w:rsidRPr="00474282">
              <w:t>significantly lower degree of confidence in his diagnoses</w:t>
            </w:r>
            <w:r>
              <w:t>.</w:t>
            </w:r>
          </w:p>
        </w:tc>
      </w:tr>
      <w:tr w:rsidR="00421623" w:rsidRPr="00A145AD" w14:paraId="5B6826E2" w14:textId="77777777" w:rsidTr="00A145AD">
        <w:trPr>
          <w:trHeight w:val="369"/>
        </w:trPr>
        <w:tc>
          <w:tcPr>
            <w:tcW w:w="1134" w:type="dxa"/>
          </w:tcPr>
          <w:p w14:paraId="354A27D2" w14:textId="77777777" w:rsidR="00421623" w:rsidRPr="00A145AD" w:rsidRDefault="00421623" w:rsidP="00AB7B27">
            <w:pPr>
              <w:pStyle w:val="TableText"/>
              <w:rPr>
                <w:rFonts w:eastAsia="SimSun"/>
                <w:lang w:eastAsia="zh-CN"/>
              </w:rPr>
            </w:pPr>
            <w:r>
              <w:t>Nordal 2001</w:t>
            </w:r>
          </w:p>
        </w:tc>
        <w:tc>
          <w:tcPr>
            <w:tcW w:w="1454" w:type="dxa"/>
          </w:tcPr>
          <w:p w14:paraId="78E66167" w14:textId="77777777" w:rsidR="00421623" w:rsidRDefault="00421623" w:rsidP="00D408DD">
            <w:pPr>
              <w:pStyle w:val="TableText"/>
            </w:pPr>
            <w:r>
              <w:t>Prospective, observational study.</w:t>
            </w:r>
          </w:p>
          <w:p w14:paraId="39339C83" w14:textId="77777777" w:rsidR="00421623" w:rsidRPr="00A145AD" w:rsidRDefault="00421623" w:rsidP="00D408DD">
            <w:pPr>
              <w:pStyle w:val="TableText"/>
              <w:rPr>
                <w:rFonts w:eastAsia="SimSun"/>
                <w:lang w:eastAsia="zh-CN"/>
              </w:rPr>
            </w:pPr>
            <w:r w:rsidRPr="00D22E2E">
              <w:t>The aim of the present study was to evaluate</w:t>
            </w:r>
            <w:r>
              <w:t xml:space="preserve"> </w:t>
            </w:r>
            <w:r w:rsidRPr="00D22E2E">
              <w:t>teledermatology in a comparative study of videoconferences</w:t>
            </w:r>
            <w:r>
              <w:t xml:space="preserve"> </w:t>
            </w:r>
            <w:r w:rsidRPr="00D22E2E">
              <w:t>versus face-to-face consultations</w:t>
            </w:r>
          </w:p>
        </w:tc>
        <w:tc>
          <w:tcPr>
            <w:tcW w:w="1243" w:type="dxa"/>
          </w:tcPr>
          <w:p w14:paraId="0C081D3E" w14:textId="77777777" w:rsidR="00421623" w:rsidRPr="00A145AD" w:rsidRDefault="00421623" w:rsidP="00425C4F">
            <w:pPr>
              <w:pStyle w:val="TableText"/>
              <w:rPr>
                <w:rFonts w:eastAsia="SimSun"/>
                <w:lang w:eastAsia="zh-CN"/>
              </w:rPr>
            </w:pPr>
            <w:r>
              <w:t xml:space="preserve">The same patients underwent a teledermatology consultation and then a face-to-face consultation. </w:t>
            </w:r>
          </w:p>
        </w:tc>
        <w:tc>
          <w:tcPr>
            <w:tcW w:w="705" w:type="dxa"/>
          </w:tcPr>
          <w:p w14:paraId="2E568A39" w14:textId="77777777" w:rsidR="00421623" w:rsidRPr="00A145AD" w:rsidRDefault="00421623" w:rsidP="008C459D">
            <w:pPr>
              <w:pStyle w:val="TableText"/>
              <w:rPr>
                <w:rFonts w:eastAsia="SimSun"/>
                <w:lang w:eastAsia="zh-CN"/>
              </w:rPr>
            </w:pPr>
            <w:r>
              <w:t>N/A</w:t>
            </w:r>
          </w:p>
        </w:tc>
        <w:tc>
          <w:tcPr>
            <w:tcW w:w="797" w:type="dxa"/>
          </w:tcPr>
          <w:p w14:paraId="4901771C" w14:textId="77777777" w:rsidR="00421623" w:rsidRPr="00A145AD" w:rsidRDefault="00421623" w:rsidP="00313975">
            <w:pPr>
              <w:pStyle w:val="TableText"/>
              <w:rPr>
                <w:rFonts w:eastAsia="SimSun"/>
                <w:lang w:eastAsia="zh-CN"/>
              </w:rPr>
            </w:pPr>
            <w:r>
              <w:t>FTF</w:t>
            </w:r>
          </w:p>
        </w:tc>
        <w:tc>
          <w:tcPr>
            <w:tcW w:w="1353" w:type="dxa"/>
          </w:tcPr>
          <w:p w14:paraId="5843552C" w14:textId="77777777" w:rsidR="00421623" w:rsidRPr="00593FA8" w:rsidRDefault="00421623" w:rsidP="00B91A85">
            <w:pPr>
              <w:pStyle w:val="TableText"/>
            </w:pPr>
            <w:r w:rsidRPr="00593FA8">
              <w:t>The same videoconferencing systems were used at both</w:t>
            </w:r>
            <w:r>
              <w:t xml:space="preserve"> </w:t>
            </w:r>
            <w:r w:rsidRPr="00593FA8">
              <w:t>sites (Titan, Philips); they were connected at 384kbit/s.</w:t>
            </w:r>
          </w:p>
          <w:p w14:paraId="2A275752" w14:textId="77777777" w:rsidR="00421623" w:rsidRPr="00A145AD" w:rsidRDefault="00421623" w:rsidP="00727085">
            <w:pPr>
              <w:pStyle w:val="TableText"/>
              <w:rPr>
                <w:rFonts w:eastAsia="SimSun"/>
                <w:lang w:eastAsia="zh-CN"/>
              </w:rPr>
            </w:pPr>
            <w:r w:rsidRPr="00593FA8">
              <w:t>The magnified still images had a resolution</w:t>
            </w:r>
            <w:r>
              <w:t xml:space="preserve"> </w:t>
            </w:r>
            <w:r w:rsidRPr="00593FA8">
              <w:t>of 720 pixels6576 lines. A three-chip CCD camera</w:t>
            </w:r>
            <w:r>
              <w:t xml:space="preserve"> </w:t>
            </w:r>
            <w:r w:rsidRPr="00593FA8">
              <w:t xml:space="preserve">(DXC-930P, Sony) was used for patient </w:t>
            </w:r>
            <w:r w:rsidRPr="00593FA8">
              <w:lastRenderedPageBreak/>
              <w:t>video and still</w:t>
            </w:r>
            <w:r>
              <w:t xml:space="preserve"> </w:t>
            </w:r>
            <w:r w:rsidRPr="00593FA8">
              <w:t>images</w:t>
            </w:r>
          </w:p>
        </w:tc>
        <w:tc>
          <w:tcPr>
            <w:tcW w:w="685" w:type="dxa"/>
          </w:tcPr>
          <w:p w14:paraId="424DB291" w14:textId="77777777" w:rsidR="00421623" w:rsidRPr="00A145AD" w:rsidRDefault="00421623" w:rsidP="005D2E3E">
            <w:pPr>
              <w:pStyle w:val="TableText"/>
              <w:rPr>
                <w:rFonts w:eastAsia="SimSun"/>
                <w:lang w:eastAsia="zh-CN"/>
              </w:rPr>
            </w:pPr>
            <w:r>
              <w:lastRenderedPageBreak/>
              <w:t>Not applicable</w:t>
            </w:r>
          </w:p>
        </w:tc>
        <w:tc>
          <w:tcPr>
            <w:tcW w:w="1123" w:type="dxa"/>
          </w:tcPr>
          <w:p w14:paraId="39C82CFB" w14:textId="77777777" w:rsidR="00421623" w:rsidRPr="00A145AD" w:rsidRDefault="00421623" w:rsidP="00CF25D9">
            <w:pPr>
              <w:pStyle w:val="TableText"/>
              <w:rPr>
                <w:rFonts w:eastAsia="SimSun"/>
                <w:lang w:eastAsia="zh-CN"/>
              </w:rPr>
            </w:pPr>
            <w:r>
              <w:t>Patients from primary care being referred for dermatology consultations.</w:t>
            </w:r>
          </w:p>
        </w:tc>
        <w:tc>
          <w:tcPr>
            <w:tcW w:w="1713" w:type="dxa"/>
          </w:tcPr>
          <w:p w14:paraId="4F727DE3" w14:textId="77777777" w:rsidR="00421623" w:rsidRDefault="00421623" w:rsidP="00CF25D9">
            <w:pPr>
              <w:pStyle w:val="TableText"/>
            </w:pPr>
            <w:r>
              <w:t xml:space="preserve">Diagnostic concordance: </w:t>
            </w:r>
          </w:p>
          <w:p w14:paraId="76544C19" w14:textId="77777777" w:rsidR="00421623" w:rsidRPr="00B46033" w:rsidRDefault="00421623" w:rsidP="00CF25D9">
            <w:pPr>
              <w:pStyle w:val="TableText"/>
            </w:pPr>
            <w:r>
              <w:t>-</w:t>
            </w:r>
            <w:r w:rsidRPr="00B46033">
              <w:t>Primary diagnosis</w:t>
            </w:r>
          </w:p>
          <w:p w14:paraId="1AF844BC" w14:textId="77777777" w:rsidR="00421623" w:rsidRDefault="00421623" w:rsidP="00CF25D9">
            <w:pPr>
              <w:pStyle w:val="TableText"/>
            </w:pPr>
            <w:r>
              <w:t>81/112 (72.3%)</w:t>
            </w:r>
          </w:p>
          <w:p w14:paraId="41719845" w14:textId="77777777" w:rsidR="00421623" w:rsidRDefault="00421623" w:rsidP="00C03ADE">
            <w:pPr>
              <w:pStyle w:val="TableText"/>
            </w:pPr>
            <w:r>
              <w:t>-aggregated diagnosis</w:t>
            </w:r>
          </w:p>
          <w:p w14:paraId="3DEB5CD8" w14:textId="77777777" w:rsidR="00421623" w:rsidRDefault="00421623" w:rsidP="00C03ADE">
            <w:pPr>
              <w:pStyle w:val="TableText"/>
            </w:pPr>
            <w:r>
              <w:t>97/112 (86.6%)</w:t>
            </w:r>
          </w:p>
          <w:p w14:paraId="095592C7" w14:textId="77777777" w:rsidR="00421623" w:rsidRDefault="00421623" w:rsidP="00B467B0">
            <w:pPr>
              <w:pStyle w:val="TableText"/>
            </w:pPr>
          </w:p>
          <w:p w14:paraId="32EC9AA2" w14:textId="77777777" w:rsidR="00421623" w:rsidRDefault="00421623" w:rsidP="00CC4860">
            <w:pPr>
              <w:pStyle w:val="TableText"/>
            </w:pPr>
            <w:r>
              <w:t>Dermatologist evaluation</w:t>
            </w:r>
          </w:p>
          <w:p w14:paraId="39F5177D" w14:textId="77777777" w:rsidR="00421623" w:rsidRDefault="00421623" w:rsidP="00E83E7E">
            <w:pPr>
              <w:pStyle w:val="TableText"/>
            </w:pPr>
            <w:r>
              <w:t>-favour VC= 14%</w:t>
            </w:r>
          </w:p>
          <w:p w14:paraId="0A92D9B3" w14:textId="77777777" w:rsidR="00421623" w:rsidRDefault="00421623" w:rsidP="00BD699C">
            <w:pPr>
              <w:pStyle w:val="TableText"/>
            </w:pPr>
            <w:r>
              <w:t>-favour face-to-face consultation= 22%</w:t>
            </w:r>
          </w:p>
          <w:p w14:paraId="3EB65FD9" w14:textId="77777777" w:rsidR="00421623" w:rsidRDefault="00421623" w:rsidP="003546D4">
            <w:pPr>
              <w:pStyle w:val="TableText"/>
            </w:pPr>
          </w:p>
          <w:p w14:paraId="7587EE08" w14:textId="77777777" w:rsidR="00421623" w:rsidRDefault="00421623" w:rsidP="00A5175E">
            <w:pPr>
              <w:pStyle w:val="TableText"/>
            </w:pPr>
            <w:r>
              <w:t>Average duration of consultation (minute)</w:t>
            </w:r>
          </w:p>
          <w:p w14:paraId="7AC39FD0" w14:textId="77777777" w:rsidR="00421623" w:rsidRDefault="00421623" w:rsidP="002B13DE">
            <w:pPr>
              <w:pStyle w:val="TableText"/>
            </w:pPr>
            <w:r>
              <w:lastRenderedPageBreak/>
              <w:t>VC=9.45</w:t>
            </w:r>
          </w:p>
          <w:p w14:paraId="3DD6F8F5" w14:textId="77777777" w:rsidR="00421623" w:rsidRPr="00421623" w:rsidRDefault="00421623" w:rsidP="00B04B5A">
            <w:pPr>
              <w:pStyle w:val="TableText"/>
            </w:pPr>
            <w:r>
              <w:t>-FTF=10.16</w:t>
            </w:r>
          </w:p>
        </w:tc>
        <w:tc>
          <w:tcPr>
            <w:tcW w:w="850" w:type="dxa"/>
          </w:tcPr>
          <w:p w14:paraId="7B19955C" w14:textId="77777777" w:rsidR="00421623" w:rsidRPr="00A145AD" w:rsidRDefault="00421623" w:rsidP="00D411E6">
            <w:pPr>
              <w:pStyle w:val="TableText"/>
              <w:rPr>
                <w:rFonts w:eastAsia="SimSun"/>
                <w:lang w:eastAsia="zh-CN"/>
              </w:rPr>
            </w:pPr>
            <w:r>
              <w:lastRenderedPageBreak/>
              <w:t>N/A</w:t>
            </w:r>
          </w:p>
        </w:tc>
        <w:tc>
          <w:tcPr>
            <w:tcW w:w="1104" w:type="dxa"/>
          </w:tcPr>
          <w:p w14:paraId="1F83D9C5" w14:textId="77777777" w:rsidR="00421623" w:rsidRPr="00A145AD" w:rsidRDefault="00421623" w:rsidP="00D411E6">
            <w:pPr>
              <w:pStyle w:val="TableText"/>
              <w:rPr>
                <w:rFonts w:eastAsia="SimSun"/>
                <w:lang w:eastAsia="zh-CN"/>
              </w:rPr>
            </w:pPr>
            <w:r>
              <w:t>N/A</w:t>
            </w:r>
          </w:p>
        </w:tc>
        <w:tc>
          <w:tcPr>
            <w:tcW w:w="1179" w:type="dxa"/>
          </w:tcPr>
          <w:p w14:paraId="20460B0C" w14:textId="77777777" w:rsidR="00421623" w:rsidRPr="00A145AD" w:rsidRDefault="00421623" w:rsidP="00D411E6">
            <w:pPr>
              <w:pStyle w:val="TableText"/>
              <w:rPr>
                <w:rFonts w:eastAsia="SimSun"/>
                <w:lang w:eastAsia="zh-CN"/>
              </w:rPr>
            </w:pPr>
            <w:r>
              <w:t>N/A</w:t>
            </w:r>
          </w:p>
        </w:tc>
        <w:tc>
          <w:tcPr>
            <w:tcW w:w="1149" w:type="dxa"/>
            <w:gridSpan w:val="2"/>
          </w:tcPr>
          <w:p w14:paraId="3A2292D7" w14:textId="77777777" w:rsidR="00421623" w:rsidRPr="00A145AD" w:rsidRDefault="00421623" w:rsidP="00D411E6">
            <w:pPr>
              <w:pStyle w:val="TableText"/>
              <w:rPr>
                <w:rFonts w:eastAsia="SimSun"/>
                <w:lang w:eastAsia="zh-CN"/>
              </w:rPr>
            </w:pPr>
            <w:r>
              <w:t>Videoconferencing with a participating general practitioner may be useful in dermatology, but the technique should be used only for selected patients.</w:t>
            </w:r>
          </w:p>
        </w:tc>
      </w:tr>
    </w:tbl>
    <w:p w14:paraId="45A891B4" w14:textId="77777777" w:rsidR="00CD11CD" w:rsidRDefault="00CD11CD" w:rsidP="00D411E6"/>
    <w:p w14:paraId="6EEA8BEA" w14:textId="77777777" w:rsidR="005558FA" w:rsidRDefault="005558FA" w:rsidP="00D411E6">
      <w:pPr>
        <w:sectPr w:rsidR="005558FA" w:rsidSect="00DA3820">
          <w:footerReference w:type="default" r:id="rId45"/>
          <w:footnotePr>
            <w:numFmt w:val="lowerLetter"/>
          </w:footnotePr>
          <w:endnotePr>
            <w:numFmt w:val="decimal"/>
          </w:endnotePr>
          <w:pgSz w:w="16834" w:h="11909" w:orient="landscape" w:code="9"/>
          <w:pgMar w:top="1440" w:right="1440" w:bottom="1440" w:left="1440" w:header="709" w:footer="709" w:gutter="0"/>
          <w:cols w:space="720"/>
        </w:sectPr>
      </w:pPr>
    </w:p>
    <w:p w14:paraId="370694EE" w14:textId="77777777" w:rsidR="00A40011" w:rsidRPr="004C6B15" w:rsidRDefault="00A40011" w:rsidP="00D411E6">
      <w:pPr>
        <w:pStyle w:val="Heading1"/>
      </w:pPr>
      <w:bookmarkStart w:id="335" w:name="_Toc398769870"/>
      <w:r w:rsidRPr="004C6B15">
        <w:lastRenderedPageBreak/>
        <w:t xml:space="preserve">Appendix </w:t>
      </w:r>
      <w:r w:rsidR="00E315A4">
        <w:t>D</w:t>
      </w:r>
      <w:r w:rsidRPr="004C6B15">
        <w:tab/>
        <w:t>Excluded studies</w:t>
      </w:r>
      <w:bookmarkEnd w:id="291"/>
      <w:bookmarkEnd w:id="335"/>
    </w:p>
    <w:p w14:paraId="128C514B" w14:textId="77777777" w:rsidR="006D19E9" w:rsidRDefault="006D19E9" w:rsidP="00D411E6">
      <w:pPr>
        <w:pStyle w:val="Heading3"/>
      </w:pPr>
    </w:p>
    <w:p w14:paraId="2C177420" w14:textId="75A83F3A" w:rsidR="002B4768" w:rsidRPr="002B4768" w:rsidRDefault="002B4768" w:rsidP="002B5A3D">
      <w:pPr>
        <w:pStyle w:val="Caption"/>
        <w:rPr>
          <w:rFonts w:eastAsia="SimSun"/>
          <w:lang w:val="en-GB" w:eastAsia="en-US"/>
        </w:rPr>
      </w:pPr>
      <w:bookmarkStart w:id="336" w:name="_Toc398769634"/>
      <w:r>
        <w:t xml:space="preserve">Table </w:t>
      </w:r>
      <w:r w:rsidR="00E422D2">
        <w:fldChar w:fldCharType="begin"/>
      </w:r>
      <w:r w:rsidR="00E422D2">
        <w:instrText xml:space="preserve"> SEQ Table \* ARABIC </w:instrText>
      </w:r>
      <w:r w:rsidR="00E422D2">
        <w:fldChar w:fldCharType="separate"/>
      </w:r>
      <w:r w:rsidR="00E422D2">
        <w:rPr>
          <w:noProof/>
        </w:rPr>
        <w:t>85</w:t>
      </w:r>
      <w:r w:rsidR="00E422D2">
        <w:rPr>
          <w:noProof/>
        </w:rPr>
        <w:fldChar w:fldCharType="end"/>
      </w:r>
      <w:r>
        <w:t>:</w:t>
      </w:r>
      <w:r w:rsidRPr="002B4768">
        <w:rPr>
          <w:rFonts w:eastAsia="SimSun"/>
        </w:rPr>
        <w:t xml:space="preserve"> </w:t>
      </w:r>
      <w:r w:rsidRPr="006D19E9">
        <w:rPr>
          <w:rFonts w:eastAsia="SimSun"/>
        </w:rPr>
        <w:t xml:space="preserve">Excluded </w:t>
      </w:r>
      <w:r>
        <w:rPr>
          <w:rFonts w:eastAsia="SimSun"/>
        </w:rPr>
        <w:t>RCT</w:t>
      </w:r>
      <w:r w:rsidRPr="006D19E9">
        <w:rPr>
          <w:rFonts w:eastAsia="SimSun"/>
        </w:rPr>
        <w:t xml:space="preserve"> with reasons</w:t>
      </w:r>
      <w:bookmarkEnd w:id="336"/>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39"/>
        <w:gridCol w:w="5102"/>
      </w:tblGrid>
      <w:tr w:rsidR="00C21861" w:rsidRPr="006D19E9" w14:paraId="397744D7" w14:textId="77777777" w:rsidTr="005558FA">
        <w:trPr>
          <w:cantSplit/>
          <w:trHeight w:val="20"/>
        </w:trPr>
        <w:tc>
          <w:tcPr>
            <w:tcW w:w="4139" w:type="dxa"/>
            <w:tcBorders>
              <w:top w:val="single" w:sz="4" w:space="0" w:color="auto"/>
              <w:left w:val="single" w:sz="4" w:space="0" w:color="auto"/>
              <w:bottom w:val="single" w:sz="4" w:space="0" w:color="auto"/>
              <w:right w:val="single" w:sz="4" w:space="0" w:color="auto"/>
            </w:tcBorders>
            <w:hideMark/>
          </w:tcPr>
          <w:p w14:paraId="1ACECD37" w14:textId="77777777" w:rsidR="006D19E9" w:rsidRPr="006D19E9" w:rsidRDefault="006D19E9" w:rsidP="00D411E6">
            <w:pPr>
              <w:pStyle w:val="TableText"/>
              <w:rPr>
                <w:rFonts w:eastAsia="SimSun"/>
                <w:lang w:eastAsia="zh-CN"/>
              </w:rPr>
            </w:pPr>
            <w:r w:rsidRPr="006D19E9">
              <w:rPr>
                <w:rFonts w:eastAsia="SimSun"/>
                <w:lang w:eastAsia="zh-CN"/>
              </w:rPr>
              <w:t xml:space="preserve">Study </w:t>
            </w:r>
          </w:p>
        </w:tc>
        <w:tc>
          <w:tcPr>
            <w:tcW w:w="5103" w:type="dxa"/>
            <w:tcBorders>
              <w:top w:val="single" w:sz="4" w:space="0" w:color="auto"/>
              <w:left w:val="single" w:sz="4" w:space="0" w:color="auto"/>
              <w:bottom w:val="single" w:sz="4" w:space="0" w:color="auto"/>
              <w:right w:val="single" w:sz="4" w:space="0" w:color="auto"/>
            </w:tcBorders>
            <w:vAlign w:val="center"/>
          </w:tcPr>
          <w:p w14:paraId="0AA36571" w14:textId="77777777" w:rsidR="006D19E9" w:rsidRPr="006D19E9" w:rsidRDefault="006D19E9" w:rsidP="00D411E6">
            <w:pPr>
              <w:pStyle w:val="TableText"/>
              <w:rPr>
                <w:rFonts w:eastAsia="SimSun"/>
                <w:lang w:eastAsia="zh-CN"/>
              </w:rPr>
            </w:pPr>
            <w:r w:rsidRPr="006D19E9">
              <w:rPr>
                <w:rFonts w:eastAsia="SimSun"/>
                <w:lang w:eastAsia="zh-CN"/>
              </w:rPr>
              <w:t xml:space="preserve">Reason </w:t>
            </w:r>
          </w:p>
        </w:tc>
      </w:tr>
      <w:tr w:rsidR="00C21861" w:rsidRPr="006D19E9" w14:paraId="549AED7E" w14:textId="77777777" w:rsidTr="005558FA">
        <w:trPr>
          <w:cantSplit/>
          <w:trHeight w:val="20"/>
        </w:trPr>
        <w:tc>
          <w:tcPr>
            <w:tcW w:w="4139" w:type="dxa"/>
            <w:tcBorders>
              <w:top w:val="single" w:sz="4" w:space="0" w:color="auto"/>
              <w:left w:val="single" w:sz="4" w:space="0" w:color="auto"/>
              <w:bottom w:val="single" w:sz="4" w:space="0" w:color="auto"/>
              <w:right w:val="single" w:sz="4" w:space="0" w:color="auto"/>
            </w:tcBorders>
          </w:tcPr>
          <w:p w14:paraId="2F98CD10" w14:textId="77777777" w:rsidR="006D19E9" w:rsidRPr="006D19E9" w:rsidRDefault="006D19E9" w:rsidP="00AB7B27">
            <w:pPr>
              <w:pStyle w:val="TableText"/>
              <w:rPr>
                <w:rFonts w:eastAsia="SimSun"/>
                <w:lang w:eastAsia="zh-CN"/>
              </w:rPr>
            </w:pPr>
            <w:r w:rsidRPr="006D19E9">
              <w:rPr>
                <w:rFonts w:eastAsia="SimSun"/>
                <w:lang w:eastAsia="zh-CN"/>
              </w:rPr>
              <w:t>Baba et al, 2005 A comparison of teledermatology using store-and-forward methodology alone, and in combination with Web camera videoconferencing; Journal of Telemedicine &amp; Telecare, 11(7) 354-60</w:t>
            </w:r>
          </w:p>
        </w:tc>
        <w:tc>
          <w:tcPr>
            <w:tcW w:w="5103" w:type="dxa"/>
            <w:tcBorders>
              <w:top w:val="single" w:sz="4" w:space="0" w:color="auto"/>
              <w:left w:val="single" w:sz="4" w:space="0" w:color="auto"/>
              <w:bottom w:val="single" w:sz="4" w:space="0" w:color="auto"/>
              <w:right w:val="single" w:sz="4" w:space="0" w:color="auto"/>
            </w:tcBorders>
            <w:vAlign w:val="center"/>
          </w:tcPr>
          <w:p w14:paraId="13FFBA4E" w14:textId="77777777" w:rsidR="006D19E9" w:rsidRPr="006D19E9" w:rsidRDefault="006D19E9" w:rsidP="00D408DD">
            <w:pPr>
              <w:pStyle w:val="TableText"/>
              <w:rPr>
                <w:rFonts w:eastAsia="SimSun"/>
                <w:lang w:eastAsia="zh-CN"/>
              </w:rPr>
            </w:pPr>
            <w:r w:rsidRPr="006D19E9">
              <w:rPr>
                <w:rFonts w:eastAsia="SimSun"/>
                <w:lang w:eastAsia="zh-CN"/>
              </w:rPr>
              <w:t>Wrong comparator. The study compared the diagnostic accuracy of SF teledermatology with SF in combination with video conferencing teledermatology.</w:t>
            </w:r>
          </w:p>
        </w:tc>
      </w:tr>
      <w:tr w:rsidR="00C21861" w:rsidRPr="006D19E9" w14:paraId="7997C227" w14:textId="77777777" w:rsidTr="005558FA">
        <w:trPr>
          <w:cantSplit/>
          <w:trHeight w:val="20"/>
        </w:trPr>
        <w:tc>
          <w:tcPr>
            <w:tcW w:w="4139" w:type="dxa"/>
            <w:tcBorders>
              <w:top w:val="single" w:sz="4" w:space="0" w:color="auto"/>
              <w:left w:val="single" w:sz="4" w:space="0" w:color="auto"/>
              <w:bottom w:val="single" w:sz="4" w:space="0" w:color="auto"/>
              <w:right w:val="single" w:sz="4" w:space="0" w:color="auto"/>
            </w:tcBorders>
          </w:tcPr>
          <w:p w14:paraId="5695EC97" w14:textId="77777777" w:rsidR="006D19E9" w:rsidRPr="006D19E9" w:rsidRDefault="006D19E9" w:rsidP="00AB7B27">
            <w:pPr>
              <w:pStyle w:val="TableText"/>
              <w:rPr>
                <w:rFonts w:eastAsia="SimSun"/>
                <w:lang w:eastAsia="zh-CN"/>
              </w:rPr>
            </w:pPr>
            <w:r w:rsidRPr="006D19E9">
              <w:rPr>
                <w:rFonts w:eastAsia="SimSun"/>
                <w:lang w:eastAsia="zh-CN"/>
              </w:rPr>
              <w:t xml:space="preserve">Bergmo et al, Web-based consultations for parents of children with atopic dermatitis: results of a randomized controlled trial, Acta Paediatrica, 2009; 98:2: 316-20 </w:t>
            </w:r>
          </w:p>
        </w:tc>
        <w:tc>
          <w:tcPr>
            <w:tcW w:w="5103" w:type="dxa"/>
            <w:tcBorders>
              <w:top w:val="single" w:sz="4" w:space="0" w:color="auto"/>
              <w:left w:val="single" w:sz="4" w:space="0" w:color="auto"/>
              <w:bottom w:val="single" w:sz="4" w:space="0" w:color="auto"/>
              <w:right w:val="single" w:sz="4" w:space="0" w:color="auto"/>
            </w:tcBorders>
            <w:vAlign w:val="center"/>
          </w:tcPr>
          <w:p w14:paraId="50A23352" w14:textId="77777777" w:rsidR="006D19E9" w:rsidRPr="006D19E9" w:rsidRDefault="006D19E9" w:rsidP="00D408DD">
            <w:pPr>
              <w:pStyle w:val="TableText"/>
              <w:rPr>
                <w:rFonts w:eastAsia="SimSun"/>
                <w:lang w:eastAsia="zh-CN"/>
              </w:rPr>
            </w:pPr>
            <w:r w:rsidRPr="006D19E9">
              <w:rPr>
                <w:rFonts w:eastAsia="SimSun"/>
                <w:lang w:eastAsia="zh-CN"/>
              </w:rPr>
              <w:t xml:space="preserve">The study population is inconsistent with the scope of the Assessment: parents of children with atopic dermatitis (AD), who were educated and trained at the baseline, communicated with teledermatologists and self-managed AD, although the GP consultations and hospital visits were not excluded  </w:t>
            </w:r>
          </w:p>
        </w:tc>
      </w:tr>
      <w:tr w:rsidR="00C21861" w:rsidRPr="006D19E9" w14:paraId="48B58D27" w14:textId="77777777" w:rsidTr="005558FA">
        <w:trPr>
          <w:cantSplit/>
          <w:trHeight w:val="20"/>
        </w:trPr>
        <w:tc>
          <w:tcPr>
            <w:tcW w:w="4139" w:type="dxa"/>
            <w:tcBorders>
              <w:top w:val="single" w:sz="4" w:space="0" w:color="auto"/>
              <w:left w:val="single" w:sz="4" w:space="0" w:color="auto"/>
              <w:bottom w:val="single" w:sz="4" w:space="0" w:color="auto"/>
              <w:right w:val="single" w:sz="4" w:space="0" w:color="auto"/>
            </w:tcBorders>
          </w:tcPr>
          <w:p w14:paraId="4E004B8D" w14:textId="77777777" w:rsidR="006D19E9" w:rsidRPr="006D19E9" w:rsidRDefault="006D19E9" w:rsidP="00AB7B27">
            <w:pPr>
              <w:pStyle w:val="TableText"/>
              <w:rPr>
                <w:rFonts w:eastAsia="SimSun"/>
                <w:lang w:eastAsia="zh-CN"/>
              </w:rPr>
            </w:pPr>
            <w:r w:rsidRPr="006D19E9">
              <w:rPr>
                <w:rFonts w:eastAsia="SimSun"/>
                <w:lang w:eastAsia="zh-CN"/>
              </w:rPr>
              <w:t>Chambers et al, Patient-centered online management of psoriasis: a randomized controlled equivalency trial,</w:t>
            </w:r>
            <w:r w:rsidRPr="006D19E9">
              <w:rPr>
                <w:rFonts w:eastAsia="SimSun"/>
                <w:sz w:val="22"/>
                <w:szCs w:val="22"/>
                <w:lang w:eastAsia="zh-CN"/>
              </w:rPr>
              <w:t xml:space="preserve"> </w:t>
            </w:r>
            <w:r w:rsidRPr="006D19E9">
              <w:rPr>
                <w:rFonts w:eastAsia="SimSun"/>
                <w:lang w:eastAsia="zh-CN"/>
              </w:rPr>
              <w:t>Journal of the American Academy of Dermatology,2012;66:6:948-53</w:t>
            </w:r>
          </w:p>
        </w:tc>
        <w:tc>
          <w:tcPr>
            <w:tcW w:w="5103" w:type="dxa"/>
            <w:tcBorders>
              <w:top w:val="single" w:sz="4" w:space="0" w:color="auto"/>
              <w:left w:val="single" w:sz="4" w:space="0" w:color="auto"/>
              <w:bottom w:val="single" w:sz="4" w:space="0" w:color="auto"/>
              <w:right w:val="single" w:sz="4" w:space="0" w:color="auto"/>
            </w:tcBorders>
            <w:vAlign w:val="center"/>
          </w:tcPr>
          <w:p w14:paraId="7C5F43F3" w14:textId="77777777" w:rsidR="006D19E9" w:rsidRPr="006D19E9" w:rsidRDefault="006D19E9" w:rsidP="00D408DD">
            <w:pPr>
              <w:pStyle w:val="TableText"/>
              <w:rPr>
                <w:rFonts w:eastAsia="SimSun"/>
                <w:lang w:eastAsia="zh-CN"/>
              </w:rPr>
            </w:pPr>
            <w:r w:rsidRPr="006D19E9">
              <w:rPr>
                <w:rFonts w:eastAsia="SimSun"/>
                <w:lang w:eastAsia="zh-CN"/>
              </w:rPr>
              <w:t>The study population is inconsistent with the scope of the Assessment: patients with psoriasis, from both intervention and control groups received initial assessment in person during a consultation with clinical dermatologist.</w:t>
            </w:r>
          </w:p>
          <w:p w14:paraId="6DBEB869" w14:textId="77777777" w:rsidR="006D19E9" w:rsidRPr="006D19E9" w:rsidRDefault="006D19E9" w:rsidP="00D408DD">
            <w:pPr>
              <w:pStyle w:val="TableText"/>
              <w:rPr>
                <w:rFonts w:eastAsia="SimSun"/>
                <w:lang w:eastAsia="zh-CN"/>
              </w:rPr>
            </w:pPr>
            <w:r w:rsidRPr="006D19E9">
              <w:rPr>
                <w:rFonts w:eastAsia="SimSun"/>
                <w:lang w:eastAsia="zh-CN"/>
              </w:rPr>
              <w:t>Only the follow up of psoriasis treatment was randomised and investigated.</w:t>
            </w:r>
          </w:p>
        </w:tc>
      </w:tr>
      <w:tr w:rsidR="00C21861" w:rsidRPr="006D19E9" w14:paraId="40A1FFEA" w14:textId="77777777" w:rsidTr="005558FA">
        <w:trPr>
          <w:cantSplit/>
          <w:trHeight w:val="20"/>
        </w:trPr>
        <w:tc>
          <w:tcPr>
            <w:tcW w:w="4139" w:type="dxa"/>
            <w:tcBorders>
              <w:top w:val="single" w:sz="4" w:space="0" w:color="auto"/>
              <w:left w:val="single" w:sz="4" w:space="0" w:color="auto"/>
              <w:bottom w:val="single" w:sz="4" w:space="0" w:color="auto"/>
              <w:right w:val="single" w:sz="4" w:space="0" w:color="auto"/>
            </w:tcBorders>
          </w:tcPr>
          <w:p w14:paraId="77F4F87E" w14:textId="77777777" w:rsidR="006D19E9" w:rsidRPr="006D19E9" w:rsidRDefault="006D19E9" w:rsidP="00AB7B27">
            <w:pPr>
              <w:pStyle w:val="TableText"/>
              <w:rPr>
                <w:rFonts w:eastAsia="SimSun"/>
                <w:lang w:eastAsia="zh-CN"/>
              </w:rPr>
            </w:pPr>
            <w:r w:rsidRPr="006D19E9">
              <w:rPr>
                <w:rFonts w:eastAsia="SimSun"/>
                <w:lang w:eastAsia="zh-CN"/>
              </w:rPr>
              <w:t>Collins et al, 2004 Patient satisfaction with teledermatology: quantitative and qualitative results from a randomized controlled trial, Journal of Telemedicine &amp; Telecare, 2004;10:1:29-33</w:t>
            </w:r>
          </w:p>
        </w:tc>
        <w:tc>
          <w:tcPr>
            <w:tcW w:w="5103" w:type="dxa"/>
            <w:tcBorders>
              <w:top w:val="single" w:sz="4" w:space="0" w:color="auto"/>
              <w:left w:val="single" w:sz="4" w:space="0" w:color="auto"/>
              <w:bottom w:val="single" w:sz="4" w:space="0" w:color="auto"/>
              <w:right w:val="single" w:sz="4" w:space="0" w:color="auto"/>
            </w:tcBorders>
            <w:vAlign w:val="center"/>
          </w:tcPr>
          <w:p w14:paraId="0BEDE620" w14:textId="77777777" w:rsidR="006D19E9" w:rsidRPr="006D19E9" w:rsidRDefault="006D19E9" w:rsidP="00D408DD">
            <w:pPr>
              <w:pStyle w:val="TableText"/>
              <w:rPr>
                <w:rFonts w:eastAsia="SimSun"/>
                <w:lang w:eastAsia="zh-CN"/>
              </w:rPr>
            </w:pPr>
            <w:r w:rsidRPr="006D19E9">
              <w:rPr>
                <w:rFonts w:eastAsia="SimSun"/>
                <w:lang w:eastAsia="zh-CN"/>
              </w:rPr>
              <w:t>The study outcome is inconsistent with the scope of the Assessment (e.g. only patients’ satisfaction is reported)</w:t>
            </w:r>
          </w:p>
        </w:tc>
      </w:tr>
      <w:tr w:rsidR="00C21861" w:rsidRPr="006D19E9" w14:paraId="738AA96B" w14:textId="77777777" w:rsidTr="005558FA">
        <w:trPr>
          <w:cantSplit/>
          <w:trHeight w:val="20"/>
        </w:trPr>
        <w:tc>
          <w:tcPr>
            <w:tcW w:w="4139" w:type="dxa"/>
            <w:tcBorders>
              <w:top w:val="single" w:sz="4" w:space="0" w:color="auto"/>
              <w:left w:val="single" w:sz="4" w:space="0" w:color="auto"/>
              <w:bottom w:val="single" w:sz="4" w:space="0" w:color="auto"/>
              <w:right w:val="single" w:sz="4" w:space="0" w:color="auto"/>
            </w:tcBorders>
          </w:tcPr>
          <w:p w14:paraId="21E386E1" w14:textId="77777777" w:rsidR="006D19E9" w:rsidRPr="006D19E9" w:rsidRDefault="006D19E9" w:rsidP="00AB7B27">
            <w:pPr>
              <w:pStyle w:val="TableText"/>
              <w:rPr>
                <w:rFonts w:eastAsia="SimSun"/>
                <w:lang w:eastAsia="zh-CN"/>
              </w:rPr>
            </w:pPr>
            <w:r w:rsidRPr="006D19E9">
              <w:rPr>
                <w:rFonts w:eastAsia="SimSun"/>
                <w:lang w:eastAsia="zh-CN"/>
              </w:rPr>
              <w:t>Leggett, et al A randomized controlled trial using instant photography to diagnose and manage dermatology referrals. Family Practice 2004; 21: 54–56</w:t>
            </w:r>
          </w:p>
        </w:tc>
        <w:tc>
          <w:tcPr>
            <w:tcW w:w="5103" w:type="dxa"/>
            <w:tcBorders>
              <w:top w:val="single" w:sz="4" w:space="0" w:color="auto"/>
              <w:left w:val="single" w:sz="4" w:space="0" w:color="auto"/>
              <w:bottom w:val="single" w:sz="4" w:space="0" w:color="auto"/>
              <w:right w:val="single" w:sz="4" w:space="0" w:color="auto"/>
            </w:tcBorders>
            <w:vAlign w:val="center"/>
          </w:tcPr>
          <w:p w14:paraId="30BA3B88" w14:textId="77777777" w:rsidR="006D19E9" w:rsidRPr="006D19E9" w:rsidRDefault="006D19E9" w:rsidP="00D408DD">
            <w:pPr>
              <w:pStyle w:val="TableText"/>
              <w:rPr>
                <w:rFonts w:eastAsia="SimSun"/>
                <w:lang w:eastAsia="zh-CN"/>
              </w:rPr>
            </w:pPr>
            <w:r w:rsidRPr="006D19E9">
              <w:rPr>
                <w:rFonts w:eastAsia="SimSun"/>
                <w:lang w:eastAsia="zh-CN"/>
              </w:rPr>
              <w:t>The study intervention is inconsistent with the scope of the Assessment (instant photograph sent by post rather than digital images sent by Internet-based system)</w:t>
            </w:r>
          </w:p>
        </w:tc>
      </w:tr>
      <w:tr w:rsidR="00C21861" w:rsidRPr="006D19E9" w14:paraId="0E8C3479" w14:textId="77777777" w:rsidTr="005558FA">
        <w:trPr>
          <w:cantSplit/>
          <w:trHeight w:val="20"/>
        </w:trPr>
        <w:tc>
          <w:tcPr>
            <w:tcW w:w="4139" w:type="dxa"/>
            <w:tcBorders>
              <w:top w:val="single" w:sz="4" w:space="0" w:color="auto"/>
              <w:left w:val="single" w:sz="4" w:space="0" w:color="auto"/>
              <w:bottom w:val="single" w:sz="4" w:space="0" w:color="auto"/>
              <w:right w:val="single" w:sz="4" w:space="0" w:color="auto"/>
            </w:tcBorders>
          </w:tcPr>
          <w:p w14:paraId="299265FC" w14:textId="77777777" w:rsidR="006D19E9" w:rsidRPr="006D19E9" w:rsidRDefault="006D19E9" w:rsidP="00AB7B27">
            <w:pPr>
              <w:pStyle w:val="TableText"/>
              <w:rPr>
                <w:rFonts w:eastAsia="SimSun"/>
                <w:lang w:eastAsia="zh-CN"/>
              </w:rPr>
            </w:pPr>
            <w:r w:rsidRPr="006D19E9">
              <w:rPr>
                <w:rFonts w:eastAsia="SimSun"/>
                <w:lang w:eastAsia="zh-CN"/>
              </w:rPr>
              <w:t xml:space="preserve">Loane, 2000 A randomized controlled </w:t>
            </w:r>
            <w:proofErr w:type="gramStart"/>
            <w:r w:rsidRPr="006D19E9">
              <w:rPr>
                <w:rFonts w:eastAsia="SimSun"/>
                <w:lang w:eastAsia="zh-CN"/>
              </w:rPr>
              <w:t>trial</w:t>
            </w:r>
            <w:proofErr w:type="gramEnd"/>
            <w:r w:rsidRPr="006D19E9">
              <w:rPr>
                <w:rFonts w:eastAsia="SimSun"/>
                <w:lang w:eastAsia="zh-CN"/>
              </w:rPr>
              <w:t xml:space="preserve"> to assess the clinical effectiveness of both real time and store-and-forward teledermatology compared with conventional care. Journal of Telemedicine and Telecare 2000 (6) S1:1-3</w:t>
            </w:r>
          </w:p>
        </w:tc>
        <w:tc>
          <w:tcPr>
            <w:tcW w:w="5103" w:type="dxa"/>
            <w:tcBorders>
              <w:top w:val="single" w:sz="4" w:space="0" w:color="auto"/>
              <w:left w:val="single" w:sz="4" w:space="0" w:color="auto"/>
              <w:bottom w:val="single" w:sz="4" w:space="0" w:color="auto"/>
              <w:right w:val="single" w:sz="4" w:space="0" w:color="auto"/>
            </w:tcBorders>
            <w:vAlign w:val="center"/>
          </w:tcPr>
          <w:p w14:paraId="705F2E9D" w14:textId="77777777" w:rsidR="006D19E9" w:rsidRPr="006D19E9" w:rsidRDefault="006D19E9" w:rsidP="00D408DD">
            <w:pPr>
              <w:pStyle w:val="TableText"/>
              <w:rPr>
                <w:rFonts w:eastAsia="SimSun"/>
                <w:lang w:eastAsia="zh-CN"/>
              </w:rPr>
            </w:pPr>
            <w:r w:rsidRPr="006D19E9">
              <w:rPr>
                <w:rFonts w:eastAsia="SimSun"/>
                <w:lang w:eastAsia="zh-CN"/>
              </w:rPr>
              <w:t>The SAF arm of the trial was excluded as Polaroid rather than digital photographs were used</w:t>
            </w:r>
          </w:p>
        </w:tc>
      </w:tr>
    </w:tbl>
    <w:p w14:paraId="33C5CE1D" w14:textId="77777777" w:rsidR="006D19E9" w:rsidRPr="006D19E9" w:rsidRDefault="006D19E9" w:rsidP="00D411E6"/>
    <w:p w14:paraId="4681054D" w14:textId="77777777" w:rsidR="00E207C0" w:rsidRDefault="00E207C0" w:rsidP="00D411E6"/>
    <w:p w14:paraId="5EB541D9" w14:textId="528E7939" w:rsidR="00557455" w:rsidRPr="00557455" w:rsidRDefault="00557455" w:rsidP="002B5A3D">
      <w:pPr>
        <w:pStyle w:val="Caption"/>
        <w:rPr>
          <w:rFonts w:eastAsia="SimSun"/>
          <w:lang w:val="en-GB" w:eastAsia="en-US"/>
        </w:rPr>
      </w:pPr>
      <w:bookmarkStart w:id="337" w:name="_Toc398769635"/>
      <w:r>
        <w:lastRenderedPageBreak/>
        <w:t xml:space="preserve">Table </w:t>
      </w:r>
      <w:r w:rsidR="00E422D2">
        <w:fldChar w:fldCharType="begin"/>
      </w:r>
      <w:r w:rsidR="00E422D2">
        <w:instrText xml:space="preserve"> SEQ Table \* ARABIC </w:instrText>
      </w:r>
      <w:r w:rsidR="00E422D2">
        <w:fldChar w:fldCharType="separate"/>
      </w:r>
      <w:r w:rsidR="00E422D2">
        <w:rPr>
          <w:noProof/>
        </w:rPr>
        <w:t>86</w:t>
      </w:r>
      <w:r w:rsidR="00E422D2">
        <w:rPr>
          <w:noProof/>
        </w:rPr>
        <w:fldChar w:fldCharType="end"/>
      </w:r>
      <w:r>
        <w:t>:</w:t>
      </w:r>
      <w:r w:rsidRPr="00557455">
        <w:rPr>
          <w:rFonts w:eastAsia="SimSun"/>
        </w:rPr>
        <w:t xml:space="preserve"> </w:t>
      </w:r>
      <w:r w:rsidRPr="006D19E9">
        <w:rPr>
          <w:rFonts w:eastAsia="SimSun"/>
        </w:rPr>
        <w:t xml:space="preserve">Excluded </w:t>
      </w:r>
      <w:r>
        <w:rPr>
          <w:rFonts w:eastAsia="SimSun"/>
        </w:rPr>
        <w:t>observational cohort studies</w:t>
      </w:r>
      <w:r w:rsidRPr="006D19E9">
        <w:rPr>
          <w:rFonts w:eastAsia="SimSun"/>
        </w:rPr>
        <w:t xml:space="preserve"> with reasons</w:t>
      </w:r>
      <w:bookmarkEnd w:id="337"/>
    </w:p>
    <w:tbl>
      <w:tblPr>
        <w:tblW w:w="4998" w:type="pct"/>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
        <w:gridCol w:w="4312"/>
        <w:gridCol w:w="4754"/>
      </w:tblGrid>
      <w:tr w:rsidR="00E207C0" w:rsidRPr="00E207C0" w14:paraId="464846F2" w14:textId="77777777" w:rsidTr="005558FA">
        <w:trPr>
          <w:cantSplit/>
          <w:trHeight w:val="20"/>
        </w:trPr>
        <w:tc>
          <w:tcPr>
            <w:tcW w:w="4327" w:type="dxa"/>
            <w:gridSpan w:val="2"/>
            <w:tcBorders>
              <w:top w:val="single" w:sz="4" w:space="0" w:color="auto"/>
              <w:left w:val="single" w:sz="4" w:space="0" w:color="auto"/>
              <w:bottom w:val="single" w:sz="4" w:space="0" w:color="auto"/>
              <w:right w:val="single" w:sz="4" w:space="0" w:color="auto"/>
            </w:tcBorders>
            <w:hideMark/>
          </w:tcPr>
          <w:p w14:paraId="6AAC0ABB" w14:textId="77777777" w:rsidR="00E207C0" w:rsidRPr="00E207C0" w:rsidRDefault="00E207C0" w:rsidP="00D411E6">
            <w:pPr>
              <w:pStyle w:val="TableText"/>
              <w:rPr>
                <w:rFonts w:eastAsia="SimSun"/>
                <w:lang w:eastAsia="zh-CN"/>
              </w:rPr>
            </w:pPr>
            <w:r w:rsidRPr="00E207C0">
              <w:rPr>
                <w:rFonts w:eastAsia="SimSun"/>
                <w:lang w:eastAsia="zh-CN"/>
              </w:rPr>
              <w:t xml:space="preserve">Study </w:t>
            </w:r>
          </w:p>
        </w:tc>
        <w:tc>
          <w:tcPr>
            <w:tcW w:w="4755" w:type="dxa"/>
            <w:tcBorders>
              <w:top w:val="single" w:sz="4" w:space="0" w:color="auto"/>
              <w:left w:val="single" w:sz="4" w:space="0" w:color="auto"/>
              <w:bottom w:val="single" w:sz="4" w:space="0" w:color="auto"/>
              <w:right w:val="single" w:sz="4" w:space="0" w:color="auto"/>
            </w:tcBorders>
            <w:vAlign w:val="center"/>
          </w:tcPr>
          <w:p w14:paraId="65248D29" w14:textId="77777777" w:rsidR="00E207C0" w:rsidRPr="00E207C0" w:rsidRDefault="00E207C0" w:rsidP="00D411E6">
            <w:pPr>
              <w:pStyle w:val="TableText"/>
              <w:rPr>
                <w:rFonts w:eastAsia="SimSun"/>
                <w:lang w:eastAsia="zh-CN"/>
              </w:rPr>
            </w:pPr>
            <w:r w:rsidRPr="00E207C0">
              <w:rPr>
                <w:rFonts w:eastAsia="SimSun"/>
                <w:lang w:eastAsia="zh-CN"/>
              </w:rPr>
              <w:t xml:space="preserve">Reason </w:t>
            </w:r>
          </w:p>
        </w:tc>
      </w:tr>
      <w:tr w:rsidR="00E207C0" w:rsidRPr="00E207C0" w14:paraId="7E98CB6E" w14:textId="77777777" w:rsidTr="005558FA">
        <w:trPr>
          <w:cantSplit/>
          <w:trHeight w:val="20"/>
        </w:trPr>
        <w:tc>
          <w:tcPr>
            <w:tcW w:w="4327" w:type="dxa"/>
            <w:gridSpan w:val="2"/>
            <w:tcBorders>
              <w:top w:val="single" w:sz="4" w:space="0" w:color="auto"/>
              <w:left w:val="single" w:sz="4" w:space="0" w:color="auto"/>
              <w:bottom w:val="single" w:sz="4" w:space="0" w:color="auto"/>
              <w:right w:val="single" w:sz="4" w:space="0" w:color="auto"/>
            </w:tcBorders>
          </w:tcPr>
          <w:p w14:paraId="5DD67EB7" w14:textId="77777777" w:rsidR="00E207C0" w:rsidRPr="00E207C0" w:rsidRDefault="00E207C0" w:rsidP="00AB7B27">
            <w:pPr>
              <w:pStyle w:val="TableText"/>
              <w:rPr>
                <w:lang w:eastAsia="en-US"/>
              </w:rPr>
            </w:pPr>
            <w:r w:rsidRPr="00E207C0">
              <w:rPr>
                <w:lang w:eastAsia="en-US"/>
              </w:rPr>
              <w:t>Piccolo D, Soyer HP, Chimenti S, Argenziano G, Bartenjev I, Hofmann-Wellenhof R, et al. Diagnosis and categorization of acral melanocytic lesions using teledermoscopy. J Telemed Telecare 2004</w:t>
            </w:r>
            <w:proofErr w:type="gramStart"/>
            <w:r w:rsidRPr="00E207C0">
              <w:rPr>
                <w:lang w:eastAsia="en-US"/>
              </w:rPr>
              <w:t>;10:346</w:t>
            </w:r>
            <w:proofErr w:type="gramEnd"/>
            <w:r w:rsidRPr="00E207C0">
              <w:rPr>
                <w:lang w:eastAsia="en-US"/>
              </w:rPr>
              <w:t>-50.</w:t>
            </w:r>
          </w:p>
        </w:tc>
        <w:tc>
          <w:tcPr>
            <w:tcW w:w="4755" w:type="dxa"/>
            <w:tcBorders>
              <w:top w:val="single" w:sz="4" w:space="0" w:color="auto"/>
              <w:left w:val="single" w:sz="4" w:space="0" w:color="auto"/>
              <w:bottom w:val="single" w:sz="4" w:space="0" w:color="auto"/>
              <w:right w:val="single" w:sz="4" w:space="0" w:color="auto"/>
            </w:tcBorders>
            <w:vAlign w:val="center"/>
          </w:tcPr>
          <w:p w14:paraId="08C8134B" w14:textId="77777777" w:rsidR="00E207C0" w:rsidRPr="00E207C0" w:rsidRDefault="00E207C0" w:rsidP="00D408DD">
            <w:pPr>
              <w:pStyle w:val="TableText"/>
              <w:rPr>
                <w:rFonts w:eastAsia="SimSun"/>
                <w:lang w:eastAsia="zh-CN"/>
              </w:rPr>
            </w:pPr>
            <w:r w:rsidRPr="00E207C0">
              <w:rPr>
                <w:rFonts w:eastAsia="SimSun"/>
                <w:lang w:eastAsia="zh-CN"/>
              </w:rPr>
              <w:t xml:space="preserve">Wrong outcome: interobserver variability among 11 dermatologists evaluating teledermoscopy images with known diagnosis </w:t>
            </w:r>
          </w:p>
        </w:tc>
      </w:tr>
      <w:tr w:rsidR="00E207C0" w:rsidRPr="00E207C0" w14:paraId="430AB726" w14:textId="77777777" w:rsidTr="005558FA">
        <w:trPr>
          <w:cantSplit/>
          <w:trHeight w:val="20"/>
        </w:trPr>
        <w:tc>
          <w:tcPr>
            <w:tcW w:w="4327" w:type="dxa"/>
            <w:gridSpan w:val="2"/>
            <w:tcBorders>
              <w:top w:val="single" w:sz="4" w:space="0" w:color="auto"/>
              <w:left w:val="single" w:sz="4" w:space="0" w:color="auto"/>
              <w:bottom w:val="single" w:sz="4" w:space="0" w:color="auto"/>
              <w:right w:val="single" w:sz="4" w:space="0" w:color="auto"/>
            </w:tcBorders>
          </w:tcPr>
          <w:p w14:paraId="46C13B17" w14:textId="77777777" w:rsidR="00E207C0" w:rsidRPr="00E207C0" w:rsidRDefault="00E207C0" w:rsidP="00AB7B27">
            <w:pPr>
              <w:pStyle w:val="TableText"/>
              <w:rPr>
                <w:rFonts w:eastAsia="SimSun"/>
                <w:lang w:eastAsia="zh-CN"/>
              </w:rPr>
            </w:pPr>
          </w:p>
          <w:p w14:paraId="7E04AC35" w14:textId="77777777" w:rsidR="00E207C0" w:rsidRPr="00E207C0" w:rsidRDefault="00E207C0" w:rsidP="00D408DD">
            <w:pPr>
              <w:pStyle w:val="TableText"/>
              <w:rPr>
                <w:rFonts w:eastAsia="SimSun"/>
                <w:lang w:eastAsia="zh-CN"/>
              </w:rPr>
            </w:pPr>
            <w:r w:rsidRPr="00E207C0">
              <w:rPr>
                <w:rFonts w:eastAsia="SimSun"/>
                <w:lang w:eastAsia="zh-CN"/>
              </w:rPr>
              <w:t xml:space="preserve">Chen, 2010 Pediatric teledermatology: Observations based on 429 </w:t>
            </w:r>
            <w:proofErr w:type="gramStart"/>
            <w:r w:rsidRPr="00E207C0">
              <w:rPr>
                <w:rFonts w:eastAsia="SimSun"/>
                <w:lang w:eastAsia="zh-CN"/>
              </w:rPr>
              <w:t>consults  J</w:t>
            </w:r>
            <w:proofErr w:type="gramEnd"/>
            <w:r w:rsidRPr="00E207C0">
              <w:rPr>
                <w:rFonts w:eastAsia="SimSun"/>
                <w:lang w:eastAsia="zh-CN"/>
              </w:rPr>
              <w:t xml:space="preserve"> Am Acad Dermatol 2010;62:61-6. </w:t>
            </w:r>
          </w:p>
        </w:tc>
        <w:tc>
          <w:tcPr>
            <w:tcW w:w="4755" w:type="dxa"/>
            <w:tcBorders>
              <w:top w:val="single" w:sz="4" w:space="0" w:color="auto"/>
              <w:left w:val="single" w:sz="4" w:space="0" w:color="auto"/>
              <w:bottom w:val="single" w:sz="4" w:space="0" w:color="auto"/>
              <w:right w:val="single" w:sz="4" w:space="0" w:color="auto"/>
            </w:tcBorders>
            <w:vAlign w:val="center"/>
          </w:tcPr>
          <w:p w14:paraId="144F58B4" w14:textId="77777777" w:rsidR="00E207C0" w:rsidRPr="00E207C0" w:rsidRDefault="00E207C0" w:rsidP="00D408DD">
            <w:pPr>
              <w:pStyle w:val="TableText"/>
              <w:rPr>
                <w:rFonts w:eastAsia="SimSun"/>
                <w:lang w:eastAsia="zh-CN"/>
              </w:rPr>
            </w:pPr>
            <w:r w:rsidRPr="00E207C0">
              <w:rPr>
                <w:rFonts w:eastAsia="SimSun"/>
                <w:lang w:eastAsia="zh-CN"/>
              </w:rPr>
              <w:t>Concordance between GP’s provisional diagnosis and teledermatologist’s diagnosis is assessed without a standard comparison (face-to-face examination) of another  dermatologist (second opinion)</w:t>
            </w:r>
          </w:p>
        </w:tc>
      </w:tr>
      <w:tr w:rsidR="00E207C0" w:rsidRPr="00E207C0" w14:paraId="65E65569" w14:textId="77777777" w:rsidTr="005558FA">
        <w:trPr>
          <w:cantSplit/>
          <w:trHeight w:val="20"/>
        </w:trPr>
        <w:tc>
          <w:tcPr>
            <w:tcW w:w="4327" w:type="dxa"/>
            <w:gridSpan w:val="2"/>
            <w:tcBorders>
              <w:top w:val="single" w:sz="4" w:space="0" w:color="auto"/>
              <w:left w:val="single" w:sz="4" w:space="0" w:color="auto"/>
              <w:bottom w:val="single" w:sz="4" w:space="0" w:color="auto"/>
              <w:right w:val="single" w:sz="4" w:space="0" w:color="auto"/>
            </w:tcBorders>
          </w:tcPr>
          <w:p w14:paraId="0D210AC5" w14:textId="77777777" w:rsidR="00E207C0" w:rsidRPr="00E207C0" w:rsidRDefault="00E207C0" w:rsidP="00AB7B27">
            <w:pPr>
              <w:pStyle w:val="TableText"/>
              <w:rPr>
                <w:rFonts w:eastAsia="SimSun"/>
                <w:lang w:eastAsia="zh-CN"/>
              </w:rPr>
            </w:pPr>
            <w:r w:rsidRPr="00E207C0">
              <w:rPr>
                <w:rFonts w:eastAsia="SimSun"/>
                <w:lang w:eastAsia="zh-CN"/>
              </w:rPr>
              <w:t xml:space="preserve">Eastman et al, A teledermatology care management protocol for tracking completion of teledermatology recommendations. Journal of Telemedicine and Telecare Volume. 2012; 18 (7) 374-9 </w:t>
            </w:r>
          </w:p>
        </w:tc>
        <w:tc>
          <w:tcPr>
            <w:tcW w:w="4755" w:type="dxa"/>
            <w:tcBorders>
              <w:top w:val="single" w:sz="4" w:space="0" w:color="auto"/>
              <w:left w:val="single" w:sz="4" w:space="0" w:color="auto"/>
              <w:bottom w:val="single" w:sz="4" w:space="0" w:color="auto"/>
              <w:right w:val="single" w:sz="4" w:space="0" w:color="auto"/>
            </w:tcBorders>
            <w:vAlign w:val="center"/>
          </w:tcPr>
          <w:p w14:paraId="47A6D280" w14:textId="77777777" w:rsidR="00E207C0" w:rsidRPr="00E207C0" w:rsidRDefault="00E207C0" w:rsidP="00D408DD">
            <w:pPr>
              <w:pStyle w:val="TableText"/>
              <w:rPr>
                <w:rFonts w:eastAsia="SimSun"/>
                <w:lang w:eastAsia="zh-CN"/>
              </w:rPr>
            </w:pPr>
            <w:r w:rsidRPr="00E207C0">
              <w:rPr>
                <w:rFonts w:eastAsia="SimSun"/>
                <w:lang w:eastAsia="zh-CN"/>
              </w:rPr>
              <w:t>The study design (follow-up on protocol and management practices of the TD program) and outcome (number of consultations, procedures, medications, etc) is inconsistent with the scope of the Assessment</w:t>
            </w:r>
          </w:p>
        </w:tc>
      </w:tr>
      <w:tr w:rsidR="00E207C0" w:rsidRPr="00E207C0" w14:paraId="3CEEA79D" w14:textId="77777777" w:rsidTr="005558FA">
        <w:trPr>
          <w:cantSplit/>
          <w:trHeight w:val="20"/>
        </w:trPr>
        <w:tc>
          <w:tcPr>
            <w:tcW w:w="4327" w:type="dxa"/>
            <w:gridSpan w:val="2"/>
            <w:tcBorders>
              <w:top w:val="single" w:sz="4" w:space="0" w:color="auto"/>
              <w:left w:val="single" w:sz="4" w:space="0" w:color="auto"/>
              <w:bottom w:val="single" w:sz="4" w:space="0" w:color="auto"/>
              <w:right w:val="single" w:sz="4" w:space="0" w:color="auto"/>
            </w:tcBorders>
          </w:tcPr>
          <w:p w14:paraId="50677FF9" w14:textId="77777777" w:rsidR="00E207C0" w:rsidRPr="00E207C0" w:rsidRDefault="00E207C0" w:rsidP="00AB7B27">
            <w:pPr>
              <w:pStyle w:val="TableText"/>
              <w:rPr>
                <w:rFonts w:eastAsia="SimSun"/>
                <w:lang w:eastAsia="zh-CN"/>
              </w:rPr>
            </w:pPr>
            <w:r w:rsidRPr="00E207C0">
              <w:rPr>
                <w:rFonts w:eastAsia="SimSun"/>
                <w:lang w:eastAsia="zh-CN"/>
              </w:rPr>
              <w:t xml:space="preserve">Eminovich, et </w:t>
            </w:r>
            <w:proofErr w:type="gramStart"/>
            <w:r w:rsidRPr="00E207C0">
              <w:rPr>
                <w:rFonts w:eastAsia="SimSun"/>
                <w:lang w:eastAsia="zh-CN"/>
              </w:rPr>
              <w:t>al  Potential</w:t>
            </w:r>
            <w:proofErr w:type="gramEnd"/>
            <w:r w:rsidRPr="00E207C0">
              <w:rPr>
                <w:rFonts w:eastAsia="SimSun"/>
                <w:lang w:eastAsia="zh-CN"/>
              </w:rPr>
              <w:t xml:space="preserve"> effect of patient-assisted teledermatology on outpatient referral rates. Journal of Telemedicine &amp; Telecare, 2003; 9 (6)321-7</w:t>
            </w:r>
          </w:p>
        </w:tc>
        <w:tc>
          <w:tcPr>
            <w:tcW w:w="4755" w:type="dxa"/>
            <w:tcBorders>
              <w:top w:val="single" w:sz="4" w:space="0" w:color="auto"/>
              <w:left w:val="single" w:sz="4" w:space="0" w:color="auto"/>
              <w:bottom w:val="single" w:sz="4" w:space="0" w:color="auto"/>
              <w:right w:val="single" w:sz="4" w:space="0" w:color="auto"/>
            </w:tcBorders>
            <w:vAlign w:val="center"/>
          </w:tcPr>
          <w:p w14:paraId="2DA563B3" w14:textId="77777777" w:rsidR="00E207C0" w:rsidRPr="00E207C0" w:rsidRDefault="00E207C0" w:rsidP="00D408DD">
            <w:pPr>
              <w:pStyle w:val="TableText"/>
              <w:rPr>
                <w:rFonts w:eastAsia="SimSun"/>
                <w:lang w:eastAsia="zh-CN"/>
              </w:rPr>
            </w:pPr>
            <w:r w:rsidRPr="00E207C0">
              <w:rPr>
                <w:rFonts w:eastAsia="SimSun"/>
                <w:lang w:eastAsia="zh-CN"/>
              </w:rPr>
              <w:t>The images were supplied by patients rather than GPs or other health professional. Pilot study</w:t>
            </w:r>
          </w:p>
        </w:tc>
      </w:tr>
      <w:tr w:rsidR="00E207C0" w:rsidRPr="00E207C0" w14:paraId="13BD8914" w14:textId="77777777" w:rsidTr="005558FA">
        <w:trPr>
          <w:cantSplit/>
          <w:trHeight w:val="20"/>
        </w:trPr>
        <w:tc>
          <w:tcPr>
            <w:tcW w:w="4327" w:type="dxa"/>
            <w:gridSpan w:val="2"/>
            <w:tcBorders>
              <w:top w:val="single" w:sz="4" w:space="0" w:color="auto"/>
              <w:left w:val="single" w:sz="4" w:space="0" w:color="auto"/>
              <w:bottom w:val="single" w:sz="4" w:space="0" w:color="auto"/>
              <w:right w:val="single" w:sz="4" w:space="0" w:color="auto"/>
            </w:tcBorders>
          </w:tcPr>
          <w:p w14:paraId="2AA106DB" w14:textId="77777777" w:rsidR="00E207C0" w:rsidRPr="00E207C0" w:rsidRDefault="00E207C0" w:rsidP="00AB7B27">
            <w:pPr>
              <w:pStyle w:val="TableText"/>
              <w:rPr>
                <w:rFonts w:eastAsia="SimSun"/>
                <w:lang w:eastAsia="zh-CN"/>
              </w:rPr>
            </w:pPr>
            <w:r w:rsidRPr="00E207C0">
              <w:rPr>
                <w:rFonts w:eastAsia="SimSun"/>
                <w:lang w:eastAsia="zh-CN"/>
              </w:rPr>
              <w:t>Griffiths WA, Improving melanoma diagnosis in primary care--a tele-dermatoscopy project. Journal Of Telemedicine And 2010; Vol. 16 (4), pp. 185-6</w:t>
            </w:r>
          </w:p>
        </w:tc>
        <w:tc>
          <w:tcPr>
            <w:tcW w:w="4755" w:type="dxa"/>
            <w:tcBorders>
              <w:top w:val="single" w:sz="4" w:space="0" w:color="auto"/>
              <w:left w:val="single" w:sz="4" w:space="0" w:color="auto"/>
              <w:bottom w:val="single" w:sz="4" w:space="0" w:color="auto"/>
              <w:right w:val="single" w:sz="4" w:space="0" w:color="auto"/>
            </w:tcBorders>
            <w:vAlign w:val="center"/>
          </w:tcPr>
          <w:p w14:paraId="7E90CAB5" w14:textId="77777777" w:rsidR="00E207C0" w:rsidRPr="00E207C0" w:rsidRDefault="00E207C0" w:rsidP="00D408DD">
            <w:pPr>
              <w:pStyle w:val="TableText"/>
              <w:rPr>
                <w:rFonts w:eastAsia="SimSun"/>
                <w:lang w:eastAsia="zh-CN"/>
              </w:rPr>
            </w:pPr>
            <w:r w:rsidRPr="00E207C0">
              <w:rPr>
                <w:rFonts w:eastAsia="SimSun"/>
                <w:lang w:eastAsia="zh-CN"/>
              </w:rPr>
              <w:t>Non-comparative study. Not clear how accuracy was assessed if at all.</w:t>
            </w:r>
          </w:p>
        </w:tc>
      </w:tr>
      <w:tr w:rsidR="00E207C0" w:rsidRPr="00E207C0" w14:paraId="7535C46D" w14:textId="77777777" w:rsidTr="005558FA">
        <w:trPr>
          <w:cantSplit/>
          <w:trHeight w:val="20"/>
        </w:trPr>
        <w:tc>
          <w:tcPr>
            <w:tcW w:w="4327" w:type="dxa"/>
            <w:gridSpan w:val="2"/>
            <w:tcBorders>
              <w:top w:val="single" w:sz="4" w:space="0" w:color="auto"/>
              <w:left w:val="single" w:sz="4" w:space="0" w:color="auto"/>
              <w:bottom w:val="single" w:sz="4" w:space="0" w:color="auto"/>
              <w:right w:val="single" w:sz="4" w:space="0" w:color="auto"/>
            </w:tcBorders>
          </w:tcPr>
          <w:p w14:paraId="6940798A" w14:textId="77777777" w:rsidR="00E207C0" w:rsidRPr="00E207C0" w:rsidRDefault="00E207C0" w:rsidP="00AB7B27">
            <w:pPr>
              <w:pStyle w:val="TableText"/>
              <w:rPr>
                <w:lang w:eastAsia="en-US"/>
              </w:rPr>
            </w:pPr>
            <w:r w:rsidRPr="00E207C0">
              <w:rPr>
                <w:lang w:eastAsia="en-US"/>
              </w:rPr>
              <w:t>Grimaldi, et al Digital epiluminescence dermoscopy for pigmented cutaneous lesions, primary care physicians, and telediagnosis: a useful tool? Journal of Plastic, Reconstructive &amp; Aesthetic Surgery.2009 62 (8) 1054-8</w:t>
            </w:r>
          </w:p>
        </w:tc>
        <w:tc>
          <w:tcPr>
            <w:tcW w:w="4755" w:type="dxa"/>
            <w:tcBorders>
              <w:top w:val="single" w:sz="4" w:space="0" w:color="auto"/>
              <w:left w:val="single" w:sz="4" w:space="0" w:color="auto"/>
              <w:bottom w:val="single" w:sz="4" w:space="0" w:color="auto"/>
              <w:right w:val="single" w:sz="4" w:space="0" w:color="auto"/>
            </w:tcBorders>
          </w:tcPr>
          <w:p w14:paraId="69838297" w14:textId="77777777" w:rsidR="00E207C0" w:rsidRPr="00E207C0" w:rsidRDefault="00E207C0" w:rsidP="00D408DD">
            <w:pPr>
              <w:pStyle w:val="TableText"/>
              <w:rPr>
                <w:lang w:eastAsia="en-US"/>
              </w:rPr>
            </w:pPr>
            <w:r w:rsidRPr="00E207C0">
              <w:rPr>
                <w:lang w:eastAsia="en-US"/>
              </w:rPr>
              <w:t>Wrong outcome: triage, non-comparative study. study; histology was used on a very small number of lesions</w:t>
            </w:r>
          </w:p>
        </w:tc>
      </w:tr>
      <w:tr w:rsidR="00E207C0" w:rsidRPr="00E207C0" w14:paraId="7C111D81" w14:textId="77777777" w:rsidTr="005558FA">
        <w:trPr>
          <w:cantSplit/>
          <w:trHeight w:val="20"/>
        </w:trPr>
        <w:tc>
          <w:tcPr>
            <w:tcW w:w="4327" w:type="dxa"/>
            <w:gridSpan w:val="2"/>
            <w:tcBorders>
              <w:top w:val="single" w:sz="4" w:space="0" w:color="auto"/>
              <w:left w:val="single" w:sz="4" w:space="0" w:color="auto"/>
              <w:bottom w:val="single" w:sz="4" w:space="0" w:color="auto"/>
              <w:right w:val="single" w:sz="4" w:space="0" w:color="auto"/>
            </w:tcBorders>
          </w:tcPr>
          <w:p w14:paraId="2ABD872E" w14:textId="77777777" w:rsidR="00E207C0" w:rsidRPr="00E207C0" w:rsidRDefault="00E207C0" w:rsidP="00AB7B27">
            <w:pPr>
              <w:pStyle w:val="TableText"/>
              <w:rPr>
                <w:rFonts w:eastAsia="SimSun"/>
                <w:lang w:eastAsia="zh-CN"/>
              </w:rPr>
            </w:pPr>
            <w:r w:rsidRPr="00E207C0">
              <w:rPr>
                <w:rFonts w:eastAsia="SimSun"/>
                <w:lang w:eastAsia="zh-CN"/>
              </w:rPr>
              <w:t>Granlund H, Thoden CJ, Carlson C, Harno K. Real-time</w:t>
            </w:r>
          </w:p>
          <w:p w14:paraId="43F7B3AC" w14:textId="77777777" w:rsidR="00E207C0" w:rsidRPr="00E207C0" w:rsidRDefault="00E207C0" w:rsidP="00D408DD">
            <w:pPr>
              <w:pStyle w:val="TableText"/>
              <w:rPr>
                <w:rFonts w:eastAsia="SimSun"/>
                <w:lang w:eastAsia="zh-CN"/>
              </w:rPr>
            </w:pPr>
            <w:proofErr w:type="gramStart"/>
            <w:r w:rsidRPr="00E207C0">
              <w:rPr>
                <w:rFonts w:eastAsia="SimSun"/>
                <w:lang w:eastAsia="zh-CN"/>
              </w:rPr>
              <w:t>teleconsultations</w:t>
            </w:r>
            <w:proofErr w:type="gramEnd"/>
            <w:r w:rsidRPr="00E207C0">
              <w:rPr>
                <w:rFonts w:eastAsia="SimSun"/>
                <w:lang w:eastAsia="zh-CN"/>
              </w:rPr>
              <w:t xml:space="preserve"> versus face-to-face consultations in dermatology: immediate and six-month outcome. J Telemed Telecare 2003</w:t>
            </w:r>
            <w:proofErr w:type="gramStart"/>
            <w:r w:rsidRPr="00E207C0">
              <w:rPr>
                <w:rFonts w:eastAsia="SimSun"/>
                <w:lang w:eastAsia="zh-CN"/>
              </w:rPr>
              <w:t>;9:204</w:t>
            </w:r>
            <w:proofErr w:type="gramEnd"/>
            <w:r w:rsidRPr="00E207C0">
              <w:rPr>
                <w:rFonts w:eastAsia="SimSun"/>
                <w:lang w:eastAsia="zh-CN"/>
              </w:rPr>
              <w:t>-9.</w:t>
            </w:r>
          </w:p>
        </w:tc>
        <w:tc>
          <w:tcPr>
            <w:tcW w:w="4755" w:type="dxa"/>
            <w:tcBorders>
              <w:top w:val="single" w:sz="4" w:space="0" w:color="auto"/>
              <w:left w:val="single" w:sz="4" w:space="0" w:color="auto"/>
              <w:bottom w:val="single" w:sz="4" w:space="0" w:color="auto"/>
              <w:right w:val="single" w:sz="4" w:space="0" w:color="auto"/>
            </w:tcBorders>
            <w:vAlign w:val="center"/>
          </w:tcPr>
          <w:p w14:paraId="10B49DA9" w14:textId="77777777" w:rsidR="00E207C0" w:rsidRPr="00E207C0" w:rsidRDefault="00E207C0" w:rsidP="00D408DD">
            <w:pPr>
              <w:pStyle w:val="TableText"/>
              <w:rPr>
                <w:rFonts w:eastAsia="SimSun"/>
                <w:lang w:eastAsia="zh-CN"/>
              </w:rPr>
            </w:pPr>
            <w:r w:rsidRPr="00E207C0">
              <w:rPr>
                <w:rFonts w:eastAsia="SimSun"/>
                <w:lang w:eastAsia="zh-CN"/>
              </w:rPr>
              <w:t>Neither control (gold standard) for diagnostic accuracy was used nor concordance rates were reported</w:t>
            </w:r>
          </w:p>
        </w:tc>
      </w:tr>
      <w:tr w:rsidR="00E207C0" w:rsidRPr="00E207C0" w14:paraId="77F6C7DB" w14:textId="77777777" w:rsidTr="005558FA">
        <w:trPr>
          <w:cantSplit/>
          <w:trHeight w:val="20"/>
        </w:trPr>
        <w:tc>
          <w:tcPr>
            <w:tcW w:w="4327" w:type="dxa"/>
            <w:gridSpan w:val="2"/>
            <w:tcBorders>
              <w:top w:val="single" w:sz="4" w:space="0" w:color="auto"/>
              <w:left w:val="single" w:sz="4" w:space="0" w:color="auto"/>
              <w:bottom w:val="single" w:sz="4" w:space="0" w:color="auto"/>
              <w:right w:val="single" w:sz="4" w:space="0" w:color="auto"/>
            </w:tcBorders>
          </w:tcPr>
          <w:p w14:paraId="37A5D826" w14:textId="77777777" w:rsidR="00E207C0" w:rsidRPr="00E207C0" w:rsidRDefault="00E207C0" w:rsidP="00AB7B27">
            <w:pPr>
              <w:pStyle w:val="TableText"/>
              <w:rPr>
                <w:rFonts w:eastAsia="SimSun"/>
                <w:lang w:eastAsia="zh-CN"/>
              </w:rPr>
            </w:pPr>
            <w:r w:rsidRPr="00E207C0">
              <w:rPr>
                <w:rFonts w:eastAsia="SimSun"/>
                <w:lang w:eastAsia="zh-CN"/>
              </w:rPr>
              <w:t>Hockey, A. D. Wootton, R. Casey, T.</w:t>
            </w:r>
            <w:r w:rsidRPr="00E207C0">
              <w:rPr>
                <w:rFonts w:eastAsia="SimSun"/>
                <w:sz w:val="22"/>
                <w:szCs w:val="22"/>
                <w:lang w:eastAsia="zh-CN"/>
              </w:rPr>
              <w:t xml:space="preserve"> </w:t>
            </w:r>
            <w:r w:rsidRPr="00E207C0">
              <w:rPr>
                <w:rFonts w:eastAsia="SimSun"/>
                <w:lang w:eastAsia="zh-CN"/>
              </w:rPr>
              <w:t>Trial of low-cost teledermatology in primary care. Journal of Telemedicine &amp; Telecare, 10 Suppl 1; 44-7</w:t>
            </w:r>
          </w:p>
        </w:tc>
        <w:tc>
          <w:tcPr>
            <w:tcW w:w="4755" w:type="dxa"/>
            <w:tcBorders>
              <w:top w:val="single" w:sz="4" w:space="0" w:color="auto"/>
              <w:left w:val="single" w:sz="4" w:space="0" w:color="auto"/>
              <w:bottom w:val="single" w:sz="4" w:space="0" w:color="auto"/>
              <w:right w:val="single" w:sz="4" w:space="0" w:color="auto"/>
            </w:tcBorders>
            <w:vAlign w:val="center"/>
          </w:tcPr>
          <w:p w14:paraId="7061EE10" w14:textId="77777777" w:rsidR="00E207C0" w:rsidRPr="00E207C0" w:rsidRDefault="00E207C0" w:rsidP="00D408DD">
            <w:pPr>
              <w:pStyle w:val="TableText"/>
              <w:rPr>
                <w:rFonts w:eastAsia="SimSun"/>
                <w:lang w:eastAsia="zh-CN"/>
              </w:rPr>
            </w:pPr>
            <w:r w:rsidRPr="00E207C0">
              <w:rPr>
                <w:rFonts w:eastAsia="SimSun"/>
                <w:lang w:eastAsia="zh-CN"/>
              </w:rPr>
              <w:t>Neither control (gold standard) for diagnostic accuracy was used nor concordance rates were reported</w:t>
            </w:r>
          </w:p>
        </w:tc>
      </w:tr>
      <w:tr w:rsidR="00E207C0" w:rsidRPr="00E207C0" w14:paraId="43C04600" w14:textId="77777777" w:rsidTr="005558FA">
        <w:trPr>
          <w:cantSplit/>
          <w:trHeight w:val="20"/>
        </w:trPr>
        <w:tc>
          <w:tcPr>
            <w:tcW w:w="4327" w:type="dxa"/>
            <w:gridSpan w:val="2"/>
            <w:tcBorders>
              <w:top w:val="single" w:sz="4" w:space="0" w:color="auto"/>
              <w:left w:val="single" w:sz="4" w:space="0" w:color="auto"/>
              <w:bottom w:val="single" w:sz="4" w:space="0" w:color="auto"/>
              <w:right w:val="single" w:sz="4" w:space="0" w:color="auto"/>
            </w:tcBorders>
          </w:tcPr>
          <w:p w14:paraId="515E1A10" w14:textId="77777777" w:rsidR="00E207C0" w:rsidRPr="00E207C0" w:rsidRDefault="00E207C0" w:rsidP="00AB7B27">
            <w:pPr>
              <w:pStyle w:val="TableText"/>
              <w:rPr>
                <w:lang w:eastAsia="en-US"/>
              </w:rPr>
            </w:pPr>
            <w:r w:rsidRPr="00E207C0">
              <w:rPr>
                <w:lang w:eastAsia="en-US"/>
              </w:rPr>
              <w:t>Jolliffe et al. Can we safely diagnose pigmented lesions from stored video images? A diagnostic comparison between clinical examination and stored video images of pigmented lesions removed for histology. Clin Exp</w:t>
            </w:r>
          </w:p>
          <w:p w14:paraId="221ABB3F" w14:textId="77777777" w:rsidR="00E207C0" w:rsidRPr="00E207C0" w:rsidRDefault="00E207C0" w:rsidP="00D408DD">
            <w:pPr>
              <w:pStyle w:val="TableText"/>
              <w:rPr>
                <w:rFonts w:eastAsia="SimSun"/>
                <w:lang w:eastAsia="zh-CN"/>
              </w:rPr>
            </w:pPr>
            <w:r w:rsidRPr="00E207C0">
              <w:rPr>
                <w:rFonts w:eastAsia="SimSun"/>
                <w:lang w:eastAsia="zh-CN"/>
              </w:rPr>
              <w:t>Dermatol 2001</w:t>
            </w:r>
            <w:proofErr w:type="gramStart"/>
            <w:r w:rsidRPr="00E207C0">
              <w:rPr>
                <w:rFonts w:eastAsia="SimSun"/>
                <w:lang w:eastAsia="zh-CN"/>
              </w:rPr>
              <w:t>;26:84</w:t>
            </w:r>
            <w:proofErr w:type="gramEnd"/>
            <w:r w:rsidRPr="00E207C0">
              <w:rPr>
                <w:rFonts w:eastAsia="SimSun"/>
                <w:lang w:eastAsia="zh-CN"/>
              </w:rPr>
              <w:t>-7.</w:t>
            </w:r>
          </w:p>
        </w:tc>
        <w:tc>
          <w:tcPr>
            <w:tcW w:w="4755" w:type="dxa"/>
            <w:tcBorders>
              <w:top w:val="single" w:sz="4" w:space="0" w:color="auto"/>
              <w:left w:val="single" w:sz="4" w:space="0" w:color="auto"/>
              <w:bottom w:val="single" w:sz="4" w:space="0" w:color="auto"/>
              <w:right w:val="single" w:sz="4" w:space="0" w:color="auto"/>
            </w:tcBorders>
            <w:vAlign w:val="center"/>
          </w:tcPr>
          <w:p w14:paraId="768E14C8" w14:textId="77777777" w:rsidR="00E207C0" w:rsidRPr="00E207C0" w:rsidRDefault="00E207C0" w:rsidP="00D408DD">
            <w:pPr>
              <w:pStyle w:val="TableText"/>
              <w:rPr>
                <w:rFonts w:eastAsia="SimSun"/>
                <w:lang w:eastAsia="zh-CN"/>
              </w:rPr>
            </w:pPr>
            <w:r w:rsidRPr="00E207C0">
              <w:rPr>
                <w:rFonts w:eastAsia="SimSun"/>
                <w:lang w:eastAsia="zh-CN"/>
              </w:rPr>
              <w:t>Inappropriate study design where concordance or diagnostic accuracy is determined by the same dermatologist reassessing the digital images after conducting in-person consultation</w:t>
            </w:r>
          </w:p>
        </w:tc>
      </w:tr>
      <w:tr w:rsidR="00E207C0" w:rsidRPr="00E207C0" w14:paraId="1E357588" w14:textId="77777777" w:rsidTr="005558FA">
        <w:trPr>
          <w:cantSplit/>
          <w:trHeight w:val="20"/>
        </w:trPr>
        <w:tc>
          <w:tcPr>
            <w:tcW w:w="4327" w:type="dxa"/>
            <w:gridSpan w:val="2"/>
            <w:tcBorders>
              <w:top w:val="single" w:sz="4" w:space="0" w:color="auto"/>
              <w:left w:val="single" w:sz="4" w:space="0" w:color="auto"/>
              <w:bottom w:val="single" w:sz="4" w:space="0" w:color="auto"/>
              <w:right w:val="single" w:sz="4" w:space="0" w:color="auto"/>
            </w:tcBorders>
          </w:tcPr>
          <w:p w14:paraId="424A45E4" w14:textId="77777777" w:rsidR="00E207C0" w:rsidRPr="00E207C0" w:rsidRDefault="00E207C0" w:rsidP="00AB7B27">
            <w:pPr>
              <w:pStyle w:val="TableText"/>
              <w:rPr>
                <w:lang w:eastAsia="en-US"/>
              </w:rPr>
            </w:pPr>
            <w:r w:rsidRPr="00E207C0">
              <w:rPr>
                <w:lang w:eastAsia="en-US"/>
              </w:rPr>
              <w:t>Jolliffe et al. Can we use video images to triage pigmented lesions? Br J</w:t>
            </w:r>
            <w:r>
              <w:rPr>
                <w:lang w:eastAsia="en-US"/>
              </w:rPr>
              <w:t xml:space="preserve"> </w:t>
            </w:r>
            <w:r w:rsidRPr="00E207C0">
              <w:rPr>
                <w:rFonts w:eastAsia="SimSun"/>
                <w:lang w:eastAsia="zh-CN"/>
              </w:rPr>
              <w:t>Dermatol 2001</w:t>
            </w:r>
            <w:proofErr w:type="gramStart"/>
            <w:r w:rsidRPr="00E207C0">
              <w:rPr>
                <w:rFonts w:eastAsia="SimSun"/>
                <w:lang w:eastAsia="zh-CN"/>
              </w:rPr>
              <w:t>;145:904</w:t>
            </w:r>
            <w:proofErr w:type="gramEnd"/>
            <w:r w:rsidRPr="00E207C0">
              <w:rPr>
                <w:rFonts w:eastAsia="SimSun"/>
                <w:lang w:eastAsia="zh-CN"/>
              </w:rPr>
              <w:t>-10.</w:t>
            </w:r>
          </w:p>
        </w:tc>
        <w:tc>
          <w:tcPr>
            <w:tcW w:w="4755" w:type="dxa"/>
            <w:tcBorders>
              <w:top w:val="single" w:sz="4" w:space="0" w:color="auto"/>
              <w:left w:val="single" w:sz="4" w:space="0" w:color="auto"/>
              <w:bottom w:val="single" w:sz="4" w:space="0" w:color="auto"/>
              <w:right w:val="single" w:sz="4" w:space="0" w:color="auto"/>
            </w:tcBorders>
            <w:vAlign w:val="center"/>
          </w:tcPr>
          <w:p w14:paraId="36681824" w14:textId="77777777" w:rsidR="00E207C0" w:rsidRPr="00E207C0" w:rsidRDefault="00E207C0" w:rsidP="00D408DD">
            <w:pPr>
              <w:pStyle w:val="TableText"/>
              <w:rPr>
                <w:rFonts w:eastAsia="SimSun"/>
                <w:lang w:eastAsia="zh-CN"/>
              </w:rPr>
            </w:pPr>
            <w:r w:rsidRPr="00E207C0">
              <w:rPr>
                <w:rFonts w:eastAsia="SimSun"/>
                <w:lang w:eastAsia="zh-CN"/>
              </w:rPr>
              <w:t xml:space="preserve">Inappropriate study design where concordance is determined by the same dermatologist reassessing the digital images after conducting in-person consultation. </w:t>
            </w:r>
          </w:p>
          <w:p w14:paraId="5272EE86" w14:textId="77777777" w:rsidR="00E207C0" w:rsidRPr="00E207C0" w:rsidRDefault="00E207C0" w:rsidP="00D408DD">
            <w:pPr>
              <w:pStyle w:val="TableText"/>
              <w:rPr>
                <w:rFonts w:eastAsia="SimSun"/>
                <w:lang w:eastAsia="zh-CN"/>
              </w:rPr>
            </w:pPr>
            <w:r w:rsidRPr="00E207C0">
              <w:rPr>
                <w:rFonts w:eastAsia="SimSun"/>
                <w:lang w:eastAsia="zh-CN"/>
              </w:rPr>
              <w:t>Outcome: no a diagnostic accuracy, but the agreement on refer or not refer to the dermatological consultancy</w:t>
            </w:r>
          </w:p>
        </w:tc>
      </w:tr>
      <w:tr w:rsidR="00E207C0" w:rsidRPr="00E207C0" w14:paraId="260A383A" w14:textId="77777777" w:rsidTr="005558FA">
        <w:trPr>
          <w:cantSplit/>
          <w:trHeight w:val="20"/>
        </w:trPr>
        <w:tc>
          <w:tcPr>
            <w:tcW w:w="4327" w:type="dxa"/>
            <w:gridSpan w:val="2"/>
            <w:tcBorders>
              <w:top w:val="single" w:sz="4" w:space="0" w:color="auto"/>
              <w:left w:val="single" w:sz="4" w:space="0" w:color="auto"/>
              <w:bottom w:val="single" w:sz="4" w:space="0" w:color="auto"/>
              <w:right w:val="single" w:sz="4" w:space="0" w:color="auto"/>
            </w:tcBorders>
          </w:tcPr>
          <w:p w14:paraId="03EA96A3" w14:textId="77777777" w:rsidR="00E207C0" w:rsidRPr="00E207C0" w:rsidRDefault="00E207C0" w:rsidP="00AB7B27">
            <w:pPr>
              <w:pStyle w:val="TableText"/>
              <w:rPr>
                <w:rFonts w:eastAsia="SimSun"/>
                <w:lang w:eastAsia="zh-CN"/>
              </w:rPr>
            </w:pPr>
            <w:r w:rsidRPr="00E207C0">
              <w:rPr>
                <w:rFonts w:eastAsia="SimSun"/>
                <w:lang w:eastAsia="zh-CN"/>
              </w:rPr>
              <w:t>Kaliyadan, F et al. Mobile teledermatology--patient satisfaction, diagnostic and management concordance, and factors affecting patient refusal to participate in Saudi Arabia. Journal of Telemedicine &amp; Telecare, 2013 19(6) 315-9</w:t>
            </w:r>
          </w:p>
        </w:tc>
        <w:tc>
          <w:tcPr>
            <w:tcW w:w="4755" w:type="dxa"/>
            <w:tcBorders>
              <w:top w:val="single" w:sz="4" w:space="0" w:color="auto"/>
              <w:left w:val="single" w:sz="4" w:space="0" w:color="auto"/>
              <w:bottom w:val="single" w:sz="4" w:space="0" w:color="auto"/>
              <w:right w:val="single" w:sz="4" w:space="0" w:color="auto"/>
            </w:tcBorders>
            <w:vAlign w:val="center"/>
          </w:tcPr>
          <w:p w14:paraId="59A18F7B" w14:textId="77777777" w:rsidR="00E207C0" w:rsidRPr="00E207C0" w:rsidRDefault="00E207C0" w:rsidP="00D408DD">
            <w:pPr>
              <w:pStyle w:val="TableText"/>
              <w:rPr>
                <w:rFonts w:eastAsia="SimSun"/>
                <w:lang w:eastAsia="zh-CN"/>
              </w:rPr>
            </w:pPr>
            <w:r w:rsidRPr="00E207C0">
              <w:rPr>
                <w:rFonts w:eastAsia="SimSun"/>
                <w:lang w:eastAsia="zh-CN"/>
              </w:rPr>
              <w:t>Wrong intervention. Both teledermatologists used a mobile phone to take and assess the images</w:t>
            </w:r>
          </w:p>
        </w:tc>
      </w:tr>
      <w:tr w:rsidR="00E207C0" w:rsidRPr="00E207C0" w14:paraId="59354C5F" w14:textId="77777777" w:rsidTr="005558FA">
        <w:trPr>
          <w:cantSplit/>
          <w:trHeight w:val="20"/>
        </w:trPr>
        <w:tc>
          <w:tcPr>
            <w:tcW w:w="4327" w:type="dxa"/>
            <w:gridSpan w:val="2"/>
            <w:tcBorders>
              <w:top w:val="single" w:sz="4" w:space="0" w:color="auto"/>
              <w:left w:val="single" w:sz="4" w:space="0" w:color="auto"/>
              <w:bottom w:val="single" w:sz="4" w:space="0" w:color="auto"/>
              <w:right w:val="single" w:sz="4" w:space="0" w:color="auto"/>
            </w:tcBorders>
          </w:tcPr>
          <w:p w14:paraId="711BDB0A" w14:textId="77777777" w:rsidR="00E207C0" w:rsidRPr="00E207C0" w:rsidRDefault="00E207C0" w:rsidP="00AB7B27">
            <w:pPr>
              <w:pStyle w:val="TableText"/>
              <w:rPr>
                <w:rFonts w:eastAsia="SimSun"/>
                <w:lang w:eastAsia="zh-CN"/>
              </w:rPr>
            </w:pPr>
            <w:r w:rsidRPr="00E207C0">
              <w:rPr>
                <w:rFonts w:eastAsia="SimSun"/>
                <w:lang w:eastAsia="zh-CN"/>
              </w:rPr>
              <w:t>Lamel, et al Impact of live interactive teledermatology on diagnosis, disease management, and clinical outcomes,</w:t>
            </w:r>
            <w:r w:rsidRPr="00E207C0">
              <w:rPr>
                <w:rFonts w:eastAsia="SimSun"/>
                <w:sz w:val="22"/>
                <w:szCs w:val="22"/>
                <w:lang w:eastAsia="zh-CN"/>
              </w:rPr>
              <w:t xml:space="preserve"> </w:t>
            </w:r>
            <w:r w:rsidRPr="00E207C0">
              <w:rPr>
                <w:rFonts w:eastAsia="SimSun"/>
                <w:lang w:eastAsia="zh-CN"/>
              </w:rPr>
              <w:t>Archives of Dermatology; 148 (1) 61-5</w:t>
            </w:r>
          </w:p>
        </w:tc>
        <w:tc>
          <w:tcPr>
            <w:tcW w:w="4755" w:type="dxa"/>
            <w:tcBorders>
              <w:top w:val="single" w:sz="4" w:space="0" w:color="auto"/>
              <w:left w:val="single" w:sz="4" w:space="0" w:color="auto"/>
              <w:bottom w:val="single" w:sz="4" w:space="0" w:color="auto"/>
              <w:right w:val="single" w:sz="4" w:space="0" w:color="auto"/>
            </w:tcBorders>
            <w:vAlign w:val="center"/>
          </w:tcPr>
          <w:p w14:paraId="54AF03E5" w14:textId="77777777" w:rsidR="00E207C0" w:rsidRPr="00E207C0" w:rsidRDefault="00E207C0" w:rsidP="00D408DD">
            <w:pPr>
              <w:pStyle w:val="TableText"/>
              <w:rPr>
                <w:rFonts w:eastAsia="SimSun"/>
                <w:lang w:eastAsia="zh-CN"/>
              </w:rPr>
            </w:pPr>
            <w:r w:rsidRPr="00E207C0">
              <w:rPr>
                <w:rFonts w:eastAsia="SimSun"/>
                <w:lang w:eastAsia="zh-CN"/>
              </w:rPr>
              <w:t>Wrong intervention. Digital photographs were taken with a mobile phone enabled with Application to facilitate remote diagnoses</w:t>
            </w:r>
          </w:p>
        </w:tc>
      </w:tr>
      <w:tr w:rsidR="00E207C0" w:rsidRPr="00E207C0" w14:paraId="438901D0" w14:textId="77777777" w:rsidTr="005558FA">
        <w:trPr>
          <w:cantSplit/>
          <w:trHeight w:val="20"/>
        </w:trPr>
        <w:tc>
          <w:tcPr>
            <w:tcW w:w="4327" w:type="dxa"/>
            <w:gridSpan w:val="2"/>
            <w:tcBorders>
              <w:top w:val="single" w:sz="4" w:space="0" w:color="auto"/>
              <w:left w:val="single" w:sz="4" w:space="0" w:color="auto"/>
              <w:bottom w:val="single" w:sz="4" w:space="0" w:color="auto"/>
              <w:right w:val="single" w:sz="4" w:space="0" w:color="auto"/>
            </w:tcBorders>
          </w:tcPr>
          <w:p w14:paraId="6CBFACBB" w14:textId="77777777" w:rsidR="00E207C0" w:rsidRPr="00E207C0" w:rsidRDefault="00E207C0" w:rsidP="00AB7B27">
            <w:pPr>
              <w:pStyle w:val="TableText"/>
              <w:rPr>
                <w:rFonts w:eastAsia="SimSun"/>
                <w:lang w:eastAsia="zh-CN"/>
              </w:rPr>
            </w:pPr>
            <w:r w:rsidRPr="00E207C0">
              <w:rPr>
                <w:rFonts w:eastAsia="SimSun"/>
                <w:lang w:eastAsia="zh-CN"/>
              </w:rPr>
              <w:t>Lasierra, N. Lessons learned after a three-year store and forward teledermatology experience using internet: Strengths and limitations. International Journal of Medical Informatics.2012;81 (5) 332-43</w:t>
            </w:r>
          </w:p>
        </w:tc>
        <w:tc>
          <w:tcPr>
            <w:tcW w:w="4755" w:type="dxa"/>
            <w:tcBorders>
              <w:top w:val="single" w:sz="4" w:space="0" w:color="auto"/>
              <w:left w:val="single" w:sz="4" w:space="0" w:color="auto"/>
              <w:bottom w:val="single" w:sz="4" w:space="0" w:color="auto"/>
              <w:right w:val="single" w:sz="4" w:space="0" w:color="auto"/>
            </w:tcBorders>
            <w:vAlign w:val="center"/>
          </w:tcPr>
          <w:p w14:paraId="10526212" w14:textId="77777777" w:rsidR="00E207C0" w:rsidRPr="00E207C0" w:rsidRDefault="00E207C0" w:rsidP="00D408DD">
            <w:pPr>
              <w:pStyle w:val="TableText"/>
              <w:rPr>
                <w:rFonts w:eastAsia="SimSun"/>
                <w:lang w:eastAsia="zh-CN"/>
              </w:rPr>
            </w:pPr>
            <w:r w:rsidRPr="00E207C0">
              <w:rPr>
                <w:rFonts w:eastAsia="SimSun"/>
                <w:lang w:eastAsia="zh-CN"/>
              </w:rPr>
              <w:t xml:space="preserve">Inappropriate study design where concordance is determined by the same dermatologist reassessing the digital images after conducting in-person consultation. </w:t>
            </w:r>
          </w:p>
        </w:tc>
      </w:tr>
      <w:tr w:rsidR="00E207C0" w:rsidRPr="00E207C0" w14:paraId="3250E09F" w14:textId="77777777" w:rsidTr="005558FA">
        <w:trPr>
          <w:cantSplit/>
          <w:trHeight w:val="20"/>
        </w:trPr>
        <w:tc>
          <w:tcPr>
            <w:tcW w:w="4327" w:type="dxa"/>
            <w:gridSpan w:val="2"/>
            <w:tcBorders>
              <w:top w:val="single" w:sz="4" w:space="0" w:color="auto"/>
              <w:left w:val="single" w:sz="4" w:space="0" w:color="auto"/>
              <w:bottom w:val="single" w:sz="4" w:space="0" w:color="auto"/>
              <w:right w:val="single" w:sz="4" w:space="0" w:color="auto"/>
            </w:tcBorders>
          </w:tcPr>
          <w:p w14:paraId="7A176805" w14:textId="77777777" w:rsidR="00E207C0" w:rsidRPr="00E207C0" w:rsidRDefault="00E207C0" w:rsidP="00AB7B27">
            <w:pPr>
              <w:pStyle w:val="TableText"/>
              <w:rPr>
                <w:rFonts w:eastAsia="SimSun"/>
                <w:lang w:eastAsia="zh-CN"/>
              </w:rPr>
            </w:pPr>
            <w:r w:rsidRPr="00E207C0">
              <w:rPr>
                <w:rFonts w:eastAsia="SimSun"/>
                <w:lang w:eastAsia="zh-CN"/>
              </w:rPr>
              <w:t>Lim, D. Oakley, A. M. M. Rademaker, M. Better, sooner, more convenient: A successful teledermoscopy service Australasian Journal of Dermatology (2012) 53, 22–25</w:t>
            </w:r>
          </w:p>
        </w:tc>
        <w:tc>
          <w:tcPr>
            <w:tcW w:w="4755" w:type="dxa"/>
            <w:tcBorders>
              <w:top w:val="single" w:sz="4" w:space="0" w:color="auto"/>
              <w:left w:val="single" w:sz="4" w:space="0" w:color="auto"/>
              <w:bottom w:val="single" w:sz="4" w:space="0" w:color="auto"/>
              <w:right w:val="single" w:sz="4" w:space="0" w:color="auto"/>
            </w:tcBorders>
            <w:vAlign w:val="center"/>
          </w:tcPr>
          <w:p w14:paraId="6EFE7163" w14:textId="77777777" w:rsidR="00E207C0" w:rsidRPr="00E207C0" w:rsidRDefault="00E207C0" w:rsidP="00D408DD">
            <w:pPr>
              <w:pStyle w:val="TableText"/>
              <w:rPr>
                <w:rFonts w:eastAsia="SimSun"/>
                <w:lang w:eastAsia="zh-CN"/>
              </w:rPr>
            </w:pPr>
            <w:r w:rsidRPr="00E207C0">
              <w:rPr>
                <w:rFonts w:eastAsia="SimSun"/>
                <w:lang w:eastAsia="zh-CN"/>
              </w:rPr>
              <w:t>Neither control (gold standard) for diagnostic accuracy was used nor concordance rates were reported</w:t>
            </w:r>
          </w:p>
        </w:tc>
      </w:tr>
      <w:tr w:rsidR="00E207C0" w:rsidRPr="00E207C0" w14:paraId="41D00670" w14:textId="77777777" w:rsidTr="005558FA">
        <w:trPr>
          <w:cantSplit/>
          <w:trHeight w:val="20"/>
        </w:trPr>
        <w:tc>
          <w:tcPr>
            <w:tcW w:w="4327" w:type="dxa"/>
            <w:gridSpan w:val="2"/>
            <w:tcBorders>
              <w:top w:val="single" w:sz="4" w:space="0" w:color="auto"/>
              <w:left w:val="single" w:sz="4" w:space="0" w:color="auto"/>
              <w:bottom w:val="single" w:sz="4" w:space="0" w:color="auto"/>
              <w:right w:val="single" w:sz="4" w:space="0" w:color="auto"/>
            </w:tcBorders>
          </w:tcPr>
          <w:p w14:paraId="63C5FEC3" w14:textId="77777777" w:rsidR="00E207C0" w:rsidRPr="00E207C0" w:rsidRDefault="00E207C0" w:rsidP="00AB7B27">
            <w:pPr>
              <w:pStyle w:val="TableText"/>
              <w:rPr>
                <w:rFonts w:eastAsia="SimSun"/>
                <w:lang w:eastAsia="zh-CN"/>
              </w:rPr>
            </w:pPr>
            <w:r w:rsidRPr="00E207C0">
              <w:rPr>
                <w:rFonts w:eastAsia="SimSun"/>
                <w:lang w:eastAsia="zh-CN"/>
              </w:rPr>
              <w:lastRenderedPageBreak/>
              <w:t>Loane et al.Preliminary results from the Northern Ireland arms of the UK Multicentre Teledermatology Trial: effect of camera performance on diagnostic accuracy. J Telemed Telecare 1997</w:t>
            </w:r>
            <w:proofErr w:type="gramStart"/>
            <w:r w:rsidRPr="00E207C0">
              <w:rPr>
                <w:rFonts w:eastAsia="SimSun"/>
                <w:lang w:eastAsia="zh-CN"/>
              </w:rPr>
              <w:t>;3</w:t>
            </w:r>
            <w:proofErr w:type="gramEnd"/>
            <w:r w:rsidRPr="00E207C0">
              <w:rPr>
                <w:rFonts w:eastAsia="SimSun"/>
                <w:lang w:eastAsia="zh-CN"/>
              </w:rPr>
              <w:t xml:space="preserve"> Suppl1:73-5.</w:t>
            </w:r>
          </w:p>
        </w:tc>
        <w:tc>
          <w:tcPr>
            <w:tcW w:w="4755" w:type="dxa"/>
            <w:tcBorders>
              <w:top w:val="single" w:sz="4" w:space="0" w:color="auto"/>
              <w:left w:val="single" w:sz="4" w:space="0" w:color="auto"/>
              <w:bottom w:val="single" w:sz="4" w:space="0" w:color="auto"/>
              <w:right w:val="single" w:sz="4" w:space="0" w:color="auto"/>
            </w:tcBorders>
            <w:vAlign w:val="center"/>
          </w:tcPr>
          <w:p w14:paraId="3DCB7839" w14:textId="77777777" w:rsidR="00E207C0" w:rsidRPr="00E207C0" w:rsidRDefault="00E207C0" w:rsidP="00D408DD">
            <w:pPr>
              <w:pStyle w:val="TableText"/>
              <w:rPr>
                <w:rFonts w:eastAsia="SimSun"/>
                <w:lang w:eastAsia="zh-CN"/>
              </w:rPr>
            </w:pPr>
            <w:r w:rsidRPr="00E207C0">
              <w:rPr>
                <w:rFonts w:eastAsia="SimSun"/>
                <w:lang w:eastAsia="zh-CN"/>
              </w:rPr>
              <w:t>Inappropriate study design where concordance is determined by the same dermatologist reassessing the outcome of the VC by conducting in-person consultation.</w:t>
            </w:r>
          </w:p>
        </w:tc>
      </w:tr>
      <w:tr w:rsidR="00E207C0" w:rsidRPr="00E207C0" w14:paraId="0747E51A" w14:textId="77777777" w:rsidTr="005558FA">
        <w:trPr>
          <w:cantSplit/>
          <w:trHeight w:val="20"/>
        </w:trPr>
        <w:tc>
          <w:tcPr>
            <w:tcW w:w="4327" w:type="dxa"/>
            <w:gridSpan w:val="2"/>
            <w:tcBorders>
              <w:top w:val="single" w:sz="4" w:space="0" w:color="auto"/>
              <w:left w:val="single" w:sz="4" w:space="0" w:color="auto"/>
              <w:bottom w:val="single" w:sz="4" w:space="0" w:color="auto"/>
              <w:right w:val="single" w:sz="4" w:space="0" w:color="auto"/>
            </w:tcBorders>
          </w:tcPr>
          <w:p w14:paraId="6493C775" w14:textId="77777777" w:rsidR="00E207C0" w:rsidRPr="00E207C0" w:rsidRDefault="00E207C0" w:rsidP="00AB7B27">
            <w:pPr>
              <w:pStyle w:val="TableText"/>
              <w:rPr>
                <w:rFonts w:eastAsia="SimSun"/>
                <w:lang w:eastAsia="zh-CN"/>
              </w:rPr>
            </w:pPr>
            <w:r w:rsidRPr="00E207C0">
              <w:rPr>
                <w:rFonts w:eastAsia="SimSun"/>
                <w:lang w:eastAsia="zh-CN"/>
              </w:rPr>
              <w:t>Loane MA; et al Effect of camera performance on diagnostic accuracy: preliminary results from the Northern Ireland arms of the UK Multicentre Teledermatology Trial. Journal Of Telemedicine And Telecare 1997; Vol. 3 (2), pp. 83-8;</w:t>
            </w:r>
          </w:p>
        </w:tc>
        <w:tc>
          <w:tcPr>
            <w:tcW w:w="4755" w:type="dxa"/>
            <w:tcBorders>
              <w:top w:val="single" w:sz="4" w:space="0" w:color="auto"/>
              <w:left w:val="single" w:sz="4" w:space="0" w:color="auto"/>
              <w:bottom w:val="single" w:sz="4" w:space="0" w:color="auto"/>
              <w:right w:val="single" w:sz="4" w:space="0" w:color="auto"/>
            </w:tcBorders>
            <w:vAlign w:val="center"/>
          </w:tcPr>
          <w:p w14:paraId="1457CC5E" w14:textId="77777777" w:rsidR="00E207C0" w:rsidRPr="00E207C0" w:rsidRDefault="00E207C0" w:rsidP="00D408DD">
            <w:pPr>
              <w:pStyle w:val="TableText"/>
              <w:rPr>
                <w:rFonts w:eastAsia="SimSun"/>
                <w:lang w:eastAsia="zh-CN"/>
              </w:rPr>
            </w:pPr>
            <w:r w:rsidRPr="00E207C0">
              <w:rPr>
                <w:rFonts w:eastAsia="SimSun"/>
                <w:lang w:eastAsia="zh-CN"/>
              </w:rPr>
              <w:t>Inappropriate study design where concordance is determined by the same dermatologist reassessing the outcome of the VC by conducting in-person consultation.</w:t>
            </w:r>
          </w:p>
        </w:tc>
      </w:tr>
      <w:tr w:rsidR="00E207C0" w:rsidRPr="00E207C0" w14:paraId="51C38674" w14:textId="77777777" w:rsidTr="005558FA">
        <w:trPr>
          <w:cantSplit/>
          <w:trHeight w:val="20"/>
        </w:trPr>
        <w:tc>
          <w:tcPr>
            <w:tcW w:w="4327" w:type="dxa"/>
            <w:gridSpan w:val="2"/>
            <w:tcBorders>
              <w:top w:val="single" w:sz="4" w:space="0" w:color="auto"/>
              <w:left w:val="single" w:sz="4" w:space="0" w:color="auto"/>
              <w:bottom w:val="single" w:sz="4" w:space="0" w:color="auto"/>
              <w:right w:val="single" w:sz="4" w:space="0" w:color="auto"/>
            </w:tcBorders>
          </w:tcPr>
          <w:p w14:paraId="6C2CDDB3" w14:textId="77777777" w:rsidR="00E207C0" w:rsidRPr="00E207C0" w:rsidRDefault="00E207C0" w:rsidP="00AB7B27">
            <w:pPr>
              <w:pStyle w:val="TableText"/>
              <w:rPr>
                <w:lang w:eastAsia="en-US"/>
              </w:rPr>
            </w:pPr>
            <w:r w:rsidRPr="00E207C0">
              <w:rPr>
                <w:lang w:eastAsia="en-US"/>
              </w:rPr>
              <w:t>Loane et al. Preliminary results from the Northern Ireland arms of the UK Multicentre Teledermatology Trial: is clinical management by realtime teledermatology possible? J Telemed Telecare 1998</w:t>
            </w:r>
            <w:proofErr w:type="gramStart"/>
            <w:r w:rsidRPr="00E207C0">
              <w:rPr>
                <w:lang w:eastAsia="en-US"/>
              </w:rPr>
              <w:t>;4</w:t>
            </w:r>
            <w:proofErr w:type="gramEnd"/>
            <w:r w:rsidRPr="00E207C0">
              <w:rPr>
                <w:lang w:eastAsia="en-US"/>
              </w:rPr>
              <w:t xml:space="preserve"> Suppl1:3-5.</w:t>
            </w:r>
          </w:p>
        </w:tc>
        <w:tc>
          <w:tcPr>
            <w:tcW w:w="4755" w:type="dxa"/>
            <w:tcBorders>
              <w:top w:val="single" w:sz="4" w:space="0" w:color="auto"/>
              <w:left w:val="single" w:sz="4" w:space="0" w:color="auto"/>
              <w:bottom w:val="single" w:sz="4" w:space="0" w:color="auto"/>
              <w:right w:val="single" w:sz="4" w:space="0" w:color="auto"/>
            </w:tcBorders>
          </w:tcPr>
          <w:p w14:paraId="10421244" w14:textId="77777777" w:rsidR="00E207C0" w:rsidRPr="00E207C0" w:rsidRDefault="00E207C0" w:rsidP="00D408DD">
            <w:pPr>
              <w:pStyle w:val="TableText"/>
              <w:rPr>
                <w:lang w:eastAsia="en-US"/>
              </w:rPr>
            </w:pPr>
            <w:r w:rsidRPr="00E207C0">
              <w:rPr>
                <w:lang w:eastAsia="en-US"/>
              </w:rPr>
              <w:t>Companion paper</w:t>
            </w:r>
          </w:p>
        </w:tc>
      </w:tr>
      <w:tr w:rsidR="00E207C0" w:rsidRPr="00E207C0" w14:paraId="128657CF" w14:textId="77777777" w:rsidTr="005558FA">
        <w:trPr>
          <w:cantSplit/>
          <w:trHeight w:val="20"/>
        </w:trPr>
        <w:tc>
          <w:tcPr>
            <w:tcW w:w="4327" w:type="dxa"/>
            <w:gridSpan w:val="2"/>
            <w:tcBorders>
              <w:top w:val="single" w:sz="4" w:space="0" w:color="auto"/>
              <w:left w:val="single" w:sz="4" w:space="0" w:color="auto"/>
              <w:bottom w:val="single" w:sz="4" w:space="0" w:color="auto"/>
              <w:right w:val="single" w:sz="4" w:space="0" w:color="auto"/>
            </w:tcBorders>
          </w:tcPr>
          <w:p w14:paraId="550A027B" w14:textId="77777777" w:rsidR="00E207C0" w:rsidRPr="00E207C0" w:rsidRDefault="00E207C0" w:rsidP="00AB7B27">
            <w:pPr>
              <w:pStyle w:val="TableText"/>
              <w:rPr>
                <w:lang w:eastAsia="en-US"/>
              </w:rPr>
            </w:pPr>
            <w:r w:rsidRPr="00E207C0">
              <w:rPr>
                <w:lang w:eastAsia="en-US"/>
              </w:rPr>
              <w:t>Head-to-head</w:t>
            </w:r>
          </w:p>
          <w:p w14:paraId="7C0E0990" w14:textId="77777777" w:rsidR="00E207C0" w:rsidRPr="00E207C0" w:rsidRDefault="00E207C0" w:rsidP="00D408DD">
            <w:pPr>
              <w:pStyle w:val="TableText"/>
              <w:rPr>
                <w:lang w:eastAsia="en-US"/>
              </w:rPr>
            </w:pPr>
            <w:r w:rsidRPr="00E207C0">
              <w:rPr>
                <w:lang w:eastAsia="en-US"/>
              </w:rPr>
              <w:t>Loane MA, Bloomer SE, Corbett R, Eedy DJ, Hicks N, Loter HE, et al. A comparison of real-time and store-and-forward teledermatology: a cost-benefit study. Br J Dermatol 2000</w:t>
            </w:r>
            <w:proofErr w:type="gramStart"/>
            <w:r w:rsidRPr="00E207C0">
              <w:rPr>
                <w:lang w:eastAsia="en-US"/>
              </w:rPr>
              <w:t>;143</w:t>
            </w:r>
            <w:proofErr w:type="gramEnd"/>
            <w:r w:rsidRPr="00E207C0">
              <w:rPr>
                <w:lang w:eastAsia="en-US"/>
              </w:rPr>
              <w:t>: 1241-7.</w:t>
            </w:r>
          </w:p>
        </w:tc>
        <w:tc>
          <w:tcPr>
            <w:tcW w:w="4755" w:type="dxa"/>
            <w:tcBorders>
              <w:top w:val="single" w:sz="4" w:space="0" w:color="auto"/>
              <w:left w:val="single" w:sz="4" w:space="0" w:color="auto"/>
              <w:bottom w:val="single" w:sz="4" w:space="0" w:color="auto"/>
              <w:right w:val="single" w:sz="4" w:space="0" w:color="auto"/>
            </w:tcBorders>
          </w:tcPr>
          <w:p w14:paraId="4191D432" w14:textId="77777777" w:rsidR="00E207C0" w:rsidRPr="00E207C0" w:rsidRDefault="00E207C0" w:rsidP="00D408DD">
            <w:pPr>
              <w:pStyle w:val="TableText"/>
              <w:rPr>
                <w:rFonts w:eastAsia="SimSun"/>
                <w:lang w:eastAsia="zh-CN"/>
              </w:rPr>
            </w:pPr>
            <w:r w:rsidRPr="00E207C0">
              <w:rPr>
                <w:rFonts w:eastAsia="SimSun"/>
                <w:lang w:eastAsia="zh-CN"/>
              </w:rPr>
              <w:t xml:space="preserve">Neither control (gold standard) for diagnostic accuracy was used nor </w:t>
            </w:r>
            <w:proofErr w:type="gramStart"/>
            <w:r w:rsidRPr="00E207C0">
              <w:rPr>
                <w:rFonts w:eastAsia="SimSun"/>
                <w:lang w:eastAsia="zh-CN"/>
              </w:rPr>
              <w:t>concordance rates were</w:t>
            </w:r>
            <w:proofErr w:type="gramEnd"/>
            <w:r w:rsidRPr="00E207C0">
              <w:rPr>
                <w:rFonts w:eastAsia="SimSun"/>
                <w:lang w:eastAsia="zh-CN"/>
              </w:rPr>
              <w:t xml:space="preserve"> reported. VC was compared directly to SAF</w:t>
            </w:r>
          </w:p>
        </w:tc>
      </w:tr>
      <w:tr w:rsidR="00E207C0" w:rsidRPr="00E207C0" w14:paraId="52CF4444" w14:textId="77777777" w:rsidTr="005558FA">
        <w:trPr>
          <w:cantSplit/>
          <w:trHeight w:val="20"/>
        </w:trPr>
        <w:tc>
          <w:tcPr>
            <w:tcW w:w="4327" w:type="dxa"/>
            <w:gridSpan w:val="2"/>
            <w:tcBorders>
              <w:top w:val="single" w:sz="4" w:space="0" w:color="auto"/>
              <w:left w:val="single" w:sz="4" w:space="0" w:color="auto"/>
              <w:bottom w:val="single" w:sz="4" w:space="0" w:color="auto"/>
              <w:right w:val="single" w:sz="4" w:space="0" w:color="auto"/>
            </w:tcBorders>
          </w:tcPr>
          <w:p w14:paraId="46E36B47" w14:textId="77777777" w:rsidR="00E207C0" w:rsidRPr="00E207C0" w:rsidRDefault="00E207C0" w:rsidP="00AB7B27">
            <w:pPr>
              <w:pStyle w:val="TableText"/>
              <w:rPr>
                <w:rFonts w:eastAsia="SimSun"/>
                <w:lang w:eastAsia="zh-CN"/>
              </w:rPr>
            </w:pPr>
            <w:r w:rsidRPr="00E207C0">
              <w:rPr>
                <w:rFonts w:eastAsia="SimSun"/>
                <w:lang w:eastAsia="zh-CN"/>
              </w:rPr>
              <w:t>Lozzi et al, The additive value of second opinion teleconsulting in the management of patients with challenging inflammatory, neoplastic skin diseases: A best practice model in dermatology? Journal of the European Academy of Dermatology and Venereology. 1997. 21 (1) 30-34</w:t>
            </w:r>
          </w:p>
        </w:tc>
        <w:tc>
          <w:tcPr>
            <w:tcW w:w="4755" w:type="dxa"/>
            <w:tcBorders>
              <w:top w:val="single" w:sz="4" w:space="0" w:color="auto"/>
              <w:left w:val="single" w:sz="4" w:space="0" w:color="auto"/>
              <w:bottom w:val="single" w:sz="4" w:space="0" w:color="auto"/>
              <w:right w:val="single" w:sz="4" w:space="0" w:color="auto"/>
            </w:tcBorders>
            <w:vAlign w:val="center"/>
          </w:tcPr>
          <w:p w14:paraId="1D975CC9" w14:textId="77777777" w:rsidR="00E207C0" w:rsidRPr="00E207C0" w:rsidRDefault="00E207C0" w:rsidP="00D408DD">
            <w:pPr>
              <w:pStyle w:val="TableText"/>
              <w:rPr>
                <w:rFonts w:eastAsia="SimSun"/>
                <w:lang w:eastAsia="zh-CN"/>
              </w:rPr>
            </w:pPr>
            <w:r w:rsidRPr="00E207C0">
              <w:rPr>
                <w:rFonts w:eastAsia="SimSun"/>
                <w:lang w:eastAsia="zh-CN"/>
              </w:rPr>
              <w:t xml:space="preserve">No proper control. Teledermatologist assisted a face-to-face consultant dermatologists in diagnosis difficult cases (no blindness) </w:t>
            </w:r>
          </w:p>
        </w:tc>
      </w:tr>
      <w:tr w:rsidR="00E207C0" w:rsidRPr="00E207C0" w14:paraId="51ADCBD8" w14:textId="77777777" w:rsidTr="005558FA">
        <w:tblPrEx>
          <w:tblCellMar>
            <w:left w:w="108" w:type="dxa"/>
            <w:right w:w="108" w:type="dxa"/>
          </w:tblCellMar>
          <w:tblLook w:val="0000" w:firstRow="0" w:lastRow="0" w:firstColumn="0" w:lastColumn="0" w:noHBand="0" w:noVBand="0"/>
        </w:tblPrEx>
        <w:trPr>
          <w:gridBefore w:val="1"/>
          <w:wBefore w:w="15" w:type="dxa"/>
          <w:trHeight w:val="274"/>
        </w:trPr>
        <w:tc>
          <w:tcPr>
            <w:tcW w:w="4312" w:type="dxa"/>
          </w:tcPr>
          <w:p w14:paraId="747AB5D9" w14:textId="77777777" w:rsidR="00E207C0" w:rsidRPr="00E207C0" w:rsidRDefault="00E207C0" w:rsidP="00AB7B27">
            <w:pPr>
              <w:pStyle w:val="TableText"/>
              <w:rPr>
                <w:rFonts w:eastAsia="SimSun"/>
                <w:lang w:eastAsia="zh-CN"/>
              </w:rPr>
            </w:pPr>
            <w:r w:rsidRPr="00E207C0">
              <w:rPr>
                <w:rFonts w:eastAsia="SimSun"/>
                <w:lang w:eastAsia="zh-CN"/>
              </w:rPr>
              <w:t>Moodie, T., Rademaker, M., Oakley, A., 2013. Non-melanocytic lesions diagnosed by teledermoscopy-retrospective review. Australasian Journal of Dermatology 54, 1</w:t>
            </w:r>
          </w:p>
        </w:tc>
        <w:tc>
          <w:tcPr>
            <w:tcW w:w="4755" w:type="dxa"/>
          </w:tcPr>
          <w:p w14:paraId="229F3B2C" w14:textId="77777777" w:rsidR="00E207C0" w:rsidRPr="00E207C0" w:rsidRDefault="00E207C0" w:rsidP="00D408DD">
            <w:pPr>
              <w:pStyle w:val="TableText"/>
              <w:rPr>
                <w:rFonts w:eastAsia="SimSun"/>
                <w:lang w:eastAsia="zh-CN"/>
              </w:rPr>
            </w:pPr>
            <w:r w:rsidRPr="00E207C0">
              <w:rPr>
                <w:rFonts w:eastAsia="SimSun"/>
                <w:lang w:eastAsia="zh-CN"/>
              </w:rPr>
              <w:t>Retrospective study and conference abstract</w:t>
            </w:r>
          </w:p>
        </w:tc>
      </w:tr>
      <w:tr w:rsidR="00E207C0" w:rsidRPr="00E207C0" w14:paraId="5CA8BEF2" w14:textId="77777777" w:rsidTr="005558FA">
        <w:tblPrEx>
          <w:tblCellMar>
            <w:left w:w="108" w:type="dxa"/>
            <w:right w:w="108" w:type="dxa"/>
          </w:tblCellMar>
          <w:tblLook w:val="0000" w:firstRow="0" w:lastRow="0" w:firstColumn="0" w:lastColumn="0" w:noHBand="0" w:noVBand="0"/>
        </w:tblPrEx>
        <w:trPr>
          <w:gridBefore w:val="1"/>
          <w:wBefore w:w="15" w:type="dxa"/>
          <w:trHeight w:val="274"/>
        </w:trPr>
        <w:tc>
          <w:tcPr>
            <w:tcW w:w="4312" w:type="dxa"/>
          </w:tcPr>
          <w:p w14:paraId="1371F48A" w14:textId="77777777" w:rsidR="00E207C0" w:rsidRPr="00E207C0" w:rsidRDefault="00E207C0" w:rsidP="00AB7B27">
            <w:pPr>
              <w:pStyle w:val="TableText"/>
              <w:rPr>
                <w:rFonts w:eastAsia="SimSun"/>
                <w:lang w:eastAsia="zh-CN"/>
              </w:rPr>
            </w:pPr>
            <w:r w:rsidRPr="00E207C0">
              <w:rPr>
                <w:rFonts w:eastAsia="SimSun"/>
                <w:lang w:eastAsia="zh-CN"/>
              </w:rPr>
              <w:t>Pak, H.S., Harden, D., Cruess, D., Welch, M.L., Poropatich, R., National Capital Area Teledermatology, C., 2003. Teledermatology: an intraobserver diagnostic correlation study, Part II. Cutis 71, 476-480.</w:t>
            </w:r>
          </w:p>
        </w:tc>
        <w:tc>
          <w:tcPr>
            <w:tcW w:w="4755" w:type="dxa"/>
          </w:tcPr>
          <w:p w14:paraId="15BF0829" w14:textId="77777777" w:rsidR="00E207C0" w:rsidRPr="00E207C0" w:rsidRDefault="00E207C0" w:rsidP="00D408DD">
            <w:pPr>
              <w:pStyle w:val="TableText"/>
              <w:rPr>
                <w:rFonts w:eastAsia="SimSun"/>
                <w:lang w:eastAsia="zh-CN"/>
              </w:rPr>
            </w:pPr>
            <w:r w:rsidRPr="00E207C0">
              <w:rPr>
                <w:rFonts w:eastAsia="SimSun"/>
                <w:lang w:eastAsia="zh-CN"/>
              </w:rPr>
              <w:t>Patients were evaluated by the same dermatologist</w:t>
            </w:r>
          </w:p>
        </w:tc>
      </w:tr>
      <w:tr w:rsidR="00E207C0" w:rsidRPr="00E207C0" w14:paraId="3F66419A" w14:textId="77777777" w:rsidTr="005558FA">
        <w:tblPrEx>
          <w:tblCellMar>
            <w:left w:w="108" w:type="dxa"/>
            <w:right w:w="108" w:type="dxa"/>
          </w:tblCellMar>
          <w:tblLook w:val="0000" w:firstRow="0" w:lastRow="0" w:firstColumn="0" w:lastColumn="0" w:noHBand="0" w:noVBand="0"/>
        </w:tblPrEx>
        <w:trPr>
          <w:gridBefore w:val="1"/>
          <w:wBefore w:w="15" w:type="dxa"/>
          <w:trHeight w:val="274"/>
        </w:trPr>
        <w:tc>
          <w:tcPr>
            <w:tcW w:w="4312" w:type="dxa"/>
          </w:tcPr>
          <w:p w14:paraId="50B230A4" w14:textId="77777777" w:rsidR="00E207C0" w:rsidRPr="00E207C0" w:rsidRDefault="00E207C0" w:rsidP="00AB7B27">
            <w:pPr>
              <w:pStyle w:val="TableText"/>
              <w:rPr>
                <w:rFonts w:eastAsia="SimSun"/>
                <w:lang w:eastAsia="zh-CN"/>
              </w:rPr>
            </w:pPr>
            <w:r w:rsidRPr="00E207C0">
              <w:rPr>
                <w:rFonts w:eastAsia="SimSun"/>
                <w:lang w:eastAsia="zh-CN"/>
              </w:rPr>
              <w:t>Pak, H.S., Harden, D., Cruess, D., Welch, M.L., Poropatich, R., National Capital Area Teledermatology, C., 2003. Teledermatology: an intraobserver diagnostic correlation study, part I. Cutis 71, 399-403.</w:t>
            </w:r>
          </w:p>
        </w:tc>
        <w:tc>
          <w:tcPr>
            <w:tcW w:w="4755" w:type="dxa"/>
          </w:tcPr>
          <w:p w14:paraId="5F00DE8A" w14:textId="77777777" w:rsidR="00E207C0" w:rsidRPr="00E207C0" w:rsidRDefault="00E207C0" w:rsidP="00D408DD">
            <w:pPr>
              <w:pStyle w:val="TableText"/>
              <w:rPr>
                <w:rFonts w:eastAsia="SimSun"/>
                <w:lang w:eastAsia="zh-CN"/>
              </w:rPr>
            </w:pPr>
            <w:r w:rsidRPr="00E207C0">
              <w:rPr>
                <w:rFonts w:eastAsia="SimSun"/>
                <w:lang w:eastAsia="zh-CN"/>
              </w:rPr>
              <w:t>Patients were evaluated by the same dermatologist</w:t>
            </w:r>
          </w:p>
        </w:tc>
      </w:tr>
      <w:tr w:rsidR="00E207C0" w:rsidRPr="00E207C0" w14:paraId="576BBE96" w14:textId="77777777" w:rsidTr="005558FA">
        <w:tblPrEx>
          <w:tblCellMar>
            <w:left w:w="108" w:type="dxa"/>
            <w:right w:w="108" w:type="dxa"/>
          </w:tblCellMar>
          <w:tblLook w:val="0000" w:firstRow="0" w:lastRow="0" w:firstColumn="0" w:lastColumn="0" w:noHBand="0" w:noVBand="0"/>
        </w:tblPrEx>
        <w:trPr>
          <w:gridBefore w:val="1"/>
          <w:wBefore w:w="15" w:type="dxa"/>
          <w:trHeight w:val="274"/>
        </w:trPr>
        <w:tc>
          <w:tcPr>
            <w:tcW w:w="4312" w:type="dxa"/>
          </w:tcPr>
          <w:p w14:paraId="50EF993F" w14:textId="77777777" w:rsidR="00E207C0" w:rsidRPr="00E207C0" w:rsidRDefault="00E207C0" w:rsidP="00AB7B27">
            <w:pPr>
              <w:pStyle w:val="TableText"/>
              <w:rPr>
                <w:rFonts w:eastAsia="SimSun"/>
                <w:lang w:eastAsia="zh-CN"/>
              </w:rPr>
            </w:pPr>
            <w:r w:rsidRPr="00E207C0">
              <w:rPr>
                <w:rFonts w:eastAsia="SimSun"/>
                <w:lang w:eastAsia="zh-CN"/>
              </w:rPr>
              <w:t>McKoy, K.C., DiGregorio, S., Stira, L., 2004. Asynchronous teledermatology in an urban primary care practice. Telemedicine Journal &amp; E-Health 10 Suppl 2, S-70-80.</w:t>
            </w:r>
          </w:p>
        </w:tc>
        <w:tc>
          <w:tcPr>
            <w:tcW w:w="4755" w:type="dxa"/>
          </w:tcPr>
          <w:p w14:paraId="12D6D9BC" w14:textId="77777777" w:rsidR="00E207C0" w:rsidRPr="00E207C0" w:rsidRDefault="00E207C0" w:rsidP="00D408DD">
            <w:pPr>
              <w:pStyle w:val="TableText"/>
              <w:rPr>
                <w:rFonts w:eastAsia="SimSun"/>
                <w:lang w:eastAsia="zh-CN"/>
              </w:rPr>
            </w:pPr>
            <w:r w:rsidRPr="00E207C0">
              <w:rPr>
                <w:rFonts w:eastAsia="SimSun"/>
                <w:lang w:eastAsia="zh-CN"/>
              </w:rPr>
              <w:t>Patients were evaluated by the same dermatologist</w:t>
            </w:r>
          </w:p>
        </w:tc>
      </w:tr>
      <w:tr w:rsidR="00E207C0" w:rsidRPr="00E207C0" w14:paraId="27C17E08" w14:textId="77777777" w:rsidTr="005558FA">
        <w:tblPrEx>
          <w:tblCellMar>
            <w:left w:w="108" w:type="dxa"/>
            <w:right w:w="108" w:type="dxa"/>
          </w:tblCellMar>
          <w:tblLook w:val="0000" w:firstRow="0" w:lastRow="0" w:firstColumn="0" w:lastColumn="0" w:noHBand="0" w:noVBand="0"/>
        </w:tblPrEx>
        <w:trPr>
          <w:gridBefore w:val="1"/>
          <w:wBefore w:w="15" w:type="dxa"/>
          <w:trHeight w:val="274"/>
        </w:trPr>
        <w:tc>
          <w:tcPr>
            <w:tcW w:w="4312" w:type="dxa"/>
          </w:tcPr>
          <w:p w14:paraId="5B7B70A9" w14:textId="77777777" w:rsidR="00E207C0" w:rsidRPr="00E207C0" w:rsidRDefault="00E207C0" w:rsidP="00AB7B27">
            <w:pPr>
              <w:pStyle w:val="TableText"/>
              <w:rPr>
                <w:rFonts w:eastAsia="SimSun"/>
                <w:lang w:eastAsia="zh-CN"/>
              </w:rPr>
            </w:pPr>
            <w:r w:rsidRPr="00E207C0">
              <w:rPr>
                <w:rFonts w:eastAsia="SimSun"/>
                <w:lang w:eastAsia="zh-CN"/>
              </w:rPr>
              <w:t>Moreno, D., Ferrandiz, L., Perez-Bernal, A.M., Rios, J.J., Carrasco, R., Camacho, F., 2005. [Evaluation of a screening system for patients with pigmented lesions using store-and-forward teleconsultation]. Actas Dermo-Sifiliograficas 96, 222-230.</w:t>
            </w:r>
          </w:p>
        </w:tc>
        <w:tc>
          <w:tcPr>
            <w:tcW w:w="4755" w:type="dxa"/>
          </w:tcPr>
          <w:p w14:paraId="299DDA03" w14:textId="77777777" w:rsidR="00E207C0" w:rsidRPr="00E207C0" w:rsidRDefault="00E207C0" w:rsidP="00D408DD">
            <w:pPr>
              <w:pStyle w:val="TableText"/>
              <w:rPr>
                <w:rFonts w:eastAsia="SimSun"/>
                <w:lang w:eastAsia="zh-CN"/>
              </w:rPr>
            </w:pPr>
            <w:r w:rsidRPr="00E207C0">
              <w:rPr>
                <w:rFonts w:eastAsia="SimSun"/>
                <w:lang w:eastAsia="zh-CN"/>
              </w:rPr>
              <w:t>Non-English, only abstract available</w:t>
            </w:r>
          </w:p>
        </w:tc>
      </w:tr>
      <w:tr w:rsidR="00E207C0" w:rsidRPr="00E207C0" w14:paraId="66B4E3D0" w14:textId="77777777" w:rsidTr="005558FA">
        <w:tblPrEx>
          <w:tblCellMar>
            <w:left w:w="108" w:type="dxa"/>
            <w:right w:w="108" w:type="dxa"/>
          </w:tblCellMar>
          <w:tblLook w:val="0000" w:firstRow="0" w:lastRow="0" w:firstColumn="0" w:lastColumn="0" w:noHBand="0" w:noVBand="0"/>
        </w:tblPrEx>
        <w:trPr>
          <w:gridBefore w:val="1"/>
          <w:wBefore w:w="15" w:type="dxa"/>
          <w:trHeight w:val="274"/>
        </w:trPr>
        <w:tc>
          <w:tcPr>
            <w:tcW w:w="4312" w:type="dxa"/>
          </w:tcPr>
          <w:p w14:paraId="450CC3AF" w14:textId="77777777" w:rsidR="00E207C0" w:rsidRPr="00E207C0" w:rsidRDefault="00E207C0" w:rsidP="00AB7B27">
            <w:pPr>
              <w:pStyle w:val="TableText"/>
              <w:rPr>
                <w:rFonts w:eastAsia="SimSun"/>
                <w:lang w:eastAsia="zh-CN"/>
              </w:rPr>
            </w:pPr>
            <w:r w:rsidRPr="00E207C0">
              <w:rPr>
                <w:rFonts w:eastAsia="SimSun"/>
                <w:lang w:eastAsia="zh-CN"/>
              </w:rPr>
              <w:t>Moreno, R., 2007. Erratum: Store-and-forward teledermatology in skin cancer triage: Experience and evaluation of 2009 teleconsultations (Archives of Dermatology (April 2007) 143, 4, (479-484)). Archives of Dermatology 143, 886.</w:t>
            </w:r>
          </w:p>
        </w:tc>
        <w:tc>
          <w:tcPr>
            <w:tcW w:w="4755" w:type="dxa"/>
          </w:tcPr>
          <w:p w14:paraId="15BBF50E" w14:textId="77777777" w:rsidR="00E207C0" w:rsidRPr="00E207C0" w:rsidRDefault="00E207C0" w:rsidP="00D408DD">
            <w:pPr>
              <w:pStyle w:val="TableText"/>
              <w:rPr>
                <w:rFonts w:eastAsia="SimSun"/>
                <w:lang w:eastAsia="zh-CN"/>
              </w:rPr>
            </w:pPr>
            <w:r w:rsidRPr="00E207C0">
              <w:rPr>
                <w:rFonts w:eastAsia="SimSun"/>
                <w:lang w:eastAsia="zh-CN"/>
              </w:rPr>
              <w:t xml:space="preserve">Erratum </w:t>
            </w:r>
          </w:p>
        </w:tc>
      </w:tr>
      <w:tr w:rsidR="00E207C0" w:rsidRPr="00E207C0" w14:paraId="1986CBA3" w14:textId="77777777" w:rsidTr="005558FA">
        <w:tblPrEx>
          <w:tblCellMar>
            <w:left w:w="108" w:type="dxa"/>
            <w:right w:w="108" w:type="dxa"/>
          </w:tblCellMar>
          <w:tblLook w:val="0000" w:firstRow="0" w:lastRow="0" w:firstColumn="0" w:lastColumn="0" w:noHBand="0" w:noVBand="0"/>
        </w:tblPrEx>
        <w:trPr>
          <w:gridBefore w:val="1"/>
          <w:wBefore w:w="15" w:type="dxa"/>
          <w:trHeight w:val="274"/>
        </w:trPr>
        <w:tc>
          <w:tcPr>
            <w:tcW w:w="4312" w:type="dxa"/>
          </w:tcPr>
          <w:p w14:paraId="44949893" w14:textId="77777777" w:rsidR="00E207C0" w:rsidRPr="00E207C0" w:rsidRDefault="00E207C0" w:rsidP="00AB7B27">
            <w:pPr>
              <w:pStyle w:val="TableText"/>
              <w:rPr>
                <w:rFonts w:eastAsia="SimSun"/>
                <w:lang w:eastAsia="zh-CN"/>
              </w:rPr>
            </w:pPr>
            <w:r w:rsidRPr="00E207C0">
              <w:rPr>
                <w:rFonts w:eastAsia="SimSun"/>
                <w:lang w:eastAsia="zh-CN"/>
              </w:rPr>
              <w:t>Moreno-Ramirez, D., Ferrandiz, L., Bernal, A.P., Duran, R.C., Martin, J.J., Camacho, F., 2005. Teledermatology as a filtering system in pigmented lesion clinics. Journal of Telemedicine &amp; Telecare 11, 298-303.</w:t>
            </w:r>
          </w:p>
        </w:tc>
        <w:tc>
          <w:tcPr>
            <w:tcW w:w="4755" w:type="dxa"/>
          </w:tcPr>
          <w:p w14:paraId="13AE1C77" w14:textId="77777777" w:rsidR="00E207C0" w:rsidRPr="00E207C0" w:rsidRDefault="00E207C0" w:rsidP="00D408DD">
            <w:pPr>
              <w:pStyle w:val="TableText"/>
              <w:rPr>
                <w:rFonts w:eastAsia="SimSun"/>
                <w:lang w:eastAsia="zh-CN"/>
              </w:rPr>
            </w:pPr>
            <w:r w:rsidRPr="00E207C0">
              <w:rPr>
                <w:rFonts w:eastAsia="SimSun"/>
                <w:lang w:eastAsia="zh-CN"/>
              </w:rPr>
              <w:t>Companion paper to “Moreno-Ramirez, D., Ferrandiz, L., Nieto-Garcia, A., Carrasco, R., Moreno-Alvarez, P., Galdeano, R., Bidegain, E., Rios-Martin, J.J., Camacho, F.M., 2007. Store-and-forward teledermatology in skin cancer triage: Experience and evaluation of 2009 teleconsultations. Archives of Dermatology 143, 479-484.”</w:t>
            </w:r>
          </w:p>
        </w:tc>
      </w:tr>
      <w:tr w:rsidR="00E207C0" w:rsidRPr="00E207C0" w14:paraId="7163092E" w14:textId="77777777" w:rsidTr="005558FA">
        <w:tblPrEx>
          <w:tblCellMar>
            <w:left w:w="108" w:type="dxa"/>
            <w:right w:w="108" w:type="dxa"/>
          </w:tblCellMar>
          <w:tblLook w:val="0000" w:firstRow="0" w:lastRow="0" w:firstColumn="0" w:lastColumn="0" w:noHBand="0" w:noVBand="0"/>
        </w:tblPrEx>
        <w:trPr>
          <w:gridBefore w:val="1"/>
          <w:wBefore w:w="15" w:type="dxa"/>
          <w:trHeight w:val="274"/>
        </w:trPr>
        <w:tc>
          <w:tcPr>
            <w:tcW w:w="4312" w:type="dxa"/>
          </w:tcPr>
          <w:p w14:paraId="633EEDDA" w14:textId="77777777" w:rsidR="00E207C0" w:rsidRPr="00E207C0" w:rsidRDefault="00E207C0" w:rsidP="00AB7B27">
            <w:pPr>
              <w:pStyle w:val="TableText"/>
              <w:rPr>
                <w:rFonts w:eastAsia="SimSun"/>
                <w:lang w:eastAsia="zh-CN"/>
              </w:rPr>
            </w:pPr>
            <w:r w:rsidRPr="00E207C0">
              <w:rPr>
                <w:rFonts w:eastAsia="SimSun"/>
                <w:lang w:eastAsia="zh-CN"/>
              </w:rPr>
              <w:t>Moreno-Ramirez, D., Ferrandiz, L., Galdeano, R., Camacho, F.M., 2006. Teledermatoscopy as a triage system for pigmented lesions: a pilot study. Clinical &amp; Experimental Dermatology 31, 13-18.</w:t>
            </w:r>
          </w:p>
        </w:tc>
        <w:tc>
          <w:tcPr>
            <w:tcW w:w="4755" w:type="dxa"/>
          </w:tcPr>
          <w:p w14:paraId="0037A289" w14:textId="77777777" w:rsidR="00E207C0" w:rsidRPr="00E207C0" w:rsidRDefault="00E207C0" w:rsidP="00D408DD">
            <w:pPr>
              <w:pStyle w:val="TableText"/>
              <w:rPr>
                <w:rFonts w:eastAsia="SimSun"/>
                <w:lang w:eastAsia="zh-CN"/>
              </w:rPr>
            </w:pPr>
            <w:r w:rsidRPr="00E207C0">
              <w:rPr>
                <w:rFonts w:eastAsia="SimSun"/>
                <w:lang w:eastAsia="zh-CN"/>
              </w:rPr>
              <w:t>Companion paper to “Moreno-Ramirez, D., Ferrandiz, L., Nieto-Garcia, A., Carrasco, R., Moreno-Alvarez, P., Galdeano, R., Bidegain, E., Rios-Martin, J.J., Camacho, F.M., 2007. Store-and-forward teledermatology in skin cancer triage: Experience and evaluation of 2009 teleconsultations. Archives of Dermatology 143, 479-484.”</w:t>
            </w:r>
          </w:p>
        </w:tc>
      </w:tr>
      <w:tr w:rsidR="00E207C0" w:rsidRPr="00E207C0" w14:paraId="5BCF344D" w14:textId="77777777" w:rsidTr="005558FA">
        <w:tblPrEx>
          <w:tblCellMar>
            <w:left w:w="108" w:type="dxa"/>
            <w:right w:w="108" w:type="dxa"/>
          </w:tblCellMar>
          <w:tblLook w:val="0000" w:firstRow="0" w:lastRow="0" w:firstColumn="0" w:lastColumn="0" w:noHBand="0" w:noVBand="0"/>
        </w:tblPrEx>
        <w:trPr>
          <w:gridBefore w:val="1"/>
          <w:wBefore w:w="15" w:type="dxa"/>
          <w:trHeight w:val="274"/>
        </w:trPr>
        <w:tc>
          <w:tcPr>
            <w:tcW w:w="4312" w:type="dxa"/>
          </w:tcPr>
          <w:p w14:paraId="7F641861" w14:textId="77777777" w:rsidR="00E207C0" w:rsidRPr="00E207C0" w:rsidRDefault="00E207C0" w:rsidP="00AB7B27">
            <w:pPr>
              <w:pStyle w:val="TableText"/>
              <w:rPr>
                <w:rFonts w:eastAsia="SimSun"/>
                <w:lang w:eastAsia="zh-CN"/>
              </w:rPr>
            </w:pPr>
            <w:r w:rsidRPr="00E207C0">
              <w:rPr>
                <w:rFonts w:eastAsia="SimSun"/>
                <w:lang w:eastAsia="zh-CN"/>
              </w:rPr>
              <w:lastRenderedPageBreak/>
              <w:t>Oakley, A.M., Astwood, D.R., Loane, M., Duffill, M.B., Rademaker, M., Wootton, R., 1997. Diagnostic accuracy of teledermatology: results of a preliminary study in New Zealand. New Zealand Medical Journal 110, 51-53.</w:t>
            </w:r>
          </w:p>
        </w:tc>
        <w:tc>
          <w:tcPr>
            <w:tcW w:w="4755" w:type="dxa"/>
          </w:tcPr>
          <w:p w14:paraId="3E083467" w14:textId="77777777" w:rsidR="00E207C0" w:rsidRPr="00E207C0" w:rsidRDefault="00E207C0" w:rsidP="00D408DD">
            <w:pPr>
              <w:pStyle w:val="TableText"/>
              <w:rPr>
                <w:rFonts w:eastAsia="SimSun"/>
                <w:lang w:eastAsia="zh-CN"/>
              </w:rPr>
            </w:pPr>
            <w:r w:rsidRPr="00E207C0">
              <w:rPr>
                <w:rFonts w:eastAsia="SimSun"/>
                <w:lang w:eastAsia="zh-CN"/>
              </w:rPr>
              <w:t>Preliminary results to study “Oakley, A.M., 2001. Teledermatology in New Zealand. Journal of Cutaneous Medicine &amp; Surgery 5, 111-116.”</w:t>
            </w:r>
          </w:p>
        </w:tc>
      </w:tr>
      <w:tr w:rsidR="00E207C0" w:rsidRPr="00E207C0" w14:paraId="180020F4" w14:textId="77777777" w:rsidTr="005558FA">
        <w:tblPrEx>
          <w:tblCellMar>
            <w:left w:w="108" w:type="dxa"/>
            <w:right w:w="108" w:type="dxa"/>
          </w:tblCellMar>
          <w:tblLook w:val="0000" w:firstRow="0" w:lastRow="0" w:firstColumn="0" w:lastColumn="0" w:noHBand="0" w:noVBand="0"/>
        </w:tblPrEx>
        <w:trPr>
          <w:gridBefore w:val="1"/>
          <w:wBefore w:w="15" w:type="dxa"/>
          <w:trHeight w:val="274"/>
        </w:trPr>
        <w:tc>
          <w:tcPr>
            <w:tcW w:w="4312" w:type="dxa"/>
          </w:tcPr>
          <w:p w14:paraId="3716427E" w14:textId="77777777" w:rsidR="00E207C0" w:rsidRPr="00E207C0" w:rsidRDefault="00E207C0" w:rsidP="00AB7B27">
            <w:pPr>
              <w:pStyle w:val="TableText"/>
              <w:rPr>
                <w:rFonts w:eastAsia="SimSun"/>
                <w:lang w:eastAsia="zh-CN"/>
              </w:rPr>
            </w:pPr>
            <w:r w:rsidRPr="00E207C0">
              <w:rPr>
                <w:rFonts w:eastAsia="SimSun"/>
                <w:lang w:eastAsia="zh-CN"/>
              </w:rPr>
              <w:t>Pak, H.S., Welch, M., Poropatich, R., 1999. Web-based teledermatology consult system: preliminary results from the first 100 cases. Studies in Health Technology &amp; Informatics 64, 179-184.</w:t>
            </w:r>
          </w:p>
        </w:tc>
        <w:tc>
          <w:tcPr>
            <w:tcW w:w="4755" w:type="dxa"/>
          </w:tcPr>
          <w:p w14:paraId="6C01B16A" w14:textId="77777777" w:rsidR="00E207C0" w:rsidRPr="00E207C0" w:rsidRDefault="00E207C0" w:rsidP="00D408DD">
            <w:pPr>
              <w:pStyle w:val="TableText"/>
              <w:rPr>
                <w:rFonts w:eastAsia="SimSun"/>
                <w:lang w:eastAsia="zh-CN"/>
              </w:rPr>
            </w:pPr>
            <w:r w:rsidRPr="00E207C0">
              <w:rPr>
                <w:rFonts w:eastAsia="SimSun"/>
                <w:lang w:eastAsia="zh-CN"/>
              </w:rPr>
              <w:t>Preliminary results from 100 cases.</w:t>
            </w:r>
          </w:p>
        </w:tc>
      </w:tr>
      <w:tr w:rsidR="00E207C0" w:rsidRPr="00E207C0" w14:paraId="214975FE" w14:textId="77777777" w:rsidTr="005558FA">
        <w:tblPrEx>
          <w:tblCellMar>
            <w:left w:w="108" w:type="dxa"/>
            <w:right w:w="108" w:type="dxa"/>
          </w:tblCellMar>
          <w:tblLook w:val="0000" w:firstRow="0" w:lastRow="0" w:firstColumn="0" w:lastColumn="0" w:noHBand="0" w:noVBand="0"/>
        </w:tblPrEx>
        <w:trPr>
          <w:gridBefore w:val="1"/>
          <w:wBefore w:w="15" w:type="dxa"/>
          <w:trHeight w:val="274"/>
        </w:trPr>
        <w:tc>
          <w:tcPr>
            <w:tcW w:w="4312" w:type="dxa"/>
          </w:tcPr>
          <w:p w14:paraId="57FCE46A" w14:textId="77777777" w:rsidR="00E207C0" w:rsidRPr="00E207C0" w:rsidRDefault="00E207C0" w:rsidP="00AB7B27">
            <w:pPr>
              <w:pStyle w:val="TableText"/>
              <w:rPr>
                <w:rFonts w:eastAsia="SimSun"/>
                <w:lang w:eastAsia="zh-CN"/>
              </w:rPr>
            </w:pPr>
            <w:r w:rsidRPr="00E207C0">
              <w:rPr>
                <w:rFonts w:eastAsia="SimSun"/>
                <w:lang w:eastAsia="zh-CN"/>
              </w:rPr>
              <w:t>Piccolo, D., Peris, K., Chimenti, S., Argenziano, G., Soyer, H.P., 2002. Jumping into the future using teledermoscopy. SKINmed 1, 20-24.</w:t>
            </w:r>
          </w:p>
        </w:tc>
        <w:tc>
          <w:tcPr>
            <w:tcW w:w="4755" w:type="dxa"/>
          </w:tcPr>
          <w:p w14:paraId="1BD3A40E" w14:textId="77777777" w:rsidR="00E207C0" w:rsidRPr="00E207C0" w:rsidRDefault="00E207C0" w:rsidP="00D408DD">
            <w:pPr>
              <w:pStyle w:val="TableText"/>
              <w:rPr>
                <w:rFonts w:eastAsia="SimSun"/>
                <w:lang w:eastAsia="zh-CN"/>
              </w:rPr>
            </w:pPr>
            <w:r w:rsidRPr="00E207C0">
              <w:rPr>
                <w:rFonts w:eastAsia="SimSun"/>
                <w:lang w:eastAsia="zh-CN"/>
              </w:rPr>
              <w:t>Non-systematic review.</w:t>
            </w:r>
          </w:p>
        </w:tc>
      </w:tr>
      <w:tr w:rsidR="00E207C0" w:rsidRPr="00E207C0" w14:paraId="55FE3867" w14:textId="77777777" w:rsidTr="005558FA">
        <w:tblPrEx>
          <w:tblCellMar>
            <w:left w:w="108" w:type="dxa"/>
            <w:right w:w="108" w:type="dxa"/>
          </w:tblCellMar>
          <w:tblLook w:val="0000" w:firstRow="0" w:lastRow="0" w:firstColumn="0" w:lastColumn="0" w:noHBand="0" w:noVBand="0"/>
        </w:tblPrEx>
        <w:trPr>
          <w:gridBefore w:val="1"/>
          <w:wBefore w:w="15" w:type="dxa"/>
          <w:trHeight w:val="274"/>
        </w:trPr>
        <w:tc>
          <w:tcPr>
            <w:tcW w:w="4312" w:type="dxa"/>
          </w:tcPr>
          <w:p w14:paraId="1A406100" w14:textId="77777777" w:rsidR="00E207C0" w:rsidRPr="00E207C0" w:rsidRDefault="00E207C0" w:rsidP="00AB7B27">
            <w:pPr>
              <w:pStyle w:val="TableText"/>
              <w:rPr>
                <w:rFonts w:eastAsia="SimSun"/>
                <w:lang w:eastAsia="zh-CN"/>
              </w:rPr>
            </w:pPr>
            <w:r w:rsidRPr="00E207C0">
              <w:rPr>
                <w:rFonts w:eastAsia="SimSun"/>
                <w:lang w:eastAsia="zh-CN"/>
              </w:rPr>
              <w:t>Rao, B.K., Mateus, R., Wassef, C., Pellacani, G., 2013. In vivo confocal microscopy in clinical practice: comparison of bedside diagnostic accuracy of a trained physician and distant diagnosis of an expert reader. Journal of the American Academy of Dermatology 69, e295-300.</w:t>
            </w:r>
          </w:p>
        </w:tc>
        <w:tc>
          <w:tcPr>
            <w:tcW w:w="4755" w:type="dxa"/>
          </w:tcPr>
          <w:p w14:paraId="32D5FAAB" w14:textId="77777777" w:rsidR="00E207C0" w:rsidRPr="00E207C0" w:rsidRDefault="00E207C0" w:rsidP="00D408DD">
            <w:pPr>
              <w:pStyle w:val="TableText"/>
              <w:rPr>
                <w:rFonts w:eastAsia="SimSun"/>
                <w:lang w:eastAsia="zh-CN"/>
              </w:rPr>
            </w:pPr>
            <w:r w:rsidRPr="00E207C0">
              <w:rPr>
                <w:rFonts w:eastAsia="SimSun"/>
                <w:lang w:eastAsia="zh-CN"/>
              </w:rPr>
              <w:t>Wrong intervention: Confocal microscopy was utilised in the study, which is outside of the scope of the asessment</w:t>
            </w:r>
          </w:p>
        </w:tc>
      </w:tr>
      <w:tr w:rsidR="00E207C0" w:rsidRPr="00E207C0" w14:paraId="7671227B" w14:textId="77777777" w:rsidTr="005558FA">
        <w:tblPrEx>
          <w:tblCellMar>
            <w:left w:w="108" w:type="dxa"/>
            <w:right w:w="108" w:type="dxa"/>
          </w:tblCellMar>
          <w:tblLook w:val="0000" w:firstRow="0" w:lastRow="0" w:firstColumn="0" w:lastColumn="0" w:noHBand="0" w:noVBand="0"/>
        </w:tblPrEx>
        <w:trPr>
          <w:gridBefore w:val="1"/>
          <w:wBefore w:w="15" w:type="dxa"/>
          <w:trHeight w:val="274"/>
        </w:trPr>
        <w:tc>
          <w:tcPr>
            <w:tcW w:w="4312" w:type="dxa"/>
          </w:tcPr>
          <w:p w14:paraId="14C6AFCC" w14:textId="77777777" w:rsidR="00E207C0" w:rsidRPr="00E207C0" w:rsidRDefault="00E207C0" w:rsidP="00AB7B27">
            <w:pPr>
              <w:pStyle w:val="TableText"/>
              <w:rPr>
                <w:rFonts w:eastAsia="SimSun"/>
                <w:lang w:eastAsia="zh-CN"/>
              </w:rPr>
            </w:pPr>
            <w:r w:rsidRPr="00E207C0">
              <w:rPr>
                <w:rFonts w:eastAsia="SimSun"/>
                <w:lang w:eastAsia="zh-CN"/>
              </w:rPr>
              <w:t>Rashid, E., Ishtiaq, O., Gilani, S., Zafar, A., 2003. Comparison of store and forward method of teledermatology with face-to-face consultation. Journal of Ayub Medical College, Abbottabad: JAM</w:t>
            </w:r>
          </w:p>
        </w:tc>
        <w:tc>
          <w:tcPr>
            <w:tcW w:w="4755" w:type="dxa"/>
          </w:tcPr>
          <w:p w14:paraId="2552D990" w14:textId="77777777" w:rsidR="00E207C0" w:rsidRPr="00E207C0" w:rsidRDefault="00E207C0" w:rsidP="00D408DD">
            <w:pPr>
              <w:pStyle w:val="TableText"/>
              <w:rPr>
                <w:rFonts w:eastAsia="SimSun"/>
                <w:lang w:eastAsia="zh-CN"/>
              </w:rPr>
            </w:pPr>
            <w:r w:rsidRPr="00E207C0">
              <w:rPr>
                <w:rFonts w:eastAsia="SimSun"/>
                <w:lang w:eastAsia="zh-CN"/>
              </w:rPr>
              <w:t>Only 30 patients were enrolled. Pilot study</w:t>
            </w:r>
          </w:p>
        </w:tc>
      </w:tr>
      <w:tr w:rsidR="00E207C0" w:rsidRPr="00E207C0" w14:paraId="17D1B950" w14:textId="77777777" w:rsidTr="005558FA">
        <w:tblPrEx>
          <w:tblCellMar>
            <w:left w:w="108" w:type="dxa"/>
            <w:right w:w="108" w:type="dxa"/>
          </w:tblCellMar>
          <w:tblLook w:val="0000" w:firstRow="0" w:lastRow="0" w:firstColumn="0" w:lastColumn="0" w:noHBand="0" w:noVBand="0"/>
        </w:tblPrEx>
        <w:trPr>
          <w:gridBefore w:val="1"/>
          <w:wBefore w:w="15" w:type="dxa"/>
          <w:trHeight w:val="274"/>
        </w:trPr>
        <w:tc>
          <w:tcPr>
            <w:tcW w:w="4312" w:type="dxa"/>
          </w:tcPr>
          <w:p w14:paraId="6D44B939" w14:textId="77777777" w:rsidR="00E207C0" w:rsidRPr="00E207C0" w:rsidRDefault="00E207C0" w:rsidP="00AB7B27">
            <w:pPr>
              <w:pStyle w:val="TableText"/>
              <w:rPr>
                <w:rFonts w:eastAsia="SimSun"/>
                <w:lang w:eastAsia="zh-CN"/>
              </w:rPr>
            </w:pPr>
            <w:r w:rsidRPr="00E207C0">
              <w:rPr>
                <w:rFonts w:eastAsia="SimSun"/>
                <w:lang w:eastAsia="zh-CN"/>
              </w:rPr>
              <w:t>Ruiz, C., Gaviria, C., Gaitan, M., Manrique, R., Zuluaga, A., Trujillo, A., 2009. Concordance studies of a web based system in teledermatology. Colombia Medica 40, 259-</w:t>
            </w:r>
          </w:p>
        </w:tc>
        <w:tc>
          <w:tcPr>
            <w:tcW w:w="4755" w:type="dxa"/>
          </w:tcPr>
          <w:p w14:paraId="0082B952" w14:textId="77777777" w:rsidR="00E207C0" w:rsidRPr="00E207C0" w:rsidRDefault="00E207C0" w:rsidP="00D408DD">
            <w:pPr>
              <w:pStyle w:val="TableText"/>
              <w:rPr>
                <w:rFonts w:eastAsia="SimSun"/>
                <w:lang w:eastAsia="zh-CN"/>
              </w:rPr>
            </w:pPr>
            <w:r w:rsidRPr="00E207C0">
              <w:rPr>
                <w:rFonts w:eastAsia="SimSun"/>
                <w:lang w:eastAsia="zh-CN"/>
              </w:rPr>
              <w:t xml:space="preserve">The same dermatologist provided FTF and SF consultations within five minutes. </w:t>
            </w:r>
          </w:p>
          <w:p w14:paraId="320C2AC6" w14:textId="77777777" w:rsidR="00E207C0" w:rsidRPr="00E207C0" w:rsidRDefault="00E207C0" w:rsidP="00D408DD">
            <w:pPr>
              <w:pStyle w:val="TableText"/>
              <w:rPr>
                <w:rFonts w:eastAsia="SimSun"/>
                <w:lang w:eastAsia="zh-CN"/>
              </w:rPr>
            </w:pPr>
            <w:r w:rsidRPr="00E207C0">
              <w:rPr>
                <w:rFonts w:eastAsia="SimSun"/>
                <w:lang w:eastAsia="zh-CN"/>
              </w:rPr>
              <w:t>The dermatologist was not blind to the previous diagnosis.</w:t>
            </w:r>
          </w:p>
        </w:tc>
      </w:tr>
      <w:tr w:rsidR="00E207C0" w:rsidRPr="00E207C0" w14:paraId="3767117E" w14:textId="77777777" w:rsidTr="005558FA">
        <w:tblPrEx>
          <w:tblCellMar>
            <w:left w:w="108" w:type="dxa"/>
            <w:right w:w="108" w:type="dxa"/>
          </w:tblCellMar>
          <w:tblLook w:val="0000" w:firstRow="0" w:lastRow="0" w:firstColumn="0" w:lastColumn="0" w:noHBand="0" w:noVBand="0"/>
        </w:tblPrEx>
        <w:trPr>
          <w:gridBefore w:val="1"/>
          <w:wBefore w:w="15" w:type="dxa"/>
          <w:trHeight w:val="274"/>
        </w:trPr>
        <w:tc>
          <w:tcPr>
            <w:tcW w:w="4312" w:type="dxa"/>
          </w:tcPr>
          <w:p w14:paraId="63BEE6B3" w14:textId="77777777" w:rsidR="00E207C0" w:rsidRPr="00E207C0" w:rsidRDefault="00E207C0" w:rsidP="00AB7B27">
            <w:pPr>
              <w:pStyle w:val="TableText"/>
              <w:rPr>
                <w:rFonts w:eastAsia="SimSun"/>
                <w:lang w:eastAsia="zh-CN"/>
              </w:rPr>
            </w:pPr>
            <w:r w:rsidRPr="00E207C0">
              <w:rPr>
                <w:rFonts w:eastAsia="SimSun"/>
                <w:lang w:eastAsia="zh-CN"/>
              </w:rPr>
              <w:t>Sheraz, A., Halpern, S.M., 2011. Influence of additional dermoscopy images on teledermatology screening of skin lesions. British Journal of Dermatology 165, 136.</w:t>
            </w:r>
          </w:p>
        </w:tc>
        <w:tc>
          <w:tcPr>
            <w:tcW w:w="4755" w:type="dxa"/>
          </w:tcPr>
          <w:p w14:paraId="2DA53ECD" w14:textId="77777777" w:rsidR="00E207C0" w:rsidRPr="00E207C0" w:rsidRDefault="00E207C0" w:rsidP="00D408DD">
            <w:pPr>
              <w:pStyle w:val="TableText"/>
              <w:rPr>
                <w:rFonts w:eastAsia="SimSun"/>
                <w:lang w:eastAsia="zh-CN"/>
              </w:rPr>
            </w:pPr>
            <w:r w:rsidRPr="00E207C0">
              <w:rPr>
                <w:rFonts w:eastAsia="SimSun"/>
                <w:lang w:eastAsia="zh-CN"/>
              </w:rPr>
              <w:t>Conference abstract</w:t>
            </w:r>
          </w:p>
        </w:tc>
      </w:tr>
      <w:tr w:rsidR="00E207C0" w:rsidRPr="00E207C0" w14:paraId="13FEB2B7" w14:textId="77777777" w:rsidTr="005558FA">
        <w:tblPrEx>
          <w:tblCellMar>
            <w:left w:w="108" w:type="dxa"/>
            <w:right w:w="108" w:type="dxa"/>
          </w:tblCellMar>
          <w:tblLook w:val="0000" w:firstRow="0" w:lastRow="0" w:firstColumn="0" w:lastColumn="0" w:noHBand="0" w:noVBand="0"/>
        </w:tblPrEx>
        <w:trPr>
          <w:gridBefore w:val="1"/>
          <w:wBefore w:w="15" w:type="dxa"/>
          <w:trHeight w:val="274"/>
        </w:trPr>
        <w:tc>
          <w:tcPr>
            <w:tcW w:w="4312" w:type="dxa"/>
          </w:tcPr>
          <w:p w14:paraId="0816F282" w14:textId="77777777" w:rsidR="00E207C0" w:rsidRPr="00E207C0" w:rsidRDefault="00E207C0" w:rsidP="00AB7B27">
            <w:pPr>
              <w:pStyle w:val="TableText"/>
              <w:rPr>
                <w:rFonts w:eastAsia="SimSun"/>
                <w:lang w:eastAsia="zh-CN"/>
              </w:rPr>
            </w:pPr>
            <w:r w:rsidRPr="00E207C0">
              <w:rPr>
                <w:rFonts w:eastAsia="SimSun"/>
                <w:lang w:eastAsia="zh-CN"/>
              </w:rPr>
              <w:t>Taberner Ferrer, R., Pareja Bezares, A., Llambrich Manes, A., Vila Mas, A., Torne Gutierrez, I., Nadal Llado, C., Mas Estaras, G., 2009. Diagnostic reliability of an asynchronous teledermatology consultation. Atencion Primaria 41, 552-55</w:t>
            </w:r>
          </w:p>
        </w:tc>
        <w:tc>
          <w:tcPr>
            <w:tcW w:w="4755" w:type="dxa"/>
          </w:tcPr>
          <w:p w14:paraId="73620FA2" w14:textId="77777777" w:rsidR="00E207C0" w:rsidRPr="00E207C0" w:rsidRDefault="00E207C0" w:rsidP="00D408DD">
            <w:pPr>
              <w:pStyle w:val="TableText"/>
              <w:rPr>
                <w:rFonts w:eastAsia="SimSun"/>
                <w:lang w:eastAsia="zh-CN"/>
              </w:rPr>
            </w:pPr>
            <w:r w:rsidRPr="00E207C0">
              <w:rPr>
                <w:rFonts w:eastAsia="SimSun"/>
                <w:lang w:eastAsia="zh-CN"/>
              </w:rPr>
              <w:t>Non-English</w:t>
            </w:r>
          </w:p>
        </w:tc>
      </w:tr>
      <w:tr w:rsidR="00E207C0" w:rsidRPr="00E207C0" w14:paraId="681B83E4" w14:textId="77777777" w:rsidTr="005558FA">
        <w:tblPrEx>
          <w:tblCellMar>
            <w:left w:w="108" w:type="dxa"/>
            <w:right w:w="108" w:type="dxa"/>
          </w:tblCellMar>
          <w:tblLook w:val="0000" w:firstRow="0" w:lastRow="0" w:firstColumn="0" w:lastColumn="0" w:noHBand="0" w:noVBand="0"/>
        </w:tblPrEx>
        <w:trPr>
          <w:gridBefore w:val="1"/>
          <w:wBefore w:w="15" w:type="dxa"/>
          <w:trHeight w:val="274"/>
        </w:trPr>
        <w:tc>
          <w:tcPr>
            <w:tcW w:w="4312" w:type="dxa"/>
          </w:tcPr>
          <w:p w14:paraId="2D1AC982" w14:textId="77777777" w:rsidR="00E207C0" w:rsidRPr="00E207C0" w:rsidRDefault="00E207C0" w:rsidP="00AB7B27">
            <w:pPr>
              <w:pStyle w:val="TableText"/>
              <w:rPr>
                <w:rFonts w:eastAsia="SimSun"/>
                <w:lang w:eastAsia="zh-CN"/>
              </w:rPr>
            </w:pPr>
            <w:r w:rsidRPr="00E207C0">
              <w:rPr>
                <w:rFonts w:eastAsia="SimSun"/>
                <w:lang w:eastAsia="zh-CN"/>
              </w:rPr>
              <w:t>Tadros, A., Murdoch, R., Stevenson, J.H., 2009. Digital image referral for suspected skin malignancy--a pilot study of 300 patients. Journal of Plastic, Reconstructive &amp; Aesthetic Surgery: JPRAS 62, 1048-1053.</w:t>
            </w:r>
          </w:p>
        </w:tc>
        <w:tc>
          <w:tcPr>
            <w:tcW w:w="4755" w:type="dxa"/>
          </w:tcPr>
          <w:p w14:paraId="77B14E73" w14:textId="77777777" w:rsidR="00E207C0" w:rsidRPr="00E207C0" w:rsidRDefault="00E207C0" w:rsidP="00D408DD">
            <w:pPr>
              <w:pStyle w:val="TableText"/>
              <w:rPr>
                <w:rFonts w:eastAsia="SimSun"/>
                <w:lang w:eastAsia="zh-CN"/>
              </w:rPr>
            </w:pPr>
            <w:r w:rsidRPr="00E207C0">
              <w:rPr>
                <w:rFonts w:eastAsia="SimSun"/>
                <w:lang w:eastAsia="zh-CN"/>
              </w:rPr>
              <w:t>Diagnosis was made by plastic surgeon rather than the dermatologist.</w:t>
            </w:r>
          </w:p>
        </w:tc>
      </w:tr>
      <w:tr w:rsidR="00E207C0" w:rsidRPr="00E207C0" w14:paraId="00DFB148" w14:textId="77777777" w:rsidTr="005558FA">
        <w:tblPrEx>
          <w:tblCellMar>
            <w:left w:w="108" w:type="dxa"/>
            <w:right w:w="108" w:type="dxa"/>
          </w:tblCellMar>
          <w:tblLook w:val="0000" w:firstRow="0" w:lastRow="0" w:firstColumn="0" w:lastColumn="0" w:noHBand="0" w:noVBand="0"/>
        </w:tblPrEx>
        <w:trPr>
          <w:gridBefore w:val="1"/>
          <w:wBefore w:w="15" w:type="dxa"/>
          <w:trHeight w:val="274"/>
        </w:trPr>
        <w:tc>
          <w:tcPr>
            <w:tcW w:w="4312" w:type="dxa"/>
          </w:tcPr>
          <w:p w14:paraId="029FB43F" w14:textId="77777777" w:rsidR="00E207C0" w:rsidRPr="00E207C0" w:rsidRDefault="00E207C0" w:rsidP="00AB7B27">
            <w:pPr>
              <w:pStyle w:val="TableText"/>
              <w:rPr>
                <w:rFonts w:eastAsia="SimSun"/>
                <w:lang w:eastAsia="zh-CN"/>
              </w:rPr>
            </w:pPr>
            <w:r w:rsidRPr="00E207C0">
              <w:rPr>
                <w:rFonts w:eastAsia="SimSun"/>
                <w:lang w:eastAsia="zh-CN"/>
              </w:rPr>
              <w:t>Tan, E., Jameson, M., Yung, A., Rademaker, M., Oakley, A., 2009. Successful triage of patients referred to a skin lesion clinic using teledermoscopy (Molemap program). Australasian Journal of Dermatology 50, A24-A25.</w:t>
            </w:r>
          </w:p>
        </w:tc>
        <w:tc>
          <w:tcPr>
            <w:tcW w:w="4755" w:type="dxa"/>
          </w:tcPr>
          <w:p w14:paraId="43D29660" w14:textId="77777777" w:rsidR="00E207C0" w:rsidRPr="00E207C0" w:rsidRDefault="00E207C0" w:rsidP="00D408DD">
            <w:pPr>
              <w:pStyle w:val="TableText"/>
              <w:rPr>
                <w:rFonts w:eastAsia="SimSun"/>
                <w:lang w:eastAsia="zh-CN"/>
              </w:rPr>
            </w:pPr>
            <w:r w:rsidRPr="00E207C0">
              <w:rPr>
                <w:rFonts w:eastAsia="SimSun"/>
                <w:lang w:eastAsia="zh-CN"/>
              </w:rPr>
              <w:t>Conference abstract</w:t>
            </w:r>
          </w:p>
        </w:tc>
      </w:tr>
      <w:tr w:rsidR="00E207C0" w:rsidRPr="00E207C0" w14:paraId="3C216790" w14:textId="77777777" w:rsidTr="005558FA">
        <w:tblPrEx>
          <w:tblCellMar>
            <w:left w:w="108" w:type="dxa"/>
            <w:right w:w="108" w:type="dxa"/>
          </w:tblCellMar>
          <w:tblLook w:val="0000" w:firstRow="0" w:lastRow="0" w:firstColumn="0" w:lastColumn="0" w:noHBand="0" w:noVBand="0"/>
        </w:tblPrEx>
        <w:trPr>
          <w:gridBefore w:val="1"/>
          <w:wBefore w:w="15" w:type="dxa"/>
          <w:trHeight w:val="274"/>
        </w:trPr>
        <w:tc>
          <w:tcPr>
            <w:tcW w:w="4312" w:type="dxa"/>
          </w:tcPr>
          <w:p w14:paraId="20A0B774" w14:textId="77777777" w:rsidR="00E207C0" w:rsidRPr="00E207C0" w:rsidRDefault="00E207C0" w:rsidP="00AB7B27">
            <w:pPr>
              <w:pStyle w:val="TableText"/>
              <w:rPr>
                <w:rFonts w:eastAsia="SimSun"/>
                <w:lang w:eastAsia="zh-CN"/>
              </w:rPr>
            </w:pPr>
            <w:r w:rsidRPr="00E207C0">
              <w:rPr>
                <w:rFonts w:eastAsia="SimSun"/>
                <w:lang w:eastAsia="zh-CN"/>
              </w:rPr>
              <w:t>Tan, E., Oakley, A., Soyer, H.P., Haskett, M., Marghoob, A., Jameson, M., Rademaker, M., 2010. Interobserver variability of teledermoscopy: an international study. British Journal of Dermatology 163, 1276-1281.</w:t>
            </w:r>
          </w:p>
        </w:tc>
        <w:tc>
          <w:tcPr>
            <w:tcW w:w="4755" w:type="dxa"/>
          </w:tcPr>
          <w:p w14:paraId="50AA9BA2" w14:textId="77777777" w:rsidR="00E207C0" w:rsidRPr="00E207C0" w:rsidRDefault="00E207C0" w:rsidP="00D408DD">
            <w:pPr>
              <w:pStyle w:val="TableText"/>
              <w:rPr>
                <w:rFonts w:eastAsia="SimSun"/>
                <w:lang w:eastAsia="zh-CN"/>
              </w:rPr>
            </w:pPr>
            <w:r w:rsidRPr="00E207C0">
              <w:rPr>
                <w:rFonts w:eastAsia="SimSun"/>
                <w:lang w:eastAsia="zh-CN"/>
              </w:rPr>
              <w:t>Wrong outcome: Reported only an Interobserver (teledermatologists) variability, which is outside the scope of the assessment</w:t>
            </w:r>
          </w:p>
        </w:tc>
      </w:tr>
      <w:tr w:rsidR="00E207C0" w:rsidRPr="00E207C0" w14:paraId="04AB95C5" w14:textId="77777777" w:rsidTr="005558FA">
        <w:tblPrEx>
          <w:tblCellMar>
            <w:left w:w="108" w:type="dxa"/>
            <w:right w:w="108" w:type="dxa"/>
          </w:tblCellMar>
          <w:tblLook w:val="0000" w:firstRow="0" w:lastRow="0" w:firstColumn="0" w:lastColumn="0" w:noHBand="0" w:noVBand="0"/>
        </w:tblPrEx>
        <w:trPr>
          <w:gridBefore w:val="1"/>
          <w:wBefore w:w="15" w:type="dxa"/>
          <w:trHeight w:val="274"/>
        </w:trPr>
        <w:tc>
          <w:tcPr>
            <w:tcW w:w="4312" w:type="dxa"/>
          </w:tcPr>
          <w:p w14:paraId="688EC90A" w14:textId="77777777" w:rsidR="00E207C0" w:rsidRPr="00E207C0" w:rsidRDefault="00E207C0" w:rsidP="00AB7B27">
            <w:pPr>
              <w:pStyle w:val="TableText"/>
              <w:rPr>
                <w:rFonts w:eastAsia="SimSun"/>
                <w:lang w:eastAsia="zh-CN"/>
              </w:rPr>
            </w:pPr>
            <w:r w:rsidRPr="00E207C0">
              <w:rPr>
                <w:rFonts w:eastAsia="SimSun"/>
                <w:lang w:eastAsia="zh-CN"/>
              </w:rPr>
              <w:t>Tan, E., Rademaker, M., Oakley, A., 2009. Inter-observer variability of teledermoscopy. Australasian Journal of Dermatology 50, A61.</w:t>
            </w:r>
          </w:p>
        </w:tc>
        <w:tc>
          <w:tcPr>
            <w:tcW w:w="4755" w:type="dxa"/>
          </w:tcPr>
          <w:p w14:paraId="48C37AA5" w14:textId="77777777" w:rsidR="00E207C0" w:rsidRPr="00E207C0" w:rsidRDefault="00E207C0" w:rsidP="00D408DD">
            <w:pPr>
              <w:pStyle w:val="TableText"/>
              <w:rPr>
                <w:rFonts w:eastAsia="SimSun"/>
                <w:lang w:eastAsia="zh-CN"/>
              </w:rPr>
            </w:pPr>
            <w:r w:rsidRPr="00E207C0">
              <w:rPr>
                <w:rFonts w:eastAsia="SimSun"/>
                <w:lang w:eastAsia="zh-CN"/>
              </w:rPr>
              <w:t>Wrong outcome: Reported Interobserver (teledermatologists) variability, which is outside  the scope of assessment</w:t>
            </w:r>
          </w:p>
          <w:p w14:paraId="0E44E901" w14:textId="77777777" w:rsidR="00E207C0" w:rsidRPr="00E207C0" w:rsidRDefault="00E207C0" w:rsidP="00D408DD">
            <w:pPr>
              <w:pStyle w:val="TableText"/>
              <w:rPr>
                <w:rFonts w:eastAsia="SimSun"/>
                <w:lang w:eastAsia="zh-CN"/>
              </w:rPr>
            </w:pPr>
            <w:r w:rsidRPr="00E207C0">
              <w:rPr>
                <w:rFonts w:eastAsia="SimSun"/>
                <w:lang w:eastAsia="zh-CN"/>
              </w:rPr>
              <w:t>Conference abstract</w:t>
            </w:r>
          </w:p>
        </w:tc>
      </w:tr>
      <w:tr w:rsidR="00E207C0" w:rsidRPr="00E207C0" w14:paraId="4B00CC23" w14:textId="77777777" w:rsidTr="005558FA">
        <w:tblPrEx>
          <w:tblCellMar>
            <w:left w:w="108" w:type="dxa"/>
            <w:right w:w="108" w:type="dxa"/>
          </w:tblCellMar>
          <w:tblLook w:val="0000" w:firstRow="0" w:lastRow="0" w:firstColumn="0" w:lastColumn="0" w:noHBand="0" w:noVBand="0"/>
        </w:tblPrEx>
        <w:trPr>
          <w:gridBefore w:val="1"/>
          <w:wBefore w:w="15" w:type="dxa"/>
          <w:trHeight w:val="274"/>
        </w:trPr>
        <w:tc>
          <w:tcPr>
            <w:tcW w:w="4312" w:type="dxa"/>
          </w:tcPr>
          <w:p w14:paraId="459D6834" w14:textId="77777777" w:rsidR="00E207C0" w:rsidRPr="00E207C0" w:rsidRDefault="00E207C0" w:rsidP="00AB7B27">
            <w:pPr>
              <w:pStyle w:val="TableText"/>
              <w:rPr>
                <w:rFonts w:eastAsia="SimSun"/>
                <w:lang w:eastAsia="zh-CN"/>
              </w:rPr>
            </w:pPr>
            <w:r w:rsidRPr="00E207C0">
              <w:rPr>
                <w:rFonts w:eastAsia="SimSun"/>
                <w:lang w:eastAsia="zh-CN"/>
              </w:rPr>
              <w:t>Tan, E., Yung, A., Jameson, M., Oakley, A., Rademaker, M., 2010. Successful triage of patients referred to a skin lesion clinic using teledermoscopy (IMAGE IT trial). British Journal of Dermatology 162, 803</w:t>
            </w:r>
          </w:p>
        </w:tc>
        <w:tc>
          <w:tcPr>
            <w:tcW w:w="4755" w:type="dxa"/>
          </w:tcPr>
          <w:p w14:paraId="42B3713A" w14:textId="77777777" w:rsidR="00E207C0" w:rsidRPr="00E207C0" w:rsidRDefault="00E207C0" w:rsidP="00D408DD">
            <w:pPr>
              <w:pStyle w:val="TableText"/>
              <w:rPr>
                <w:rFonts w:eastAsia="SimSun"/>
                <w:lang w:eastAsia="zh-CN"/>
              </w:rPr>
            </w:pPr>
            <w:r w:rsidRPr="00E207C0">
              <w:rPr>
                <w:rFonts w:eastAsia="SimSun"/>
                <w:lang w:eastAsia="zh-CN"/>
              </w:rPr>
              <w:t>Same dermatologists reviewed the patients’ dermatoscopic images</w:t>
            </w:r>
          </w:p>
          <w:p w14:paraId="790B8BD8" w14:textId="77777777" w:rsidR="00E207C0" w:rsidRPr="00E207C0" w:rsidRDefault="00E207C0" w:rsidP="00D408DD">
            <w:pPr>
              <w:pStyle w:val="TableText"/>
              <w:rPr>
                <w:rFonts w:eastAsia="SimSun"/>
                <w:lang w:eastAsia="zh-CN"/>
              </w:rPr>
            </w:pPr>
            <w:r w:rsidRPr="00E207C0">
              <w:rPr>
                <w:rFonts w:eastAsia="SimSun"/>
                <w:lang w:eastAsia="zh-CN"/>
              </w:rPr>
              <w:t xml:space="preserve"> </w:t>
            </w:r>
          </w:p>
        </w:tc>
      </w:tr>
      <w:tr w:rsidR="00E207C0" w:rsidRPr="00E207C0" w14:paraId="29A90A68" w14:textId="77777777" w:rsidTr="005558FA">
        <w:tblPrEx>
          <w:tblCellMar>
            <w:left w:w="108" w:type="dxa"/>
            <w:right w:w="108" w:type="dxa"/>
          </w:tblCellMar>
          <w:tblLook w:val="0000" w:firstRow="0" w:lastRow="0" w:firstColumn="0" w:lastColumn="0" w:noHBand="0" w:noVBand="0"/>
        </w:tblPrEx>
        <w:trPr>
          <w:gridBefore w:val="1"/>
          <w:wBefore w:w="15" w:type="dxa"/>
          <w:trHeight w:val="274"/>
        </w:trPr>
        <w:tc>
          <w:tcPr>
            <w:tcW w:w="4312" w:type="dxa"/>
          </w:tcPr>
          <w:p w14:paraId="78A43F7E" w14:textId="77777777" w:rsidR="00E207C0" w:rsidRPr="00E207C0" w:rsidRDefault="00E207C0" w:rsidP="00AB7B27">
            <w:pPr>
              <w:pStyle w:val="TableText"/>
              <w:rPr>
                <w:rFonts w:eastAsia="SimSun"/>
                <w:lang w:eastAsia="zh-CN"/>
              </w:rPr>
            </w:pPr>
            <w:r w:rsidRPr="00E207C0">
              <w:rPr>
                <w:rFonts w:eastAsia="SimSun"/>
                <w:lang w:eastAsia="zh-CN"/>
              </w:rPr>
              <w:t>Taylor, P., Goldsmith, P., Murray, K., Harris, D., Barkley, A., 2001. Evaluating a telemedicine system to assist in the management of dermatology referrals. British Journal of Dermatology 144, 328-333.</w:t>
            </w:r>
          </w:p>
        </w:tc>
        <w:tc>
          <w:tcPr>
            <w:tcW w:w="4755" w:type="dxa"/>
          </w:tcPr>
          <w:p w14:paraId="5024AA60" w14:textId="77777777" w:rsidR="00E207C0" w:rsidRPr="00E207C0" w:rsidRDefault="00E207C0" w:rsidP="00D408DD">
            <w:pPr>
              <w:pStyle w:val="TableText"/>
              <w:rPr>
                <w:rFonts w:eastAsia="SimSun"/>
                <w:lang w:eastAsia="zh-CN"/>
              </w:rPr>
            </w:pPr>
            <w:r w:rsidRPr="00E207C0">
              <w:rPr>
                <w:rFonts w:eastAsia="SimSun"/>
                <w:lang w:eastAsia="zh-CN"/>
              </w:rPr>
              <w:t>Same dermatologists reviewed the patients images</w:t>
            </w:r>
          </w:p>
        </w:tc>
      </w:tr>
      <w:tr w:rsidR="00E207C0" w:rsidRPr="00E207C0" w14:paraId="34CF0CCF" w14:textId="77777777" w:rsidTr="005558FA">
        <w:tblPrEx>
          <w:tblCellMar>
            <w:left w:w="108" w:type="dxa"/>
            <w:right w:w="108" w:type="dxa"/>
          </w:tblCellMar>
          <w:tblLook w:val="0000" w:firstRow="0" w:lastRow="0" w:firstColumn="0" w:lastColumn="0" w:noHBand="0" w:noVBand="0"/>
        </w:tblPrEx>
        <w:trPr>
          <w:gridBefore w:val="1"/>
          <w:wBefore w:w="15" w:type="dxa"/>
          <w:trHeight w:val="274"/>
        </w:trPr>
        <w:tc>
          <w:tcPr>
            <w:tcW w:w="4312" w:type="dxa"/>
          </w:tcPr>
          <w:p w14:paraId="5500EFFA" w14:textId="77777777" w:rsidR="00E207C0" w:rsidRPr="00E207C0" w:rsidRDefault="00E207C0" w:rsidP="00AB7B27">
            <w:pPr>
              <w:pStyle w:val="TableText"/>
              <w:rPr>
                <w:rFonts w:eastAsia="SimSun"/>
                <w:lang w:eastAsia="zh-CN"/>
              </w:rPr>
            </w:pPr>
            <w:r w:rsidRPr="00E207C0">
              <w:rPr>
                <w:rFonts w:eastAsia="SimSun"/>
                <w:lang w:eastAsia="zh-CN"/>
              </w:rPr>
              <w:t>Trindade, M.A., Wen, C.L., Neto, C.F., Escuder, M.M., Andrade, V.L., Yamashitafuji, T.M., Manso, V.L., 2008. Accuracy of store-and-forward diagnosis in leprosy. Journal of Telemedicine &amp; Telecare 14, 208-210.</w:t>
            </w:r>
          </w:p>
        </w:tc>
        <w:tc>
          <w:tcPr>
            <w:tcW w:w="4755" w:type="dxa"/>
          </w:tcPr>
          <w:p w14:paraId="20032C81" w14:textId="77777777" w:rsidR="00E207C0" w:rsidRPr="00E207C0" w:rsidRDefault="00E207C0" w:rsidP="00D408DD">
            <w:pPr>
              <w:pStyle w:val="TableText"/>
              <w:rPr>
                <w:rFonts w:eastAsia="SimSun"/>
                <w:lang w:eastAsia="zh-CN"/>
              </w:rPr>
            </w:pPr>
            <w:r w:rsidRPr="00E207C0">
              <w:rPr>
                <w:rFonts w:eastAsia="SimSun"/>
                <w:lang w:eastAsia="zh-CN"/>
              </w:rPr>
              <w:t>For the diagnosis of leprosy</w:t>
            </w:r>
          </w:p>
        </w:tc>
      </w:tr>
      <w:tr w:rsidR="00E207C0" w:rsidRPr="00E207C0" w14:paraId="3600B037" w14:textId="77777777" w:rsidTr="005558FA">
        <w:tblPrEx>
          <w:tblCellMar>
            <w:left w:w="108" w:type="dxa"/>
            <w:right w:w="108" w:type="dxa"/>
          </w:tblCellMar>
          <w:tblLook w:val="0000" w:firstRow="0" w:lastRow="0" w:firstColumn="0" w:lastColumn="0" w:noHBand="0" w:noVBand="0"/>
        </w:tblPrEx>
        <w:trPr>
          <w:gridBefore w:val="1"/>
          <w:wBefore w:w="15" w:type="dxa"/>
          <w:trHeight w:val="274"/>
        </w:trPr>
        <w:tc>
          <w:tcPr>
            <w:tcW w:w="4312" w:type="dxa"/>
          </w:tcPr>
          <w:p w14:paraId="062B20AB" w14:textId="77777777" w:rsidR="00E207C0" w:rsidRPr="00E207C0" w:rsidRDefault="00E207C0" w:rsidP="00AB7B27">
            <w:pPr>
              <w:pStyle w:val="TableText"/>
              <w:rPr>
                <w:rFonts w:eastAsia="SimSun"/>
                <w:lang w:eastAsia="zh-CN"/>
              </w:rPr>
            </w:pPr>
            <w:r w:rsidRPr="00E207C0">
              <w:rPr>
                <w:rFonts w:eastAsia="SimSun"/>
                <w:lang w:eastAsia="zh-CN"/>
              </w:rPr>
              <w:t xml:space="preserve">Tucker, W.F.G., Lewis, F.M., 2005. Digital imaging: A </w:t>
            </w:r>
            <w:r w:rsidRPr="00E207C0">
              <w:rPr>
                <w:rFonts w:eastAsia="SimSun"/>
                <w:lang w:eastAsia="zh-CN"/>
              </w:rPr>
              <w:lastRenderedPageBreak/>
              <w:t>diagnostic screening tool? International Journal of Dermatology 44, 479-481.</w:t>
            </w:r>
          </w:p>
        </w:tc>
        <w:tc>
          <w:tcPr>
            <w:tcW w:w="4755" w:type="dxa"/>
          </w:tcPr>
          <w:p w14:paraId="3F90EDD4" w14:textId="77777777" w:rsidR="00E207C0" w:rsidRPr="00E207C0" w:rsidRDefault="00E207C0" w:rsidP="00D408DD">
            <w:pPr>
              <w:pStyle w:val="TableText"/>
              <w:rPr>
                <w:rFonts w:eastAsia="SimSun"/>
                <w:lang w:eastAsia="zh-CN"/>
              </w:rPr>
            </w:pPr>
            <w:r w:rsidRPr="00E207C0">
              <w:rPr>
                <w:rFonts w:eastAsia="SimSun"/>
                <w:lang w:eastAsia="zh-CN"/>
              </w:rPr>
              <w:lastRenderedPageBreak/>
              <w:t>Same reviewing dermatologist took the image for patients.</w:t>
            </w:r>
          </w:p>
        </w:tc>
      </w:tr>
      <w:tr w:rsidR="00E207C0" w:rsidRPr="00E207C0" w14:paraId="70ECF631" w14:textId="77777777" w:rsidTr="005558FA">
        <w:tblPrEx>
          <w:tblCellMar>
            <w:left w:w="108" w:type="dxa"/>
            <w:right w:w="108" w:type="dxa"/>
          </w:tblCellMar>
          <w:tblLook w:val="0000" w:firstRow="0" w:lastRow="0" w:firstColumn="0" w:lastColumn="0" w:noHBand="0" w:noVBand="0"/>
        </w:tblPrEx>
        <w:trPr>
          <w:gridBefore w:val="1"/>
          <w:wBefore w:w="15" w:type="dxa"/>
          <w:trHeight w:val="274"/>
        </w:trPr>
        <w:tc>
          <w:tcPr>
            <w:tcW w:w="4312" w:type="dxa"/>
          </w:tcPr>
          <w:p w14:paraId="5374EB6C" w14:textId="77777777" w:rsidR="00E207C0" w:rsidRPr="00E207C0" w:rsidRDefault="00E207C0" w:rsidP="00AB7B27">
            <w:pPr>
              <w:pStyle w:val="TableText"/>
              <w:rPr>
                <w:rFonts w:eastAsia="SimSun"/>
                <w:lang w:eastAsia="zh-CN"/>
              </w:rPr>
            </w:pPr>
            <w:r w:rsidRPr="00E207C0">
              <w:rPr>
                <w:rFonts w:eastAsia="SimSun"/>
                <w:lang w:eastAsia="zh-CN"/>
              </w:rPr>
              <w:lastRenderedPageBreak/>
              <w:t>Warshaw, E., Lederle, F., Grill, J., Gravely, A., Bangerter, A., Fortier, L., Bohjanen, K., Chen, K., Lee, P., Rabinovitz, H., Johr, R., Kaye, V., Bowers, S., Wenner, R., Askari, S., Kedrowski, D., Nelson, D., 2009. Accuracy of teledermatology for pigmented neoplasms. Journal of Investigative Dermatology 129, S66.</w:t>
            </w:r>
          </w:p>
        </w:tc>
        <w:tc>
          <w:tcPr>
            <w:tcW w:w="4755" w:type="dxa"/>
          </w:tcPr>
          <w:p w14:paraId="477865FA" w14:textId="77777777" w:rsidR="00E207C0" w:rsidRPr="00E207C0" w:rsidRDefault="00E207C0" w:rsidP="00D408DD">
            <w:pPr>
              <w:pStyle w:val="TableText"/>
              <w:rPr>
                <w:rFonts w:eastAsia="SimSun"/>
                <w:lang w:eastAsia="zh-CN"/>
              </w:rPr>
            </w:pPr>
            <w:r w:rsidRPr="00E207C0">
              <w:rPr>
                <w:rFonts w:eastAsia="SimSun"/>
                <w:lang w:eastAsia="zh-CN"/>
              </w:rPr>
              <w:t>Conference abstract</w:t>
            </w:r>
          </w:p>
        </w:tc>
      </w:tr>
      <w:tr w:rsidR="00E207C0" w:rsidRPr="00E207C0" w14:paraId="05CC3CC1" w14:textId="77777777" w:rsidTr="005558FA">
        <w:tblPrEx>
          <w:tblCellMar>
            <w:left w:w="108" w:type="dxa"/>
            <w:right w:w="108" w:type="dxa"/>
          </w:tblCellMar>
          <w:tblLook w:val="0000" w:firstRow="0" w:lastRow="0" w:firstColumn="0" w:lastColumn="0" w:noHBand="0" w:noVBand="0"/>
        </w:tblPrEx>
        <w:trPr>
          <w:gridBefore w:val="1"/>
          <w:wBefore w:w="15" w:type="dxa"/>
          <w:trHeight w:val="274"/>
        </w:trPr>
        <w:tc>
          <w:tcPr>
            <w:tcW w:w="4312" w:type="dxa"/>
          </w:tcPr>
          <w:p w14:paraId="4DADB5DA" w14:textId="77777777" w:rsidR="00E207C0" w:rsidRPr="00E207C0" w:rsidRDefault="00E207C0" w:rsidP="00AB7B27">
            <w:pPr>
              <w:pStyle w:val="TableText"/>
              <w:rPr>
                <w:rFonts w:eastAsia="SimSun"/>
                <w:lang w:eastAsia="zh-CN"/>
              </w:rPr>
            </w:pPr>
            <w:r w:rsidRPr="00E207C0">
              <w:rPr>
                <w:rFonts w:eastAsia="SimSun"/>
                <w:lang w:eastAsia="zh-CN"/>
              </w:rPr>
              <w:t>Warshaw, E.M., Gravely, A.A., Nelson, D.B., 2010. Accuracy of teledermatology/teledermoscopy and clinic-based dermatology for specific categories of skin neoplasms. Journal of the American Academy of Dermatology 63, 348-352.</w:t>
            </w:r>
          </w:p>
        </w:tc>
        <w:tc>
          <w:tcPr>
            <w:tcW w:w="4755" w:type="dxa"/>
          </w:tcPr>
          <w:p w14:paraId="1C26565F" w14:textId="77777777" w:rsidR="00E207C0" w:rsidRPr="00E207C0" w:rsidRDefault="00E207C0" w:rsidP="00D408DD">
            <w:pPr>
              <w:pStyle w:val="TableText"/>
              <w:rPr>
                <w:rFonts w:eastAsia="SimSun"/>
                <w:lang w:eastAsia="zh-CN"/>
              </w:rPr>
            </w:pPr>
            <w:r w:rsidRPr="00E207C0">
              <w:rPr>
                <w:rFonts w:eastAsia="SimSun"/>
                <w:lang w:eastAsia="zh-CN"/>
              </w:rPr>
              <w:t>Letter to editor</w:t>
            </w:r>
          </w:p>
        </w:tc>
      </w:tr>
      <w:tr w:rsidR="00E207C0" w:rsidRPr="00E207C0" w14:paraId="126C60F2" w14:textId="77777777" w:rsidTr="005558FA">
        <w:tblPrEx>
          <w:tblCellMar>
            <w:left w:w="108" w:type="dxa"/>
            <w:right w:w="108" w:type="dxa"/>
          </w:tblCellMar>
          <w:tblLook w:val="0000" w:firstRow="0" w:lastRow="0" w:firstColumn="0" w:lastColumn="0" w:noHBand="0" w:noVBand="0"/>
        </w:tblPrEx>
        <w:trPr>
          <w:gridBefore w:val="1"/>
          <w:wBefore w:w="15" w:type="dxa"/>
          <w:trHeight w:val="274"/>
        </w:trPr>
        <w:tc>
          <w:tcPr>
            <w:tcW w:w="4312" w:type="dxa"/>
          </w:tcPr>
          <w:p w14:paraId="07435B1C" w14:textId="77777777" w:rsidR="00E207C0" w:rsidRPr="00E207C0" w:rsidRDefault="00E207C0" w:rsidP="00AB7B27">
            <w:pPr>
              <w:pStyle w:val="TableText"/>
              <w:rPr>
                <w:rFonts w:eastAsia="SimSun"/>
                <w:lang w:eastAsia="zh-CN"/>
              </w:rPr>
            </w:pPr>
            <w:r w:rsidRPr="00E207C0">
              <w:rPr>
                <w:rFonts w:eastAsia="SimSun"/>
                <w:lang w:eastAsia="zh-CN"/>
              </w:rPr>
              <w:t>Wolf, J., Moreau, J., Ferris, L., Akilov, O., 2013. Diagnostic accuracy of smartphone application in evaluating pigmented skin lesions. Journal of the American Academy of Dermatology 68, AB151.</w:t>
            </w:r>
          </w:p>
        </w:tc>
        <w:tc>
          <w:tcPr>
            <w:tcW w:w="4755" w:type="dxa"/>
          </w:tcPr>
          <w:p w14:paraId="3E0AEDFB" w14:textId="77777777" w:rsidR="00E207C0" w:rsidRPr="00E207C0" w:rsidRDefault="00E207C0" w:rsidP="00D408DD">
            <w:pPr>
              <w:pStyle w:val="TableText"/>
              <w:rPr>
                <w:rFonts w:eastAsia="SimSun"/>
                <w:lang w:eastAsia="zh-CN"/>
              </w:rPr>
            </w:pPr>
            <w:r w:rsidRPr="00E207C0">
              <w:rPr>
                <w:rFonts w:eastAsia="SimSun"/>
                <w:lang w:eastAsia="zh-CN"/>
              </w:rPr>
              <w:t>Evaluation of smartphone application in diagnosing pigmented skin lesions.</w:t>
            </w:r>
          </w:p>
          <w:p w14:paraId="4458817D" w14:textId="77777777" w:rsidR="00E207C0" w:rsidRPr="00E207C0" w:rsidRDefault="00E207C0" w:rsidP="00D408DD">
            <w:pPr>
              <w:pStyle w:val="TableText"/>
              <w:rPr>
                <w:rFonts w:eastAsia="SimSun"/>
                <w:lang w:eastAsia="zh-CN"/>
              </w:rPr>
            </w:pPr>
            <w:r w:rsidRPr="00E207C0">
              <w:rPr>
                <w:rFonts w:eastAsia="SimSun"/>
                <w:lang w:eastAsia="zh-CN"/>
              </w:rPr>
              <w:t>Conference abstract</w:t>
            </w:r>
          </w:p>
        </w:tc>
      </w:tr>
      <w:tr w:rsidR="00E207C0" w:rsidRPr="00E207C0" w14:paraId="1C711803" w14:textId="77777777" w:rsidTr="005558FA">
        <w:tblPrEx>
          <w:tblCellMar>
            <w:left w:w="108" w:type="dxa"/>
            <w:right w:w="108" w:type="dxa"/>
          </w:tblCellMar>
          <w:tblLook w:val="0000" w:firstRow="0" w:lastRow="0" w:firstColumn="0" w:lastColumn="0" w:noHBand="0" w:noVBand="0"/>
        </w:tblPrEx>
        <w:trPr>
          <w:gridBefore w:val="1"/>
          <w:wBefore w:w="15" w:type="dxa"/>
          <w:trHeight w:val="274"/>
        </w:trPr>
        <w:tc>
          <w:tcPr>
            <w:tcW w:w="4312" w:type="dxa"/>
          </w:tcPr>
          <w:p w14:paraId="62CFD0CB" w14:textId="77777777" w:rsidR="00E207C0" w:rsidRPr="00E207C0" w:rsidRDefault="00E207C0" w:rsidP="00AB7B27">
            <w:pPr>
              <w:pStyle w:val="TableText"/>
              <w:rPr>
                <w:rFonts w:eastAsia="SimSun"/>
                <w:lang w:eastAsia="zh-CN"/>
              </w:rPr>
            </w:pPr>
            <w:bookmarkStart w:id="338" w:name="_Hlk392777241"/>
            <w:r w:rsidRPr="00E207C0">
              <w:rPr>
                <w:rFonts w:eastAsia="SimSun"/>
                <w:lang w:eastAsia="zh-CN"/>
              </w:rPr>
              <w:t>Wolf, J.A., Ferris, L.K., 2013. Diagnostic inaccuracy of smartphone applications for melanoma detection--reply. JAMA Dermatology 149, 885.</w:t>
            </w:r>
          </w:p>
        </w:tc>
        <w:tc>
          <w:tcPr>
            <w:tcW w:w="4755" w:type="dxa"/>
          </w:tcPr>
          <w:p w14:paraId="5989F461" w14:textId="77777777" w:rsidR="00E207C0" w:rsidRPr="00E207C0" w:rsidRDefault="00E207C0" w:rsidP="00D408DD">
            <w:pPr>
              <w:pStyle w:val="TableText"/>
              <w:rPr>
                <w:rFonts w:eastAsia="SimSun"/>
                <w:lang w:eastAsia="zh-CN"/>
              </w:rPr>
            </w:pPr>
            <w:r w:rsidRPr="00E207C0">
              <w:rPr>
                <w:rFonts w:eastAsia="SimSun"/>
                <w:lang w:eastAsia="zh-CN"/>
              </w:rPr>
              <w:t>Reply to “Wolf, J.A., Moreau, J.F., Akilov, O., Patton, T., English, J.C., 3rd, Ho, J., Ferris, L.K., 2013. Diagnostic inaccuracy of smartphone applications for melanoma detection. JAMA Dermatology 149, 422-426.”</w:t>
            </w:r>
          </w:p>
        </w:tc>
      </w:tr>
      <w:bookmarkEnd w:id="338"/>
      <w:tr w:rsidR="00E207C0" w:rsidRPr="00E207C0" w14:paraId="60C4CCD0" w14:textId="77777777" w:rsidTr="005558FA">
        <w:tblPrEx>
          <w:tblCellMar>
            <w:left w:w="108" w:type="dxa"/>
            <w:right w:w="108" w:type="dxa"/>
          </w:tblCellMar>
          <w:tblLook w:val="0000" w:firstRow="0" w:lastRow="0" w:firstColumn="0" w:lastColumn="0" w:noHBand="0" w:noVBand="0"/>
        </w:tblPrEx>
        <w:trPr>
          <w:gridBefore w:val="1"/>
          <w:wBefore w:w="15" w:type="dxa"/>
          <w:trHeight w:val="274"/>
        </w:trPr>
        <w:tc>
          <w:tcPr>
            <w:tcW w:w="4312" w:type="dxa"/>
          </w:tcPr>
          <w:p w14:paraId="39B2FEB6" w14:textId="77777777" w:rsidR="00E207C0" w:rsidRPr="00E207C0" w:rsidRDefault="00E207C0" w:rsidP="00AB7B27">
            <w:pPr>
              <w:pStyle w:val="TableText"/>
              <w:rPr>
                <w:rFonts w:eastAsia="SimSun"/>
                <w:lang w:eastAsia="zh-CN"/>
              </w:rPr>
            </w:pPr>
            <w:r w:rsidRPr="00E207C0">
              <w:rPr>
                <w:rFonts w:eastAsia="SimSun"/>
                <w:lang w:eastAsia="zh-CN"/>
              </w:rPr>
              <w:t>Wolf, J.A., Ferris, L.K., 2013. In reply. JAMA Dermatology 149, 884-885.</w:t>
            </w:r>
          </w:p>
        </w:tc>
        <w:tc>
          <w:tcPr>
            <w:tcW w:w="4755" w:type="dxa"/>
          </w:tcPr>
          <w:p w14:paraId="22E25ADE" w14:textId="77777777" w:rsidR="00E207C0" w:rsidRPr="00E207C0" w:rsidRDefault="00E207C0" w:rsidP="00D408DD">
            <w:pPr>
              <w:pStyle w:val="TableText"/>
              <w:rPr>
                <w:rFonts w:eastAsia="SimSun"/>
                <w:lang w:eastAsia="zh-CN"/>
              </w:rPr>
            </w:pPr>
            <w:r w:rsidRPr="00E207C0">
              <w:rPr>
                <w:rFonts w:eastAsia="SimSun"/>
                <w:lang w:eastAsia="zh-CN"/>
              </w:rPr>
              <w:t>Reply to “Wolf, J.A., Moreau, J.F., Akilov, O., Patton, T., English, J.C., 3rd, Ho, J., Ferris, L.K., 2013. Diagnostic inaccuracy of smartphone applications for melanoma detection. JAMA Dermatology 149, 422-426.”</w:t>
            </w:r>
          </w:p>
        </w:tc>
      </w:tr>
      <w:tr w:rsidR="00E207C0" w:rsidRPr="00E207C0" w14:paraId="123B96AC" w14:textId="77777777" w:rsidTr="005558FA">
        <w:tblPrEx>
          <w:tblCellMar>
            <w:left w:w="108" w:type="dxa"/>
            <w:right w:w="108" w:type="dxa"/>
          </w:tblCellMar>
          <w:tblLook w:val="0000" w:firstRow="0" w:lastRow="0" w:firstColumn="0" w:lastColumn="0" w:noHBand="0" w:noVBand="0"/>
        </w:tblPrEx>
        <w:trPr>
          <w:gridBefore w:val="1"/>
          <w:wBefore w:w="15" w:type="dxa"/>
          <w:trHeight w:val="274"/>
        </w:trPr>
        <w:tc>
          <w:tcPr>
            <w:tcW w:w="4312" w:type="dxa"/>
          </w:tcPr>
          <w:p w14:paraId="78F2436A" w14:textId="77777777" w:rsidR="00E207C0" w:rsidRPr="00E207C0" w:rsidRDefault="00E207C0" w:rsidP="00AB7B27">
            <w:pPr>
              <w:pStyle w:val="TableText"/>
              <w:rPr>
                <w:rFonts w:eastAsia="SimSun"/>
                <w:lang w:eastAsia="zh-CN"/>
              </w:rPr>
            </w:pPr>
            <w:r w:rsidRPr="00E207C0">
              <w:rPr>
                <w:rFonts w:eastAsia="SimSun"/>
                <w:lang w:eastAsia="zh-CN"/>
              </w:rPr>
              <w:t>Wolf, J.A., Moreau, J.F., Akilov, O., Patton, T., English, J.C., 3rd, Ho, J., Ferris, L.K., 2013. Diagnostic inaccuracy of smartphone applications for melanoma detection. JAMA Dermatology 149, 422-426.</w:t>
            </w:r>
          </w:p>
        </w:tc>
        <w:tc>
          <w:tcPr>
            <w:tcW w:w="4755" w:type="dxa"/>
          </w:tcPr>
          <w:p w14:paraId="01114361" w14:textId="77777777" w:rsidR="00E207C0" w:rsidRPr="00E207C0" w:rsidRDefault="00E207C0" w:rsidP="00D408DD">
            <w:pPr>
              <w:pStyle w:val="TableText"/>
              <w:rPr>
                <w:rFonts w:eastAsia="SimSun"/>
                <w:lang w:eastAsia="zh-CN"/>
              </w:rPr>
            </w:pPr>
            <w:r w:rsidRPr="00E207C0">
              <w:rPr>
                <w:rFonts w:eastAsia="SimSun"/>
                <w:lang w:eastAsia="zh-CN"/>
              </w:rPr>
              <w:t>Evaluation of smartphone application in diagnosing pigmented skin lesions.</w:t>
            </w:r>
          </w:p>
          <w:p w14:paraId="0E529C1C" w14:textId="77777777" w:rsidR="00E207C0" w:rsidRPr="00E207C0" w:rsidRDefault="00E207C0" w:rsidP="00D408DD">
            <w:pPr>
              <w:pStyle w:val="TableText"/>
              <w:rPr>
                <w:rFonts w:eastAsia="SimSun"/>
                <w:lang w:eastAsia="zh-CN"/>
              </w:rPr>
            </w:pPr>
          </w:p>
        </w:tc>
      </w:tr>
      <w:tr w:rsidR="00E207C0" w:rsidRPr="00E207C0" w14:paraId="0B243FA6" w14:textId="77777777" w:rsidTr="005558FA">
        <w:tblPrEx>
          <w:tblCellMar>
            <w:left w:w="108" w:type="dxa"/>
            <w:right w:w="108" w:type="dxa"/>
          </w:tblCellMar>
          <w:tblLook w:val="0000" w:firstRow="0" w:lastRow="0" w:firstColumn="0" w:lastColumn="0" w:noHBand="0" w:noVBand="0"/>
        </w:tblPrEx>
        <w:trPr>
          <w:gridBefore w:val="1"/>
          <w:wBefore w:w="15" w:type="dxa"/>
          <w:trHeight w:val="274"/>
        </w:trPr>
        <w:tc>
          <w:tcPr>
            <w:tcW w:w="4312" w:type="dxa"/>
          </w:tcPr>
          <w:p w14:paraId="131001D1" w14:textId="77777777" w:rsidR="00E207C0" w:rsidRPr="00E207C0" w:rsidRDefault="00E207C0" w:rsidP="00AB7B27">
            <w:pPr>
              <w:pStyle w:val="TableText"/>
              <w:rPr>
                <w:rFonts w:eastAsia="SimSun"/>
                <w:lang w:eastAsia="zh-CN"/>
              </w:rPr>
            </w:pPr>
            <w:r w:rsidRPr="00E207C0">
              <w:rPr>
                <w:rFonts w:eastAsia="SimSun"/>
                <w:lang w:eastAsia="zh-CN"/>
              </w:rPr>
              <w:t>Yassaee, M., Albrecht, J., Hutchins, S., Okawa, J., Bonilla Martinez, Z., Moghadam-Kia, S., Taylor, L., Coley, C., Werth, V., 2009. Diagnostic accuracy of using telemedicine to evaluate vesicular or pustular rash illnesses. Journal of Investigative Dermatology 129, S49.</w:t>
            </w:r>
          </w:p>
        </w:tc>
        <w:tc>
          <w:tcPr>
            <w:tcW w:w="4755" w:type="dxa"/>
          </w:tcPr>
          <w:p w14:paraId="68226908" w14:textId="77777777" w:rsidR="00E207C0" w:rsidRPr="00E207C0" w:rsidRDefault="00E207C0" w:rsidP="00D408DD">
            <w:pPr>
              <w:pStyle w:val="TableText"/>
              <w:rPr>
                <w:rFonts w:eastAsia="SimSun"/>
                <w:lang w:eastAsia="zh-CN"/>
              </w:rPr>
            </w:pPr>
            <w:r w:rsidRPr="00E207C0">
              <w:rPr>
                <w:rFonts w:eastAsia="SimSun"/>
                <w:lang w:eastAsia="zh-CN"/>
              </w:rPr>
              <w:t>Conference abstract</w:t>
            </w:r>
          </w:p>
        </w:tc>
      </w:tr>
      <w:tr w:rsidR="00E207C0" w:rsidRPr="00E207C0" w14:paraId="5776FBAE" w14:textId="77777777" w:rsidTr="005558FA">
        <w:tblPrEx>
          <w:tblCellMar>
            <w:left w:w="108" w:type="dxa"/>
            <w:right w:w="108" w:type="dxa"/>
          </w:tblCellMar>
          <w:tblLook w:val="0000" w:firstRow="0" w:lastRow="0" w:firstColumn="0" w:lastColumn="0" w:noHBand="0" w:noVBand="0"/>
        </w:tblPrEx>
        <w:trPr>
          <w:gridBefore w:val="1"/>
          <w:wBefore w:w="15" w:type="dxa"/>
          <w:trHeight w:val="274"/>
        </w:trPr>
        <w:tc>
          <w:tcPr>
            <w:tcW w:w="4312" w:type="dxa"/>
          </w:tcPr>
          <w:p w14:paraId="08AA761C" w14:textId="77777777" w:rsidR="00E207C0" w:rsidRPr="00E207C0" w:rsidRDefault="00E207C0" w:rsidP="00AB7B27">
            <w:pPr>
              <w:pStyle w:val="TableText"/>
              <w:rPr>
                <w:rFonts w:eastAsia="SimSun"/>
                <w:lang w:eastAsia="zh-CN"/>
              </w:rPr>
            </w:pPr>
            <w:r w:rsidRPr="00E207C0">
              <w:rPr>
                <w:rFonts w:eastAsia="SimSun"/>
                <w:lang w:eastAsia="zh-CN"/>
              </w:rPr>
              <w:t>Zelickson, B.D., 2003. Teledermatology in the nursing home. Current Problems in Dermatology 32, 167-171.</w:t>
            </w:r>
          </w:p>
        </w:tc>
        <w:tc>
          <w:tcPr>
            <w:tcW w:w="4755" w:type="dxa"/>
          </w:tcPr>
          <w:p w14:paraId="0E81C97F" w14:textId="77777777" w:rsidR="00E207C0" w:rsidRPr="00E207C0" w:rsidRDefault="00E207C0" w:rsidP="00D408DD">
            <w:pPr>
              <w:pStyle w:val="TableText"/>
              <w:rPr>
                <w:rFonts w:eastAsia="SimSun"/>
                <w:lang w:eastAsia="zh-CN"/>
              </w:rPr>
            </w:pPr>
            <w:r w:rsidRPr="00E207C0">
              <w:rPr>
                <w:rFonts w:eastAsia="SimSun"/>
                <w:lang w:eastAsia="zh-CN"/>
              </w:rPr>
              <w:t>Pilot study. Only 30 patients were recruited in the study</w:t>
            </w:r>
          </w:p>
          <w:p w14:paraId="241BBEE4" w14:textId="77777777" w:rsidR="00E207C0" w:rsidRPr="00E207C0" w:rsidRDefault="00E207C0" w:rsidP="00D408DD">
            <w:pPr>
              <w:pStyle w:val="TableText"/>
              <w:rPr>
                <w:rFonts w:eastAsia="SimSun"/>
                <w:lang w:eastAsia="zh-CN"/>
              </w:rPr>
            </w:pPr>
          </w:p>
        </w:tc>
      </w:tr>
      <w:tr w:rsidR="00E207C0" w:rsidRPr="00E207C0" w14:paraId="47286063" w14:textId="77777777" w:rsidTr="005558FA">
        <w:tblPrEx>
          <w:tblCellMar>
            <w:left w:w="108" w:type="dxa"/>
            <w:right w:w="108" w:type="dxa"/>
          </w:tblCellMar>
          <w:tblLook w:val="0000" w:firstRow="0" w:lastRow="0" w:firstColumn="0" w:lastColumn="0" w:noHBand="0" w:noVBand="0"/>
        </w:tblPrEx>
        <w:trPr>
          <w:gridBefore w:val="1"/>
          <w:wBefore w:w="15" w:type="dxa"/>
          <w:trHeight w:val="274"/>
        </w:trPr>
        <w:tc>
          <w:tcPr>
            <w:tcW w:w="4312" w:type="dxa"/>
          </w:tcPr>
          <w:p w14:paraId="0AA22DA9" w14:textId="77777777" w:rsidR="00E207C0" w:rsidRPr="00E207C0" w:rsidRDefault="00E207C0" w:rsidP="00AB7B27">
            <w:pPr>
              <w:pStyle w:val="TableText"/>
              <w:rPr>
                <w:rFonts w:eastAsia="SimSun"/>
                <w:lang w:eastAsia="zh-CN"/>
              </w:rPr>
            </w:pPr>
            <w:r w:rsidRPr="00E207C0">
              <w:rPr>
                <w:rFonts w:eastAsia="SimSun"/>
                <w:lang w:eastAsia="zh-CN"/>
              </w:rPr>
              <w:t>Zelickson, B.D., Homan, L., 1997. Teledermatology in the nursing home. Archives of Dermatology 133, 171-174.</w:t>
            </w:r>
          </w:p>
        </w:tc>
        <w:tc>
          <w:tcPr>
            <w:tcW w:w="4755" w:type="dxa"/>
          </w:tcPr>
          <w:p w14:paraId="0ABE7202" w14:textId="77777777" w:rsidR="00E207C0" w:rsidRPr="00E207C0" w:rsidRDefault="00E207C0" w:rsidP="00D408DD">
            <w:pPr>
              <w:pStyle w:val="TableText"/>
              <w:rPr>
                <w:rFonts w:eastAsia="SimSun"/>
                <w:lang w:eastAsia="zh-CN"/>
              </w:rPr>
            </w:pPr>
            <w:r w:rsidRPr="00E207C0">
              <w:rPr>
                <w:rFonts w:eastAsia="SimSun"/>
                <w:lang w:eastAsia="zh-CN"/>
              </w:rPr>
              <w:t>Non-systematic review</w:t>
            </w:r>
          </w:p>
        </w:tc>
      </w:tr>
      <w:tr w:rsidR="00E207C0" w:rsidRPr="00E207C0" w14:paraId="15BEE435" w14:textId="77777777" w:rsidTr="005558FA">
        <w:tblPrEx>
          <w:tblCellMar>
            <w:left w:w="108" w:type="dxa"/>
            <w:right w:w="108" w:type="dxa"/>
          </w:tblCellMar>
          <w:tblLook w:val="0000" w:firstRow="0" w:lastRow="0" w:firstColumn="0" w:lastColumn="0" w:noHBand="0" w:noVBand="0"/>
        </w:tblPrEx>
        <w:trPr>
          <w:gridBefore w:val="1"/>
          <w:wBefore w:w="15" w:type="dxa"/>
          <w:trHeight w:val="274"/>
        </w:trPr>
        <w:tc>
          <w:tcPr>
            <w:tcW w:w="4312" w:type="dxa"/>
          </w:tcPr>
          <w:p w14:paraId="73068F80" w14:textId="77777777" w:rsidR="00E207C0" w:rsidRPr="00E207C0" w:rsidRDefault="00E207C0" w:rsidP="00AB7B27">
            <w:pPr>
              <w:pStyle w:val="TableText"/>
              <w:rPr>
                <w:rFonts w:eastAsia="SimSun"/>
                <w:lang w:eastAsia="zh-CN"/>
              </w:rPr>
            </w:pPr>
            <w:r w:rsidRPr="00E207C0">
              <w:rPr>
                <w:rFonts w:eastAsia="SimSun"/>
                <w:lang w:eastAsia="zh-CN"/>
              </w:rPr>
              <w:t>Oztas, M.O., Calikoglu, E., Baz, K., Birol, A., Onder, M., Calikoglu, T., Kitapci, M.T., 2004. Reliability of Web-based teledermatology consultations. Journal of Telemedicine &amp; Telecare 10, 25-28.</w:t>
            </w:r>
          </w:p>
        </w:tc>
        <w:tc>
          <w:tcPr>
            <w:tcW w:w="4755" w:type="dxa"/>
          </w:tcPr>
          <w:p w14:paraId="5DBC2406" w14:textId="77777777" w:rsidR="00E207C0" w:rsidRPr="00E207C0" w:rsidRDefault="00E207C0" w:rsidP="00D408DD">
            <w:pPr>
              <w:pStyle w:val="TableText"/>
              <w:rPr>
                <w:rFonts w:eastAsia="SimSun"/>
                <w:lang w:eastAsia="zh-CN"/>
              </w:rPr>
            </w:pPr>
            <w:r w:rsidRPr="00E207C0">
              <w:rPr>
                <w:rFonts w:eastAsia="SimSun"/>
                <w:lang w:eastAsia="zh-CN"/>
              </w:rPr>
              <w:t xml:space="preserve">The diagnostic accuracy of SAF teledermatology was compared to the results of histopathology only. No comparator arm. </w:t>
            </w:r>
          </w:p>
        </w:tc>
      </w:tr>
    </w:tbl>
    <w:p w14:paraId="5745798E" w14:textId="77777777" w:rsidR="00E207C0" w:rsidRDefault="00E207C0" w:rsidP="00D411E6"/>
    <w:p w14:paraId="1F550E2F" w14:textId="77777777" w:rsidR="005558FA" w:rsidRDefault="005558FA" w:rsidP="00D411E6">
      <w:pPr>
        <w:sectPr w:rsidR="005558FA" w:rsidSect="005558FA">
          <w:footnotePr>
            <w:numFmt w:val="lowerLetter"/>
          </w:footnotePr>
          <w:endnotePr>
            <w:numFmt w:val="decimal"/>
          </w:endnotePr>
          <w:pgSz w:w="11909" w:h="16834" w:code="9"/>
          <w:pgMar w:top="1440" w:right="1440" w:bottom="1440" w:left="1440" w:header="709" w:footer="709" w:gutter="0"/>
          <w:cols w:space="720"/>
          <w:docGrid w:linePitch="326"/>
        </w:sectPr>
      </w:pPr>
    </w:p>
    <w:p w14:paraId="1D0DF37F" w14:textId="77777777" w:rsidR="0067566F" w:rsidRPr="004C6B15" w:rsidRDefault="0067566F" w:rsidP="00D411E6">
      <w:pPr>
        <w:pStyle w:val="Heading1"/>
      </w:pPr>
      <w:bookmarkStart w:id="339" w:name="_Toc398769871"/>
      <w:r w:rsidRPr="004C6B15">
        <w:lastRenderedPageBreak/>
        <w:t xml:space="preserve">Appendix </w:t>
      </w:r>
      <w:r>
        <w:t>E</w:t>
      </w:r>
      <w:r w:rsidRPr="004C6B15">
        <w:tab/>
      </w:r>
      <w:r>
        <w:t>Review of economic literature</w:t>
      </w:r>
      <w:bookmarkEnd w:id="339"/>
    </w:p>
    <w:p w14:paraId="3B43217C" w14:textId="77777777" w:rsidR="0067566F" w:rsidRPr="00AC7E5C" w:rsidRDefault="0067566F" w:rsidP="00D411E6">
      <w:pPr>
        <w:pStyle w:val="Heading2"/>
      </w:pPr>
      <w:bookmarkStart w:id="340" w:name="_Toc398769872"/>
      <w:r>
        <w:t>Economic evaluations</w:t>
      </w:r>
      <w:bookmarkEnd w:id="340"/>
    </w:p>
    <w:p w14:paraId="19685D6D" w14:textId="3ECD61F0" w:rsidR="0031442A" w:rsidRPr="0031442A" w:rsidRDefault="0031442A" w:rsidP="002B5A3D">
      <w:pPr>
        <w:pStyle w:val="Caption"/>
      </w:pPr>
      <w:bookmarkStart w:id="341" w:name="_Ref398052759"/>
      <w:bookmarkStart w:id="342" w:name="_Toc398769636"/>
      <w:r>
        <w:t xml:space="preserve">Table </w:t>
      </w:r>
      <w:r w:rsidR="00E422D2">
        <w:fldChar w:fldCharType="begin"/>
      </w:r>
      <w:r w:rsidR="00E422D2">
        <w:instrText xml:space="preserve"> SEQ Table \* ARABIC </w:instrText>
      </w:r>
      <w:r w:rsidR="00E422D2">
        <w:fldChar w:fldCharType="separate"/>
      </w:r>
      <w:r w:rsidR="00E422D2">
        <w:rPr>
          <w:noProof/>
        </w:rPr>
        <w:t>87</w:t>
      </w:r>
      <w:r w:rsidR="00E422D2">
        <w:rPr>
          <w:noProof/>
        </w:rPr>
        <w:fldChar w:fldCharType="end"/>
      </w:r>
      <w:bookmarkEnd w:id="341"/>
      <w:r>
        <w:t>: Review of economic evaluations</w:t>
      </w:r>
      <w:bookmarkEnd w:id="342"/>
      <w:r>
        <w:t xml:space="preserve"> </w:t>
      </w:r>
    </w:p>
    <w:tbl>
      <w:tblPr>
        <w:tblW w:w="46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1474"/>
        <w:gridCol w:w="1395"/>
        <w:gridCol w:w="1268"/>
        <w:gridCol w:w="1474"/>
        <w:gridCol w:w="1289"/>
        <w:gridCol w:w="1798"/>
        <w:gridCol w:w="2278"/>
        <w:gridCol w:w="1931"/>
      </w:tblGrid>
      <w:tr w:rsidR="0067566F" w:rsidRPr="00AC7E5C" w14:paraId="05F5557B" w14:textId="77777777" w:rsidTr="00FE76A1">
        <w:tc>
          <w:tcPr>
            <w:tcW w:w="359" w:type="pct"/>
            <w:shd w:val="clear" w:color="auto" w:fill="auto"/>
          </w:tcPr>
          <w:p w14:paraId="53D4EE18" w14:textId="77777777" w:rsidR="0067566F" w:rsidRPr="00AC7E5C" w:rsidRDefault="0067566F" w:rsidP="00D411E6">
            <w:pPr>
              <w:rPr>
                <w:rFonts w:eastAsia="Calibri"/>
              </w:rPr>
            </w:pPr>
            <w:r w:rsidRPr="00AC7E5C">
              <w:rPr>
                <w:rFonts w:eastAsia="Calibri"/>
              </w:rPr>
              <w:t xml:space="preserve">Author/year </w:t>
            </w:r>
          </w:p>
          <w:p w14:paraId="2ABF0435" w14:textId="77777777" w:rsidR="0067566F" w:rsidRPr="00AC7E5C" w:rsidRDefault="0067566F" w:rsidP="00D411E6">
            <w:pPr>
              <w:rPr>
                <w:rFonts w:eastAsia="Calibri"/>
              </w:rPr>
            </w:pPr>
            <w:r w:rsidRPr="00AC7E5C">
              <w:rPr>
                <w:rFonts w:eastAsia="Calibri"/>
              </w:rPr>
              <w:t>country</w:t>
            </w:r>
          </w:p>
        </w:tc>
        <w:tc>
          <w:tcPr>
            <w:tcW w:w="433" w:type="pct"/>
            <w:shd w:val="clear" w:color="auto" w:fill="auto"/>
          </w:tcPr>
          <w:p w14:paraId="7D1137E5" w14:textId="77777777" w:rsidR="0067566F" w:rsidRPr="00AC7E5C" w:rsidRDefault="0067566F" w:rsidP="00D411E6">
            <w:pPr>
              <w:rPr>
                <w:rFonts w:eastAsia="Calibri"/>
              </w:rPr>
            </w:pPr>
            <w:r w:rsidRPr="00AC7E5C">
              <w:rPr>
                <w:rFonts w:eastAsia="Calibri"/>
              </w:rPr>
              <w:t xml:space="preserve">Objective* </w:t>
            </w:r>
          </w:p>
        </w:tc>
        <w:tc>
          <w:tcPr>
            <w:tcW w:w="403" w:type="pct"/>
            <w:shd w:val="clear" w:color="auto" w:fill="auto"/>
          </w:tcPr>
          <w:p w14:paraId="189A59CF" w14:textId="77777777" w:rsidR="0067566F" w:rsidRPr="00AC7E5C" w:rsidRDefault="0067566F" w:rsidP="00D411E6">
            <w:pPr>
              <w:rPr>
                <w:rFonts w:eastAsia="Calibri"/>
              </w:rPr>
            </w:pPr>
            <w:r w:rsidRPr="00AC7E5C">
              <w:rPr>
                <w:rFonts w:eastAsia="Calibri"/>
              </w:rPr>
              <w:t>Population</w:t>
            </w:r>
          </w:p>
          <w:p w14:paraId="7474195C" w14:textId="77777777" w:rsidR="0067566F" w:rsidRPr="00AC7E5C" w:rsidRDefault="0067566F" w:rsidP="00D411E6">
            <w:pPr>
              <w:rPr>
                <w:rFonts w:eastAsia="Calibri"/>
              </w:rPr>
            </w:pPr>
          </w:p>
        </w:tc>
        <w:tc>
          <w:tcPr>
            <w:tcW w:w="372" w:type="pct"/>
            <w:shd w:val="clear" w:color="auto" w:fill="auto"/>
          </w:tcPr>
          <w:p w14:paraId="24FDE359" w14:textId="77777777" w:rsidR="0067566F" w:rsidRPr="00AC7E5C" w:rsidRDefault="0067566F" w:rsidP="00D411E6">
            <w:pPr>
              <w:rPr>
                <w:rFonts w:eastAsia="Calibri"/>
              </w:rPr>
            </w:pPr>
            <w:r w:rsidRPr="00AC7E5C">
              <w:rPr>
                <w:rFonts w:eastAsia="Calibri"/>
              </w:rPr>
              <w:t>Perspective/</w:t>
            </w:r>
          </w:p>
          <w:p w14:paraId="3B0789CD" w14:textId="77777777" w:rsidR="0067566F" w:rsidRPr="00AC7E5C" w:rsidRDefault="0067566F" w:rsidP="00D411E6">
            <w:pPr>
              <w:rPr>
                <w:rFonts w:eastAsia="Calibri"/>
              </w:rPr>
            </w:pPr>
            <w:r w:rsidRPr="00AC7E5C">
              <w:rPr>
                <w:rFonts w:eastAsia="Calibri"/>
              </w:rPr>
              <w:t>time horizon/</w:t>
            </w:r>
          </w:p>
          <w:p w14:paraId="2B3E475B" w14:textId="77777777" w:rsidR="0067566F" w:rsidRPr="00AC7E5C" w:rsidRDefault="0067566F" w:rsidP="00D411E6">
            <w:pPr>
              <w:rPr>
                <w:rFonts w:eastAsia="Calibri"/>
              </w:rPr>
            </w:pPr>
            <w:r w:rsidRPr="00AC7E5C">
              <w:rPr>
                <w:rFonts w:eastAsia="Calibri"/>
              </w:rPr>
              <w:t>discounting</w:t>
            </w:r>
          </w:p>
        </w:tc>
        <w:tc>
          <w:tcPr>
            <w:tcW w:w="433" w:type="pct"/>
            <w:shd w:val="clear" w:color="auto" w:fill="auto"/>
          </w:tcPr>
          <w:p w14:paraId="0F442549" w14:textId="77777777" w:rsidR="0067566F" w:rsidRPr="00AC7E5C" w:rsidRDefault="0067566F" w:rsidP="00D411E6">
            <w:pPr>
              <w:rPr>
                <w:rFonts w:eastAsia="Calibri"/>
              </w:rPr>
            </w:pPr>
            <w:r w:rsidRPr="00AC7E5C">
              <w:rPr>
                <w:rFonts w:eastAsia="Calibri"/>
              </w:rPr>
              <w:t>Interventions/</w:t>
            </w:r>
          </w:p>
          <w:p w14:paraId="44570FFA" w14:textId="77777777" w:rsidR="0067566F" w:rsidRPr="00AC7E5C" w:rsidRDefault="0067566F" w:rsidP="00D411E6">
            <w:pPr>
              <w:rPr>
                <w:rFonts w:eastAsia="Calibri"/>
              </w:rPr>
            </w:pPr>
            <w:r w:rsidRPr="00AC7E5C">
              <w:rPr>
                <w:rFonts w:eastAsia="Calibri"/>
              </w:rPr>
              <w:t>comparators</w:t>
            </w:r>
          </w:p>
        </w:tc>
        <w:tc>
          <w:tcPr>
            <w:tcW w:w="369" w:type="pct"/>
            <w:shd w:val="clear" w:color="auto" w:fill="auto"/>
          </w:tcPr>
          <w:p w14:paraId="5B0CB4F9" w14:textId="77777777" w:rsidR="0067566F" w:rsidRPr="00AC7E5C" w:rsidRDefault="0067566F" w:rsidP="00D411E6">
            <w:pPr>
              <w:rPr>
                <w:rFonts w:eastAsia="Calibri"/>
              </w:rPr>
            </w:pPr>
            <w:r w:rsidRPr="00AC7E5C">
              <w:rPr>
                <w:rFonts w:eastAsia="Calibri"/>
              </w:rPr>
              <w:t>Type of economic</w:t>
            </w:r>
          </w:p>
          <w:p w14:paraId="1187956B" w14:textId="77777777" w:rsidR="0067566F" w:rsidRPr="00AC7E5C" w:rsidRDefault="0067566F" w:rsidP="00D411E6">
            <w:pPr>
              <w:rPr>
                <w:rFonts w:eastAsia="Calibri"/>
              </w:rPr>
            </w:pPr>
            <w:r w:rsidRPr="00AC7E5C">
              <w:rPr>
                <w:rFonts w:eastAsia="Calibri"/>
              </w:rPr>
              <w:t xml:space="preserve">evaluation </w:t>
            </w:r>
          </w:p>
        </w:tc>
        <w:tc>
          <w:tcPr>
            <w:tcW w:w="935" w:type="pct"/>
            <w:shd w:val="clear" w:color="auto" w:fill="auto"/>
          </w:tcPr>
          <w:p w14:paraId="197BDEFF" w14:textId="77777777" w:rsidR="0067566F" w:rsidRPr="00AC7E5C" w:rsidRDefault="0067566F" w:rsidP="00D411E6">
            <w:pPr>
              <w:rPr>
                <w:rFonts w:eastAsia="Calibri"/>
              </w:rPr>
            </w:pPr>
            <w:r w:rsidRPr="00AC7E5C">
              <w:rPr>
                <w:rFonts w:eastAsia="Calibri"/>
              </w:rPr>
              <w:t>Resource use/</w:t>
            </w:r>
          </w:p>
          <w:p w14:paraId="4026AE29" w14:textId="77777777" w:rsidR="0067566F" w:rsidRPr="00AC7E5C" w:rsidRDefault="0067566F" w:rsidP="00D411E6">
            <w:pPr>
              <w:rPr>
                <w:rFonts w:eastAsia="Calibri"/>
              </w:rPr>
            </w:pPr>
            <w:r w:rsidRPr="00AC7E5C">
              <w:rPr>
                <w:rFonts w:eastAsia="Calibri"/>
              </w:rPr>
              <w:t>outcomes</w:t>
            </w:r>
          </w:p>
        </w:tc>
        <w:tc>
          <w:tcPr>
            <w:tcW w:w="843" w:type="pct"/>
            <w:shd w:val="clear" w:color="auto" w:fill="auto"/>
          </w:tcPr>
          <w:p w14:paraId="26F42659" w14:textId="77777777" w:rsidR="0067566F" w:rsidRPr="00AC7E5C" w:rsidRDefault="0067566F" w:rsidP="00D411E6">
            <w:pPr>
              <w:rPr>
                <w:rFonts w:eastAsia="Calibri"/>
              </w:rPr>
            </w:pPr>
            <w:r w:rsidRPr="00AC7E5C">
              <w:rPr>
                <w:rFonts w:eastAsia="Calibri"/>
              </w:rPr>
              <w:t>Results</w:t>
            </w:r>
          </w:p>
        </w:tc>
        <w:tc>
          <w:tcPr>
            <w:tcW w:w="853" w:type="pct"/>
            <w:shd w:val="clear" w:color="auto" w:fill="auto"/>
          </w:tcPr>
          <w:p w14:paraId="7F6FFACC" w14:textId="77777777" w:rsidR="0067566F" w:rsidRPr="00AC7E5C" w:rsidRDefault="0067566F" w:rsidP="00D411E6">
            <w:pPr>
              <w:rPr>
                <w:rFonts w:eastAsia="Calibri"/>
              </w:rPr>
            </w:pPr>
            <w:r w:rsidRPr="00AC7E5C">
              <w:rPr>
                <w:rFonts w:eastAsia="Calibri"/>
              </w:rPr>
              <w:t>Comments*</w:t>
            </w:r>
          </w:p>
        </w:tc>
      </w:tr>
      <w:tr w:rsidR="0067566F" w:rsidRPr="00AC7E5C" w14:paraId="6B7BC3AA" w14:textId="77777777" w:rsidTr="00FE76A1">
        <w:tc>
          <w:tcPr>
            <w:tcW w:w="359" w:type="pct"/>
            <w:shd w:val="clear" w:color="auto" w:fill="auto"/>
          </w:tcPr>
          <w:p w14:paraId="2FDCFC6B" w14:textId="77777777" w:rsidR="0067566F" w:rsidRPr="00AC7E5C" w:rsidRDefault="0067566F" w:rsidP="00AB7B27">
            <w:pPr>
              <w:rPr>
                <w:rFonts w:eastAsia="Calibri"/>
              </w:rPr>
            </w:pPr>
            <w:r w:rsidRPr="00AC7E5C">
              <w:rPr>
                <w:rFonts w:eastAsia="Calibri"/>
              </w:rPr>
              <w:t>Eminovic 2010</w:t>
            </w:r>
          </w:p>
        </w:tc>
        <w:tc>
          <w:tcPr>
            <w:tcW w:w="433" w:type="pct"/>
            <w:shd w:val="clear" w:color="auto" w:fill="auto"/>
          </w:tcPr>
          <w:p w14:paraId="4BCC5935" w14:textId="77777777" w:rsidR="0067566F" w:rsidRPr="00AC7E5C" w:rsidRDefault="0067566F" w:rsidP="00D408DD">
            <w:pPr>
              <w:rPr>
                <w:rFonts w:eastAsia="Calibri"/>
              </w:rPr>
            </w:pPr>
            <w:r w:rsidRPr="00AC7E5C">
              <w:rPr>
                <w:rFonts w:eastAsia="Calibri"/>
              </w:rPr>
              <w:t xml:space="preserve">The objective was to investigate the economic implications of using store-and-forward teledermatology to provide a </w:t>
            </w:r>
            <w:r w:rsidRPr="00AC7E5C">
              <w:rPr>
                <w:rFonts w:eastAsia="Calibri"/>
              </w:rPr>
              <w:lastRenderedPageBreak/>
              <w:t>skin assessment for patients who did not need an urgent consultation with a dermatologist.</w:t>
            </w:r>
          </w:p>
        </w:tc>
        <w:tc>
          <w:tcPr>
            <w:tcW w:w="403" w:type="pct"/>
            <w:shd w:val="clear" w:color="auto" w:fill="auto"/>
          </w:tcPr>
          <w:p w14:paraId="798712E7" w14:textId="77777777" w:rsidR="0067566F" w:rsidRPr="00AC7E5C" w:rsidRDefault="0067566F" w:rsidP="00D408DD">
            <w:pPr>
              <w:rPr>
                <w:rFonts w:eastAsia="Calibri"/>
              </w:rPr>
            </w:pPr>
            <w:r w:rsidRPr="00AC7E5C">
              <w:rPr>
                <w:rFonts w:eastAsia="Calibri"/>
              </w:rPr>
              <w:lastRenderedPageBreak/>
              <w:t>Patient from primary care in Netherlands</w:t>
            </w:r>
          </w:p>
        </w:tc>
        <w:tc>
          <w:tcPr>
            <w:tcW w:w="372" w:type="pct"/>
            <w:shd w:val="clear" w:color="auto" w:fill="auto"/>
          </w:tcPr>
          <w:p w14:paraId="4DED2127" w14:textId="77777777" w:rsidR="0067566F" w:rsidRPr="00AC7E5C" w:rsidRDefault="0067566F" w:rsidP="00425C4F">
            <w:pPr>
              <w:rPr>
                <w:rFonts w:eastAsia="Calibri"/>
              </w:rPr>
            </w:pPr>
            <w:r w:rsidRPr="00AC7E5C">
              <w:rPr>
                <w:rFonts w:eastAsia="Calibri"/>
              </w:rPr>
              <w:t>-The authors stated that a societal perspective was adopted.</w:t>
            </w:r>
          </w:p>
          <w:p w14:paraId="1D1DAB1D" w14:textId="77777777" w:rsidR="0067566F" w:rsidRPr="00AC7E5C" w:rsidRDefault="0067566F" w:rsidP="008C459D">
            <w:pPr>
              <w:rPr>
                <w:rFonts w:eastAsia="Calibri"/>
              </w:rPr>
            </w:pPr>
          </w:p>
          <w:p w14:paraId="163A3820" w14:textId="77777777" w:rsidR="0067566F" w:rsidRPr="00AC7E5C" w:rsidRDefault="0067566F" w:rsidP="00313975">
            <w:pPr>
              <w:rPr>
                <w:rFonts w:eastAsia="Calibri"/>
              </w:rPr>
            </w:pPr>
          </w:p>
          <w:p w14:paraId="5287ED21" w14:textId="77777777" w:rsidR="0067566F" w:rsidRPr="00AC7E5C" w:rsidRDefault="0067566F" w:rsidP="00B91A85">
            <w:pPr>
              <w:rPr>
                <w:rFonts w:eastAsia="Calibri"/>
              </w:rPr>
            </w:pPr>
            <w:r w:rsidRPr="00AC7E5C">
              <w:rPr>
                <w:rFonts w:eastAsia="Calibri"/>
              </w:rPr>
              <w:t>-The time horizo</w:t>
            </w:r>
            <w:r w:rsidRPr="00AC7E5C">
              <w:rPr>
                <w:rFonts w:eastAsia="Calibri"/>
              </w:rPr>
              <w:lastRenderedPageBreak/>
              <w:t xml:space="preserve">n was six months. </w:t>
            </w:r>
          </w:p>
        </w:tc>
        <w:tc>
          <w:tcPr>
            <w:tcW w:w="433" w:type="pct"/>
            <w:shd w:val="clear" w:color="auto" w:fill="auto"/>
          </w:tcPr>
          <w:p w14:paraId="43A0EC18" w14:textId="77777777" w:rsidR="0067566F" w:rsidRPr="00AC7E5C" w:rsidRDefault="0067566F" w:rsidP="00727085">
            <w:pPr>
              <w:rPr>
                <w:rFonts w:eastAsia="Calibri"/>
              </w:rPr>
            </w:pPr>
            <w:r w:rsidRPr="00AC7E5C">
              <w:rPr>
                <w:rFonts w:eastAsia="Calibri"/>
              </w:rPr>
              <w:lastRenderedPageBreak/>
              <w:t xml:space="preserve">The interventions were store-and-forward teledermatology and the usual care. Store-and-forward teledermatology consisted </w:t>
            </w:r>
            <w:r w:rsidRPr="00AC7E5C">
              <w:rPr>
                <w:rFonts w:eastAsia="Calibri"/>
              </w:rPr>
              <w:lastRenderedPageBreak/>
              <w:t xml:space="preserve">of the general practitioner (GP) uploading two to four digital images and a description of the skin problem to a secure website. The dermatologist received an email and consulted these images and then provided the GP with advice on further </w:t>
            </w:r>
            <w:r w:rsidRPr="00AC7E5C">
              <w:rPr>
                <w:rFonts w:eastAsia="Calibri"/>
              </w:rPr>
              <w:lastRenderedPageBreak/>
              <w:t>procedures or referral. The usual care consisted of a GP referral to a dermatologist for a face-to-face consultation.</w:t>
            </w:r>
          </w:p>
        </w:tc>
        <w:tc>
          <w:tcPr>
            <w:tcW w:w="369" w:type="pct"/>
            <w:shd w:val="clear" w:color="auto" w:fill="auto"/>
          </w:tcPr>
          <w:p w14:paraId="0F8E3E25" w14:textId="77777777" w:rsidR="0067566F" w:rsidRPr="00AC7E5C" w:rsidRDefault="0067566F" w:rsidP="005D2E3E">
            <w:pPr>
              <w:rPr>
                <w:rFonts w:eastAsia="Calibri"/>
              </w:rPr>
            </w:pPr>
            <w:r w:rsidRPr="00AC7E5C">
              <w:rPr>
                <w:rFonts w:eastAsia="Calibri"/>
              </w:rPr>
              <w:lastRenderedPageBreak/>
              <w:t xml:space="preserve">The Cost-minimisation analysis was based on a </w:t>
            </w:r>
            <w:r w:rsidRPr="00453D5F">
              <w:rPr>
                <w:rFonts w:eastAsia="Calibri"/>
              </w:rPr>
              <w:t>decision-tree model.</w:t>
            </w:r>
          </w:p>
        </w:tc>
        <w:tc>
          <w:tcPr>
            <w:tcW w:w="935" w:type="pct"/>
            <w:shd w:val="clear" w:color="auto" w:fill="auto"/>
          </w:tcPr>
          <w:p w14:paraId="5EF2DAB8" w14:textId="77777777" w:rsidR="0067566F" w:rsidRPr="00AC7E5C" w:rsidRDefault="0067566F" w:rsidP="00CF25D9">
            <w:pPr>
              <w:rPr>
                <w:rFonts w:eastAsia="Calibri"/>
              </w:rPr>
            </w:pPr>
            <w:r w:rsidRPr="00AC7E5C">
              <w:rPr>
                <w:rFonts w:eastAsia="Calibri"/>
              </w:rPr>
              <w:t xml:space="preserve">-The effectiveness data were mainly from the Primary care Electronic Referrals: Focus on Efficient Consultation using Telemedicine in Dermatology (PERFECT </w:t>
            </w:r>
            <w:r w:rsidRPr="00AC7E5C">
              <w:rPr>
                <w:rFonts w:eastAsia="Calibri"/>
              </w:rPr>
              <w:lastRenderedPageBreak/>
              <w:t>D) trial. This was a cluster randomised trial of 631 patients, with 85 GPs, and five dermatologists. From this trial, the authors determined that there was no difference in the clinical outcomes between the interventions. This was supported by another published study. The main clinical effectiveness estimate was patient recovery.</w:t>
            </w:r>
          </w:p>
          <w:p w14:paraId="25BDB769" w14:textId="77777777" w:rsidR="0067566F" w:rsidRPr="00AC7E5C" w:rsidRDefault="0067566F" w:rsidP="00CF25D9">
            <w:pPr>
              <w:rPr>
                <w:rFonts w:eastAsia="Calibri"/>
              </w:rPr>
            </w:pPr>
          </w:p>
          <w:p w14:paraId="7A320691" w14:textId="77777777" w:rsidR="0067566F" w:rsidRPr="00AC7E5C" w:rsidRDefault="0067566F" w:rsidP="00CF25D9">
            <w:pPr>
              <w:rPr>
                <w:rFonts w:eastAsia="Calibri"/>
              </w:rPr>
            </w:pPr>
            <w:r w:rsidRPr="00AC7E5C">
              <w:rPr>
                <w:rFonts w:eastAsia="Calibri"/>
              </w:rPr>
              <w:t xml:space="preserve">- No </w:t>
            </w:r>
            <w:r w:rsidRPr="00AC7E5C">
              <w:rPr>
                <w:rFonts w:eastAsia="Calibri"/>
              </w:rPr>
              <w:lastRenderedPageBreak/>
              <w:t>summary benefit measure was used because the interventions were assumed to be clinically equivalent. A cost-minimisation analysis was carried out.</w:t>
            </w:r>
          </w:p>
          <w:p w14:paraId="6C32D731" w14:textId="77777777" w:rsidR="0067566F" w:rsidRPr="00AC7E5C" w:rsidRDefault="0067566F" w:rsidP="00CF25D9">
            <w:pPr>
              <w:rPr>
                <w:rFonts w:eastAsia="Calibri"/>
              </w:rPr>
            </w:pPr>
          </w:p>
          <w:p w14:paraId="75767001" w14:textId="77777777" w:rsidR="0067566F" w:rsidRPr="00AC7E5C" w:rsidRDefault="0067566F" w:rsidP="00CF25D9">
            <w:pPr>
              <w:rPr>
                <w:rFonts w:eastAsia="Calibri"/>
              </w:rPr>
            </w:pPr>
            <w:r w:rsidRPr="00AC7E5C">
              <w:rPr>
                <w:rFonts w:eastAsia="Calibri"/>
              </w:rPr>
              <w:t xml:space="preserve">-The economic analysis included the costs of GP care, dermatology care, out-of-pocket expenses for patients including travel costs, and productivity losses due to </w:t>
            </w:r>
            <w:r w:rsidRPr="00AC7E5C">
              <w:rPr>
                <w:rFonts w:eastAsia="Calibri"/>
              </w:rPr>
              <w:lastRenderedPageBreak/>
              <w:t xml:space="preserve">GP or dermatologist visits. The cost of investments, including the digital camera, website, and training for the GPs and dermatologists, was included for teledermatology. The resource use was based on data from the PERFECT D trial. The unit costs were mainly from the Dutch Manual for Costing, while market prices and expert opinion </w:t>
            </w:r>
            <w:r w:rsidRPr="00AC7E5C">
              <w:rPr>
                <w:rFonts w:eastAsia="Calibri"/>
              </w:rPr>
              <w:lastRenderedPageBreak/>
              <w:t>were used for some investment costs. All costs were presented in Euros (EUR).</w:t>
            </w:r>
          </w:p>
        </w:tc>
        <w:tc>
          <w:tcPr>
            <w:tcW w:w="843" w:type="pct"/>
            <w:shd w:val="clear" w:color="auto" w:fill="auto"/>
          </w:tcPr>
          <w:p w14:paraId="5BB3C448" w14:textId="77777777" w:rsidR="0067566F" w:rsidRPr="00AC7E5C" w:rsidRDefault="0067566F" w:rsidP="00C03ADE">
            <w:pPr>
              <w:rPr>
                <w:rFonts w:eastAsia="Calibri"/>
              </w:rPr>
            </w:pPr>
            <w:r w:rsidRPr="00AC7E5C">
              <w:rPr>
                <w:rFonts w:eastAsia="Calibri"/>
              </w:rPr>
              <w:lastRenderedPageBreak/>
              <w:t>-The total mean costs were EUR 387.0 (95% CI 281.0 to 502.5) for teledermatology and EUR 354.0 (95% CI 228.0 to 484.0) for usual care; a difference of EUR 32.5 (95% CI -29.0 to 74.7).</w:t>
            </w:r>
          </w:p>
          <w:p w14:paraId="1A7DE9FB" w14:textId="77777777" w:rsidR="0067566F" w:rsidRPr="00AC7E5C" w:rsidRDefault="0067566F" w:rsidP="00B467B0">
            <w:pPr>
              <w:rPr>
                <w:rFonts w:eastAsia="Calibri"/>
              </w:rPr>
            </w:pPr>
          </w:p>
          <w:p w14:paraId="6B860445" w14:textId="77777777" w:rsidR="0067566F" w:rsidRPr="00AC7E5C" w:rsidRDefault="0067566F" w:rsidP="00CC4860">
            <w:pPr>
              <w:rPr>
                <w:rFonts w:eastAsia="Calibri"/>
              </w:rPr>
            </w:pPr>
          </w:p>
          <w:p w14:paraId="0F5EACDA" w14:textId="77777777" w:rsidR="0067566F" w:rsidRPr="00AC7E5C" w:rsidRDefault="0067566F" w:rsidP="00E83E7E">
            <w:pPr>
              <w:rPr>
                <w:rFonts w:eastAsia="Calibri"/>
              </w:rPr>
            </w:pPr>
            <w:r w:rsidRPr="00AC7E5C">
              <w:rPr>
                <w:rFonts w:eastAsia="Calibri"/>
              </w:rPr>
              <w:t xml:space="preserve">-When the </w:t>
            </w:r>
            <w:r w:rsidRPr="00AC7E5C">
              <w:rPr>
                <w:rFonts w:eastAsia="Calibri"/>
              </w:rPr>
              <w:lastRenderedPageBreak/>
              <w:t>distance to a dermatologist is greater (75km or more) or when more consultations can be prevented by teledermatology (37% or more), teledermatology resulted in cost savings.</w:t>
            </w:r>
          </w:p>
          <w:p w14:paraId="3E19DC52" w14:textId="77777777" w:rsidR="0067566F" w:rsidRPr="00AC7E5C" w:rsidRDefault="0067566F" w:rsidP="00BD699C">
            <w:pPr>
              <w:rPr>
                <w:rFonts w:eastAsia="Calibri"/>
              </w:rPr>
            </w:pPr>
          </w:p>
          <w:p w14:paraId="01260751" w14:textId="77777777" w:rsidR="0067566F" w:rsidRPr="00AC7E5C" w:rsidRDefault="0067566F" w:rsidP="003546D4">
            <w:pPr>
              <w:rPr>
                <w:rFonts w:eastAsia="Calibri"/>
              </w:rPr>
            </w:pPr>
          </w:p>
          <w:p w14:paraId="2AF35384" w14:textId="77777777" w:rsidR="0067566F" w:rsidRPr="00AC7E5C" w:rsidRDefault="0067566F" w:rsidP="00A5175E">
            <w:pPr>
              <w:rPr>
                <w:rFonts w:eastAsia="Calibri"/>
              </w:rPr>
            </w:pPr>
            <w:r w:rsidRPr="00AC7E5C">
              <w:rPr>
                <w:rFonts w:eastAsia="Calibri"/>
              </w:rPr>
              <w:t>-The probabilistic sensitivity analysis demonstrated that usual care was less expensive than teledermatology in 89% of simulations.</w:t>
            </w:r>
          </w:p>
          <w:p w14:paraId="53D7C56C" w14:textId="77777777" w:rsidR="0067566F" w:rsidRPr="00AC7E5C" w:rsidRDefault="0067566F" w:rsidP="002B13DE">
            <w:pPr>
              <w:rPr>
                <w:rFonts w:eastAsia="Calibri"/>
              </w:rPr>
            </w:pPr>
          </w:p>
          <w:p w14:paraId="17BD96BE" w14:textId="77777777" w:rsidR="0067566F" w:rsidRPr="00AC7E5C" w:rsidRDefault="0067566F" w:rsidP="00B04B5A">
            <w:pPr>
              <w:rPr>
                <w:rFonts w:eastAsia="Calibri"/>
              </w:rPr>
            </w:pPr>
            <w:r w:rsidRPr="00AC7E5C">
              <w:rPr>
                <w:rFonts w:eastAsia="Calibri"/>
              </w:rPr>
              <w:t>Authors' conclusions</w:t>
            </w:r>
          </w:p>
          <w:p w14:paraId="5F4CB25D" w14:textId="77777777" w:rsidR="0067566F" w:rsidRPr="00AC7E5C" w:rsidRDefault="0067566F" w:rsidP="00D411E6">
            <w:pPr>
              <w:rPr>
                <w:rFonts w:eastAsia="Calibri"/>
              </w:rPr>
            </w:pPr>
          </w:p>
          <w:p w14:paraId="1C639498" w14:textId="77777777" w:rsidR="0067566F" w:rsidRPr="00AC7E5C" w:rsidRDefault="0067566F" w:rsidP="00D411E6">
            <w:pPr>
              <w:rPr>
                <w:rFonts w:eastAsia="Calibri"/>
              </w:rPr>
            </w:pPr>
            <w:r w:rsidRPr="00AC7E5C">
              <w:rPr>
                <w:rFonts w:eastAsia="Calibri"/>
              </w:rPr>
              <w:t xml:space="preserve">The authors concluded that </w:t>
            </w:r>
            <w:r w:rsidRPr="00AC7E5C">
              <w:rPr>
                <w:rFonts w:eastAsia="Calibri"/>
              </w:rPr>
              <w:lastRenderedPageBreak/>
              <w:t>teledermatology was unlikely to be cost saving, unless patients had to travel long distances to see dermatologists or they were likely to be able to be treated in a GP practice without needing a face-to-face dermatological consultation.</w:t>
            </w:r>
          </w:p>
        </w:tc>
        <w:tc>
          <w:tcPr>
            <w:tcW w:w="853" w:type="pct"/>
            <w:shd w:val="clear" w:color="auto" w:fill="auto"/>
          </w:tcPr>
          <w:p w14:paraId="334859E5" w14:textId="77777777" w:rsidR="0067566F" w:rsidRPr="00AC7E5C" w:rsidRDefault="0067566F" w:rsidP="00D411E6">
            <w:pPr>
              <w:rPr>
                <w:rFonts w:eastAsia="Calibri"/>
              </w:rPr>
            </w:pPr>
            <w:r w:rsidRPr="00AC7E5C">
              <w:rPr>
                <w:rFonts w:eastAsia="Calibri"/>
              </w:rPr>
              <w:lastRenderedPageBreak/>
              <w:t>Interventions:</w:t>
            </w:r>
          </w:p>
          <w:p w14:paraId="79AD7563" w14:textId="77777777" w:rsidR="0067566F" w:rsidRPr="00AC7E5C" w:rsidRDefault="0067566F" w:rsidP="00D411E6">
            <w:pPr>
              <w:rPr>
                <w:rFonts w:eastAsia="Calibri"/>
              </w:rPr>
            </w:pPr>
            <w:r w:rsidRPr="00AC7E5C">
              <w:rPr>
                <w:rFonts w:eastAsia="Calibri"/>
              </w:rPr>
              <w:t>The selection of the comparators was appropriate and the usual care was included. The interventions were well described.</w:t>
            </w:r>
          </w:p>
          <w:p w14:paraId="0E7D56F2" w14:textId="77777777" w:rsidR="0067566F" w:rsidRPr="00AC7E5C" w:rsidRDefault="0067566F" w:rsidP="00D411E6">
            <w:pPr>
              <w:rPr>
                <w:rFonts w:eastAsia="Calibri"/>
              </w:rPr>
            </w:pPr>
          </w:p>
          <w:p w14:paraId="797D3EAD" w14:textId="77777777" w:rsidR="0067566F" w:rsidRPr="00AC7E5C" w:rsidRDefault="0067566F" w:rsidP="00D411E6">
            <w:pPr>
              <w:rPr>
                <w:rFonts w:eastAsia="Calibri"/>
              </w:rPr>
            </w:pPr>
            <w:r w:rsidRPr="00AC7E5C">
              <w:rPr>
                <w:rFonts w:eastAsia="Calibri"/>
              </w:rPr>
              <w:t>Effectiveness/benefits:</w:t>
            </w:r>
          </w:p>
          <w:p w14:paraId="54DA7EF6" w14:textId="77777777" w:rsidR="0067566F" w:rsidRPr="00AC7E5C" w:rsidRDefault="0067566F" w:rsidP="00D411E6">
            <w:pPr>
              <w:rPr>
                <w:rFonts w:eastAsia="Calibri"/>
              </w:rPr>
            </w:pPr>
            <w:r w:rsidRPr="00AC7E5C">
              <w:rPr>
                <w:rFonts w:eastAsia="Calibri"/>
              </w:rPr>
              <w:lastRenderedPageBreak/>
              <w:t>The effectiveness data were from a randomised trial, which appears to have been of good quality. The authors assumed equal effectiveness for the two interventions based on this trial and validated this assumption using the results of another study.</w:t>
            </w:r>
          </w:p>
          <w:p w14:paraId="5D4596FB" w14:textId="77777777" w:rsidR="0067566F" w:rsidRPr="00AC7E5C" w:rsidRDefault="0067566F" w:rsidP="00D411E6">
            <w:pPr>
              <w:rPr>
                <w:rFonts w:eastAsia="Calibri"/>
              </w:rPr>
            </w:pPr>
          </w:p>
          <w:p w14:paraId="51BDFF70" w14:textId="77777777" w:rsidR="0067566F" w:rsidRPr="00AC7E5C" w:rsidRDefault="0067566F" w:rsidP="00D411E6">
            <w:pPr>
              <w:rPr>
                <w:rFonts w:eastAsia="Calibri"/>
              </w:rPr>
            </w:pPr>
            <w:r w:rsidRPr="00AC7E5C">
              <w:rPr>
                <w:rFonts w:eastAsia="Calibri"/>
              </w:rPr>
              <w:t>Costs:</w:t>
            </w:r>
          </w:p>
          <w:p w14:paraId="00FD46E1" w14:textId="77777777" w:rsidR="0067566F" w:rsidRPr="00AC7E5C" w:rsidRDefault="0067566F" w:rsidP="00D411E6">
            <w:pPr>
              <w:rPr>
                <w:rFonts w:eastAsia="Calibri"/>
              </w:rPr>
            </w:pPr>
            <w:r w:rsidRPr="00AC7E5C">
              <w:rPr>
                <w:rFonts w:eastAsia="Calibri"/>
              </w:rPr>
              <w:t xml:space="preserve">The perspective was clearly stated and the cost categories were consistent </w:t>
            </w:r>
            <w:r w:rsidRPr="00AC7E5C">
              <w:rPr>
                <w:rFonts w:eastAsia="Calibri"/>
              </w:rPr>
              <w:lastRenderedPageBreak/>
              <w:t>with this perspective. The unit costs and quantities of resources used were clearly and separately presented. The sources of costs were reported and appear to have been of good quality. The price year was not reported, making it unclear if the costs were adjusted for inflation. Discounting was not required as the time horizon was six months.</w:t>
            </w:r>
          </w:p>
          <w:p w14:paraId="0F94DB64" w14:textId="77777777" w:rsidR="0067566F" w:rsidRPr="00AC7E5C" w:rsidRDefault="0067566F" w:rsidP="00D411E6">
            <w:pPr>
              <w:rPr>
                <w:rFonts w:eastAsia="Calibri"/>
              </w:rPr>
            </w:pPr>
          </w:p>
          <w:p w14:paraId="5CB140E7" w14:textId="77777777" w:rsidR="0067566F" w:rsidRPr="00AC7E5C" w:rsidRDefault="0067566F" w:rsidP="00D411E6">
            <w:pPr>
              <w:rPr>
                <w:rFonts w:eastAsia="Calibri"/>
              </w:rPr>
            </w:pPr>
            <w:r w:rsidRPr="00AC7E5C">
              <w:rPr>
                <w:rFonts w:eastAsia="Calibri"/>
              </w:rPr>
              <w:t xml:space="preserve">Analysis and </w:t>
            </w:r>
            <w:r w:rsidRPr="00AC7E5C">
              <w:rPr>
                <w:rFonts w:eastAsia="Calibri"/>
              </w:rPr>
              <w:lastRenderedPageBreak/>
              <w:t>results:</w:t>
            </w:r>
          </w:p>
          <w:p w14:paraId="1713BE64" w14:textId="77777777" w:rsidR="0067566F" w:rsidRPr="00AC7E5C" w:rsidRDefault="0067566F" w:rsidP="00D411E6">
            <w:pPr>
              <w:rPr>
                <w:rFonts w:eastAsia="Calibri"/>
              </w:rPr>
            </w:pPr>
            <w:r w:rsidRPr="00AC7E5C">
              <w:rPr>
                <w:rFonts w:eastAsia="Calibri"/>
              </w:rPr>
              <w:t>A synthesis of costs and benefits was not carried out,</w:t>
            </w:r>
            <w:r w:rsidRPr="00AC7E5C">
              <w:rPr>
                <w:rFonts w:eastAsia="Calibri"/>
                <w:color w:val="FF0000"/>
              </w:rPr>
              <w:t xml:space="preserve"> </w:t>
            </w:r>
            <w:r w:rsidRPr="00453D5F">
              <w:rPr>
                <w:rFonts w:eastAsia="Calibri"/>
              </w:rPr>
              <w:t>as a cost-minimisation analysis was conducted</w:t>
            </w:r>
            <w:r w:rsidRPr="00AC7E5C">
              <w:rPr>
                <w:rFonts w:eastAsia="Calibri"/>
              </w:rPr>
              <w:t xml:space="preserve">. The authors justified this type of analysis on the grounds of the equal efficacy of the two interventions. The sensitivity analysis used both a deterministic and a probabilistic approach and extensively investigated the uncertainty. The authors compared their findings </w:t>
            </w:r>
            <w:r w:rsidRPr="00AC7E5C">
              <w:rPr>
                <w:rFonts w:eastAsia="Calibri"/>
              </w:rPr>
              <w:lastRenderedPageBreak/>
              <w:t>with the results of another published study and discussed some limitations of their study.</w:t>
            </w:r>
          </w:p>
        </w:tc>
      </w:tr>
      <w:tr w:rsidR="0067566F" w:rsidRPr="00AC7E5C" w14:paraId="59F95860" w14:textId="77777777" w:rsidTr="00FE76A1">
        <w:tc>
          <w:tcPr>
            <w:tcW w:w="359" w:type="pct"/>
            <w:shd w:val="clear" w:color="auto" w:fill="auto"/>
          </w:tcPr>
          <w:p w14:paraId="060E3996" w14:textId="77777777" w:rsidR="0067566F" w:rsidRPr="00AC7E5C" w:rsidRDefault="0067566F" w:rsidP="00AB7B27">
            <w:pPr>
              <w:rPr>
                <w:rFonts w:eastAsia="Calibri"/>
              </w:rPr>
            </w:pPr>
            <w:r w:rsidRPr="00AC7E5C">
              <w:rPr>
                <w:rFonts w:eastAsia="Calibri"/>
              </w:rPr>
              <w:lastRenderedPageBreak/>
              <w:t>Loane 2000</w:t>
            </w:r>
          </w:p>
        </w:tc>
        <w:tc>
          <w:tcPr>
            <w:tcW w:w="433" w:type="pct"/>
            <w:shd w:val="clear" w:color="auto" w:fill="auto"/>
          </w:tcPr>
          <w:p w14:paraId="6AC3E776" w14:textId="77777777" w:rsidR="0067566F" w:rsidRPr="00AC7E5C" w:rsidRDefault="0067566F" w:rsidP="00D408DD">
            <w:pPr>
              <w:rPr>
                <w:rFonts w:eastAsia="Calibri"/>
              </w:rPr>
            </w:pPr>
            <w:r w:rsidRPr="00AC7E5C">
              <w:rPr>
                <w:rFonts w:eastAsia="Calibri"/>
              </w:rPr>
              <w:t>To evaluate the clinical efficacy and cost-effectiveness of real-time and store-and-forward</w:t>
            </w:r>
          </w:p>
          <w:p w14:paraId="78938E01" w14:textId="77777777" w:rsidR="0067566F" w:rsidRPr="00AC7E5C" w:rsidRDefault="0067566F" w:rsidP="00D408DD">
            <w:pPr>
              <w:rPr>
                <w:rFonts w:eastAsia="Calibri"/>
              </w:rPr>
            </w:pPr>
            <w:proofErr w:type="gramStart"/>
            <w:r w:rsidRPr="00AC7E5C">
              <w:rPr>
                <w:rFonts w:eastAsia="Calibri"/>
              </w:rPr>
              <w:t>teledermatology</w:t>
            </w:r>
            <w:proofErr w:type="gramEnd"/>
            <w:r w:rsidRPr="00AC7E5C">
              <w:rPr>
                <w:rFonts w:eastAsia="Calibri"/>
              </w:rPr>
              <w:t xml:space="preserve"> along with a clinical trial.</w:t>
            </w:r>
          </w:p>
        </w:tc>
        <w:tc>
          <w:tcPr>
            <w:tcW w:w="403" w:type="pct"/>
            <w:shd w:val="clear" w:color="auto" w:fill="auto"/>
          </w:tcPr>
          <w:p w14:paraId="4FBBAB08" w14:textId="77777777" w:rsidR="0067566F" w:rsidRPr="00AC7E5C" w:rsidRDefault="0067566F" w:rsidP="00425C4F">
            <w:pPr>
              <w:rPr>
                <w:rFonts w:eastAsia="Calibri"/>
              </w:rPr>
            </w:pPr>
            <w:r w:rsidRPr="00AC7E5C">
              <w:rPr>
                <w:rFonts w:eastAsia="Calibri"/>
              </w:rPr>
              <w:t>Patients with</w:t>
            </w:r>
          </w:p>
          <w:p w14:paraId="6D9D36AF" w14:textId="77777777" w:rsidR="0067566F" w:rsidRPr="00AC7E5C" w:rsidRDefault="0067566F" w:rsidP="008C459D">
            <w:pPr>
              <w:rPr>
                <w:rFonts w:eastAsia="Calibri"/>
              </w:rPr>
            </w:pPr>
            <w:proofErr w:type="gramStart"/>
            <w:r w:rsidRPr="00AC7E5C">
              <w:rPr>
                <w:rFonts w:eastAsia="Calibri"/>
              </w:rPr>
              <w:t>dermatological</w:t>
            </w:r>
            <w:proofErr w:type="gramEnd"/>
            <w:r w:rsidRPr="00AC7E5C">
              <w:rPr>
                <w:rFonts w:eastAsia="Calibri"/>
              </w:rPr>
              <w:t xml:space="preserve"> conditions requiring a specialist referral in the view of their treating GP.</w:t>
            </w:r>
          </w:p>
        </w:tc>
        <w:tc>
          <w:tcPr>
            <w:tcW w:w="372" w:type="pct"/>
            <w:shd w:val="clear" w:color="auto" w:fill="auto"/>
          </w:tcPr>
          <w:p w14:paraId="4347BD2D" w14:textId="77777777" w:rsidR="0067566F" w:rsidRPr="00AC7E5C" w:rsidRDefault="0067566F" w:rsidP="00313975">
            <w:pPr>
              <w:rPr>
                <w:rFonts w:eastAsia="Calibri"/>
              </w:rPr>
            </w:pPr>
            <w:r w:rsidRPr="00AC7E5C">
              <w:rPr>
                <w:rFonts w:eastAsia="Calibri"/>
              </w:rPr>
              <w:t xml:space="preserve">-Societal perspective </w:t>
            </w:r>
          </w:p>
          <w:p w14:paraId="32314CE0" w14:textId="77777777" w:rsidR="0067566F" w:rsidRPr="00AC7E5C" w:rsidRDefault="0067566F" w:rsidP="00B91A85">
            <w:pPr>
              <w:rPr>
                <w:rFonts w:eastAsia="Calibri"/>
              </w:rPr>
            </w:pPr>
          </w:p>
          <w:p w14:paraId="285F0BF0" w14:textId="77777777" w:rsidR="0067566F" w:rsidRPr="00AC7E5C" w:rsidRDefault="0067566F" w:rsidP="00727085">
            <w:pPr>
              <w:rPr>
                <w:rFonts w:eastAsia="Calibri"/>
              </w:rPr>
            </w:pPr>
            <w:r w:rsidRPr="00AC7E5C">
              <w:rPr>
                <w:rFonts w:eastAsia="Calibri"/>
              </w:rPr>
              <w:t>-Time horizon: the same as the length of the clinical trial</w:t>
            </w:r>
          </w:p>
        </w:tc>
        <w:tc>
          <w:tcPr>
            <w:tcW w:w="433" w:type="pct"/>
            <w:shd w:val="clear" w:color="auto" w:fill="auto"/>
          </w:tcPr>
          <w:p w14:paraId="6159B281" w14:textId="77777777" w:rsidR="0067566F" w:rsidRPr="00AC7E5C" w:rsidRDefault="0067566F" w:rsidP="005D2E3E">
            <w:pPr>
              <w:rPr>
                <w:rFonts w:eastAsia="Calibri"/>
              </w:rPr>
            </w:pPr>
            <w:r w:rsidRPr="00AC7E5C">
              <w:rPr>
                <w:rFonts w:eastAsia="Calibri"/>
              </w:rPr>
              <w:t>Store-and-forward teledermatology versus real-time teledermatology for patients with all skin conditions.</w:t>
            </w:r>
          </w:p>
        </w:tc>
        <w:tc>
          <w:tcPr>
            <w:tcW w:w="369" w:type="pct"/>
            <w:shd w:val="clear" w:color="auto" w:fill="auto"/>
          </w:tcPr>
          <w:p w14:paraId="4921E12B" w14:textId="77777777" w:rsidR="0067566F" w:rsidRPr="00AC7E5C" w:rsidRDefault="0067566F" w:rsidP="00CF25D9">
            <w:pPr>
              <w:rPr>
                <w:rFonts w:eastAsia="Calibri"/>
              </w:rPr>
            </w:pPr>
            <w:r w:rsidRPr="00AC7E5C">
              <w:rPr>
                <w:rFonts w:eastAsia="Calibri"/>
              </w:rPr>
              <w:t>Cost-benefit analysis.</w:t>
            </w:r>
          </w:p>
        </w:tc>
        <w:tc>
          <w:tcPr>
            <w:tcW w:w="935" w:type="pct"/>
            <w:shd w:val="clear" w:color="auto" w:fill="auto"/>
          </w:tcPr>
          <w:p w14:paraId="1DC553D9" w14:textId="30789BE5" w:rsidR="0067566F" w:rsidRPr="00AC7E5C" w:rsidRDefault="0067566F" w:rsidP="00CF25D9">
            <w:pPr>
              <w:rPr>
                <w:rFonts w:eastAsia="Calibri"/>
              </w:rPr>
            </w:pPr>
            <w:r w:rsidRPr="00AC7E5C">
              <w:rPr>
                <w:rFonts w:eastAsia="Calibri"/>
              </w:rPr>
              <w:t>The effectiveness and cost evidences were both from a part of randomised controlled trial conducted in the first 12 months of the UK teledermatology trial.</w:t>
            </w:r>
            <w:r w:rsidR="009B44F7" w:rsidRPr="00AC7E5C">
              <w:rPr>
                <w:rFonts w:eastAsia="Calibri"/>
              </w:rPr>
              <w:t xml:space="preserve"> </w:t>
            </w:r>
          </w:p>
          <w:p w14:paraId="362E7E07" w14:textId="77777777" w:rsidR="0067566F" w:rsidRPr="00AC7E5C" w:rsidRDefault="0067566F" w:rsidP="00CF25D9">
            <w:pPr>
              <w:rPr>
                <w:rFonts w:eastAsia="Calibri"/>
              </w:rPr>
            </w:pPr>
            <w:r w:rsidRPr="00AC7E5C">
              <w:rPr>
                <w:rFonts w:eastAsia="Calibri"/>
              </w:rPr>
              <w:t xml:space="preserve">Patient clinical outcomes and costs of the RT consultation </w:t>
            </w:r>
            <w:r w:rsidRPr="00AC7E5C">
              <w:rPr>
                <w:rFonts w:eastAsia="Calibri"/>
              </w:rPr>
              <w:lastRenderedPageBreak/>
              <w:t>were compared</w:t>
            </w:r>
          </w:p>
          <w:p w14:paraId="30A5B659" w14:textId="77777777" w:rsidR="0067566F" w:rsidRPr="00AC7E5C" w:rsidRDefault="0067566F" w:rsidP="00C03ADE">
            <w:pPr>
              <w:rPr>
                <w:rFonts w:eastAsia="Calibri"/>
              </w:rPr>
            </w:pPr>
            <w:proofErr w:type="gramStart"/>
            <w:r w:rsidRPr="00AC7E5C">
              <w:rPr>
                <w:rFonts w:eastAsia="Calibri"/>
              </w:rPr>
              <w:t>with</w:t>
            </w:r>
            <w:proofErr w:type="gramEnd"/>
            <w:r w:rsidRPr="00AC7E5C">
              <w:rPr>
                <w:rFonts w:eastAsia="Calibri"/>
              </w:rPr>
              <w:t xml:space="preserve"> patient clinical outcomes and costs of the SAF consultation.</w:t>
            </w:r>
          </w:p>
          <w:p w14:paraId="60514C12" w14:textId="77777777" w:rsidR="0067566F" w:rsidRPr="00AC7E5C" w:rsidRDefault="0067566F" w:rsidP="00B467B0">
            <w:pPr>
              <w:rPr>
                <w:rFonts w:eastAsia="Calibri"/>
              </w:rPr>
            </w:pPr>
          </w:p>
          <w:p w14:paraId="29E04347" w14:textId="77777777" w:rsidR="0067566F" w:rsidRPr="00AC7E5C" w:rsidRDefault="0067566F" w:rsidP="00CC4860">
            <w:pPr>
              <w:rPr>
                <w:rFonts w:eastAsia="Calibri"/>
              </w:rPr>
            </w:pPr>
            <w:r w:rsidRPr="00AC7E5C">
              <w:rPr>
                <w:rFonts w:eastAsia="Calibri"/>
              </w:rPr>
              <w:t>The concordance</w:t>
            </w:r>
          </w:p>
          <w:p w14:paraId="1B81D47C" w14:textId="77777777" w:rsidR="0067566F" w:rsidRPr="00AC7E5C" w:rsidRDefault="0067566F" w:rsidP="00E83E7E">
            <w:pPr>
              <w:rPr>
                <w:rFonts w:eastAsia="Calibri"/>
              </w:rPr>
            </w:pPr>
            <w:r w:rsidRPr="00AC7E5C">
              <w:rPr>
                <w:rFonts w:eastAsia="Calibri"/>
              </w:rPr>
              <w:t>between the diagnostic and management decisions</w:t>
            </w:r>
          </w:p>
          <w:p w14:paraId="5EC15CC8" w14:textId="77777777" w:rsidR="0067566F" w:rsidRPr="00AC7E5C" w:rsidRDefault="0067566F" w:rsidP="00BD699C">
            <w:pPr>
              <w:rPr>
                <w:rFonts w:eastAsia="Calibri"/>
              </w:rPr>
            </w:pPr>
            <w:r w:rsidRPr="00AC7E5C">
              <w:rPr>
                <w:rFonts w:eastAsia="Calibri"/>
              </w:rPr>
              <w:t>made at both consultations was determined later by the</w:t>
            </w:r>
          </w:p>
          <w:p w14:paraId="3B11464A" w14:textId="77777777" w:rsidR="0067566F" w:rsidRPr="00AC7E5C" w:rsidRDefault="0067566F" w:rsidP="003546D4">
            <w:pPr>
              <w:rPr>
                <w:rFonts w:eastAsia="Calibri"/>
              </w:rPr>
            </w:pPr>
            <w:proofErr w:type="gramStart"/>
            <w:r w:rsidRPr="00AC7E5C">
              <w:rPr>
                <w:rFonts w:eastAsia="Calibri"/>
              </w:rPr>
              <w:t>third</w:t>
            </w:r>
            <w:proofErr w:type="gramEnd"/>
            <w:r w:rsidRPr="00AC7E5C">
              <w:rPr>
                <w:rFonts w:eastAsia="Calibri"/>
              </w:rPr>
              <w:t xml:space="preserve"> consultant dermatologist.</w:t>
            </w:r>
          </w:p>
          <w:p w14:paraId="20C2525C" w14:textId="77777777" w:rsidR="0067566F" w:rsidRPr="00AC7E5C" w:rsidRDefault="0067566F" w:rsidP="00A5175E">
            <w:pPr>
              <w:rPr>
                <w:rFonts w:eastAsia="Calibri"/>
              </w:rPr>
            </w:pPr>
          </w:p>
          <w:p w14:paraId="59DE6637" w14:textId="77777777" w:rsidR="0067566F" w:rsidRPr="00AC7E5C" w:rsidRDefault="0067566F" w:rsidP="002B13DE">
            <w:pPr>
              <w:rPr>
                <w:rFonts w:eastAsia="Calibri"/>
              </w:rPr>
            </w:pPr>
            <w:r w:rsidRPr="00AC7E5C">
              <w:rPr>
                <w:rFonts w:eastAsia="Calibri"/>
              </w:rPr>
              <w:t>Costs</w:t>
            </w:r>
          </w:p>
          <w:p w14:paraId="4404412B" w14:textId="77777777" w:rsidR="0067566F" w:rsidRPr="00AC7E5C" w:rsidRDefault="0067566F" w:rsidP="00B04B5A">
            <w:pPr>
              <w:rPr>
                <w:rFonts w:eastAsia="Calibri"/>
              </w:rPr>
            </w:pPr>
            <w:r w:rsidRPr="00AC7E5C">
              <w:rPr>
                <w:rFonts w:eastAsia="Calibri"/>
              </w:rPr>
              <w:lastRenderedPageBreak/>
              <w:t>-variable cost: (1).determined by consultation time (2) cost of travel (not reported in the current study)</w:t>
            </w:r>
          </w:p>
          <w:p w14:paraId="7244EBC1" w14:textId="77777777" w:rsidR="0067566F" w:rsidRPr="00AC7E5C" w:rsidRDefault="0067566F" w:rsidP="00B04B5A">
            <w:pPr>
              <w:rPr>
                <w:rFonts w:eastAsia="Calibri"/>
              </w:rPr>
            </w:pPr>
          </w:p>
          <w:p w14:paraId="591542D9" w14:textId="77777777" w:rsidR="0067566F" w:rsidRPr="00AC7E5C" w:rsidRDefault="0067566F" w:rsidP="00D411E6">
            <w:pPr>
              <w:rPr>
                <w:rFonts w:eastAsia="Calibri"/>
              </w:rPr>
            </w:pPr>
            <w:r w:rsidRPr="00AC7E5C">
              <w:rPr>
                <w:rFonts w:eastAsia="Calibri"/>
              </w:rPr>
              <w:t>-fixed cost:</w:t>
            </w:r>
          </w:p>
          <w:p w14:paraId="1FB262DD" w14:textId="77777777" w:rsidR="0067566F" w:rsidRPr="00AC7E5C" w:rsidRDefault="0067566F" w:rsidP="00D411E6">
            <w:pPr>
              <w:rPr>
                <w:rFonts w:eastAsia="Calibri"/>
              </w:rPr>
            </w:pPr>
            <w:r w:rsidRPr="00AC7E5C">
              <w:rPr>
                <w:rFonts w:eastAsia="Calibri"/>
              </w:rPr>
              <w:t xml:space="preserve">Equipment cost for real-time and store-and-forward teleconsultations. </w:t>
            </w:r>
          </w:p>
          <w:p w14:paraId="19877E92" w14:textId="77777777" w:rsidR="0067566F" w:rsidRPr="00AC7E5C" w:rsidRDefault="0067566F" w:rsidP="00D411E6">
            <w:pPr>
              <w:rPr>
                <w:rFonts w:eastAsia="Calibri"/>
              </w:rPr>
            </w:pPr>
          </w:p>
          <w:p w14:paraId="7E0F690C" w14:textId="77777777" w:rsidR="0067566F" w:rsidRPr="00AC7E5C" w:rsidRDefault="0067566F" w:rsidP="00D411E6">
            <w:pPr>
              <w:rPr>
                <w:rFonts w:eastAsia="Calibri"/>
              </w:rPr>
            </w:pPr>
            <w:r w:rsidRPr="00AC7E5C">
              <w:rPr>
                <w:rFonts w:eastAsia="Calibri"/>
              </w:rPr>
              <w:t>Benefits:</w:t>
            </w:r>
          </w:p>
          <w:p w14:paraId="303DF289" w14:textId="77777777" w:rsidR="0067566F" w:rsidRPr="00AC7E5C" w:rsidRDefault="0067566F" w:rsidP="00D411E6">
            <w:pPr>
              <w:rPr>
                <w:rFonts w:eastAsia="Calibri"/>
              </w:rPr>
            </w:pPr>
            <w:r w:rsidRPr="00AC7E5C">
              <w:rPr>
                <w:rFonts w:eastAsia="Calibri"/>
              </w:rPr>
              <w:t>Avoided dermatological hospital referrals by GPs.</w:t>
            </w:r>
          </w:p>
        </w:tc>
        <w:tc>
          <w:tcPr>
            <w:tcW w:w="843" w:type="pct"/>
            <w:shd w:val="clear" w:color="auto" w:fill="auto"/>
          </w:tcPr>
          <w:p w14:paraId="538E514D" w14:textId="77777777" w:rsidR="0067566F" w:rsidRPr="00AC7E5C" w:rsidRDefault="0067566F" w:rsidP="00D411E6">
            <w:pPr>
              <w:rPr>
                <w:rFonts w:eastAsia="Calibri"/>
              </w:rPr>
            </w:pPr>
            <w:r w:rsidRPr="00AC7E5C">
              <w:rPr>
                <w:rFonts w:eastAsia="Calibri"/>
              </w:rPr>
              <w:lastRenderedPageBreak/>
              <w:t>Diagnostic concordances:</w:t>
            </w:r>
          </w:p>
          <w:p w14:paraId="15D1E785" w14:textId="77777777" w:rsidR="0067566F" w:rsidRPr="00AC7E5C" w:rsidRDefault="0067566F" w:rsidP="00D411E6">
            <w:pPr>
              <w:rPr>
                <w:rFonts w:eastAsia="Calibri"/>
              </w:rPr>
            </w:pPr>
            <w:r w:rsidRPr="00AC7E5C">
              <w:rPr>
                <w:rFonts w:eastAsia="Calibri"/>
              </w:rPr>
              <w:t>-Primary diagnosis 51/84 (60.7%)</w:t>
            </w:r>
          </w:p>
          <w:p w14:paraId="30AB860D" w14:textId="77777777" w:rsidR="0067566F" w:rsidRPr="00AC7E5C" w:rsidRDefault="0067566F" w:rsidP="00D411E6">
            <w:pPr>
              <w:rPr>
                <w:rFonts w:eastAsia="Calibri"/>
              </w:rPr>
            </w:pPr>
            <w:r w:rsidRPr="00AC7E5C">
              <w:rPr>
                <w:rFonts w:eastAsia="Calibri"/>
              </w:rPr>
              <w:t>-Aggregated diagnosis 74/84 (88.1%)</w:t>
            </w:r>
          </w:p>
          <w:p w14:paraId="3F42650F" w14:textId="77777777" w:rsidR="0067566F" w:rsidRPr="00AC7E5C" w:rsidRDefault="0067566F" w:rsidP="00D411E6">
            <w:pPr>
              <w:rPr>
                <w:rFonts w:eastAsia="Calibri"/>
              </w:rPr>
            </w:pPr>
          </w:p>
          <w:p w14:paraId="712BBD19" w14:textId="77777777" w:rsidR="0067566F" w:rsidRPr="00AC7E5C" w:rsidRDefault="0067566F" w:rsidP="00D411E6">
            <w:pPr>
              <w:rPr>
                <w:rFonts w:eastAsia="Calibri"/>
              </w:rPr>
            </w:pPr>
            <w:r w:rsidRPr="00AC7E5C">
              <w:rPr>
                <w:rFonts w:eastAsia="Calibri"/>
              </w:rPr>
              <w:t>Clinical outcomes (hospital appointment required)</w:t>
            </w:r>
          </w:p>
          <w:p w14:paraId="36026151" w14:textId="77777777" w:rsidR="0067566F" w:rsidRPr="00AC7E5C" w:rsidRDefault="0067566F" w:rsidP="00D411E6">
            <w:pPr>
              <w:rPr>
                <w:rFonts w:eastAsia="Calibri"/>
              </w:rPr>
            </w:pPr>
            <w:r w:rsidRPr="00AC7E5C">
              <w:rPr>
                <w:rFonts w:eastAsia="Calibri"/>
              </w:rPr>
              <w:t>Real-time: N=43</w:t>
            </w:r>
          </w:p>
          <w:p w14:paraId="145C365F" w14:textId="77777777" w:rsidR="0067566F" w:rsidRPr="00AC7E5C" w:rsidRDefault="0067566F" w:rsidP="00D411E6">
            <w:pPr>
              <w:rPr>
                <w:rFonts w:eastAsia="Calibri"/>
              </w:rPr>
            </w:pPr>
            <w:r w:rsidRPr="00AC7E5C">
              <w:rPr>
                <w:rFonts w:eastAsia="Calibri"/>
              </w:rPr>
              <w:t>SAF: N=66</w:t>
            </w:r>
          </w:p>
          <w:p w14:paraId="309E9B1A" w14:textId="77777777" w:rsidR="0067566F" w:rsidRPr="00AC7E5C" w:rsidRDefault="0067566F" w:rsidP="00D411E6">
            <w:pPr>
              <w:rPr>
                <w:rFonts w:eastAsia="Calibri"/>
              </w:rPr>
            </w:pPr>
          </w:p>
          <w:p w14:paraId="4FB0FDF3" w14:textId="77777777" w:rsidR="0067566F" w:rsidRPr="00AC7E5C" w:rsidRDefault="0067566F" w:rsidP="00D411E6">
            <w:pPr>
              <w:rPr>
                <w:rFonts w:eastAsia="Calibri"/>
              </w:rPr>
            </w:pPr>
            <w:r w:rsidRPr="00AC7E5C">
              <w:rPr>
                <w:rFonts w:eastAsia="Calibri"/>
              </w:rPr>
              <w:t>Consultation time (mean±SD)</w:t>
            </w:r>
          </w:p>
          <w:p w14:paraId="540B3462" w14:textId="77777777" w:rsidR="0067566F" w:rsidRPr="00AC7E5C" w:rsidRDefault="0067566F" w:rsidP="00D411E6">
            <w:pPr>
              <w:rPr>
                <w:rFonts w:eastAsia="Calibri"/>
              </w:rPr>
            </w:pPr>
            <w:r w:rsidRPr="00AC7E5C">
              <w:rPr>
                <w:rFonts w:eastAsia="Calibri"/>
              </w:rPr>
              <w:t xml:space="preserve">Real-time: </w:t>
            </w:r>
            <w:r w:rsidRPr="00AC7E5C">
              <w:rPr>
                <w:rFonts w:eastAsia="Calibri"/>
              </w:rPr>
              <w:lastRenderedPageBreak/>
              <w:t>15.7±4.6</w:t>
            </w:r>
          </w:p>
          <w:p w14:paraId="4CE57D06" w14:textId="77777777" w:rsidR="0067566F" w:rsidRPr="00AC7E5C" w:rsidRDefault="0067566F" w:rsidP="00D411E6">
            <w:pPr>
              <w:rPr>
                <w:rFonts w:eastAsia="Calibri"/>
              </w:rPr>
            </w:pPr>
            <w:r w:rsidRPr="00AC7E5C">
              <w:rPr>
                <w:rFonts w:eastAsia="Calibri"/>
              </w:rPr>
              <w:t>SAF: 1.6±0.7</w:t>
            </w:r>
          </w:p>
          <w:p w14:paraId="1AFA3ED3" w14:textId="77777777" w:rsidR="0067566F" w:rsidRPr="00AC7E5C" w:rsidRDefault="0067566F" w:rsidP="00D411E6">
            <w:pPr>
              <w:rPr>
                <w:rFonts w:eastAsia="Calibri"/>
              </w:rPr>
            </w:pPr>
          </w:p>
          <w:p w14:paraId="0D48F0DC" w14:textId="77777777" w:rsidR="0067566F" w:rsidRPr="00AC7E5C" w:rsidRDefault="0067566F" w:rsidP="00D411E6">
            <w:pPr>
              <w:rPr>
                <w:rFonts w:eastAsia="Calibri"/>
              </w:rPr>
            </w:pPr>
            <w:r w:rsidRPr="00AC7E5C">
              <w:rPr>
                <w:rFonts w:eastAsia="Calibri"/>
              </w:rPr>
              <w:t>Costs:</w:t>
            </w:r>
          </w:p>
          <w:p w14:paraId="424CD0FC" w14:textId="77777777" w:rsidR="0067566F" w:rsidRPr="00AC7E5C" w:rsidRDefault="0067566F" w:rsidP="00D411E6">
            <w:pPr>
              <w:rPr>
                <w:rFonts w:eastAsia="Calibri"/>
              </w:rPr>
            </w:pPr>
            <w:r w:rsidRPr="00AC7E5C">
              <w:rPr>
                <w:rFonts w:eastAsia="Calibri"/>
              </w:rPr>
              <w:t>-Variable costs</w:t>
            </w:r>
          </w:p>
          <w:p w14:paraId="17FA1BB5" w14:textId="77777777" w:rsidR="0067566F" w:rsidRPr="00AC7E5C" w:rsidRDefault="0067566F" w:rsidP="00D411E6">
            <w:pPr>
              <w:rPr>
                <w:rFonts w:eastAsia="Calibri"/>
              </w:rPr>
            </w:pPr>
            <w:r w:rsidRPr="00AC7E5C">
              <w:rPr>
                <w:rFonts w:eastAsia="Calibri"/>
              </w:rPr>
              <w:t>Real-time: £39.25+29.83+5.99+1.89= £76.96</w:t>
            </w:r>
          </w:p>
          <w:p w14:paraId="71059F28" w14:textId="77777777" w:rsidR="0067566F" w:rsidRPr="00AC7E5C" w:rsidRDefault="0067566F" w:rsidP="00D411E6">
            <w:pPr>
              <w:rPr>
                <w:rFonts w:eastAsia="Calibri"/>
              </w:rPr>
            </w:pPr>
            <w:r w:rsidRPr="00AC7E5C">
              <w:rPr>
                <w:rFonts w:eastAsia="Calibri"/>
              </w:rPr>
              <w:t>SAF:</w:t>
            </w:r>
            <w:r w:rsidRPr="00AC7E5C">
              <w:rPr>
                <w:rFonts w:ascii="AdvPS982C" w:eastAsia="SimSun" w:hAnsi="AdvPS982C" w:cs="AdvPS982C"/>
                <w:sz w:val="20"/>
                <w:lang w:eastAsia="zh-CN"/>
              </w:rPr>
              <w:t xml:space="preserve"> </w:t>
            </w:r>
            <w:r w:rsidRPr="00AC7E5C">
              <w:rPr>
                <w:rFonts w:eastAsia="Calibri"/>
              </w:rPr>
              <w:t>£4+9.5+4.76+1.89= £20.15</w:t>
            </w:r>
          </w:p>
          <w:p w14:paraId="7FB7A867" w14:textId="77777777" w:rsidR="0067566F" w:rsidRPr="00AC7E5C" w:rsidRDefault="0067566F" w:rsidP="00D411E6">
            <w:pPr>
              <w:rPr>
                <w:rFonts w:eastAsia="Calibri"/>
              </w:rPr>
            </w:pPr>
          </w:p>
          <w:p w14:paraId="43C486C2" w14:textId="77777777" w:rsidR="0067566F" w:rsidRPr="00AC7E5C" w:rsidRDefault="0067566F" w:rsidP="00D411E6">
            <w:pPr>
              <w:rPr>
                <w:rFonts w:eastAsia="Calibri"/>
              </w:rPr>
            </w:pPr>
            <w:r w:rsidRPr="00AC7E5C">
              <w:rPr>
                <w:rFonts w:eastAsia="Calibri"/>
              </w:rPr>
              <w:t>-Fixed costs</w:t>
            </w:r>
          </w:p>
          <w:p w14:paraId="65728662" w14:textId="77777777" w:rsidR="0067566F" w:rsidRPr="00AC7E5C" w:rsidRDefault="0067566F" w:rsidP="00D411E6">
            <w:pPr>
              <w:rPr>
                <w:rFonts w:eastAsia="Calibri"/>
              </w:rPr>
            </w:pPr>
            <w:r w:rsidRPr="00AC7E5C">
              <w:rPr>
                <w:rFonts w:eastAsia="Calibri"/>
              </w:rPr>
              <w:t>Real-time: £49456*50</w:t>
            </w:r>
          </w:p>
          <w:p w14:paraId="759A497F" w14:textId="77777777" w:rsidR="0067566F" w:rsidRPr="00AC7E5C" w:rsidRDefault="0067566F" w:rsidP="00D411E6">
            <w:pPr>
              <w:rPr>
                <w:rFonts w:eastAsia="Calibri"/>
              </w:rPr>
            </w:pPr>
            <w:r w:rsidRPr="00AC7E5C">
              <w:rPr>
                <w:rFonts w:eastAsia="Calibri"/>
              </w:rPr>
              <w:t>SAF: £2380</w:t>
            </w:r>
          </w:p>
          <w:p w14:paraId="3B027C8E" w14:textId="77777777" w:rsidR="0067566F" w:rsidRPr="00AC7E5C" w:rsidRDefault="0067566F" w:rsidP="00D411E6">
            <w:pPr>
              <w:rPr>
                <w:rFonts w:eastAsia="Calibri"/>
              </w:rPr>
            </w:pPr>
          </w:p>
          <w:p w14:paraId="69713152" w14:textId="77777777" w:rsidR="0067566F" w:rsidRPr="00AC7E5C" w:rsidRDefault="0067566F" w:rsidP="00D411E6">
            <w:pPr>
              <w:rPr>
                <w:rFonts w:eastAsia="Calibri"/>
              </w:rPr>
            </w:pPr>
            <w:r w:rsidRPr="00AC7E5C">
              <w:rPr>
                <w:rFonts w:eastAsia="Calibri"/>
              </w:rPr>
              <w:t>-Savings (non-referrals)</w:t>
            </w:r>
          </w:p>
          <w:p w14:paraId="367DF98C" w14:textId="77777777" w:rsidR="0067566F" w:rsidRPr="00AC7E5C" w:rsidRDefault="0067566F" w:rsidP="00D411E6">
            <w:pPr>
              <w:rPr>
                <w:rFonts w:eastAsia="Calibri"/>
              </w:rPr>
            </w:pPr>
            <w:r w:rsidRPr="00AC7E5C">
              <w:rPr>
                <w:rFonts w:eastAsia="Calibri"/>
              </w:rPr>
              <w:t>Real-time: £9.74</w:t>
            </w:r>
          </w:p>
          <w:p w14:paraId="19DB32C6" w14:textId="77777777" w:rsidR="0067566F" w:rsidRPr="00AC7E5C" w:rsidRDefault="0067566F" w:rsidP="00D411E6">
            <w:pPr>
              <w:rPr>
                <w:rFonts w:eastAsia="Calibri"/>
              </w:rPr>
            </w:pPr>
            <w:r w:rsidRPr="00AC7E5C">
              <w:rPr>
                <w:rFonts w:eastAsia="Calibri"/>
              </w:rPr>
              <w:t>SAF: 0</w:t>
            </w:r>
          </w:p>
          <w:p w14:paraId="09379147" w14:textId="77777777" w:rsidR="0067566F" w:rsidRPr="00AC7E5C" w:rsidRDefault="0067566F" w:rsidP="00D411E6">
            <w:pPr>
              <w:rPr>
                <w:rFonts w:eastAsia="Calibri"/>
              </w:rPr>
            </w:pPr>
          </w:p>
          <w:p w14:paraId="33CCFEE0" w14:textId="77777777" w:rsidR="0067566F" w:rsidRPr="00AC7E5C" w:rsidRDefault="0067566F" w:rsidP="00D411E6">
            <w:pPr>
              <w:rPr>
                <w:rFonts w:eastAsia="Calibri"/>
              </w:rPr>
            </w:pPr>
            <w:r w:rsidRPr="00AC7E5C">
              <w:rPr>
                <w:rFonts w:eastAsia="Calibri"/>
              </w:rPr>
              <w:t>-Benefits (equivalent cost of GP training)</w:t>
            </w:r>
          </w:p>
          <w:p w14:paraId="5A5AA60C" w14:textId="77777777" w:rsidR="0067566F" w:rsidRPr="00AC7E5C" w:rsidRDefault="0067566F" w:rsidP="00D411E6">
            <w:pPr>
              <w:rPr>
                <w:rFonts w:eastAsia="Calibri"/>
              </w:rPr>
            </w:pPr>
            <w:r w:rsidRPr="00AC7E5C">
              <w:rPr>
                <w:rFonts w:eastAsia="Calibri"/>
              </w:rPr>
              <w:lastRenderedPageBreak/>
              <w:t>Real-time: £ 60.04</w:t>
            </w:r>
          </w:p>
          <w:p w14:paraId="62A10FEC" w14:textId="77777777" w:rsidR="0067566F" w:rsidRPr="00AC7E5C" w:rsidRDefault="0067566F" w:rsidP="00D411E6">
            <w:pPr>
              <w:rPr>
                <w:rFonts w:eastAsia="Calibri"/>
              </w:rPr>
            </w:pPr>
            <w:r w:rsidRPr="00AC7E5C">
              <w:rPr>
                <w:rFonts w:eastAsia="Calibri"/>
              </w:rPr>
              <w:t>SAF: 0</w:t>
            </w:r>
          </w:p>
          <w:p w14:paraId="57ECAA59" w14:textId="77777777" w:rsidR="0067566F" w:rsidRPr="00AC7E5C" w:rsidRDefault="0067566F" w:rsidP="00D411E6">
            <w:pPr>
              <w:rPr>
                <w:rFonts w:eastAsia="Calibri"/>
              </w:rPr>
            </w:pPr>
            <w:r w:rsidRPr="00AC7E5C">
              <w:rPr>
                <w:rFonts w:eastAsia="Calibri"/>
              </w:rPr>
              <w:t>-Net societal cost</w:t>
            </w:r>
          </w:p>
          <w:p w14:paraId="2D4FFB77" w14:textId="77777777" w:rsidR="0067566F" w:rsidRPr="00AC7E5C" w:rsidRDefault="0067566F" w:rsidP="00D411E6">
            <w:pPr>
              <w:rPr>
                <w:rFonts w:eastAsia="Calibri"/>
              </w:rPr>
            </w:pPr>
            <w:r w:rsidRPr="00AC7E5C">
              <w:rPr>
                <w:rFonts w:eastAsia="Calibri"/>
              </w:rPr>
              <w:t>Real-time: £132.10</w:t>
            </w:r>
          </w:p>
          <w:p w14:paraId="706EC39E" w14:textId="77777777" w:rsidR="0067566F" w:rsidRPr="00AC7E5C" w:rsidRDefault="0067566F" w:rsidP="00D411E6">
            <w:pPr>
              <w:rPr>
                <w:rFonts w:eastAsia="Calibri"/>
              </w:rPr>
            </w:pPr>
            <w:r w:rsidRPr="00AC7E5C">
              <w:rPr>
                <w:rFonts w:eastAsia="Calibri"/>
              </w:rPr>
              <w:t>SAF: £26.90</w:t>
            </w:r>
          </w:p>
          <w:p w14:paraId="645377DC" w14:textId="77777777" w:rsidR="0067566F" w:rsidRPr="00AC7E5C" w:rsidRDefault="0067566F" w:rsidP="00D411E6">
            <w:pPr>
              <w:rPr>
                <w:rFonts w:eastAsia="Calibri"/>
              </w:rPr>
            </w:pPr>
          </w:p>
          <w:p w14:paraId="712A2FAD" w14:textId="77777777" w:rsidR="0067566F" w:rsidRPr="00AC7E5C" w:rsidRDefault="0067566F" w:rsidP="00D411E6">
            <w:pPr>
              <w:rPr>
                <w:rFonts w:eastAsia="Calibri"/>
              </w:rPr>
            </w:pPr>
            <w:r w:rsidRPr="00AC7E5C">
              <w:rPr>
                <w:rFonts w:eastAsia="Calibri"/>
              </w:rPr>
              <w:t>Authors' conclusions</w:t>
            </w:r>
          </w:p>
          <w:p w14:paraId="7A73EA3E" w14:textId="77777777" w:rsidR="0067566F" w:rsidRPr="00AC7E5C" w:rsidRDefault="0067566F" w:rsidP="00D411E6">
            <w:pPr>
              <w:rPr>
                <w:rFonts w:eastAsia="Calibri"/>
              </w:rPr>
            </w:pPr>
          </w:p>
          <w:p w14:paraId="4BEE4A07" w14:textId="77777777" w:rsidR="0067566F" w:rsidRPr="00AC7E5C" w:rsidRDefault="0067566F" w:rsidP="00D411E6">
            <w:pPr>
              <w:rPr>
                <w:rFonts w:eastAsia="Calibri"/>
              </w:rPr>
            </w:pPr>
            <w:r w:rsidRPr="00AC7E5C">
              <w:rPr>
                <w:rFonts w:eastAsia="Calibri"/>
              </w:rPr>
              <w:t xml:space="preserve">The store-and-forward consultation was cheaper, but less clinically efficient, compared with the real-time consultation. The absence of interaction in a store-and-forward consultation limits the dermatologist's ability to obtain clinically useful information in order to diagnose </w:t>
            </w:r>
            <w:r w:rsidRPr="00AC7E5C">
              <w:rPr>
                <w:rFonts w:eastAsia="Calibri"/>
              </w:rPr>
              <w:lastRenderedPageBreak/>
              <w:t>and manage a patient satisfactorily.</w:t>
            </w:r>
          </w:p>
        </w:tc>
        <w:tc>
          <w:tcPr>
            <w:tcW w:w="853" w:type="pct"/>
            <w:shd w:val="clear" w:color="auto" w:fill="auto"/>
          </w:tcPr>
          <w:p w14:paraId="0F9AD1FA" w14:textId="77777777" w:rsidR="0067566F" w:rsidRPr="00AC7E5C" w:rsidRDefault="0067566F" w:rsidP="00D411E6">
            <w:pPr>
              <w:rPr>
                <w:rFonts w:eastAsia="Calibri"/>
              </w:rPr>
            </w:pPr>
            <w:r w:rsidRPr="00AC7E5C">
              <w:rPr>
                <w:rFonts w:eastAsia="Calibri"/>
              </w:rPr>
              <w:lastRenderedPageBreak/>
              <w:t xml:space="preserve">Comparator: </w:t>
            </w:r>
          </w:p>
          <w:p w14:paraId="417618B8" w14:textId="77777777" w:rsidR="0067566F" w:rsidRPr="00AC7E5C" w:rsidRDefault="0067566F" w:rsidP="00D411E6">
            <w:pPr>
              <w:rPr>
                <w:rFonts w:eastAsia="Calibri"/>
              </w:rPr>
            </w:pPr>
            <w:r w:rsidRPr="00AC7E5C">
              <w:rPr>
                <w:rFonts w:eastAsia="Calibri"/>
              </w:rPr>
              <w:t>The selection of the comparator was appropriate.</w:t>
            </w:r>
          </w:p>
          <w:p w14:paraId="6A9F2DD2" w14:textId="77777777" w:rsidR="0067566F" w:rsidRPr="00AC7E5C" w:rsidRDefault="0067566F" w:rsidP="00D411E6">
            <w:pPr>
              <w:rPr>
                <w:rFonts w:eastAsia="Calibri"/>
              </w:rPr>
            </w:pPr>
          </w:p>
          <w:p w14:paraId="77ADCF77" w14:textId="77777777" w:rsidR="0067566F" w:rsidRPr="00AC7E5C" w:rsidRDefault="0067566F" w:rsidP="00D411E6">
            <w:pPr>
              <w:rPr>
                <w:rFonts w:eastAsia="Calibri"/>
              </w:rPr>
            </w:pPr>
            <w:r w:rsidRPr="00AC7E5C">
              <w:rPr>
                <w:rFonts w:eastAsia="Calibri"/>
              </w:rPr>
              <w:t>Validity of estimate of measure of effectiveness</w:t>
            </w:r>
          </w:p>
          <w:p w14:paraId="61FD03EF" w14:textId="77777777" w:rsidR="0067566F" w:rsidRPr="00AC7E5C" w:rsidRDefault="0067566F" w:rsidP="00D411E6">
            <w:pPr>
              <w:rPr>
                <w:rFonts w:eastAsia="Calibri"/>
              </w:rPr>
            </w:pPr>
          </w:p>
          <w:p w14:paraId="428CE3D5" w14:textId="77777777" w:rsidR="0067566F" w:rsidRPr="00AC7E5C" w:rsidRDefault="0067566F" w:rsidP="00D411E6">
            <w:pPr>
              <w:rPr>
                <w:rFonts w:eastAsia="Calibri"/>
              </w:rPr>
            </w:pPr>
            <w:r w:rsidRPr="00AC7E5C">
              <w:rPr>
                <w:rFonts w:eastAsia="Calibri"/>
              </w:rPr>
              <w:t xml:space="preserve">The effectiveness evidence came from a clinical trial, which was appropriate for the study question. The </w:t>
            </w:r>
            <w:r w:rsidRPr="00AC7E5C">
              <w:rPr>
                <w:rFonts w:eastAsia="Calibri"/>
              </w:rPr>
              <w:lastRenderedPageBreak/>
              <w:t>use of a randomised trial is able to ensure a high internal validity.</w:t>
            </w:r>
          </w:p>
          <w:p w14:paraId="320D2D75" w14:textId="77777777" w:rsidR="0067566F" w:rsidRPr="00AC7E5C" w:rsidRDefault="0067566F" w:rsidP="00D411E6">
            <w:pPr>
              <w:rPr>
                <w:rFonts w:eastAsia="Calibri"/>
              </w:rPr>
            </w:pPr>
          </w:p>
          <w:p w14:paraId="3E95BB7E" w14:textId="77777777" w:rsidR="0067566F" w:rsidRPr="00AC7E5C" w:rsidRDefault="0067566F" w:rsidP="00D411E6">
            <w:pPr>
              <w:rPr>
                <w:rFonts w:eastAsia="Calibri"/>
              </w:rPr>
            </w:pPr>
            <w:r w:rsidRPr="00AC7E5C">
              <w:rPr>
                <w:rFonts w:eastAsia="Calibri"/>
              </w:rPr>
              <w:t>Validity of estimate of measure of benefit</w:t>
            </w:r>
          </w:p>
          <w:p w14:paraId="1146B063" w14:textId="77777777" w:rsidR="0067566F" w:rsidRPr="00AC7E5C" w:rsidRDefault="0067566F" w:rsidP="00D411E6">
            <w:pPr>
              <w:rPr>
                <w:rFonts w:eastAsia="Calibri"/>
              </w:rPr>
            </w:pPr>
          </w:p>
          <w:p w14:paraId="5FE970BF" w14:textId="77777777" w:rsidR="0067566F" w:rsidRPr="00AC7E5C" w:rsidRDefault="0067566F" w:rsidP="00D411E6">
            <w:pPr>
              <w:rPr>
                <w:rFonts w:eastAsia="Calibri"/>
              </w:rPr>
            </w:pPr>
            <w:r w:rsidRPr="00AC7E5C">
              <w:rPr>
                <w:rFonts w:eastAsia="Calibri"/>
              </w:rPr>
              <w:t>The benefit measure was specific to the intervention considered in the study. However, it is not comprehensive enough to reflect all the benefits derived from the intervention (e.g. saved waiting time to receive treatment).</w:t>
            </w:r>
          </w:p>
          <w:p w14:paraId="199744BA" w14:textId="77777777" w:rsidR="0067566F" w:rsidRPr="00AC7E5C" w:rsidRDefault="0067566F" w:rsidP="00D411E6">
            <w:pPr>
              <w:rPr>
                <w:rFonts w:eastAsia="Calibri"/>
              </w:rPr>
            </w:pPr>
          </w:p>
          <w:p w14:paraId="5B345847" w14:textId="77777777" w:rsidR="0067566F" w:rsidRPr="00AC7E5C" w:rsidRDefault="0067566F" w:rsidP="00D411E6">
            <w:pPr>
              <w:rPr>
                <w:rFonts w:eastAsia="Calibri"/>
              </w:rPr>
            </w:pPr>
            <w:r w:rsidRPr="00AC7E5C">
              <w:rPr>
                <w:rFonts w:eastAsia="Calibri"/>
              </w:rPr>
              <w:t>Validity of estimate of costs</w:t>
            </w:r>
          </w:p>
          <w:p w14:paraId="022B8B4A" w14:textId="77777777" w:rsidR="0067566F" w:rsidRPr="00AC7E5C" w:rsidRDefault="0067566F" w:rsidP="00D411E6">
            <w:pPr>
              <w:rPr>
                <w:rFonts w:eastAsia="Calibri"/>
              </w:rPr>
            </w:pPr>
          </w:p>
          <w:p w14:paraId="5B8B5426" w14:textId="77777777" w:rsidR="0067566F" w:rsidRPr="00AC7E5C" w:rsidRDefault="0067566F" w:rsidP="00D411E6">
            <w:pPr>
              <w:rPr>
                <w:rFonts w:eastAsia="Calibri"/>
              </w:rPr>
            </w:pPr>
            <w:r w:rsidRPr="00AC7E5C">
              <w:rPr>
                <w:rFonts w:eastAsia="Calibri"/>
              </w:rPr>
              <w:t>The authors stated explicitly the perspective that was adopted in the study. Detailed information on the cost items included was provided, although the cost for travelling was published in previous study (the detailed results were not reported here).</w:t>
            </w:r>
          </w:p>
          <w:p w14:paraId="0B280D7A" w14:textId="77777777" w:rsidR="0067566F" w:rsidRPr="00AC7E5C" w:rsidRDefault="0067566F" w:rsidP="00D411E6">
            <w:pPr>
              <w:rPr>
                <w:rFonts w:eastAsia="Calibri"/>
              </w:rPr>
            </w:pPr>
          </w:p>
          <w:p w14:paraId="1A99B95F" w14:textId="77777777" w:rsidR="0067566F" w:rsidRPr="00AC7E5C" w:rsidRDefault="0067566F" w:rsidP="00D411E6">
            <w:pPr>
              <w:rPr>
                <w:rFonts w:eastAsia="Calibri"/>
              </w:rPr>
            </w:pPr>
            <w:r w:rsidRPr="00AC7E5C">
              <w:rPr>
                <w:rFonts w:eastAsia="Calibri"/>
              </w:rPr>
              <w:t xml:space="preserve">Sensitivity analysis was not </w:t>
            </w:r>
            <w:r w:rsidRPr="00AC7E5C">
              <w:rPr>
                <w:rFonts w:eastAsia="Calibri"/>
              </w:rPr>
              <w:lastRenderedPageBreak/>
              <w:t xml:space="preserve">performed. </w:t>
            </w:r>
          </w:p>
          <w:p w14:paraId="16691FE5" w14:textId="77777777" w:rsidR="0067566F" w:rsidRPr="00AC7E5C" w:rsidRDefault="0067566F" w:rsidP="00D411E6">
            <w:pPr>
              <w:rPr>
                <w:rFonts w:eastAsia="Calibri"/>
              </w:rPr>
            </w:pPr>
          </w:p>
        </w:tc>
      </w:tr>
      <w:tr w:rsidR="0067566F" w:rsidRPr="00AC7E5C" w14:paraId="1D0AA10E" w14:textId="77777777" w:rsidTr="00FE76A1">
        <w:tc>
          <w:tcPr>
            <w:tcW w:w="359" w:type="pct"/>
            <w:shd w:val="clear" w:color="auto" w:fill="auto"/>
          </w:tcPr>
          <w:p w14:paraId="4DC03FF4" w14:textId="77777777" w:rsidR="0067566F" w:rsidRPr="00AC7E5C" w:rsidRDefault="0067566F" w:rsidP="00AB7B27">
            <w:pPr>
              <w:rPr>
                <w:rFonts w:eastAsia="Calibri"/>
              </w:rPr>
            </w:pPr>
            <w:r w:rsidRPr="00AC7E5C">
              <w:rPr>
                <w:rFonts w:eastAsia="Calibri"/>
              </w:rPr>
              <w:lastRenderedPageBreak/>
              <w:t>Moreno-Ramirez 2009</w:t>
            </w:r>
          </w:p>
        </w:tc>
        <w:tc>
          <w:tcPr>
            <w:tcW w:w="433" w:type="pct"/>
            <w:shd w:val="clear" w:color="auto" w:fill="auto"/>
          </w:tcPr>
          <w:p w14:paraId="63624EC0" w14:textId="77777777" w:rsidR="0067566F" w:rsidRPr="00AC7E5C" w:rsidRDefault="0067566F" w:rsidP="00D408DD">
            <w:pPr>
              <w:rPr>
                <w:rFonts w:eastAsia="Calibri"/>
              </w:rPr>
            </w:pPr>
            <w:r w:rsidRPr="00AC7E5C">
              <w:rPr>
                <w:rFonts w:eastAsia="Calibri"/>
              </w:rPr>
              <w:t>To conduct an economic analysis of a store-and-forward teledermatology system for the routine triage of skin cancer patients. A cost-identification, cost-effectiveness and sensitivity analysis under a societal perspecti</w:t>
            </w:r>
            <w:r w:rsidRPr="00AC7E5C">
              <w:rPr>
                <w:rFonts w:eastAsia="Calibri"/>
              </w:rPr>
              <w:lastRenderedPageBreak/>
              <w:t>ve was used to compare</w:t>
            </w:r>
          </w:p>
          <w:p w14:paraId="4D741728" w14:textId="77777777" w:rsidR="0067566F" w:rsidRPr="00AC7E5C" w:rsidRDefault="0067566F" w:rsidP="00D408DD">
            <w:pPr>
              <w:rPr>
                <w:rFonts w:eastAsia="Calibri"/>
              </w:rPr>
            </w:pPr>
            <w:proofErr w:type="gramStart"/>
            <w:r w:rsidRPr="00AC7E5C">
              <w:rPr>
                <w:rFonts w:eastAsia="Calibri"/>
              </w:rPr>
              <w:t>teledermatology</w:t>
            </w:r>
            <w:proofErr w:type="gramEnd"/>
            <w:r w:rsidRPr="00AC7E5C">
              <w:rPr>
                <w:rFonts w:eastAsia="Calibri"/>
              </w:rPr>
              <w:t xml:space="preserve"> with the conventional care alternative. </w:t>
            </w:r>
          </w:p>
        </w:tc>
        <w:tc>
          <w:tcPr>
            <w:tcW w:w="403" w:type="pct"/>
            <w:shd w:val="clear" w:color="auto" w:fill="auto"/>
          </w:tcPr>
          <w:p w14:paraId="79A93996" w14:textId="77777777" w:rsidR="0067566F" w:rsidRPr="00AC7E5C" w:rsidRDefault="0067566F" w:rsidP="00D408DD">
            <w:pPr>
              <w:rPr>
                <w:rFonts w:eastAsia="Calibri"/>
              </w:rPr>
            </w:pPr>
            <w:r w:rsidRPr="00AC7E5C">
              <w:rPr>
                <w:rFonts w:eastAsia="Calibri"/>
              </w:rPr>
              <w:lastRenderedPageBreak/>
              <w:t xml:space="preserve">Patients being referred from primary care centres with suspected skin cancers. </w:t>
            </w:r>
          </w:p>
        </w:tc>
        <w:tc>
          <w:tcPr>
            <w:tcW w:w="372" w:type="pct"/>
            <w:shd w:val="clear" w:color="auto" w:fill="auto"/>
          </w:tcPr>
          <w:p w14:paraId="6C132A72" w14:textId="77777777" w:rsidR="0067566F" w:rsidRPr="00AC7E5C" w:rsidRDefault="0067566F" w:rsidP="00425C4F">
            <w:pPr>
              <w:rPr>
                <w:rFonts w:eastAsia="Calibri"/>
              </w:rPr>
            </w:pPr>
            <w:r w:rsidRPr="00AC7E5C">
              <w:rPr>
                <w:rFonts w:eastAsia="Calibri"/>
              </w:rPr>
              <w:t xml:space="preserve">-Societal perspective </w:t>
            </w:r>
          </w:p>
          <w:p w14:paraId="36505A77" w14:textId="77777777" w:rsidR="0067566F" w:rsidRPr="00AC7E5C" w:rsidRDefault="0067566F" w:rsidP="008C459D">
            <w:pPr>
              <w:rPr>
                <w:rFonts w:eastAsia="Calibri"/>
              </w:rPr>
            </w:pPr>
          </w:p>
          <w:p w14:paraId="43AB553B" w14:textId="77777777" w:rsidR="0067566F" w:rsidRPr="00AC7E5C" w:rsidRDefault="0067566F" w:rsidP="00313975">
            <w:pPr>
              <w:rPr>
                <w:rFonts w:eastAsia="Calibri"/>
              </w:rPr>
            </w:pPr>
            <w:r w:rsidRPr="00AC7E5C">
              <w:rPr>
                <w:rFonts w:eastAsia="Calibri"/>
              </w:rPr>
              <w:t>-Time horizon: between March 2004 and July 2005.</w:t>
            </w:r>
          </w:p>
        </w:tc>
        <w:tc>
          <w:tcPr>
            <w:tcW w:w="433" w:type="pct"/>
            <w:shd w:val="clear" w:color="auto" w:fill="auto"/>
          </w:tcPr>
          <w:p w14:paraId="1EF195A6" w14:textId="77777777" w:rsidR="0067566F" w:rsidRPr="00AC7E5C" w:rsidRDefault="0067566F" w:rsidP="00B91A85">
            <w:pPr>
              <w:rPr>
                <w:rFonts w:eastAsia="Calibri"/>
              </w:rPr>
            </w:pPr>
            <w:r w:rsidRPr="00AC7E5C">
              <w:rPr>
                <w:rFonts w:eastAsia="Calibri"/>
              </w:rPr>
              <w:t>Store-and-forward teledermatology versus conventional care for patients with suspected skin cancers.</w:t>
            </w:r>
          </w:p>
        </w:tc>
        <w:tc>
          <w:tcPr>
            <w:tcW w:w="369" w:type="pct"/>
            <w:shd w:val="clear" w:color="auto" w:fill="auto"/>
          </w:tcPr>
          <w:p w14:paraId="3506B348" w14:textId="77777777" w:rsidR="0067566F" w:rsidRPr="00AC7E5C" w:rsidRDefault="0067566F" w:rsidP="00727085">
            <w:pPr>
              <w:rPr>
                <w:rFonts w:eastAsia="Calibri"/>
              </w:rPr>
            </w:pPr>
            <w:r w:rsidRPr="00AC7E5C">
              <w:rPr>
                <w:rFonts w:eastAsia="Calibri"/>
              </w:rPr>
              <w:t xml:space="preserve">Cost-effectiveness analysis. </w:t>
            </w:r>
          </w:p>
        </w:tc>
        <w:tc>
          <w:tcPr>
            <w:tcW w:w="935" w:type="pct"/>
            <w:shd w:val="clear" w:color="auto" w:fill="auto"/>
          </w:tcPr>
          <w:p w14:paraId="5D18B0EA" w14:textId="77777777" w:rsidR="0067566F" w:rsidRPr="00AC7E5C" w:rsidRDefault="0067566F" w:rsidP="005D2E3E">
            <w:pPr>
              <w:rPr>
                <w:rFonts w:eastAsia="Calibri"/>
              </w:rPr>
            </w:pPr>
            <w:r w:rsidRPr="00AC7E5C">
              <w:rPr>
                <w:rFonts w:eastAsia="Calibri"/>
              </w:rPr>
              <w:t xml:space="preserve">The effectiveness evidence was from a non-randomised comparative study conducted between March 2004 and July 2005. </w:t>
            </w:r>
          </w:p>
          <w:p w14:paraId="1747E018" w14:textId="77777777" w:rsidR="0067566F" w:rsidRPr="00AC7E5C" w:rsidRDefault="0067566F" w:rsidP="005D2E3E">
            <w:pPr>
              <w:rPr>
                <w:rFonts w:eastAsia="Calibri"/>
              </w:rPr>
            </w:pPr>
          </w:p>
          <w:p w14:paraId="3B6CBF74" w14:textId="77777777" w:rsidR="0067566F" w:rsidRPr="00AC7E5C" w:rsidRDefault="0067566F" w:rsidP="00CF25D9">
            <w:pPr>
              <w:rPr>
                <w:rFonts w:eastAsia="Calibri"/>
              </w:rPr>
            </w:pPr>
            <w:r w:rsidRPr="00AC7E5C">
              <w:rPr>
                <w:rFonts w:eastAsia="Calibri"/>
              </w:rPr>
              <w:t xml:space="preserve">Cost components include fixed costs (Equipment, e.g. computer, digital camera) and variable costs (Preparation and submission of </w:t>
            </w:r>
            <w:r w:rsidRPr="00AC7E5C">
              <w:rPr>
                <w:rFonts w:eastAsia="Calibri"/>
              </w:rPr>
              <w:lastRenderedPageBreak/>
              <w:t>teleconsultation at primary care centre, evaluation of teleconsultations by dermatologist,</w:t>
            </w:r>
          </w:p>
          <w:p w14:paraId="55F98A99" w14:textId="77777777" w:rsidR="0067566F" w:rsidRPr="00AC7E5C" w:rsidRDefault="0067566F" w:rsidP="00CF25D9">
            <w:pPr>
              <w:rPr>
                <w:rFonts w:eastAsia="Calibri"/>
              </w:rPr>
            </w:pPr>
            <w:r w:rsidRPr="00AC7E5C">
              <w:rPr>
                <w:rFonts w:eastAsia="Calibri"/>
              </w:rPr>
              <w:t>FTF visit at local dermatologist, FTF visit at skin cancer clinic, travel to skin cancer clinic by patient, working time lost by patient.</w:t>
            </w:r>
          </w:p>
          <w:p w14:paraId="6146F808" w14:textId="77777777" w:rsidR="0067566F" w:rsidRPr="00AC7E5C" w:rsidRDefault="0067566F" w:rsidP="00CF25D9">
            <w:pPr>
              <w:rPr>
                <w:rFonts w:eastAsia="Calibri"/>
              </w:rPr>
            </w:pPr>
          </w:p>
          <w:p w14:paraId="7AA62CAF" w14:textId="77777777" w:rsidR="0067566F" w:rsidRPr="00AC7E5C" w:rsidRDefault="0067566F" w:rsidP="00CF25D9">
            <w:pPr>
              <w:rPr>
                <w:rFonts w:eastAsia="Calibri"/>
              </w:rPr>
            </w:pPr>
            <w:r w:rsidRPr="00AC7E5C">
              <w:rPr>
                <w:rFonts w:eastAsia="Calibri"/>
              </w:rPr>
              <w:t xml:space="preserve">*Telecommunication cost over the intranet considered negligible and not included in the cost </w:t>
            </w:r>
            <w:r w:rsidRPr="00AC7E5C">
              <w:rPr>
                <w:rFonts w:eastAsia="Calibri"/>
              </w:rPr>
              <w:lastRenderedPageBreak/>
              <w:t>analysis.</w:t>
            </w:r>
          </w:p>
        </w:tc>
        <w:tc>
          <w:tcPr>
            <w:tcW w:w="843" w:type="pct"/>
            <w:shd w:val="clear" w:color="auto" w:fill="auto"/>
          </w:tcPr>
          <w:p w14:paraId="540D3759" w14:textId="77777777" w:rsidR="0067566F" w:rsidRPr="00AC7E5C" w:rsidRDefault="0067566F" w:rsidP="00C03ADE">
            <w:pPr>
              <w:rPr>
                <w:rFonts w:eastAsia="Calibri"/>
              </w:rPr>
            </w:pPr>
            <w:r w:rsidRPr="00AC7E5C">
              <w:rPr>
                <w:rFonts w:eastAsia="Calibri"/>
              </w:rPr>
              <w:lastRenderedPageBreak/>
              <w:t>Average total cost per patient</w:t>
            </w:r>
          </w:p>
          <w:p w14:paraId="1A114240" w14:textId="77777777" w:rsidR="0067566F" w:rsidRPr="00AC7E5C" w:rsidRDefault="0067566F" w:rsidP="00B467B0">
            <w:pPr>
              <w:rPr>
                <w:rFonts w:eastAsia="Calibri"/>
              </w:rPr>
            </w:pPr>
          </w:p>
          <w:p w14:paraId="232760D3" w14:textId="77777777" w:rsidR="0067566F" w:rsidRPr="00AC7E5C" w:rsidRDefault="0067566F" w:rsidP="00CC4860">
            <w:pPr>
              <w:rPr>
                <w:rFonts w:eastAsia="Calibri"/>
              </w:rPr>
            </w:pPr>
            <w:r w:rsidRPr="00AC7E5C">
              <w:rPr>
                <w:rFonts w:eastAsia="Calibri"/>
              </w:rPr>
              <w:t>SAF teledermatology: €79.78</w:t>
            </w:r>
          </w:p>
          <w:p w14:paraId="38BA54BF" w14:textId="77777777" w:rsidR="0067566F" w:rsidRPr="00AC7E5C" w:rsidRDefault="0067566F" w:rsidP="00E83E7E">
            <w:pPr>
              <w:rPr>
                <w:rFonts w:eastAsia="Calibri"/>
              </w:rPr>
            </w:pPr>
            <w:r w:rsidRPr="00AC7E5C">
              <w:rPr>
                <w:rFonts w:eastAsia="Calibri"/>
              </w:rPr>
              <w:t>Conventional: €129.37</w:t>
            </w:r>
          </w:p>
          <w:p w14:paraId="5F51F1E9" w14:textId="77777777" w:rsidR="0067566F" w:rsidRPr="00AC7E5C" w:rsidRDefault="0067566F" w:rsidP="00BD699C">
            <w:pPr>
              <w:rPr>
                <w:rFonts w:eastAsia="Calibri"/>
              </w:rPr>
            </w:pPr>
            <w:r w:rsidRPr="00AC7E5C">
              <w:rPr>
                <w:rFonts w:eastAsia="Calibri"/>
              </w:rPr>
              <w:t>(p &lt; 0.005)</w:t>
            </w:r>
          </w:p>
          <w:p w14:paraId="65BA5F45" w14:textId="77777777" w:rsidR="0067566F" w:rsidRPr="00AC7E5C" w:rsidRDefault="0067566F" w:rsidP="003546D4">
            <w:pPr>
              <w:rPr>
                <w:rFonts w:eastAsia="Calibri"/>
              </w:rPr>
            </w:pPr>
          </w:p>
          <w:p w14:paraId="39E5BBEC" w14:textId="77777777" w:rsidR="0067566F" w:rsidRPr="00AC7E5C" w:rsidRDefault="0067566F" w:rsidP="00A5175E">
            <w:pPr>
              <w:rPr>
                <w:rFonts w:eastAsia="Calibri"/>
              </w:rPr>
            </w:pPr>
            <w:r w:rsidRPr="00AC7E5C">
              <w:rPr>
                <w:rFonts w:eastAsia="Calibri"/>
              </w:rPr>
              <w:t>Average cost for travel per patient</w:t>
            </w:r>
          </w:p>
          <w:p w14:paraId="3D672F1E" w14:textId="77777777" w:rsidR="0067566F" w:rsidRPr="00AC7E5C" w:rsidRDefault="0067566F" w:rsidP="002B13DE">
            <w:pPr>
              <w:rPr>
                <w:rFonts w:eastAsia="Calibri"/>
              </w:rPr>
            </w:pPr>
          </w:p>
          <w:p w14:paraId="3A875855" w14:textId="77777777" w:rsidR="0067566F" w:rsidRPr="00AC7E5C" w:rsidRDefault="0067566F" w:rsidP="00B04B5A">
            <w:pPr>
              <w:rPr>
                <w:rFonts w:eastAsia="Calibri"/>
              </w:rPr>
            </w:pPr>
            <w:r w:rsidRPr="00AC7E5C">
              <w:rPr>
                <w:rFonts w:eastAsia="Calibri"/>
              </w:rPr>
              <w:t>SAF teledermatology: €6.01</w:t>
            </w:r>
          </w:p>
          <w:p w14:paraId="755484D3" w14:textId="77777777" w:rsidR="0067566F" w:rsidRPr="00AC7E5C" w:rsidRDefault="0067566F" w:rsidP="00D411E6">
            <w:pPr>
              <w:rPr>
                <w:rFonts w:eastAsia="Calibri"/>
              </w:rPr>
            </w:pPr>
            <w:r w:rsidRPr="00AC7E5C">
              <w:rPr>
                <w:rFonts w:eastAsia="Calibri"/>
              </w:rPr>
              <w:t>Conventional: €13.2</w:t>
            </w:r>
          </w:p>
          <w:p w14:paraId="46788B96" w14:textId="77777777" w:rsidR="0067566F" w:rsidRPr="00AC7E5C" w:rsidRDefault="0067566F" w:rsidP="00D411E6">
            <w:pPr>
              <w:rPr>
                <w:rFonts w:eastAsia="Calibri"/>
              </w:rPr>
            </w:pPr>
          </w:p>
          <w:p w14:paraId="198FD9ED" w14:textId="77777777" w:rsidR="0067566F" w:rsidRPr="00AC7E5C" w:rsidRDefault="0067566F" w:rsidP="00D411E6">
            <w:pPr>
              <w:rPr>
                <w:rFonts w:eastAsia="Calibri"/>
              </w:rPr>
            </w:pPr>
            <w:r w:rsidRPr="00AC7E5C">
              <w:rPr>
                <w:rFonts w:eastAsia="Calibri"/>
              </w:rPr>
              <w:t>Average lost productivity cost per patient</w:t>
            </w:r>
          </w:p>
          <w:p w14:paraId="3EA82A2C" w14:textId="77777777" w:rsidR="0067566F" w:rsidRPr="00AC7E5C" w:rsidRDefault="0067566F" w:rsidP="00D411E6">
            <w:pPr>
              <w:rPr>
                <w:rFonts w:eastAsia="Calibri"/>
              </w:rPr>
            </w:pPr>
          </w:p>
          <w:p w14:paraId="5466A1FD" w14:textId="77777777" w:rsidR="0067566F" w:rsidRPr="00AC7E5C" w:rsidRDefault="0067566F" w:rsidP="00D411E6">
            <w:pPr>
              <w:rPr>
                <w:rFonts w:eastAsia="Calibri"/>
              </w:rPr>
            </w:pPr>
            <w:r w:rsidRPr="00AC7E5C">
              <w:rPr>
                <w:rFonts w:eastAsia="Calibri"/>
              </w:rPr>
              <w:lastRenderedPageBreak/>
              <w:t>SAF teledermatology: €12.6</w:t>
            </w:r>
          </w:p>
          <w:p w14:paraId="0061561C" w14:textId="77777777" w:rsidR="0067566F" w:rsidRPr="00AC7E5C" w:rsidRDefault="0067566F" w:rsidP="00D411E6">
            <w:pPr>
              <w:rPr>
                <w:rFonts w:eastAsia="Calibri"/>
              </w:rPr>
            </w:pPr>
            <w:r w:rsidRPr="00AC7E5C">
              <w:rPr>
                <w:rFonts w:eastAsia="Calibri"/>
              </w:rPr>
              <w:t>Conventional: €27.5</w:t>
            </w:r>
          </w:p>
          <w:p w14:paraId="31311291" w14:textId="77777777" w:rsidR="0067566F" w:rsidRPr="00AC7E5C" w:rsidRDefault="0067566F" w:rsidP="00D411E6">
            <w:pPr>
              <w:rPr>
                <w:rFonts w:eastAsia="Calibri"/>
              </w:rPr>
            </w:pPr>
          </w:p>
          <w:p w14:paraId="42A20677" w14:textId="77777777" w:rsidR="0067566F" w:rsidRPr="00AC7E5C" w:rsidRDefault="0067566F" w:rsidP="00D411E6">
            <w:pPr>
              <w:rPr>
                <w:rFonts w:eastAsia="Calibri"/>
              </w:rPr>
            </w:pPr>
            <w:r w:rsidRPr="00AC7E5C">
              <w:rPr>
                <w:rFonts w:eastAsia="Calibri"/>
              </w:rPr>
              <w:t>Statistically significant inverse relationship between average unit cost of teleconsultation and the number of teleconsultations (p &lt; 0.001).</w:t>
            </w:r>
          </w:p>
          <w:p w14:paraId="5CDED786" w14:textId="77777777" w:rsidR="0067566F" w:rsidRPr="00AC7E5C" w:rsidRDefault="0067566F" w:rsidP="00D411E6">
            <w:pPr>
              <w:rPr>
                <w:rFonts w:eastAsia="Calibri"/>
              </w:rPr>
            </w:pPr>
          </w:p>
          <w:p w14:paraId="6BFF16C7" w14:textId="77777777" w:rsidR="0067566F" w:rsidRPr="00AC7E5C" w:rsidRDefault="0067566F" w:rsidP="00D411E6">
            <w:pPr>
              <w:rPr>
                <w:rFonts w:eastAsia="Calibri"/>
              </w:rPr>
            </w:pPr>
            <w:r w:rsidRPr="00AC7E5C">
              <w:rPr>
                <w:rFonts w:eastAsia="Calibri"/>
              </w:rPr>
              <w:t>Average waiting interval (days)</w:t>
            </w:r>
          </w:p>
          <w:p w14:paraId="3419CE19" w14:textId="77777777" w:rsidR="0067566F" w:rsidRPr="00AC7E5C" w:rsidRDefault="0067566F" w:rsidP="00D411E6">
            <w:pPr>
              <w:rPr>
                <w:rFonts w:eastAsia="Calibri"/>
              </w:rPr>
            </w:pPr>
          </w:p>
          <w:p w14:paraId="5D046E05" w14:textId="77777777" w:rsidR="0067566F" w:rsidRPr="00AC7E5C" w:rsidRDefault="0067566F" w:rsidP="00D411E6">
            <w:pPr>
              <w:rPr>
                <w:rFonts w:eastAsia="Calibri"/>
              </w:rPr>
            </w:pPr>
            <w:r w:rsidRPr="00AC7E5C">
              <w:rPr>
                <w:rFonts w:eastAsia="Calibri"/>
              </w:rPr>
              <w:t>SAF teledermatology:12.31</w:t>
            </w:r>
          </w:p>
          <w:p w14:paraId="0DFDA6F6" w14:textId="77777777" w:rsidR="0067566F" w:rsidRPr="00AC7E5C" w:rsidRDefault="0067566F" w:rsidP="00D411E6">
            <w:pPr>
              <w:rPr>
                <w:rFonts w:eastAsia="Calibri"/>
              </w:rPr>
            </w:pPr>
            <w:r w:rsidRPr="00AC7E5C">
              <w:rPr>
                <w:rFonts w:eastAsia="Calibri"/>
              </w:rPr>
              <w:t>Conventional:88.62</w:t>
            </w:r>
          </w:p>
          <w:p w14:paraId="56FAE97B" w14:textId="77777777" w:rsidR="0067566F" w:rsidRPr="00AC7E5C" w:rsidRDefault="0067566F" w:rsidP="00D411E6">
            <w:pPr>
              <w:rPr>
                <w:rFonts w:eastAsia="Calibri"/>
              </w:rPr>
            </w:pPr>
          </w:p>
          <w:p w14:paraId="72DC03C6" w14:textId="77777777" w:rsidR="0067566F" w:rsidRPr="00AC7E5C" w:rsidRDefault="0067566F" w:rsidP="00D411E6">
            <w:pPr>
              <w:rPr>
                <w:rFonts w:eastAsia="Calibri"/>
              </w:rPr>
            </w:pPr>
            <w:r w:rsidRPr="00AC7E5C">
              <w:rPr>
                <w:rFonts w:eastAsia="Calibri"/>
              </w:rPr>
              <w:t>ICER</w:t>
            </w:r>
          </w:p>
          <w:p w14:paraId="7D89B8F0" w14:textId="77777777" w:rsidR="0067566F" w:rsidRPr="00AC7E5C" w:rsidRDefault="0067566F" w:rsidP="00D411E6">
            <w:pPr>
              <w:rPr>
                <w:rFonts w:eastAsia="Calibri"/>
              </w:rPr>
            </w:pPr>
          </w:p>
          <w:p w14:paraId="2788D2B0" w14:textId="77777777" w:rsidR="0067566F" w:rsidRPr="00AC7E5C" w:rsidRDefault="0067566F" w:rsidP="00D411E6">
            <w:pPr>
              <w:rPr>
                <w:rFonts w:eastAsia="Calibri"/>
              </w:rPr>
            </w:pPr>
            <w:r w:rsidRPr="00AC7E5C">
              <w:rPr>
                <w:rFonts w:eastAsia="Calibri"/>
              </w:rPr>
              <w:t>Cost-saving of €0.65 per waiting day avoided.</w:t>
            </w:r>
          </w:p>
          <w:p w14:paraId="47077B62" w14:textId="77777777" w:rsidR="0067566F" w:rsidRPr="00AC7E5C" w:rsidRDefault="0067566F" w:rsidP="00D411E6">
            <w:pPr>
              <w:rPr>
                <w:rFonts w:eastAsia="Calibri"/>
              </w:rPr>
            </w:pPr>
          </w:p>
          <w:p w14:paraId="05154974" w14:textId="77777777" w:rsidR="0067566F" w:rsidRPr="00AC7E5C" w:rsidRDefault="0067566F" w:rsidP="00D411E6">
            <w:pPr>
              <w:rPr>
                <w:rFonts w:eastAsia="Calibri"/>
              </w:rPr>
            </w:pPr>
            <w:r w:rsidRPr="00AC7E5C">
              <w:rPr>
                <w:rFonts w:eastAsia="Calibri"/>
              </w:rPr>
              <w:t>Authors' conclusions</w:t>
            </w:r>
          </w:p>
          <w:p w14:paraId="1CAF9B5E" w14:textId="77777777" w:rsidR="0067566F" w:rsidRPr="00AC7E5C" w:rsidRDefault="0067566F" w:rsidP="00D411E6">
            <w:pPr>
              <w:rPr>
                <w:rFonts w:eastAsia="Calibri"/>
              </w:rPr>
            </w:pPr>
          </w:p>
          <w:p w14:paraId="17E82FC8" w14:textId="77777777" w:rsidR="0067566F" w:rsidRPr="00AC7E5C" w:rsidRDefault="0067566F" w:rsidP="00D411E6">
            <w:pPr>
              <w:rPr>
                <w:rFonts w:eastAsia="Calibri"/>
              </w:rPr>
            </w:pPr>
            <w:r w:rsidRPr="00AC7E5C">
              <w:rPr>
                <w:rFonts w:eastAsia="Calibri"/>
              </w:rPr>
              <w:t>SAF teledermatology is cost-effective for managing referrals in skin cancer clinics in a public health system equipped with an intranet.</w:t>
            </w:r>
          </w:p>
        </w:tc>
        <w:tc>
          <w:tcPr>
            <w:tcW w:w="853" w:type="pct"/>
            <w:shd w:val="clear" w:color="auto" w:fill="auto"/>
          </w:tcPr>
          <w:p w14:paraId="417DBBD6" w14:textId="77777777" w:rsidR="0067566F" w:rsidRPr="00AC7E5C" w:rsidRDefault="0067566F" w:rsidP="00D411E6">
            <w:pPr>
              <w:rPr>
                <w:rFonts w:eastAsia="Calibri"/>
              </w:rPr>
            </w:pPr>
            <w:r w:rsidRPr="00AC7E5C">
              <w:rPr>
                <w:rFonts w:eastAsia="Calibri"/>
              </w:rPr>
              <w:lastRenderedPageBreak/>
              <w:t xml:space="preserve">Comparator: </w:t>
            </w:r>
          </w:p>
          <w:p w14:paraId="0F9BD2B8" w14:textId="77777777" w:rsidR="0067566F" w:rsidRPr="00AC7E5C" w:rsidRDefault="0067566F" w:rsidP="00D411E6">
            <w:pPr>
              <w:rPr>
                <w:rFonts w:eastAsia="Calibri"/>
              </w:rPr>
            </w:pPr>
            <w:r w:rsidRPr="00AC7E5C">
              <w:rPr>
                <w:rFonts w:eastAsia="Calibri"/>
              </w:rPr>
              <w:t>The selection of the comparator was appropriate.</w:t>
            </w:r>
          </w:p>
          <w:p w14:paraId="67EF8561" w14:textId="77777777" w:rsidR="0067566F" w:rsidRPr="00AC7E5C" w:rsidRDefault="0067566F" w:rsidP="00D411E6">
            <w:pPr>
              <w:rPr>
                <w:rFonts w:eastAsia="Calibri"/>
              </w:rPr>
            </w:pPr>
          </w:p>
          <w:p w14:paraId="6ADCBE57" w14:textId="77777777" w:rsidR="0067566F" w:rsidRPr="00AC7E5C" w:rsidRDefault="0067566F" w:rsidP="00D411E6">
            <w:pPr>
              <w:rPr>
                <w:rFonts w:eastAsia="Calibri"/>
              </w:rPr>
            </w:pPr>
            <w:r w:rsidRPr="00AC7E5C">
              <w:rPr>
                <w:rFonts w:eastAsia="Calibri"/>
              </w:rPr>
              <w:t>Validity of estimate of measure of effectiveness</w:t>
            </w:r>
          </w:p>
          <w:p w14:paraId="317F0339" w14:textId="77777777" w:rsidR="0067566F" w:rsidRPr="00AC7E5C" w:rsidRDefault="0067566F" w:rsidP="00D411E6">
            <w:pPr>
              <w:rPr>
                <w:rFonts w:eastAsia="Calibri"/>
              </w:rPr>
            </w:pPr>
          </w:p>
          <w:p w14:paraId="70AB5FAC" w14:textId="77777777" w:rsidR="0067566F" w:rsidRPr="00AC7E5C" w:rsidRDefault="0067566F" w:rsidP="00D411E6">
            <w:pPr>
              <w:rPr>
                <w:rFonts w:eastAsia="Calibri"/>
              </w:rPr>
            </w:pPr>
            <w:r w:rsidRPr="00AC7E5C">
              <w:rPr>
                <w:rFonts w:eastAsia="Calibri"/>
              </w:rPr>
              <w:t xml:space="preserve">The effectiveness evidence came from a clinical trial, which was appropriate for the study question. </w:t>
            </w:r>
          </w:p>
          <w:p w14:paraId="79822BA3" w14:textId="77777777" w:rsidR="0067566F" w:rsidRPr="00AC7E5C" w:rsidRDefault="0067566F" w:rsidP="00D411E6">
            <w:pPr>
              <w:rPr>
                <w:rFonts w:eastAsia="Calibri"/>
              </w:rPr>
            </w:pPr>
          </w:p>
          <w:p w14:paraId="11D10A9F" w14:textId="77777777" w:rsidR="0067566F" w:rsidRPr="00AC7E5C" w:rsidRDefault="0067566F" w:rsidP="00D411E6">
            <w:pPr>
              <w:rPr>
                <w:rFonts w:eastAsia="Calibri"/>
              </w:rPr>
            </w:pPr>
            <w:r w:rsidRPr="00AC7E5C">
              <w:rPr>
                <w:rFonts w:eastAsia="Calibri"/>
              </w:rPr>
              <w:t>Validity of estimate of measure of benefit</w:t>
            </w:r>
          </w:p>
          <w:p w14:paraId="1B9139B9" w14:textId="77777777" w:rsidR="0067566F" w:rsidRPr="00AC7E5C" w:rsidRDefault="0067566F" w:rsidP="00D411E6">
            <w:pPr>
              <w:rPr>
                <w:rFonts w:eastAsia="Calibri"/>
              </w:rPr>
            </w:pPr>
          </w:p>
          <w:p w14:paraId="2D603E62" w14:textId="77777777" w:rsidR="0067566F" w:rsidRPr="00AC7E5C" w:rsidRDefault="0067566F" w:rsidP="00D411E6">
            <w:pPr>
              <w:rPr>
                <w:rFonts w:eastAsia="Calibri"/>
              </w:rPr>
            </w:pPr>
            <w:r w:rsidRPr="00AC7E5C">
              <w:rPr>
                <w:rFonts w:eastAsia="Calibri"/>
              </w:rPr>
              <w:t>The benefit measure was specific to the intervention considered in the study. However, it is not comprehensive enough to reflect all the benefits related to those two interventions.</w:t>
            </w:r>
          </w:p>
          <w:p w14:paraId="6045F6B6" w14:textId="77777777" w:rsidR="0067566F" w:rsidRPr="00AC7E5C" w:rsidRDefault="0067566F" w:rsidP="00D411E6">
            <w:pPr>
              <w:rPr>
                <w:rFonts w:eastAsia="Calibri"/>
              </w:rPr>
            </w:pPr>
          </w:p>
          <w:p w14:paraId="77169E66" w14:textId="77777777" w:rsidR="0067566F" w:rsidRPr="00AC7E5C" w:rsidRDefault="0067566F" w:rsidP="00D411E6">
            <w:pPr>
              <w:rPr>
                <w:rFonts w:eastAsia="Calibri"/>
              </w:rPr>
            </w:pPr>
            <w:r w:rsidRPr="00AC7E5C">
              <w:rPr>
                <w:rFonts w:eastAsia="Calibri"/>
              </w:rPr>
              <w:t>Validity of estimate of costs</w:t>
            </w:r>
          </w:p>
          <w:p w14:paraId="39C799AE" w14:textId="77777777" w:rsidR="0067566F" w:rsidRPr="00AC7E5C" w:rsidRDefault="0067566F" w:rsidP="00D411E6">
            <w:pPr>
              <w:rPr>
                <w:rFonts w:eastAsia="Calibri"/>
              </w:rPr>
            </w:pPr>
          </w:p>
          <w:p w14:paraId="395F6DF8" w14:textId="77777777" w:rsidR="0067566F" w:rsidRPr="00AC7E5C" w:rsidRDefault="0067566F" w:rsidP="00D411E6">
            <w:pPr>
              <w:rPr>
                <w:rFonts w:eastAsia="Calibri"/>
              </w:rPr>
            </w:pPr>
            <w:r w:rsidRPr="00AC7E5C">
              <w:rPr>
                <w:rFonts w:eastAsia="Calibri"/>
              </w:rPr>
              <w:t xml:space="preserve">The authors stated explicitly the perspective that was adopted in the study. Detailed information </w:t>
            </w:r>
            <w:r w:rsidRPr="00AC7E5C">
              <w:rPr>
                <w:rFonts w:eastAsia="Calibri"/>
              </w:rPr>
              <w:lastRenderedPageBreak/>
              <w:t>on the cost items included was provided.</w:t>
            </w:r>
          </w:p>
        </w:tc>
      </w:tr>
      <w:tr w:rsidR="0067566F" w:rsidRPr="00AC7E5C" w14:paraId="7360334B" w14:textId="77777777" w:rsidTr="00FE76A1">
        <w:tc>
          <w:tcPr>
            <w:tcW w:w="359" w:type="pct"/>
            <w:shd w:val="clear" w:color="auto" w:fill="auto"/>
          </w:tcPr>
          <w:p w14:paraId="3BD16762" w14:textId="77777777" w:rsidR="0067566F" w:rsidRPr="00AC7E5C" w:rsidRDefault="0067566F" w:rsidP="00AB7B27">
            <w:pPr>
              <w:rPr>
                <w:rFonts w:eastAsia="Calibri"/>
              </w:rPr>
            </w:pPr>
            <w:r w:rsidRPr="00AC7E5C">
              <w:rPr>
                <w:rFonts w:eastAsia="Calibri"/>
              </w:rPr>
              <w:lastRenderedPageBreak/>
              <w:t>van der Heijden 2011</w:t>
            </w:r>
          </w:p>
        </w:tc>
        <w:tc>
          <w:tcPr>
            <w:tcW w:w="433" w:type="pct"/>
            <w:shd w:val="clear" w:color="auto" w:fill="auto"/>
          </w:tcPr>
          <w:p w14:paraId="6B77F783" w14:textId="77777777" w:rsidR="0067566F" w:rsidRPr="00AC7E5C" w:rsidRDefault="0067566F" w:rsidP="00D408DD">
            <w:pPr>
              <w:rPr>
                <w:rFonts w:eastAsia="Calibri"/>
              </w:rPr>
            </w:pPr>
            <w:r w:rsidRPr="00AC7E5C">
              <w:rPr>
                <w:rFonts w:eastAsia="Calibri"/>
              </w:rPr>
              <w:t>This study prospectively investigated the effect of teledermatology on</w:t>
            </w:r>
          </w:p>
          <w:p w14:paraId="745F3F6B" w14:textId="77777777" w:rsidR="0067566F" w:rsidRPr="00AC7E5C" w:rsidRDefault="0067566F" w:rsidP="00D408DD">
            <w:pPr>
              <w:rPr>
                <w:rFonts w:eastAsia="Calibri"/>
              </w:rPr>
            </w:pPr>
            <w:r w:rsidRPr="00AC7E5C">
              <w:rPr>
                <w:rFonts w:eastAsia="Calibri"/>
              </w:rPr>
              <w:t xml:space="preserve">efficiency, quality </w:t>
            </w:r>
            <w:r w:rsidRPr="00AC7E5C">
              <w:rPr>
                <w:rFonts w:eastAsia="Calibri"/>
              </w:rPr>
              <w:lastRenderedPageBreak/>
              <w:t>and costs of care when integrated in daily practice and applied</w:t>
            </w:r>
          </w:p>
          <w:p w14:paraId="0510DC31" w14:textId="77777777" w:rsidR="0067566F" w:rsidRPr="00AC7E5C" w:rsidRDefault="0067566F" w:rsidP="00425C4F">
            <w:pPr>
              <w:rPr>
                <w:rFonts w:eastAsia="Calibri"/>
              </w:rPr>
            </w:pPr>
            <w:proofErr w:type="gramStart"/>
            <w:r w:rsidRPr="00AC7E5C">
              <w:rPr>
                <w:rFonts w:eastAsia="Calibri"/>
              </w:rPr>
              <w:t>following</w:t>
            </w:r>
            <w:proofErr w:type="gramEnd"/>
            <w:r w:rsidRPr="00AC7E5C">
              <w:rPr>
                <w:rFonts w:eastAsia="Calibri"/>
              </w:rPr>
              <w:t xml:space="preserve"> patient selection by the general practitioner (GP).</w:t>
            </w:r>
          </w:p>
        </w:tc>
        <w:tc>
          <w:tcPr>
            <w:tcW w:w="403" w:type="pct"/>
            <w:shd w:val="clear" w:color="auto" w:fill="auto"/>
          </w:tcPr>
          <w:p w14:paraId="72DC0210" w14:textId="77777777" w:rsidR="0067566F" w:rsidRPr="00AC7E5C" w:rsidRDefault="0067566F" w:rsidP="008C459D">
            <w:pPr>
              <w:rPr>
                <w:rFonts w:eastAsia="Calibri"/>
              </w:rPr>
            </w:pPr>
            <w:r w:rsidRPr="00AC7E5C">
              <w:rPr>
                <w:rFonts w:eastAsia="Calibri"/>
              </w:rPr>
              <w:lastRenderedPageBreak/>
              <w:t>The study population comprised patients referred for a dermatology consulta</w:t>
            </w:r>
            <w:r w:rsidRPr="00AC7E5C">
              <w:rPr>
                <w:rFonts w:eastAsia="Calibri"/>
              </w:rPr>
              <w:lastRenderedPageBreak/>
              <w:t>tion with all skin conditions</w:t>
            </w:r>
          </w:p>
        </w:tc>
        <w:tc>
          <w:tcPr>
            <w:tcW w:w="372" w:type="pct"/>
            <w:shd w:val="clear" w:color="auto" w:fill="auto"/>
          </w:tcPr>
          <w:p w14:paraId="7D481DD7" w14:textId="77777777" w:rsidR="0067566F" w:rsidRPr="00AC7E5C" w:rsidRDefault="0067566F" w:rsidP="00313975">
            <w:pPr>
              <w:rPr>
                <w:rFonts w:eastAsia="Calibri"/>
              </w:rPr>
            </w:pPr>
            <w:r w:rsidRPr="00AC7E5C">
              <w:rPr>
                <w:rFonts w:eastAsia="Calibri"/>
              </w:rPr>
              <w:lastRenderedPageBreak/>
              <w:t xml:space="preserve">-The secondary healthcare system perspective </w:t>
            </w:r>
          </w:p>
          <w:p w14:paraId="52ADAF06" w14:textId="77777777" w:rsidR="0067566F" w:rsidRPr="00AC7E5C" w:rsidRDefault="0067566F" w:rsidP="00B91A85">
            <w:pPr>
              <w:rPr>
                <w:rFonts w:eastAsia="Calibri"/>
              </w:rPr>
            </w:pPr>
          </w:p>
          <w:p w14:paraId="6C206500" w14:textId="77777777" w:rsidR="0067566F" w:rsidRPr="00AC7E5C" w:rsidRDefault="0067566F" w:rsidP="00727085">
            <w:pPr>
              <w:rPr>
                <w:rFonts w:eastAsia="Calibri"/>
              </w:rPr>
            </w:pPr>
            <w:r w:rsidRPr="00AC7E5C">
              <w:rPr>
                <w:rFonts w:eastAsia="Calibri"/>
              </w:rPr>
              <w:t>-time horizo</w:t>
            </w:r>
            <w:r w:rsidRPr="00AC7E5C">
              <w:rPr>
                <w:rFonts w:eastAsia="Calibri"/>
              </w:rPr>
              <w:lastRenderedPageBreak/>
              <w:t>n was not clearly defined</w:t>
            </w:r>
          </w:p>
        </w:tc>
        <w:tc>
          <w:tcPr>
            <w:tcW w:w="433" w:type="pct"/>
            <w:shd w:val="clear" w:color="auto" w:fill="auto"/>
          </w:tcPr>
          <w:p w14:paraId="31CF9974" w14:textId="77777777" w:rsidR="0067566F" w:rsidRPr="00AC7E5C" w:rsidRDefault="0067566F" w:rsidP="005D2E3E">
            <w:pPr>
              <w:rPr>
                <w:rFonts w:eastAsia="Calibri"/>
              </w:rPr>
            </w:pPr>
            <w:r w:rsidRPr="00AC7E5C">
              <w:rPr>
                <w:rFonts w:eastAsia="Calibri"/>
              </w:rPr>
              <w:lastRenderedPageBreak/>
              <w:t xml:space="preserve">Store-and-forward teledermatology versus conventional care for patients with all skin </w:t>
            </w:r>
            <w:r w:rsidRPr="00AC7E5C">
              <w:rPr>
                <w:rFonts w:eastAsia="Calibri"/>
              </w:rPr>
              <w:lastRenderedPageBreak/>
              <w:t>conditions.</w:t>
            </w:r>
          </w:p>
        </w:tc>
        <w:tc>
          <w:tcPr>
            <w:tcW w:w="369" w:type="pct"/>
            <w:shd w:val="clear" w:color="auto" w:fill="auto"/>
          </w:tcPr>
          <w:p w14:paraId="043EB2B6" w14:textId="77777777" w:rsidR="0067566F" w:rsidRPr="00AC7E5C" w:rsidRDefault="0067566F" w:rsidP="00CF25D9">
            <w:pPr>
              <w:rPr>
                <w:rFonts w:eastAsia="Calibri"/>
              </w:rPr>
            </w:pPr>
            <w:r w:rsidRPr="00AC7E5C">
              <w:rPr>
                <w:rFonts w:eastAsia="Calibri"/>
              </w:rPr>
              <w:lastRenderedPageBreak/>
              <w:t>Cost-analysis</w:t>
            </w:r>
          </w:p>
          <w:p w14:paraId="745AB31A" w14:textId="77777777" w:rsidR="0067566F" w:rsidRPr="00AC7E5C" w:rsidRDefault="0067566F" w:rsidP="00CF25D9">
            <w:pPr>
              <w:rPr>
                <w:rFonts w:eastAsia="Calibri"/>
              </w:rPr>
            </w:pPr>
          </w:p>
          <w:p w14:paraId="5695D51E" w14:textId="77777777" w:rsidR="0067566F" w:rsidRPr="00AC7E5C" w:rsidRDefault="0067566F" w:rsidP="00CF25D9">
            <w:pPr>
              <w:rPr>
                <w:rFonts w:eastAsia="Calibri"/>
              </w:rPr>
            </w:pPr>
          </w:p>
        </w:tc>
        <w:tc>
          <w:tcPr>
            <w:tcW w:w="935" w:type="pct"/>
            <w:shd w:val="clear" w:color="auto" w:fill="auto"/>
          </w:tcPr>
          <w:p w14:paraId="4D1DD6A9" w14:textId="77777777" w:rsidR="0067566F" w:rsidRPr="00AC7E5C" w:rsidRDefault="0067566F" w:rsidP="00CF25D9">
            <w:pPr>
              <w:rPr>
                <w:rFonts w:eastAsia="Calibri"/>
              </w:rPr>
            </w:pPr>
            <w:r w:rsidRPr="00AC7E5C">
              <w:rPr>
                <w:rFonts w:eastAsia="Calibri"/>
              </w:rPr>
              <w:t>The efficiency data were from the prospective cohort study.</w:t>
            </w:r>
          </w:p>
          <w:p w14:paraId="0CC0E76A" w14:textId="77777777" w:rsidR="0067566F" w:rsidRPr="00AC7E5C" w:rsidRDefault="0067566F" w:rsidP="00C03ADE">
            <w:pPr>
              <w:rPr>
                <w:rFonts w:eastAsia="Calibri"/>
              </w:rPr>
            </w:pPr>
          </w:p>
          <w:p w14:paraId="5F7A9510" w14:textId="77777777" w:rsidR="0067566F" w:rsidRPr="00AC7E5C" w:rsidRDefault="0067566F" w:rsidP="00B467B0">
            <w:pPr>
              <w:rPr>
                <w:rFonts w:eastAsia="Calibri"/>
              </w:rPr>
            </w:pPr>
            <w:r w:rsidRPr="00AC7E5C">
              <w:rPr>
                <w:rFonts w:eastAsia="Calibri"/>
              </w:rPr>
              <w:t xml:space="preserve">Efficiency of SAF was measured by </w:t>
            </w:r>
            <w:r w:rsidRPr="00AC7E5C">
              <w:rPr>
                <w:rFonts w:eastAsia="Calibri"/>
              </w:rPr>
              <w:lastRenderedPageBreak/>
              <w:t xml:space="preserve">the number of physical referrals prevented. </w:t>
            </w:r>
          </w:p>
          <w:p w14:paraId="7CB5728E" w14:textId="77777777" w:rsidR="0067566F" w:rsidRPr="00AC7E5C" w:rsidRDefault="0067566F" w:rsidP="00B467B0">
            <w:pPr>
              <w:rPr>
                <w:rFonts w:eastAsia="Calibri"/>
              </w:rPr>
            </w:pPr>
          </w:p>
          <w:p w14:paraId="57F8B96E" w14:textId="77777777" w:rsidR="0067566F" w:rsidRPr="00AC7E5C" w:rsidRDefault="0067566F" w:rsidP="00CC4860">
            <w:pPr>
              <w:rPr>
                <w:rFonts w:eastAsia="Calibri"/>
              </w:rPr>
            </w:pPr>
            <w:r w:rsidRPr="00AC7E5C">
              <w:rPr>
                <w:rFonts w:eastAsia="Calibri"/>
              </w:rPr>
              <w:t>Quality was expressed as the number of TDCs performed for second opinion, as physical referrals resulting from these teleconsultations, response time of the dermatologists and the educational effect experienced by the GP.</w:t>
            </w:r>
          </w:p>
          <w:p w14:paraId="7BEE96EF" w14:textId="77777777" w:rsidR="0067566F" w:rsidRPr="00AC7E5C" w:rsidRDefault="0067566F" w:rsidP="00E83E7E">
            <w:pPr>
              <w:rPr>
                <w:rFonts w:eastAsia="Calibri"/>
              </w:rPr>
            </w:pPr>
          </w:p>
          <w:p w14:paraId="0B215732" w14:textId="77777777" w:rsidR="0067566F" w:rsidRPr="00AC7E5C" w:rsidRDefault="0067566F" w:rsidP="00BD699C">
            <w:pPr>
              <w:rPr>
                <w:rFonts w:eastAsia="Calibri"/>
              </w:rPr>
            </w:pPr>
            <w:r w:rsidRPr="00AC7E5C">
              <w:rPr>
                <w:rFonts w:eastAsia="Calibri"/>
              </w:rPr>
              <w:t>Costs:</w:t>
            </w:r>
          </w:p>
          <w:p w14:paraId="191AE31F" w14:textId="77777777" w:rsidR="0067566F" w:rsidRPr="00AC7E5C" w:rsidRDefault="0067566F" w:rsidP="003546D4">
            <w:pPr>
              <w:rPr>
                <w:rFonts w:eastAsia="Calibri"/>
              </w:rPr>
            </w:pPr>
            <w:r w:rsidRPr="00AC7E5C">
              <w:rPr>
                <w:rFonts w:eastAsia="Calibri"/>
              </w:rPr>
              <w:t xml:space="preserve">Cost of physical </w:t>
            </w:r>
            <w:r w:rsidRPr="00AC7E5C">
              <w:rPr>
                <w:rFonts w:eastAsia="Calibri"/>
              </w:rPr>
              <w:lastRenderedPageBreak/>
              <w:t>consultation, cost of teledermatology consultation, and cost of TDCs for referral prevention.</w:t>
            </w:r>
          </w:p>
        </w:tc>
        <w:tc>
          <w:tcPr>
            <w:tcW w:w="843" w:type="pct"/>
            <w:shd w:val="clear" w:color="auto" w:fill="auto"/>
          </w:tcPr>
          <w:p w14:paraId="3787DA74" w14:textId="77777777" w:rsidR="0067566F" w:rsidRPr="00AC7E5C" w:rsidRDefault="0067566F" w:rsidP="00A5175E">
            <w:pPr>
              <w:rPr>
                <w:rFonts w:eastAsia="Calibri"/>
              </w:rPr>
            </w:pPr>
            <w:r w:rsidRPr="00AC7E5C">
              <w:rPr>
                <w:rFonts w:eastAsia="Calibri"/>
              </w:rPr>
              <w:lastRenderedPageBreak/>
              <w:t>Efficiency</w:t>
            </w:r>
          </w:p>
          <w:p w14:paraId="71D464D6" w14:textId="77777777" w:rsidR="0067566F" w:rsidRPr="00AC7E5C" w:rsidRDefault="0067566F" w:rsidP="002B13DE">
            <w:pPr>
              <w:rPr>
                <w:rFonts w:eastAsia="Calibri"/>
              </w:rPr>
            </w:pPr>
            <w:r w:rsidRPr="00AC7E5C">
              <w:rPr>
                <w:rFonts w:eastAsia="Calibri"/>
              </w:rPr>
              <w:t xml:space="preserve">Teledermatology prevented 74% (n=19741/26596) of physical referrals. </w:t>
            </w:r>
          </w:p>
          <w:p w14:paraId="7C2D57A1" w14:textId="77777777" w:rsidR="0067566F" w:rsidRPr="00AC7E5C" w:rsidRDefault="0067566F" w:rsidP="00B04B5A">
            <w:pPr>
              <w:rPr>
                <w:rFonts w:eastAsia="Calibri"/>
              </w:rPr>
            </w:pPr>
          </w:p>
          <w:p w14:paraId="7287BF49" w14:textId="77777777" w:rsidR="0067566F" w:rsidRPr="00AC7E5C" w:rsidRDefault="0067566F" w:rsidP="00D411E6">
            <w:pPr>
              <w:rPr>
                <w:rFonts w:eastAsia="Calibri"/>
              </w:rPr>
            </w:pPr>
            <w:r w:rsidRPr="00AC7E5C">
              <w:rPr>
                <w:rFonts w:eastAsia="Calibri"/>
              </w:rPr>
              <w:t xml:space="preserve">Quality </w:t>
            </w:r>
          </w:p>
          <w:p w14:paraId="5CC240D7" w14:textId="77777777" w:rsidR="0067566F" w:rsidRPr="00AC7E5C" w:rsidRDefault="0067566F" w:rsidP="00D411E6">
            <w:pPr>
              <w:rPr>
                <w:rFonts w:eastAsia="Calibri"/>
              </w:rPr>
            </w:pPr>
            <w:r w:rsidRPr="00AC7E5C">
              <w:rPr>
                <w:rFonts w:eastAsia="Calibri"/>
              </w:rPr>
              <w:t xml:space="preserve">-A TDC was performed for </w:t>
            </w:r>
            <w:r w:rsidRPr="00AC7E5C">
              <w:rPr>
                <w:rFonts w:eastAsia="Calibri"/>
              </w:rPr>
              <w:lastRenderedPageBreak/>
              <w:t xml:space="preserve">second opinion in 29% of the cases (n=10611). Among those, 16% (n=1723) were referred to the dermatologist on the dermatologist’s advice. </w:t>
            </w:r>
          </w:p>
          <w:p w14:paraId="233E528C" w14:textId="77777777" w:rsidR="0067566F" w:rsidRPr="00AC7E5C" w:rsidRDefault="0067566F" w:rsidP="00D411E6">
            <w:pPr>
              <w:rPr>
                <w:rFonts w:eastAsia="Calibri"/>
              </w:rPr>
            </w:pPr>
          </w:p>
          <w:p w14:paraId="28F1818E" w14:textId="77777777" w:rsidR="0067566F" w:rsidRPr="00AC7E5C" w:rsidRDefault="0067566F" w:rsidP="00D411E6">
            <w:pPr>
              <w:rPr>
                <w:rFonts w:eastAsia="Calibri"/>
              </w:rPr>
            </w:pPr>
            <w:r w:rsidRPr="00AC7E5C">
              <w:rPr>
                <w:rFonts w:eastAsia="Calibri"/>
              </w:rPr>
              <w:t>-mean response time</w:t>
            </w:r>
          </w:p>
          <w:p w14:paraId="5403DD02" w14:textId="77777777" w:rsidR="0067566F" w:rsidRPr="00AC7E5C" w:rsidRDefault="0067566F" w:rsidP="00D411E6">
            <w:pPr>
              <w:rPr>
                <w:rFonts w:eastAsia="Calibri"/>
              </w:rPr>
            </w:pPr>
            <w:r w:rsidRPr="00AC7E5C">
              <w:rPr>
                <w:rFonts w:eastAsia="Calibri"/>
              </w:rPr>
              <w:t>TDC 4.6 h (median 2.0, range 1.5 min-49 days)</w:t>
            </w:r>
          </w:p>
          <w:p w14:paraId="334266F3" w14:textId="77777777" w:rsidR="0067566F" w:rsidRPr="00AC7E5C" w:rsidRDefault="0067566F" w:rsidP="00D411E6">
            <w:pPr>
              <w:rPr>
                <w:rFonts w:eastAsia="Calibri"/>
              </w:rPr>
            </w:pPr>
          </w:p>
          <w:p w14:paraId="15744E39" w14:textId="77777777" w:rsidR="0067566F" w:rsidRPr="00AC7E5C" w:rsidRDefault="0067566F" w:rsidP="00D411E6">
            <w:pPr>
              <w:rPr>
                <w:rFonts w:eastAsia="Calibri"/>
              </w:rPr>
            </w:pPr>
            <w:r w:rsidRPr="00AC7E5C">
              <w:rPr>
                <w:rFonts w:eastAsia="Calibri"/>
              </w:rPr>
              <w:t>-GP’s learning experience</w:t>
            </w:r>
          </w:p>
          <w:p w14:paraId="29E9A14C" w14:textId="77777777" w:rsidR="0067566F" w:rsidRPr="00AC7E5C" w:rsidRDefault="0067566F" w:rsidP="00D411E6">
            <w:pPr>
              <w:rPr>
                <w:rFonts w:eastAsia="Calibri"/>
              </w:rPr>
            </w:pPr>
            <w:r w:rsidRPr="00AC7E5C">
              <w:rPr>
                <w:rFonts w:eastAsia="Calibri"/>
              </w:rPr>
              <w:t>A lot (17%)/substantial (39%)/slightly (29%)/not at all (15%)</w:t>
            </w:r>
          </w:p>
          <w:p w14:paraId="02DDAA1E" w14:textId="77777777" w:rsidR="0067566F" w:rsidRPr="00AC7E5C" w:rsidRDefault="0067566F" w:rsidP="00D411E6">
            <w:pPr>
              <w:rPr>
                <w:rFonts w:eastAsia="Calibri"/>
              </w:rPr>
            </w:pPr>
          </w:p>
          <w:p w14:paraId="0CD3FBA5" w14:textId="77777777" w:rsidR="0067566F" w:rsidRPr="00AC7E5C" w:rsidRDefault="0067566F" w:rsidP="00D411E6">
            <w:pPr>
              <w:rPr>
                <w:rFonts w:eastAsia="Calibri"/>
              </w:rPr>
            </w:pPr>
            <w:r w:rsidRPr="00AC7E5C">
              <w:rPr>
                <w:rFonts w:eastAsia="Calibri"/>
              </w:rPr>
              <w:t>-helpfulness to dermatologist</w:t>
            </w:r>
          </w:p>
          <w:p w14:paraId="3B69AC01" w14:textId="77777777" w:rsidR="0067566F" w:rsidRPr="00AC7E5C" w:rsidRDefault="0067566F" w:rsidP="00D411E6">
            <w:pPr>
              <w:rPr>
                <w:rFonts w:eastAsia="Calibri"/>
              </w:rPr>
            </w:pPr>
            <w:r w:rsidRPr="00AC7E5C">
              <w:rPr>
                <w:rFonts w:eastAsia="Calibri"/>
              </w:rPr>
              <w:lastRenderedPageBreak/>
              <w:t>A lot (25%)/substantial (42%)/slight (20%)/not at all (13%)</w:t>
            </w:r>
          </w:p>
          <w:p w14:paraId="5FF882A3" w14:textId="77777777" w:rsidR="0067566F" w:rsidRPr="00AC7E5C" w:rsidRDefault="0067566F" w:rsidP="00D411E6">
            <w:pPr>
              <w:rPr>
                <w:rFonts w:eastAsia="Calibri"/>
              </w:rPr>
            </w:pPr>
          </w:p>
          <w:p w14:paraId="5BB8816D" w14:textId="77777777" w:rsidR="0067566F" w:rsidRPr="00AC7E5C" w:rsidRDefault="0067566F" w:rsidP="00D411E6">
            <w:pPr>
              <w:rPr>
                <w:rFonts w:eastAsia="Calibri"/>
              </w:rPr>
            </w:pPr>
            <w:r w:rsidRPr="00AC7E5C">
              <w:rPr>
                <w:rFonts w:eastAsia="Calibri"/>
              </w:rPr>
              <w:t>Costs (weighted average costs per patient)</w:t>
            </w:r>
          </w:p>
          <w:p w14:paraId="504A271C" w14:textId="77777777" w:rsidR="0067566F" w:rsidRPr="00AC7E5C" w:rsidRDefault="0067566F" w:rsidP="00D411E6">
            <w:pPr>
              <w:rPr>
                <w:rFonts w:eastAsia="Calibri"/>
              </w:rPr>
            </w:pPr>
            <w:r w:rsidRPr="00AC7E5C">
              <w:rPr>
                <w:rFonts w:eastAsia="Calibri"/>
              </w:rPr>
              <w:t>-conventional €192.00</w:t>
            </w:r>
          </w:p>
          <w:p w14:paraId="47CB4852" w14:textId="77777777" w:rsidR="0067566F" w:rsidRPr="00AC7E5C" w:rsidRDefault="0067566F" w:rsidP="00D411E6">
            <w:pPr>
              <w:rPr>
                <w:rFonts w:eastAsia="Calibri"/>
              </w:rPr>
            </w:pPr>
            <w:r w:rsidRPr="00AC7E5C">
              <w:rPr>
                <w:rFonts w:eastAsia="Calibri"/>
              </w:rPr>
              <w:t xml:space="preserve">-TDC </w:t>
            </w:r>
            <w:r w:rsidRPr="0017233E">
              <w:rPr>
                <w:rFonts w:eastAsia="SimSun" w:cs="AdvTT5843c571"/>
                <w:lang w:eastAsia="zh-CN"/>
              </w:rPr>
              <w:t>€</w:t>
            </w:r>
            <w:r w:rsidRPr="0017233E">
              <w:rPr>
                <w:rFonts w:eastAsia="SimSun" w:cs="AdvPSJOANNA"/>
                <w:lang w:eastAsia="zh-CN"/>
              </w:rPr>
              <w:t>157.06</w:t>
            </w:r>
          </w:p>
          <w:p w14:paraId="5CA241E3" w14:textId="77777777" w:rsidR="0067566F" w:rsidRPr="00AC7E5C" w:rsidRDefault="0067566F" w:rsidP="00D411E6">
            <w:pPr>
              <w:rPr>
                <w:rFonts w:eastAsia="Calibri"/>
              </w:rPr>
            </w:pPr>
          </w:p>
          <w:p w14:paraId="57C681F9" w14:textId="77777777" w:rsidR="0067566F" w:rsidRPr="00AC7E5C" w:rsidRDefault="0067566F" w:rsidP="00D411E6">
            <w:pPr>
              <w:rPr>
                <w:rFonts w:eastAsia="Calibri"/>
              </w:rPr>
            </w:pPr>
            <w:r w:rsidRPr="00AC7E5C">
              <w:rPr>
                <w:rFonts w:eastAsia="Calibri"/>
              </w:rPr>
              <w:t>Authors’ conclusions</w:t>
            </w:r>
          </w:p>
          <w:p w14:paraId="7575057F" w14:textId="77777777" w:rsidR="0067566F" w:rsidRPr="00AC7E5C" w:rsidRDefault="0067566F" w:rsidP="00D411E6">
            <w:pPr>
              <w:rPr>
                <w:rFonts w:eastAsia="Calibri"/>
              </w:rPr>
            </w:pPr>
          </w:p>
          <w:p w14:paraId="2560C363" w14:textId="77777777" w:rsidR="0067566F" w:rsidRPr="00AC7E5C" w:rsidRDefault="0067566F" w:rsidP="00D411E6">
            <w:pPr>
              <w:rPr>
                <w:rFonts w:eastAsia="Calibri"/>
              </w:rPr>
            </w:pPr>
            <w:r w:rsidRPr="00AC7E5C">
              <w:rPr>
                <w:rFonts w:eastAsia="Calibri"/>
              </w:rPr>
              <w:t xml:space="preserve">Teledermatology can lead to efficient care probably at lower cost. We are therefore of the opinion that teledermatology following GP selection should be considered as a possible pathway </w:t>
            </w:r>
            <w:r w:rsidRPr="00AC7E5C">
              <w:rPr>
                <w:rFonts w:eastAsia="Calibri"/>
              </w:rPr>
              <w:lastRenderedPageBreak/>
              <w:t>of referral to secondary care.</w:t>
            </w:r>
          </w:p>
          <w:p w14:paraId="0C347653" w14:textId="77777777" w:rsidR="0067566F" w:rsidRPr="00AC7E5C" w:rsidRDefault="0067566F" w:rsidP="00D411E6">
            <w:pPr>
              <w:rPr>
                <w:rFonts w:eastAsia="Calibri"/>
              </w:rPr>
            </w:pPr>
          </w:p>
        </w:tc>
        <w:tc>
          <w:tcPr>
            <w:tcW w:w="853" w:type="pct"/>
            <w:shd w:val="clear" w:color="auto" w:fill="auto"/>
          </w:tcPr>
          <w:p w14:paraId="53ABFAF5" w14:textId="77777777" w:rsidR="0067566F" w:rsidRPr="00AC7E5C" w:rsidRDefault="0067566F" w:rsidP="00D411E6">
            <w:pPr>
              <w:rPr>
                <w:rFonts w:eastAsia="Calibri"/>
              </w:rPr>
            </w:pPr>
            <w:r w:rsidRPr="00AC7E5C">
              <w:rPr>
                <w:rFonts w:eastAsia="Calibri"/>
              </w:rPr>
              <w:lastRenderedPageBreak/>
              <w:t xml:space="preserve">Comparator: </w:t>
            </w:r>
          </w:p>
          <w:p w14:paraId="07C77AAD" w14:textId="77777777" w:rsidR="0067566F" w:rsidRPr="00AC7E5C" w:rsidRDefault="0067566F" w:rsidP="00D411E6">
            <w:pPr>
              <w:rPr>
                <w:rFonts w:eastAsia="Calibri"/>
              </w:rPr>
            </w:pPr>
            <w:r w:rsidRPr="00AC7E5C">
              <w:rPr>
                <w:rFonts w:eastAsia="Calibri"/>
              </w:rPr>
              <w:t>The selection of the comparator was appropriate.</w:t>
            </w:r>
          </w:p>
          <w:p w14:paraId="0AB9E105" w14:textId="77777777" w:rsidR="0067566F" w:rsidRPr="00AC7E5C" w:rsidRDefault="0067566F" w:rsidP="00D411E6">
            <w:pPr>
              <w:rPr>
                <w:rFonts w:eastAsia="Calibri"/>
              </w:rPr>
            </w:pPr>
          </w:p>
          <w:p w14:paraId="17FA29B4" w14:textId="77777777" w:rsidR="0067566F" w:rsidRPr="00AC7E5C" w:rsidRDefault="0067566F" w:rsidP="00D411E6">
            <w:pPr>
              <w:rPr>
                <w:rFonts w:eastAsia="Calibri"/>
              </w:rPr>
            </w:pPr>
            <w:r w:rsidRPr="00AC7E5C">
              <w:rPr>
                <w:rFonts w:eastAsia="Calibri"/>
              </w:rPr>
              <w:t>Validity of estimate of costs</w:t>
            </w:r>
          </w:p>
          <w:p w14:paraId="731E8A4C" w14:textId="77777777" w:rsidR="0067566F" w:rsidRPr="00AC7E5C" w:rsidRDefault="0067566F" w:rsidP="00D411E6">
            <w:pPr>
              <w:rPr>
                <w:rFonts w:eastAsia="Calibri"/>
              </w:rPr>
            </w:pPr>
          </w:p>
          <w:p w14:paraId="75AC7061" w14:textId="77777777" w:rsidR="0067566F" w:rsidRPr="00AC7E5C" w:rsidRDefault="0067566F" w:rsidP="00D411E6">
            <w:pPr>
              <w:rPr>
                <w:rFonts w:eastAsia="Calibri"/>
              </w:rPr>
            </w:pPr>
            <w:r w:rsidRPr="00AC7E5C">
              <w:rPr>
                <w:rFonts w:eastAsia="Calibri"/>
              </w:rPr>
              <w:t xml:space="preserve">The authors stated explicitly the perspective that was adopted in the study. Only the consultation costs were included in the cost analysis. The cost components included were not comprehensive enough. </w:t>
            </w:r>
          </w:p>
        </w:tc>
      </w:tr>
      <w:tr w:rsidR="0067566F" w:rsidRPr="00AC7E5C" w14:paraId="692B357B" w14:textId="77777777" w:rsidTr="00FE76A1">
        <w:tc>
          <w:tcPr>
            <w:tcW w:w="359" w:type="pct"/>
            <w:shd w:val="clear" w:color="auto" w:fill="auto"/>
          </w:tcPr>
          <w:p w14:paraId="4C9CC067" w14:textId="77777777" w:rsidR="0067566F" w:rsidRPr="00AC7E5C" w:rsidRDefault="0067566F" w:rsidP="00AB7B27">
            <w:pPr>
              <w:rPr>
                <w:rFonts w:eastAsia="Calibri"/>
              </w:rPr>
            </w:pPr>
            <w:r w:rsidRPr="00AC7E5C">
              <w:rPr>
                <w:rFonts w:eastAsia="Calibri"/>
              </w:rPr>
              <w:lastRenderedPageBreak/>
              <w:t>Whited 2003</w:t>
            </w:r>
          </w:p>
        </w:tc>
        <w:tc>
          <w:tcPr>
            <w:tcW w:w="433" w:type="pct"/>
            <w:shd w:val="clear" w:color="auto" w:fill="auto"/>
          </w:tcPr>
          <w:p w14:paraId="348E0882" w14:textId="77777777" w:rsidR="0067566F" w:rsidRPr="00AC7E5C" w:rsidRDefault="0067566F" w:rsidP="00D408DD">
            <w:pPr>
              <w:rPr>
                <w:rFonts w:eastAsia="Calibri"/>
              </w:rPr>
            </w:pPr>
            <w:r w:rsidRPr="00AC7E5C">
              <w:rPr>
                <w:rFonts w:eastAsia="Calibri"/>
              </w:rPr>
              <w:t>To incorporate</w:t>
            </w:r>
          </w:p>
          <w:p w14:paraId="47E93BF1" w14:textId="77777777" w:rsidR="0067566F" w:rsidRPr="00AC7E5C" w:rsidRDefault="0067566F" w:rsidP="00D408DD">
            <w:pPr>
              <w:rPr>
                <w:rFonts w:eastAsia="Calibri"/>
              </w:rPr>
            </w:pPr>
            <w:r w:rsidRPr="00AC7E5C">
              <w:rPr>
                <w:rFonts w:eastAsia="Calibri"/>
              </w:rPr>
              <w:t>the clinical outcomes from a clinical trial with</w:t>
            </w:r>
          </w:p>
          <w:p w14:paraId="59AD68C9" w14:textId="77777777" w:rsidR="0067566F" w:rsidRPr="00AC7E5C" w:rsidRDefault="0067566F" w:rsidP="00425C4F">
            <w:pPr>
              <w:rPr>
                <w:rFonts w:eastAsia="Calibri"/>
              </w:rPr>
            </w:pPr>
            <w:r w:rsidRPr="00AC7E5C">
              <w:rPr>
                <w:rFonts w:eastAsia="Calibri"/>
              </w:rPr>
              <w:t>cost estimates to report a cost analysis and a</w:t>
            </w:r>
          </w:p>
          <w:p w14:paraId="6C99D7DC" w14:textId="3610007B" w:rsidR="0067566F" w:rsidRPr="00AC7E5C" w:rsidRDefault="0067566F" w:rsidP="009B44F7">
            <w:pPr>
              <w:rPr>
                <w:rFonts w:eastAsia="Calibri"/>
              </w:rPr>
            </w:pPr>
            <w:proofErr w:type="gramStart"/>
            <w:r w:rsidRPr="00AC7E5C">
              <w:rPr>
                <w:rFonts w:eastAsia="Calibri"/>
              </w:rPr>
              <w:t>cost-effectiveness</w:t>
            </w:r>
            <w:proofErr w:type="gramEnd"/>
            <w:r w:rsidR="009B44F7">
              <w:rPr>
                <w:rFonts w:eastAsia="Calibri"/>
              </w:rPr>
              <w:t xml:space="preserve"> </w:t>
            </w:r>
            <w:r w:rsidRPr="00AC7E5C">
              <w:rPr>
                <w:rFonts w:eastAsia="Calibri"/>
              </w:rPr>
              <w:t xml:space="preserve">analysis to compare a conventional dermatology consult </w:t>
            </w:r>
            <w:r w:rsidRPr="00AC7E5C">
              <w:rPr>
                <w:rFonts w:eastAsia="Calibri"/>
              </w:rPr>
              <w:lastRenderedPageBreak/>
              <w:t>with a store-and-forward teledermatology system.</w:t>
            </w:r>
          </w:p>
        </w:tc>
        <w:tc>
          <w:tcPr>
            <w:tcW w:w="403" w:type="pct"/>
            <w:shd w:val="clear" w:color="auto" w:fill="auto"/>
          </w:tcPr>
          <w:p w14:paraId="64FB01E4" w14:textId="77777777" w:rsidR="0067566F" w:rsidRPr="00AC7E5C" w:rsidRDefault="0067566F" w:rsidP="00313975">
            <w:pPr>
              <w:rPr>
                <w:rFonts w:eastAsia="Calibri"/>
              </w:rPr>
            </w:pPr>
            <w:r w:rsidRPr="00AC7E5C">
              <w:rPr>
                <w:rFonts w:eastAsia="Calibri"/>
              </w:rPr>
              <w:lastRenderedPageBreak/>
              <w:t>The study population comprised patients referred for a dermatology consultation.</w:t>
            </w:r>
          </w:p>
        </w:tc>
        <w:tc>
          <w:tcPr>
            <w:tcW w:w="372" w:type="pct"/>
            <w:shd w:val="clear" w:color="auto" w:fill="auto"/>
          </w:tcPr>
          <w:p w14:paraId="0C84621F" w14:textId="77777777" w:rsidR="0067566F" w:rsidRPr="00AC7E5C" w:rsidRDefault="0067566F" w:rsidP="00B91A85">
            <w:pPr>
              <w:rPr>
                <w:rFonts w:eastAsia="Calibri"/>
              </w:rPr>
            </w:pPr>
            <w:r w:rsidRPr="00AC7E5C">
              <w:rPr>
                <w:rFonts w:eastAsia="Calibri"/>
              </w:rPr>
              <w:t>-The Veteran Affair Health Care system perspective</w:t>
            </w:r>
          </w:p>
          <w:p w14:paraId="4DB4EE04" w14:textId="77777777" w:rsidR="0067566F" w:rsidRPr="00AC7E5C" w:rsidRDefault="0067566F" w:rsidP="00727085">
            <w:pPr>
              <w:rPr>
                <w:rFonts w:eastAsia="Calibri"/>
              </w:rPr>
            </w:pPr>
          </w:p>
          <w:p w14:paraId="311BF67B" w14:textId="77777777" w:rsidR="0067566F" w:rsidRPr="00AC7E5C" w:rsidRDefault="0067566F" w:rsidP="005D2E3E">
            <w:pPr>
              <w:rPr>
                <w:rFonts w:eastAsia="Calibri"/>
              </w:rPr>
            </w:pPr>
            <w:r w:rsidRPr="00AC7E5C">
              <w:rPr>
                <w:rFonts w:eastAsia="Calibri"/>
              </w:rPr>
              <w:t>-The setting was secondary care. The economic study was performed in the USA.</w:t>
            </w:r>
          </w:p>
        </w:tc>
        <w:tc>
          <w:tcPr>
            <w:tcW w:w="433" w:type="pct"/>
            <w:shd w:val="clear" w:color="auto" w:fill="auto"/>
          </w:tcPr>
          <w:p w14:paraId="18CB9D29" w14:textId="77777777" w:rsidR="0067566F" w:rsidRPr="00AC7E5C" w:rsidRDefault="0067566F" w:rsidP="00CF25D9">
            <w:pPr>
              <w:rPr>
                <w:rFonts w:eastAsia="Calibri"/>
              </w:rPr>
            </w:pPr>
            <w:r w:rsidRPr="00AC7E5C">
              <w:rPr>
                <w:rFonts w:eastAsia="Calibri"/>
              </w:rPr>
              <w:t xml:space="preserve">A store-and-forward teledermatology (TD) service for patients referred for a dermatology consultation was examined. The consultant dermatologist reviewed a digital image and a standardised history, </w:t>
            </w:r>
            <w:r w:rsidRPr="00AC7E5C">
              <w:rPr>
                <w:rFonts w:eastAsia="Calibri"/>
              </w:rPr>
              <w:lastRenderedPageBreak/>
              <w:t>in addition to a text-based electronic request, and then evaluated whether to schedule the patient for a clinic-based evaluation or to relay a diagnosis and treatment plan back to the referring clinician.</w:t>
            </w:r>
          </w:p>
        </w:tc>
        <w:tc>
          <w:tcPr>
            <w:tcW w:w="369" w:type="pct"/>
            <w:shd w:val="clear" w:color="auto" w:fill="auto"/>
          </w:tcPr>
          <w:p w14:paraId="5658E484" w14:textId="77777777" w:rsidR="0067566F" w:rsidRPr="00AC7E5C" w:rsidRDefault="0067566F" w:rsidP="00CF25D9">
            <w:pPr>
              <w:rPr>
                <w:rFonts w:eastAsia="Calibri"/>
              </w:rPr>
            </w:pPr>
            <w:r w:rsidRPr="00AC7E5C">
              <w:rPr>
                <w:rFonts w:eastAsia="Calibri"/>
              </w:rPr>
              <w:lastRenderedPageBreak/>
              <w:t>Clinical trial based cost-effectiveness analysis.</w:t>
            </w:r>
          </w:p>
          <w:p w14:paraId="2B4385C1" w14:textId="77777777" w:rsidR="0067566F" w:rsidRPr="00AC7E5C" w:rsidRDefault="0067566F" w:rsidP="00CF25D9">
            <w:pPr>
              <w:rPr>
                <w:rFonts w:eastAsia="Calibri"/>
              </w:rPr>
            </w:pPr>
          </w:p>
          <w:p w14:paraId="586F02DF" w14:textId="77777777" w:rsidR="0067566F" w:rsidRPr="00AC7E5C" w:rsidRDefault="0067566F" w:rsidP="00CF25D9">
            <w:pPr>
              <w:rPr>
                <w:rFonts w:eastAsia="Calibri"/>
              </w:rPr>
            </w:pPr>
            <w:r w:rsidRPr="00AC7E5C">
              <w:rPr>
                <w:rFonts w:eastAsia="Calibri"/>
              </w:rPr>
              <w:t>-The study sample comprised 275 patients, of which 140 were in the UC group and 125 in the TD group. Other inform</w:t>
            </w:r>
            <w:r w:rsidRPr="00AC7E5C">
              <w:rPr>
                <w:rFonts w:eastAsia="Calibri"/>
              </w:rPr>
              <w:lastRenderedPageBreak/>
              <w:t>ation on the study sample was not provided.</w:t>
            </w:r>
          </w:p>
        </w:tc>
        <w:tc>
          <w:tcPr>
            <w:tcW w:w="935" w:type="pct"/>
            <w:shd w:val="clear" w:color="auto" w:fill="auto"/>
          </w:tcPr>
          <w:p w14:paraId="35CE02F9" w14:textId="77777777" w:rsidR="0067566F" w:rsidRPr="00AC7E5C" w:rsidRDefault="0067566F" w:rsidP="00C03ADE">
            <w:pPr>
              <w:rPr>
                <w:rFonts w:eastAsia="Calibri"/>
              </w:rPr>
            </w:pPr>
            <w:r w:rsidRPr="00AC7E5C">
              <w:rPr>
                <w:rFonts w:eastAsia="Calibri"/>
              </w:rPr>
              <w:lastRenderedPageBreak/>
              <w:t xml:space="preserve">-The effectiveness evidence came from a prospective, randomised clinical trial that was carried out at a single centre. Of the 110 TD patients who were scheduled for a clinic visit, 21 (19.1%) did not present for their visit. One patient was not scheduled but showed for a clinic visit anyway. Of the 140 </w:t>
            </w:r>
            <w:r w:rsidRPr="00AC7E5C">
              <w:rPr>
                <w:rFonts w:eastAsia="Calibri"/>
              </w:rPr>
              <w:lastRenderedPageBreak/>
              <w:t>UC patients, 27 (19.3%) did not present. Further details on the study design were not reported.(Whited 2002)</w:t>
            </w:r>
          </w:p>
          <w:p w14:paraId="3B54DBC1" w14:textId="77777777" w:rsidR="0067566F" w:rsidRPr="00AC7E5C" w:rsidRDefault="0067566F" w:rsidP="00C03ADE">
            <w:pPr>
              <w:rPr>
                <w:rFonts w:eastAsia="Calibri"/>
              </w:rPr>
            </w:pPr>
          </w:p>
          <w:p w14:paraId="417F5806" w14:textId="77777777" w:rsidR="0067566F" w:rsidRPr="00AC7E5C" w:rsidRDefault="0067566F" w:rsidP="00B467B0">
            <w:pPr>
              <w:rPr>
                <w:rFonts w:eastAsia="Calibri"/>
              </w:rPr>
            </w:pPr>
            <w:r w:rsidRPr="00AC7E5C">
              <w:rPr>
                <w:rFonts w:eastAsia="Calibri"/>
              </w:rPr>
              <w:t>-The analysis of the clinical study used actual clinic visit data. These data were derived from clinic visit occurrences and accounted for no-show rates or non-compliance with clinic visit recommendations.</w:t>
            </w:r>
          </w:p>
          <w:p w14:paraId="4D60C102" w14:textId="77777777" w:rsidR="0067566F" w:rsidRPr="00AC7E5C" w:rsidRDefault="0067566F" w:rsidP="00CC4860">
            <w:pPr>
              <w:rPr>
                <w:rFonts w:eastAsia="Calibri"/>
              </w:rPr>
            </w:pPr>
          </w:p>
          <w:p w14:paraId="13D959F9" w14:textId="77777777" w:rsidR="0067566F" w:rsidRPr="00AC7E5C" w:rsidRDefault="0067566F" w:rsidP="00E83E7E">
            <w:pPr>
              <w:rPr>
                <w:rFonts w:eastAsia="Calibri"/>
              </w:rPr>
            </w:pPr>
            <w:r w:rsidRPr="00AC7E5C">
              <w:rPr>
                <w:rFonts w:eastAsia="Calibri"/>
              </w:rPr>
              <w:t>-The summary benefit measure was the median time to the initial definitive intervention. This was obtained using a modelling approach.</w:t>
            </w:r>
          </w:p>
          <w:p w14:paraId="145D5CAF" w14:textId="77777777" w:rsidR="0067566F" w:rsidRPr="00AC7E5C" w:rsidRDefault="0067566F" w:rsidP="00BD699C">
            <w:pPr>
              <w:rPr>
                <w:rFonts w:eastAsia="Calibri"/>
              </w:rPr>
            </w:pPr>
          </w:p>
          <w:p w14:paraId="5CB95407" w14:textId="77777777" w:rsidR="0067566F" w:rsidRPr="00AC7E5C" w:rsidRDefault="0067566F" w:rsidP="003546D4">
            <w:pPr>
              <w:rPr>
                <w:rFonts w:eastAsia="Calibri"/>
              </w:rPr>
            </w:pPr>
            <w:r w:rsidRPr="00AC7E5C">
              <w:rPr>
                <w:rFonts w:eastAsia="Calibri"/>
              </w:rPr>
              <w:t>-Indirect cost was only accounted for in the sensitivity analysis.</w:t>
            </w:r>
          </w:p>
          <w:p w14:paraId="4CD9820F" w14:textId="77777777" w:rsidR="0067566F" w:rsidRPr="00AC7E5C" w:rsidRDefault="0067566F" w:rsidP="00A5175E">
            <w:pPr>
              <w:rPr>
                <w:rFonts w:eastAsia="Calibri"/>
              </w:rPr>
            </w:pPr>
          </w:p>
          <w:p w14:paraId="4F5F5A68" w14:textId="77777777" w:rsidR="0067566F" w:rsidRPr="00AC7E5C" w:rsidRDefault="0067566F" w:rsidP="002B13DE">
            <w:pPr>
              <w:rPr>
                <w:rFonts w:eastAsia="Calibri"/>
              </w:rPr>
            </w:pPr>
            <w:r w:rsidRPr="00AC7E5C">
              <w:rPr>
                <w:rFonts w:eastAsia="Calibri"/>
              </w:rPr>
              <w:t xml:space="preserve">-It was assumed that a dermatology clinic visit would take a </w:t>
            </w:r>
            <w:r w:rsidRPr="00AC7E5C">
              <w:rPr>
                <w:rFonts w:eastAsia="Calibri"/>
              </w:rPr>
              <w:lastRenderedPageBreak/>
              <w:t xml:space="preserve">half-day off from work for the patient or a family member. The price year was 2001 in US dollars. </w:t>
            </w:r>
          </w:p>
        </w:tc>
        <w:tc>
          <w:tcPr>
            <w:tcW w:w="843" w:type="pct"/>
            <w:shd w:val="clear" w:color="auto" w:fill="auto"/>
          </w:tcPr>
          <w:p w14:paraId="181C2345" w14:textId="77777777" w:rsidR="0067566F" w:rsidRPr="00AC7E5C" w:rsidRDefault="0067566F" w:rsidP="00B04B5A">
            <w:pPr>
              <w:rPr>
                <w:rFonts w:eastAsia="Calibri"/>
              </w:rPr>
            </w:pPr>
            <w:r w:rsidRPr="00AC7E5C">
              <w:rPr>
                <w:rFonts w:eastAsia="Calibri"/>
              </w:rPr>
              <w:lastRenderedPageBreak/>
              <w:t>-In the base-case analysis, the median time to initial definitive intervention was 137.5 days for UC and 50 days for TD (p=0.0027). This resulted in an incremental effectiveness of 87.5 days. Variations performed in the sensitivity analysis did not alter substantially the base-case results, and the incremental effectiveness of TD ranged from 86 to 87.5 days.</w:t>
            </w:r>
          </w:p>
          <w:p w14:paraId="0A81DF98" w14:textId="77777777" w:rsidR="0067566F" w:rsidRPr="00AC7E5C" w:rsidRDefault="0067566F" w:rsidP="00D411E6">
            <w:pPr>
              <w:rPr>
                <w:rFonts w:eastAsia="Calibri"/>
              </w:rPr>
            </w:pPr>
          </w:p>
          <w:p w14:paraId="336B6F4F" w14:textId="77777777" w:rsidR="0067566F" w:rsidRPr="00AC7E5C" w:rsidRDefault="0067566F" w:rsidP="00D411E6">
            <w:pPr>
              <w:rPr>
                <w:rFonts w:eastAsia="Calibri"/>
              </w:rPr>
            </w:pPr>
            <w:r w:rsidRPr="00AC7E5C">
              <w:rPr>
                <w:rFonts w:eastAsia="Calibri"/>
              </w:rPr>
              <w:t>-Cost results</w:t>
            </w:r>
          </w:p>
          <w:p w14:paraId="3B9A002B" w14:textId="77777777" w:rsidR="0067566F" w:rsidRPr="00AC7E5C" w:rsidRDefault="0067566F" w:rsidP="00D411E6">
            <w:pPr>
              <w:rPr>
                <w:rFonts w:eastAsia="Calibri"/>
              </w:rPr>
            </w:pPr>
            <w:r w:rsidRPr="00AC7E5C">
              <w:rPr>
                <w:rFonts w:eastAsia="Calibri"/>
              </w:rPr>
              <w:t xml:space="preserve">In the base-case analysis, the </w:t>
            </w:r>
            <w:r w:rsidRPr="00AC7E5C">
              <w:rPr>
                <w:rFonts w:eastAsia="Calibri"/>
              </w:rPr>
              <w:lastRenderedPageBreak/>
              <w:t>annual cost of treating 5,440 patients was $198,016 with TD and $116,416 with UC. Thus, the average cost per patient was $21.40 for UC and $36.40 for TD.</w:t>
            </w:r>
          </w:p>
          <w:p w14:paraId="1E053CA0" w14:textId="77777777" w:rsidR="0067566F" w:rsidRPr="00AC7E5C" w:rsidRDefault="0067566F" w:rsidP="00D411E6">
            <w:pPr>
              <w:rPr>
                <w:rFonts w:eastAsia="Calibri"/>
              </w:rPr>
            </w:pPr>
          </w:p>
          <w:p w14:paraId="49F39925" w14:textId="77777777" w:rsidR="0067566F" w:rsidRPr="00AC7E5C" w:rsidRDefault="0067566F" w:rsidP="00D411E6">
            <w:pPr>
              <w:rPr>
                <w:rFonts w:eastAsia="Calibri"/>
              </w:rPr>
            </w:pPr>
          </w:p>
          <w:p w14:paraId="2147042C" w14:textId="77777777" w:rsidR="0067566F" w:rsidRPr="00AC7E5C" w:rsidRDefault="0067566F" w:rsidP="00D411E6">
            <w:pPr>
              <w:rPr>
                <w:rFonts w:eastAsia="Calibri"/>
              </w:rPr>
            </w:pPr>
            <w:r w:rsidRPr="00AC7E5C">
              <w:rPr>
                <w:rFonts w:eastAsia="Calibri"/>
              </w:rPr>
              <w:t>The incremental cost per patient was $15.</w:t>
            </w:r>
          </w:p>
          <w:p w14:paraId="3C77DCC2" w14:textId="77777777" w:rsidR="0067566F" w:rsidRPr="00AC7E5C" w:rsidRDefault="0067566F" w:rsidP="00D411E6">
            <w:pPr>
              <w:rPr>
                <w:rFonts w:eastAsia="Calibri"/>
              </w:rPr>
            </w:pPr>
          </w:p>
          <w:p w14:paraId="5D5CD0F9" w14:textId="77777777" w:rsidR="0067566F" w:rsidRPr="00AC7E5C" w:rsidRDefault="0067566F" w:rsidP="00D411E6">
            <w:pPr>
              <w:rPr>
                <w:rFonts w:eastAsia="Calibri"/>
              </w:rPr>
            </w:pPr>
          </w:p>
          <w:p w14:paraId="4CC9B9C5" w14:textId="77777777" w:rsidR="0067566F" w:rsidRPr="00AC7E5C" w:rsidRDefault="0067566F" w:rsidP="00D411E6">
            <w:pPr>
              <w:rPr>
                <w:rFonts w:eastAsia="Calibri"/>
              </w:rPr>
            </w:pPr>
            <w:r w:rsidRPr="00AC7E5C">
              <w:rPr>
                <w:rFonts w:eastAsia="Calibri"/>
              </w:rPr>
              <w:t xml:space="preserve">The sensitivity analysis showed that the incremental cost per patient did not vary substantially in the alternative scenarios (the incremental cost varied from $10.50 to $13.85). </w:t>
            </w:r>
            <w:r w:rsidRPr="00AC7E5C">
              <w:rPr>
                <w:rFonts w:eastAsia="Calibri"/>
              </w:rPr>
              <w:lastRenderedPageBreak/>
              <w:t>Similarly, unrealistic variations in the base-case model inputs were required for TD to be cost-saving over UC.</w:t>
            </w:r>
          </w:p>
          <w:p w14:paraId="71E8A82F" w14:textId="77777777" w:rsidR="0067566F" w:rsidRPr="00AC7E5C" w:rsidRDefault="0067566F" w:rsidP="00D411E6">
            <w:pPr>
              <w:rPr>
                <w:rFonts w:eastAsia="Calibri"/>
              </w:rPr>
            </w:pPr>
          </w:p>
          <w:p w14:paraId="05890951" w14:textId="77777777" w:rsidR="0067566F" w:rsidRPr="00AC7E5C" w:rsidRDefault="0067566F" w:rsidP="00D411E6">
            <w:pPr>
              <w:rPr>
                <w:rFonts w:eastAsia="Calibri"/>
              </w:rPr>
            </w:pPr>
          </w:p>
          <w:p w14:paraId="75370DD0" w14:textId="77777777" w:rsidR="0067566F" w:rsidRPr="00AC7E5C" w:rsidRDefault="0067566F" w:rsidP="00D411E6">
            <w:pPr>
              <w:rPr>
                <w:rFonts w:eastAsia="Calibri"/>
              </w:rPr>
            </w:pPr>
            <w:r w:rsidRPr="00AC7E5C">
              <w:rPr>
                <w:rFonts w:eastAsia="Calibri"/>
              </w:rPr>
              <w:t>The two-way sensitivity analysis revealed that the three variables that showed the potential of having cost-savings thresholds (although at very extreme values) were the probability of a TD patient being scheduled for a clinic visit, clinic visit cost, and travel cost.</w:t>
            </w:r>
          </w:p>
          <w:p w14:paraId="5C19D6E7" w14:textId="77777777" w:rsidR="0067566F" w:rsidRPr="00AC7E5C" w:rsidRDefault="0067566F" w:rsidP="00D411E6">
            <w:pPr>
              <w:rPr>
                <w:rFonts w:eastAsia="Calibri"/>
              </w:rPr>
            </w:pPr>
          </w:p>
          <w:p w14:paraId="66563CF3" w14:textId="77777777" w:rsidR="0067566F" w:rsidRPr="00AC7E5C" w:rsidRDefault="0067566F" w:rsidP="00D411E6">
            <w:pPr>
              <w:rPr>
                <w:rFonts w:eastAsia="Calibri"/>
              </w:rPr>
            </w:pPr>
          </w:p>
          <w:p w14:paraId="156D18BC" w14:textId="77777777" w:rsidR="0067566F" w:rsidRPr="00AC7E5C" w:rsidRDefault="0067566F" w:rsidP="00D411E6">
            <w:pPr>
              <w:rPr>
                <w:rFonts w:eastAsia="Calibri"/>
              </w:rPr>
            </w:pPr>
            <w:r w:rsidRPr="00AC7E5C">
              <w:rPr>
                <w:rFonts w:eastAsia="Calibri"/>
              </w:rPr>
              <w:t xml:space="preserve">The inclusion of </w:t>
            </w:r>
            <w:r w:rsidRPr="00AC7E5C">
              <w:rPr>
                <w:rFonts w:eastAsia="Calibri"/>
              </w:rPr>
              <w:lastRenderedPageBreak/>
              <w:t>indirect costs did not alter the base-case results, although the TD costs were more comparable with UC costs.</w:t>
            </w:r>
          </w:p>
          <w:p w14:paraId="155AB1B3" w14:textId="77777777" w:rsidR="0067566F" w:rsidRPr="00AC7E5C" w:rsidRDefault="0067566F" w:rsidP="00D411E6">
            <w:pPr>
              <w:rPr>
                <w:rFonts w:eastAsia="Calibri"/>
              </w:rPr>
            </w:pPr>
          </w:p>
          <w:p w14:paraId="535FEBDB" w14:textId="77777777" w:rsidR="0067566F" w:rsidRPr="00AC7E5C" w:rsidRDefault="0067566F" w:rsidP="00D411E6">
            <w:pPr>
              <w:rPr>
                <w:rFonts w:eastAsia="Calibri"/>
              </w:rPr>
            </w:pPr>
            <w:r w:rsidRPr="00AC7E5C">
              <w:rPr>
                <w:rFonts w:eastAsia="Calibri"/>
              </w:rPr>
              <w:t xml:space="preserve">-An incremental cost-effectiveness ratio was calculated to combine the costs and benefits of the alternative diagnostic strategies. In the base-case analysis, the incremental cost per patient per day of time to initial definitive intervention saved with TD over UC was $0.17. The results of the sensitivity analysis did not vary in comparison with the base-case </w:t>
            </w:r>
            <w:r w:rsidRPr="00AC7E5C">
              <w:rPr>
                <w:rFonts w:eastAsia="Calibri"/>
              </w:rPr>
              <w:lastRenderedPageBreak/>
              <w:t>results (ranging from $0.12 to $0.16 per patient per day saved).</w:t>
            </w:r>
          </w:p>
          <w:p w14:paraId="21E80382" w14:textId="77777777" w:rsidR="0067566F" w:rsidRPr="00AC7E5C" w:rsidRDefault="0067566F" w:rsidP="00D411E6">
            <w:pPr>
              <w:rPr>
                <w:rFonts w:eastAsia="Calibri"/>
              </w:rPr>
            </w:pPr>
          </w:p>
          <w:p w14:paraId="5CDB48A0" w14:textId="77777777" w:rsidR="0067566F" w:rsidRPr="00AC7E5C" w:rsidRDefault="0067566F" w:rsidP="00D411E6">
            <w:pPr>
              <w:rPr>
                <w:rFonts w:eastAsia="Calibri"/>
              </w:rPr>
            </w:pPr>
            <w:r w:rsidRPr="00AC7E5C">
              <w:rPr>
                <w:rFonts w:eastAsia="Calibri"/>
              </w:rPr>
              <w:t>Authors' conclusions</w:t>
            </w:r>
          </w:p>
          <w:p w14:paraId="637DF704" w14:textId="77777777" w:rsidR="0067566F" w:rsidRPr="00AC7E5C" w:rsidRDefault="0067566F" w:rsidP="00D411E6">
            <w:pPr>
              <w:rPr>
                <w:rFonts w:eastAsia="Calibri"/>
              </w:rPr>
            </w:pPr>
          </w:p>
          <w:p w14:paraId="727A4CEF" w14:textId="77777777" w:rsidR="0067566F" w:rsidRPr="00AC7E5C" w:rsidRDefault="0067566F" w:rsidP="00D411E6">
            <w:pPr>
              <w:rPr>
                <w:rFonts w:eastAsia="Calibri"/>
              </w:rPr>
            </w:pPr>
            <w:r w:rsidRPr="00AC7E5C">
              <w:rPr>
                <w:rFonts w:eastAsia="Calibri"/>
              </w:rPr>
              <w:t>The teledermatology service decreased the time to initial definitive intervention, but was more costly than usual care (UC) for a dermatology consultation. TD could be considered cost-effective in settings requiring long waiting periods for routine dermatological care.</w:t>
            </w:r>
          </w:p>
        </w:tc>
        <w:tc>
          <w:tcPr>
            <w:tcW w:w="853" w:type="pct"/>
            <w:shd w:val="clear" w:color="auto" w:fill="auto"/>
          </w:tcPr>
          <w:p w14:paraId="58E67006" w14:textId="77777777" w:rsidR="0067566F" w:rsidRPr="00AC7E5C" w:rsidRDefault="0067566F" w:rsidP="00D411E6">
            <w:pPr>
              <w:rPr>
                <w:rFonts w:eastAsia="Calibri"/>
              </w:rPr>
            </w:pPr>
            <w:r w:rsidRPr="00AC7E5C">
              <w:rPr>
                <w:rFonts w:eastAsia="Calibri"/>
              </w:rPr>
              <w:lastRenderedPageBreak/>
              <w:t>Selection of comparators</w:t>
            </w:r>
          </w:p>
          <w:p w14:paraId="1B64721F" w14:textId="77777777" w:rsidR="0067566F" w:rsidRPr="00AC7E5C" w:rsidRDefault="0067566F" w:rsidP="00D411E6">
            <w:pPr>
              <w:rPr>
                <w:rFonts w:eastAsia="Calibri"/>
              </w:rPr>
            </w:pPr>
          </w:p>
          <w:p w14:paraId="777ABDDD" w14:textId="77777777" w:rsidR="0067566F" w:rsidRPr="00AC7E5C" w:rsidRDefault="0067566F" w:rsidP="00D411E6">
            <w:pPr>
              <w:rPr>
                <w:rFonts w:eastAsia="Calibri"/>
              </w:rPr>
            </w:pPr>
            <w:r w:rsidRPr="00AC7E5C">
              <w:rPr>
                <w:rFonts w:eastAsia="Calibri"/>
              </w:rPr>
              <w:t xml:space="preserve">The selection of the comparator was appropriate as it reflected the conventional approach to patient management. The authors made an extreme comparison in the model, because exclusive use of TD was compared with exclusive use of UC. </w:t>
            </w:r>
          </w:p>
          <w:p w14:paraId="3AD2C6BD" w14:textId="77777777" w:rsidR="0067566F" w:rsidRPr="00AC7E5C" w:rsidRDefault="0067566F" w:rsidP="00D411E6">
            <w:pPr>
              <w:rPr>
                <w:rFonts w:eastAsia="Calibri"/>
              </w:rPr>
            </w:pPr>
          </w:p>
          <w:p w14:paraId="431F1973" w14:textId="77777777" w:rsidR="0067566F" w:rsidRPr="00AC7E5C" w:rsidRDefault="0067566F" w:rsidP="00D411E6">
            <w:pPr>
              <w:rPr>
                <w:rFonts w:eastAsia="Calibri"/>
              </w:rPr>
            </w:pPr>
            <w:r w:rsidRPr="00AC7E5C">
              <w:rPr>
                <w:rFonts w:eastAsia="Calibri"/>
              </w:rPr>
              <w:t xml:space="preserve">Validity of estimate of </w:t>
            </w:r>
            <w:r w:rsidRPr="00AC7E5C">
              <w:rPr>
                <w:rFonts w:eastAsia="Calibri"/>
              </w:rPr>
              <w:lastRenderedPageBreak/>
              <w:t>measure of effectiveness</w:t>
            </w:r>
          </w:p>
          <w:p w14:paraId="1B2033FC" w14:textId="77777777" w:rsidR="0067566F" w:rsidRPr="00AC7E5C" w:rsidRDefault="0067566F" w:rsidP="00D411E6">
            <w:pPr>
              <w:rPr>
                <w:rFonts w:eastAsia="Calibri"/>
              </w:rPr>
            </w:pPr>
          </w:p>
          <w:p w14:paraId="3D7710E8" w14:textId="77777777" w:rsidR="0067566F" w:rsidRPr="00AC7E5C" w:rsidRDefault="0067566F" w:rsidP="00D411E6">
            <w:pPr>
              <w:rPr>
                <w:rFonts w:eastAsia="Calibri"/>
              </w:rPr>
            </w:pPr>
            <w:r w:rsidRPr="00AC7E5C">
              <w:rPr>
                <w:rFonts w:eastAsia="Calibri"/>
              </w:rPr>
              <w:t xml:space="preserve">The effectiveness evidence came from a clinical trial, which was appropriate for the study question. However, the study had been published already and limited information on the methods, study sample and results was provided. The use of a randomised trial ensures a high internal validity. However, it was not </w:t>
            </w:r>
            <w:r w:rsidRPr="00AC7E5C">
              <w:rPr>
                <w:rFonts w:eastAsia="Calibri"/>
              </w:rPr>
              <w:lastRenderedPageBreak/>
              <w:t>possible to draw any conclusions on the robustness of the estimate measures, owing to the lack of information.</w:t>
            </w:r>
          </w:p>
          <w:p w14:paraId="1BD05D44" w14:textId="77777777" w:rsidR="0067566F" w:rsidRPr="00AC7E5C" w:rsidRDefault="0067566F" w:rsidP="00D411E6">
            <w:pPr>
              <w:rPr>
                <w:rFonts w:eastAsia="Calibri"/>
              </w:rPr>
            </w:pPr>
          </w:p>
          <w:p w14:paraId="2396AA09" w14:textId="77777777" w:rsidR="0067566F" w:rsidRPr="00AC7E5C" w:rsidRDefault="0067566F" w:rsidP="00D411E6">
            <w:pPr>
              <w:rPr>
                <w:rFonts w:eastAsia="Calibri"/>
              </w:rPr>
            </w:pPr>
            <w:r w:rsidRPr="00AC7E5C">
              <w:rPr>
                <w:rFonts w:eastAsia="Calibri"/>
              </w:rPr>
              <w:t>Validity of estimate of measure of benefit</w:t>
            </w:r>
          </w:p>
          <w:p w14:paraId="6605D4D0" w14:textId="77777777" w:rsidR="0067566F" w:rsidRPr="00AC7E5C" w:rsidRDefault="0067566F" w:rsidP="00D411E6">
            <w:pPr>
              <w:rPr>
                <w:rFonts w:eastAsia="Calibri"/>
              </w:rPr>
            </w:pPr>
          </w:p>
          <w:p w14:paraId="08C21C96" w14:textId="77777777" w:rsidR="0067566F" w:rsidRPr="00AC7E5C" w:rsidRDefault="0067566F" w:rsidP="00D411E6">
            <w:pPr>
              <w:rPr>
                <w:rFonts w:eastAsia="Calibri"/>
              </w:rPr>
            </w:pPr>
            <w:r w:rsidRPr="00AC7E5C">
              <w:rPr>
                <w:rFonts w:eastAsia="Calibri"/>
              </w:rPr>
              <w:t>The summary benefit measure was specific to the intervention considered in the study and is not comparable with the benefits of other health care interventions.</w:t>
            </w:r>
          </w:p>
          <w:p w14:paraId="19CF64FC" w14:textId="77777777" w:rsidR="0067566F" w:rsidRPr="00AC7E5C" w:rsidRDefault="0067566F" w:rsidP="00D411E6">
            <w:pPr>
              <w:rPr>
                <w:rFonts w:eastAsia="Calibri"/>
              </w:rPr>
            </w:pPr>
          </w:p>
          <w:p w14:paraId="4461DDC1" w14:textId="77777777" w:rsidR="0067566F" w:rsidRPr="00AC7E5C" w:rsidRDefault="0067566F" w:rsidP="00D411E6">
            <w:pPr>
              <w:rPr>
                <w:rFonts w:eastAsia="Calibri"/>
              </w:rPr>
            </w:pPr>
            <w:r w:rsidRPr="00AC7E5C">
              <w:rPr>
                <w:rFonts w:eastAsia="Calibri"/>
              </w:rPr>
              <w:t>Validity of estimate of costs</w:t>
            </w:r>
          </w:p>
          <w:p w14:paraId="79851684" w14:textId="77777777" w:rsidR="0067566F" w:rsidRPr="00AC7E5C" w:rsidRDefault="0067566F" w:rsidP="00D411E6">
            <w:pPr>
              <w:rPr>
                <w:rFonts w:eastAsia="Calibri"/>
              </w:rPr>
            </w:pPr>
          </w:p>
          <w:p w14:paraId="01BDCB41" w14:textId="77777777" w:rsidR="0067566F" w:rsidRPr="00AC7E5C" w:rsidRDefault="0067566F" w:rsidP="00D411E6">
            <w:pPr>
              <w:rPr>
                <w:rFonts w:eastAsia="Calibri"/>
              </w:rPr>
            </w:pPr>
            <w:r w:rsidRPr="00AC7E5C">
              <w:rPr>
                <w:rFonts w:eastAsia="Calibri"/>
              </w:rPr>
              <w:t xml:space="preserve">The authors stated explicitly the perspective that was adopted in the study. Detailed information on the cost items included was provided, although the costs were presented as macro-categories. Therefore, the unit costs were not given. This reduces the possibility of replicating the analysis. Similarly, </w:t>
            </w:r>
            <w:r w:rsidRPr="00AC7E5C">
              <w:rPr>
                <w:rFonts w:eastAsia="Calibri"/>
              </w:rPr>
              <w:lastRenderedPageBreak/>
              <w:t xml:space="preserve">information on the source of the costs was limited for some items. Some costs were estimated in 2001 but the price year was not reported, which makes reflation exercises in other settings difficult. The costs were treated deterministically in the base-case, but extensive variations of the base-case costs were investigated in the sensitivity analysis. The indirect costs were also included in the sensitivity </w:t>
            </w:r>
            <w:r w:rsidRPr="00AC7E5C">
              <w:rPr>
                <w:rFonts w:eastAsia="Calibri"/>
              </w:rPr>
              <w:lastRenderedPageBreak/>
              <w:t>analysis and the method of calculation was explicitly reported. The authors noted that the variable costs could have been underestimated because the time spent by clinicians for other duties was not taken into consideration.</w:t>
            </w:r>
          </w:p>
        </w:tc>
      </w:tr>
      <w:tr w:rsidR="0067566F" w:rsidRPr="00AC7E5C" w14:paraId="3ACE3AC3" w14:textId="77777777" w:rsidTr="00FE76A1">
        <w:tc>
          <w:tcPr>
            <w:tcW w:w="359" w:type="pct"/>
            <w:shd w:val="clear" w:color="auto" w:fill="auto"/>
          </w:tcPr>
          <w:p w14:paraId="39AFAAB8" w14:textId="77777777" w:rsidR="0067566F" w:rsidRPr="00AC7E5C" w:rsidRDefault="0067566F" w:rsidP="00AB7B27">
            <w:pPr>
              <w:rPr>
                <w:rFonts w:eastAsia="Calibri"/>
              </w:rPr>
            </w:pPr>
            <w:r w:rsidRPr="00AC7E5C">
              <w:rPr>
                <w:rFonts w:eastAsia="Calibri"/>
              </w:rPr>
              <w:lastRenderedPageBreak/>
              <w:t>Pak 2009</w:t>
            </w:r>
          </w:p>
        </w:tc>
        <w:tc>
          <w:tcPr>
            <w:tcW w:w="433" w:type="pct"/>
            <w:shd w:val="clear" w:color="auto" w:fill="auto"/>
          </w:tcPr>
          <w:p w14:paraId="23352911" w14:textId="77777777" w:rsidR="0067566F" w:rsidRPr="00AC7E5C" w:rsidRDefault="0067566F" w:rsidP="00D408DD">
            <w:pPr>
              <w:rPr>
                <w:rFonts w:eastAsia="Calibri"/>
              </w:rPr>
            </w:pPr>
            <w:r w:rsidRPr="00AC7E5C">
              <w:rPr>
                <w:rFonts w:eastAsia="Calibri"/>
              </w:rPr>
              <w:t>The aim of this study was to perform a cost minimization analysis of</w:t>
            </w:r>
          </w:p>
          <w:p w14:paraId="49752AF2" w14:textId="77777777" w:rsidR="0067566F" w:rsidRPr="0017233E" w:rsidRDefault="0067566F" w:rsidP="00D408DD">
            <w:pPr>
              <w:rPr>
                <w:rFonts w:ascii="RotisSerif" w:eastAsia="SimSun" w:hAnsi="RotisSerif" w:cs="RotisSerif"/>
                <w:sz w:val="18"/>
                <w:szCs w:val="18"/>
                <w:lang w:eastAsia="zh-CN"/>
              </w:rPr>
            </w:pPr>
            <w:proofErr w:type="gramStart"/>
            <w:r w:rsidRPr="00AC7E5C">
              <w:rPr>
                <w:rFonts w:eastAsia="Calibri"/>
              </w:rPr>
              <w:t>store-and-forward</w:t>
            </w:r>
            <w:proofErr w:type="gramEnd"/>
            <w:r w:rsidRPr="00AC7E5C">
              <w:rPr>
                <w:rFonts w:eastAsia="Calibri"/>
              </w:rPr>
              <w:t xml:space="preserve"> </w:t>
            </w:r>
            <w:r w:rsidRPr="00AC7E5C">
              <w:rPr>
                <w:rFonts w:eastAsia="Calibri"/>
              </w:rPr>
              <w:lastRenderedPageBreak/>
              <w:t>teledermatology compared to a conventional dermatology referral process (usual care).</w:t>
            </w:r>
            <w:r w:rsidRPr="0017233E">
              <w:rPr>
                <w:rFonts w:ascii="RotisSerif" w:eastAsia="SimSun" w:hAnsi="RotisSerif" w:cs="RotisSerif"/>
                <w:sz w:val="18"/>
                <w:szCs w:val="18"/>
                <w:lang w:eastAsia="zh-CN"/>
              </w:rPr>
              <w:t xml:space="preserve"> </w:t>
            </w:r>
          </w:p>
          <w:p w14:paraId="2EFD617A" w14:textId="77777777" w:rsidR="0067566F" w:rsidRPr="0017233E" w:rsidRDefault="0067566F" w:rsidP="00D408DD">
            <w:pPr>
              <w:rPr>
                <w:rFonts w:eastAsia="SimSun"/>
                <w:lang w:eastAsia="zh-CN"/>
              </w:rPr>
            </w:pPr>
          </w:p>
          <w:p w14:paraId="49915DCF" w14:textId="77777777" w:rsidR="0067566F" w:rsidRPr="00AC7E5C" w:rsidRDefault="0067566F" w:rsidP="00425C4F">
            <w:pPr>
              <w:rPr>
                <w:rFonts w:eastAsia="Calibri"/>
              </w:rPr>
            </w:pPr>
            <w:r w:rsidRPr="00AC7E5C">
              <w:rPr>
                <w:rFonts w:eastAsia="Calibri"/>
              </w:rPr>
              <w:t>Because comparable clinical outcomes were found, a cost-minimization analysis</w:t>
            </w:r>
          </w:p>
          <w:p w14:paraId="68C8BBE4" w14:textId="77777777" w:rsidR="0067566F" w:rsidRPr="00AC7E5C" w:rsidRDefault="0067566F" w:rsidP="008C459D">
            <w:pPr>
              <w:rPr>
                <w:rFonts w:eastAsia="Calibri"/>
              </w:rPr>
            </w:pPr>
            <w:r w:rsidRPr="00AC7E5C">
              <w:rPr>
                <w:rFonts w:eastAsia="Calibri"/>
              </w:rPr>
              <w:t xml:space="preserve">comparing incurred costs between competing, yet </w:t>
            </w:r>
            <w:r w:rsidRPr="00AC7E5C">
              <w:rPr>
                <w:rFonts w:eastAsia="Calibri"/>
              </w:rPr>
              <w:lastRenderedPageBreak/>
              <w:t>equally effective, strategies</w:t>
            </w:r>
          </w:p>
          <w:p w14:paraId="77DD1708" w14:textId="77777777" w:rsidR="0067566F" w:rsidRPr="00AC7E5C" w:rsidRDefault="0067566F" w:rsidP="00313975">
            <w:pPr>
              <w:rPr>
                <w:rFonts w:eastAsia="Calibri"/>
              </w:rPr>
            </w:pPr>
            <w:proofErr w:type="gramStart"/>
            <w:r w:rsidRPr="00AC7E5C">
              <w:rPr>
                <w:rFonts w:eastAsia="Calibri"/>
              </w:rPr>
              <w:t>is</w:t>
            </w:r>
            <w:proofErr w:type="gramEnd"/>
            <w:r w:rsidRPr="00AC7E5C">
              <w:rPr>
                <w:rFonts w:eastAsia="Calibri"/>
              </w:rPr>
              <w:t xml:space="preserve"> the analytic strategy employed for this study.</w:t>
            </w:r>
          </w:p>
        </w:tc>
        <w:tc>
          <w:tcPr>
            <w:tcW w:w="403" w:type="pct"/>
            <w:shd w:val="clear" w:color="auto" w:fill="auto"/>
          </w:tcPr>
          <w:p w14:paraId="77C97BC0" w14:textId="77777777" w:rsidR="0067566F" w:rsidRPr="00AC7E5C" w:rsidRDefault="0067566F" w:rsidP="00B91A85">
            <w:pPr>
              <w:rPr>
                <w:rFonts w:eastAsia="Calibri"/>
              </w:rPr>
            </w:pPr>
            <w:r w:rsidRPr="00AC7E5C">
              <w:rPr>
                <w:rFonts w:eastAsia="Calibri"/>
              </w:rPr>
              <w:lastRenderedPageBreak/>
              <w:t>Participating subjects</w:t>
            </w:r>
          </w:p>
          <w:p w14:paraId="079D59AF" w14:textId="77777777" w:rsidR="0067566F" w:rsidRPr="00AC7E5C" w:rsidRDefault="0067566F" w:rsidP="00727085">
            <w:pPr>
              <w:rPr>
                <w:rFonts w:eastAsia="Calibri"/>
              </w:rPr>
            </w:pPr>
            <w:r w:rsidRPr="00AC7E5C">
              <w:rPr>
                <w:rFonts w:eastAsia="Calibri"/>
              </w:rPr>
              <w:t>who were being referred from a Primary Care Clinic to a Dermat</w:t>
            </w:r>
            <w:r w:rsidRPr="00AC7E5C">
              <w:rPr>
                <w:rFonts w:eastAsia="Calibri"/>
              </w:rPr>
              <w:lastRenderedPageBreak/>
              <w:t>ology</w:t>
            </w:r>
          </w:p>
          <w:p w14:paraId="3A863576" w14:textId="77777777" w:rsidR="0067566F" w:rsidRPr="00AC7E5C" w:rsidRDefault="0067566F" w:rsidP="00727085">
            <w:pPr>
              <w:rPr>
                <w:rFonts w:eastAsia="Calibri"/>
              </w:rPr>
            </w:pPr>
            <w:r w:rsidRPr="00AC7E5C">
              <w:rPr>
                <w:rFonts w:eastAsia="Calibri"/>
              </w:rPr>
              <w:t>Clinic with various dermatologic conditions.</w:t>
            </w:r>
          </w:p>
        </w:tc>
        <w:tc>
          <w:tcPr>
            <w:tcW w:w="372" w:type="pct"/>
            <w:shd w:val="clear" w:color="auto" w:fill="auto"/>
          </w:tcPr>
          <w:p w14:paraId="49BDD41F" w14:textId="77777777" w:rsidR="0067566F" w:rsidRPr="00AC7E5C" w:rsidRDefault="0067566F" w:rsidP="005D2E3E">
            <w:pPr>
              <w:rPr>
                <w:rFonts w:eastAsia="Calibri"/>
              </w:rPr>
            </w:pPr>
            <w:r w:rsidRPr="00AC7E5C">
              <w:rPr>
                <w:rFonts w:eastAsia="Calibri"/>
              </w:rPr>
              <w:lastRenderedPageBreak/>
              <w:t>-Department of Defence perspective</w:t>
            </w:r>
          </w:p>
          <w:p w14:paraId="127F8474" w14:textId="77777777" w:rsidR="0067566F" w:rsidRPr="00AC7E5C" w:rsidRDefault="0067566F" w:rsidP="005D2E3E">
            <w:pPr>
              <w:rPr>
                <w:rFonts w:eastAsia="Calibri"/>
              </w:rPr>
            </w:pPr>
          </w:p>
          <w:p w14:paraId="41090BCA" w14:textId="77777777" w:rsidR="0067566F" w:rsidRPr="00AC7E5C" w:rsidRDefault="0067566F" w:rsidP="00CF25D9">
            <w:pPr>
              <w:rPr>
                <w:rFonts w:eastAsia="Calibri"/>
              </w:rPr>
            </w:pPr>
            <w:r w:rsidRPr="00AC7E5C">
              <w:rPr>
                <w:rFonts w:eastAsia="Calibri"/>
              </w:rPr>
              <w:t>-Time horizon: 4 month</w:t>
            </w:r>
            <w:r w:rsidRPr="00AC7E5C">
              <w:rPr>
                <w:rFonts w:eastAsia="Calibri"/>
              </w:rPr>
              <w:lastRenderedPageBreak/>
              <w:t>s</w:t>
            </w:r>
          </w:p>
        </w:tc>
        <w:tc>
          <w:tcPr>
            <w:tcW w:w="433" w:type="pct"/>
            <w:shd w:val="clear" w:color="auto" w:fill="auto"/>
          </w:tcPr>
          <w:p w14:paraId="13162053" w14:textId="77777777" w:rsidR="0067566F" w:rsidRPr="00AC7E5C" w:rsidRDefault="0067566F" w:rsidP="00CF25D9">
            <w:pPr>
              <w:rPr>
                <w:rFonts w:eastAsia="Calibri"/>
              </w:rPr>
            </w:pPr>
            <w:r w:rsidRPr="00AC7E5C">
              <w:rPr>
                <w:rFonts w:eastAsia="Calibri"/>
              </w:rPr>
              <w:lastRenderedPageBreak/>
              <w:t>SAF teledermatology versus conventional care.</w:t>
            </w:r>
          </w:p>
        </w:tc>
        <w:tc>
          <w:tcPr>
            <w:tcW w:w="369" w:type="pct"/>
            <w:shd w:val="clear" w:color="auto" w:fill="auto"/>
          </w:tcPr>
          <w:p w14:paraId="52E2BEC2" w14:textId="77777777" w:rsidR="0067566F" w:rsidRPr="00AC7E5C" w:rsidRDefault="0067566F" w:rsidP="00CF25D9">
            <w:pPr>
              <w:rPr>
                <w:rFonts w:eastAsia="Calibri"/>
              </w:rPr>
            </w:pPr>
            <w:r w:rsidRPr="00AC7E5C">
              <w:rPr>
                <w:rFonts w:eastAsia="Calibri"/>
              </w:rPr>
              <w:t>Cost-minimisation analysis (a part of a randomised controlled trial)</w:t>
            </w:r>
          </w:p>
        </w:tc>
        <w:tc>
          <w:tcPr>
            <w:tcW w:w="935" w:type="pct"/>
            <w:shd w:val="clear" w:color="auto" w:fill="auto"/>
          </w:tcPr>
          <w:p w14:paraId="5FBCF191" w14:textId="77777777" w:rsidR="0067566F" w:rsidRPr="00AC7E5C" w:rsidRDefault="0067566F" w:rsidP="00CF25D9">
            <w:pPr>
              <w:rPr>
                <w:rFonts w:eastAsia="Calibri"/>
              </w:rPr>
            </w:pPr>
            <w:r w:rsidRPr="00AC7E5C">
              <w:rPr>
                <w:rFonts w:eastAsia="Calibri"/>
              </w:rPr>
              <w:t>Effectiveness</w:t>
            </w:r>
          </w:p>
          <w:p w14:paraId="6E8C2063" w14:textId="77777777" w:rsidR="0067566F" w:rsidRPr="00AC7E5C" w:rsidRDefault="0067566F" w:rsidP="00C03ADE">
            <w:pPr>
              <w:rPr>
                <w:rFonts w:eastAsia="Calibri"/>
              </w:rPr>
            </w:pPr>
          </w:p>
          <w:p w14:paraId="10C37891" w14:textId="77777777" w:rsidR="0067566F" w:rsidRPr="00AC7E5C" w:rsidRDefault="0067566F" w:rsidP="00B467B0">
            <w:pPr>
              <w:rPr>
                <w:rFonts w:eastAsia="Calibri"/>
              </w:rPr>
            </w:pPr>
            <w:r w:rsidRPr="00AC7E5C">
              <w:rPr>
                <w:rFonts w:eastAsia="Calibri"/>
              </w:rPr>
              <w:t>From a previously published randomised controlled trial</w:t>
            </w:r>
          </w:p>
          <w:p w14:paraId="35F51D3B" w14:textId="77777777" w:rsidR="0067566F" w:rsidRPr="00AC7E5C" w:rsidRDefault="0067566F" w:rsidP="00CC4860">
            <w:pPr>
              <w:rPr>
                <w:rFonts w:eastAsia="Calibri"/>
              </w:rPr>
            </w:pPr>
          </w:p>
          <w:p w14:paraId="176F3003" w14:textId="77777777" w:rsidR="0067566F" w:rsidRPr="00AC7E5C" w:rsidRDefault="0067566F" w:rsidP="00E83E7E">
            <w:pPr>
              <w:rPr>
                <w:rFonts w:eastAsia="Calibri"/>
              </w:rPr>
            </w:pPr>
            <w:r w:rsidRPr="00AC7E5C">
              <w:rPr>
                <w:rFonts w:eastAsia="Calibri"/>
              </w:rPr>
              <w:t>Direct Costs</w:t>
            </w:r>
          </w:p>
          <w:p w14:paraId="1F9192D2" w14:textId="77777777" w:rsidR="0067566F" w:rsidRPr="00AC7E5C" w:rsidRDefault="0067566F" w:rsidP="00BD699C">
            <w:pPr>
              <w:rPr>
                <w:rFonts w:eastAsia="Calibri"/>
              </w:rPr>
            </w:pPr>
          </w:p>
          <w:p w14:paraId="2EBA50D1" w14:textId="77777777" w:rsidR="0067566F" w:rsidRPr="00AC7E5C" w:rsidRDefault="0067566F" w:rsidP="003546D4">
            <w:pPr>
              <w:rPr>
                <w:rFonts w:eastAsia="Calibri"/>
              </w:rPr>
            </w:pPr>
            <w:r w:rsidRPr="00AC7E5C">
              <w:rPr>
                <w:rFonts w:eastAsia="Calibri"/>
              </w:rPr>
              <w:lastRenderedPageBreak/>
              <w:t>Dermatology consultation, teledermatology consultation, primary care visit, laboratory tests, laboratory preparations, procedures (including biopsies, laser therapy, UV therapy, and surgery), radiological tests, and medications.</w:t>
            </w:r>
          </w:p>
          <w:p w14:paraId="3CBB2330" w14:textId="77777777" w:rsidR="0067566F" w:rsidRPr="00AC7E5C" w:rsidRDefault="0067566F" w:rsidP="00A5175E">
            <w:pPr>
              <w:rPr>
                <w:rFonts w:eastAsia="Calibri"/>
              </w:rPr>
            </w:pPr>
          </w:p>
          <w:p w14:paraId="7241CA4B" w14:textId="77777777" w:rsidR="0067566F" w:rsidRPr="00AC7E5C" w:rsidRDefault="0067566F" w:rsidP="002B13DE">
            <w:pPr>
              <w:rPr>
                <w:rFonts w:eastAsia="Calibri"/>
              </w:rPr>
            </w:pPr>
            <w:r w:rsidRPr="00AC7E5C">
              <w:rPr>
                <w:rFonts w:eastAsia="Calibri"/>
              </w:rPr>
              <w:t>Indirect Costs</w:t>
            </w:r>
          </w:p>
          <w:p w14:paraId="60FA81A0" w14:textId="77777777" w:rsidR="0067566F" w:rsidRPr="00AC7E5C" w:rsidRDefault="0067566F" w:rsidP="00B04B5A">
            <w:pPr>
              <w:rPr>
                <w:rFonts w:eastAsia="Calibri"/>
              </w:rPr>
            </w:pPr>
          </w:p>
          <w:p w14:paraId="054BC400" w14:textId="77777777" w:rsidR="0067566F" w:rsidRPr="00AC7E5C" w:rsidRDefault="0067566F" w:rsidP="00D411E6">
            <w:pPr>
              <w:rPr>
                <w:rFonts w:eastAsia="Calibri"/>
              </w:rPr>
            </w:pPr>
            <w:r w:rsidRPr="00AC7E5C">
              <w:rPr>
                <w:rFonts w:eastAsia="Calibri"/>
              </w:rPr>
              <w:t xml:space="preserve">Lost productivity cost for seeking </w:t>
            </w:r>
            <w:r w:rsidRPr="00AC7E5C">
              <w:rPr>
                <w:rFonts w:eastAsia="Calibri"/>
              </w:rPr>
              <w:lastRenderedPageBreak/>
              <w:t>treatment was included as a cost borne directly by the department.</w:t>
            </w:r>
          </w:p>
        </w:tc>
        <w:tc>
          <w:tcPr>
            <w:tcW w:w="843" w:type="pct"/>
            <w:shd w:val="clear" w:color="auto" w:fill="auto"/>
          </w:tcPr>
          <w:tbl>
            <w:tblPr>
              <w:tblW w:w="0" w:type="auto"/>
              <w:tblBorders>
                <w:top w:val="nil"/>
                <w:left w:val="nil"/>
                <w:bottom w:val="nil"/>
                <w:right w:val="nil"/>
              </w:tblBorders>
              <w:tblLook w:val="0000" w:firstRow="0" w:lastRow="0" w:firstColumn="0" w:lastColumn="0" w:noHBand="0" w:noVBand="0"/>
            </w:tblPr>
            <w:tblGrid>
              <w:gridCol w:w="2062"/>
            </w:tblGrid>
            <w:tr w:rsidR="0067566F" w:rsidRPr="00AC7E5C" w14:paraId="52745A06" w14:textId="77777777" w:rsidTr="0067566F">
              <w:trPr>
                <w:trHeight w:val="1740"/>
              </w:trPr>
              <w:tc>
                <w:tcPr>
                  <w:tcW w:w="0" w:type="auto"/>
                </w:tcPr>
                <w:p w14:paraId="46AAE48E" w14:textId="77777777" w:rsidR="0067566F" w:rsidRPr="00AC7E5C" w:rsidRDefault="0067566F" w:rsidP="00D411E6">
                  <w:pPr>
                    <w:rPr>
                      <w:rFonts w:eastAsia="Calibri"/>
                      <w:lang w:eastAsia="en-US"/>
                    </w:rPr>
                  </w:pPr>
                  <w:r w:rsidRPr="00AC7E5C">
                    <w:rPr>
                      <w:rFonts w:eastAsia="Calibri"/>
                      <w:lang w:eastAsia="en-US"/>
                    </w:rPr>
                    <w:lastRenderedPageBreak/>
                    <w:t xml:space="preserve">Average direct cost per patient </w:t>
                  </w:r>
                </w:p>
                <w:p w14:paraId="250EEA0A" w14:textId="77777777" w:rsidR="0067566F" w:rsidRPr="00AC7E5C" w:rsidRDefault="0067566F" w:rsidP="00D411E6">
                  <w:pPr>
                    <w:rPr>
                      <w:rFonts w:eastAsia="Calibri"/>
                      <w:lang w:eastAsia="en-US"/>
                    </w:rPr>
                  </w:pPr>
                </w:p>
                <w:p w14:paraId="48353BED" w14:textId="77777777" w:rsidR="0067566F" w:rsidRPr="00AC7E5C" w:rsidRDefault="0067566F" w:rsidP="00D411E6">
                  <w:pPr>
                    <w:rPr>
                      <w:rFonts w:eastAsia="Calibri"/>
                      <w:lang w:eastAsia="en-US"/>
                    </w:rPr>
                  </w:pPr>
                  <w:r w:rsidRPr="00AC7E5C">
                    <w:rPr>
                      <w:rFonts w:eastAsia="Calibri"/>
                      <w:lang w:eastAsia="en-US"/>
                    </w:rPr>
                    <w:t xml:space="preserve">SAF: </w:t>
                  </w:r>
                </w:p>
                <w:p w14:paraId="3D48D913" w14:textId="77777777" w:rsidR="0067566F" w:rsidRPr="00AC7E5C" w:rsidRDefault="0067566F" w:rsidP="00D411E6">
                  <w:pPr>
                    <w:rPr>
                      <w:rFonts w:eastAsia="Calibri"/>
                      <w:lang w:eastAsia="en-US"/>
                    </w:rPr>
                  </w:pPr>
                  <w:r w:rsidRPr="00AC7E5C">
                    <w:rPr>
                      <w:rFonts w:eastAsia="Calibri"/>
                      <w:lang w:eastAsia="en-US"/>
                    </w:rPr>
                    <w:t xml:space="preserve">US$294 </w:t>
                  </w:r>
                </w:p>
                <w:p w14:paraId="2EBC8FE9" w14:textId="77777777" w:rsidR="0067566F" w:rsidRPr="00AC7E5C" w:rsidRDefault="0067566F" w:rsidP="00D411E6">
                  <w:pPr>
                    <w:rPr>
                      <w:rFonts w:eastAsia="Calibri"/>
                      <w:lang w:eastAsia="en-US"/>
                    </w:rPr>
                  </w:pPr>
                </w:p>
                <w:p w14:paraId="12E9A79A" w14:textId="77777777" w:rsidR="0067566F" w:rsidRPr="00AC7E5C" w:rsidRDefault="0067566F" w:rsidP="00D411E6">
                  <w:pPr>
                    <w:rPr>
                      <w:rFonts w:eastAsia="Calibri"/>
                      <w:lang w:eastAsia="en-US"/>
                    </w:rPr>
                  </w:pPr>
                  <w:r w:rsidRPr="00AC7E5C">
                    <w:rPr>
                      <w:rFonts w:eastAsia="Calibri"/>
                      <w:lang w:eastAsia="en-US"/>
                    </w:rPr>
                    <w:t xml:space="preserve">Conventional: </w:t>
                  </w:r>
                </w:p>
                <w:p w14:paraId="28CF7D23" w14:textId="77777777" w:rsidR="0067566F" w:rsidRPr="00AC7E5C" w:rsidRDefault="0067566F" w:rsidP="00D411E6">
                  <w:pPr>
                    <w:rPr>
                      <w:rFonts w:eastAsia="Calibri"/>
                      <w:lang w:eastAsia="en-US"/>
                    </w:rPr>
                  </w:pPr>
                  <w:r w:rsidRPr="00AC7E5C">
                    <w:rPr>
                      <w:rFonts w:eastAsia="Calibri"/>
                      <w:lang w:eastAsia="en-US"/>
                    </w:rPr>
                    <w:t xml:space="preserve">US$283 </w:t>
                  </w:r>
                </w:p>
                <w:p w14:paraId="3B00786A" w14:textId="77777777" w:rsidR="0067566F" w:rsidRPr="00AC7E5C" w:rsidRDefault="0067566F" w:rsidP="00D411E6">
                  <w:pPr>
                    <w:rPr>
                      <w:rFonts w:eastAsia="Calibri"/>
                      <w:lang w:eastAsia="en-US"/>
                    </w:rPr>
                  </w:pPr>
                </w:p>
                <w:p w14:paraId="1C18460A" w14:textId="77777777" w:rsidR="0067566F" w:rsidRPr="00AC7E5C" w:rsidRDefault="0067566F" w:rsidP="00D411E6">
                  <w:pPr>
                    <w:rPr>
                      <w:rFonts w:eastAsia="Calibri"/>
                      <w:lang w:eastAsia="en-US"/>
                    </w:rPr>
                  </w:pPr>
                  <w:r w:rsidRPr="00AC7E5C">
                    <w:rPr>
                      <w:rFonts w:eastAsia="Calibri"/>
                      <w:lang w:eastAsia="en-US"/>
                    </w:rPr>
                    <w:t xml:space="preserve">Average lost </w:t>
                  </w:r>
                  <w:r w:rsidRPr="00AC7E5C">
                    <w:rPr>
                      <w:rFonts w:eastAsia="Calibri"/>
                      <w:lang w:eastAsia="en-US"/>
                    </w:rPr>
                    <w:lastRenderedPageBreak/>
                    <w:t xml:space="preserve">productivity cost per patient </w:t>
                  </w:r>
                </w:p>
                <w:p w14:paraId="6A43A4B4" w14:textId="77777777" w:rsidR="0067566F" w:rsidRPr="00AC7E5C" w:rsidRDefault="0067566F" w:rsidP="00D411E6">
                  <w:pPr>
                    <w:rPr>
                      <w:rFonts w:eastAsia="Calibri"/>
                      <w:lang w:eastAsia="en-US"/>
                    </w:rPr>
                  </w:pPr>
                </w:p>
                <w:p w14:paraId="40127AA3" w14:textId="77777777" w:rsidR="0067566F" w:rsidRPr="00AC7E5C" w:rsidRDefault="0067566F" w:rsidP="00D411E6">
                  <w:pPr>
                    <w:rPr>
                      <w:rFonts w:eastAsia="Calibri"/>
                      <w:lang w:eastAsia="en-US"/>
                    </w:rPr>
                  </w:pPr>
                  <w:r w:rsidRPr="00AC7E5C">
                    <w:rPr>
                      <w:rFonts w:eastAsia="Calibri"/>
                      <w:lang w:eastAsia="en-US"/>
                    </w:rPr>
                    <w:t xml:space="preserve">SAF: </w:t>
                  </w:r>
                </w:p>
                <w:p w14:paraId="1FF7929D" w14:textId="77777777" w:rsidR="0067566F" w:rsidRPr="00AC7E5C" w:rsidRDefault="0067566F" w:rsidP="00D411E6">
                  <w:pPr>
                    <w:rPr>
                      <w:rFonts w:eastAsia="Calibri"/>
                      <w:lang w:eastAsia="en-US"/>
                    </w:rPr>
                  </w:pPr>
                  <w:r w:rsidRPr="00AC7E5C">
                    <w:rPr>
                      <w:rFonts w:eastAsia="Calibri"/>
                      <w:lang w:eastAsia="en-US"/>
                    </w:rPr>
                    <w:t xml:space="preserve">US$47 </w:t>
                  </w:r>
                </w:p>
                <w:p w14:paraId="77C04AE0" w14:textId="77777777" w:rsidR="0067566F" w:rsidRPr="00AC7E5C" w:rsidRDefault="0067566F" w:rsidP="00D411E6">
                  <w:pPr>
                    <w:rPr>
                      <w:rFonts w:eastAsia="Calibri"/>
                      <w:lang w:eastAsia="en-US"/>
                    </w:rPr>
                  </w:pPr>
                </w:p>
                <w:p w14:paraId="27057C45" w14:textId="77777777" w:rsidR="0067566F" w:rsidRPr="00AC7E5C" w:rsidRDefault="0067566F" w:rsidP="00D411E6">
                  <w:pPr>
                    <w:rPr>
                      <w:rFonts w:eastAsia="Calibri"/>
                      <w:lang w:eastAsia="en-US"/>
                    </w:rPr>
                  </w:pPr>
                  <w:r w:rsidRPr="00AC7E5C">
                    <w:rPr>
                      <w:rFonts w:eastAsia="Calibri"/>
                      <w:lang w:eastAsia="en-US"/>
                    </w:rPr>
                    <w:t xml:space="preserve">Conventional: </w:t>
                  </w:r>
                </w:p>
                <w:p w14:paraId="187D3783" w14:textId="77777777" w:rsidR="0067566F" w:rsidRPr="00AC7E5C" w:rsidRDefault="0067566F" w:rsidP="00D411E6">
                  <w:pPr>
                    <w:rPr>
                      <w:rFonts w:eastAsia="Calibri"/>
                      <w:lang w:eastAsia="en-US"/>
                    </w:rPr>
                  </w:pPr>
                  <w:r w:rsidRPr="00AC7E5C">
                    <w:rPr>
                      <w:rFonts w:eastAsia="Calibri"/>
                      <w:lang w:eastAsia="en-US"/>
                    </w:rPr>
                    <w:t xml:space="preserve">US$89 </w:t>
                  </w:r>
                </w:p>
                <w:p w14:paraId="16C76B44" w14:textId="77777777" w:rsidR="0067566F" w:rsidRPr="00AC7E5C" w:rsidRDefault="0067566F" w:rsidP="00D411E6">
                  <w:pPr>
                    <w:rPr>
                      <w:rFonts w:eastAsia="Calibri"/>
                      <w:lang w:eastAsia="en-US"/>
                    </w:rPr>
                  </w:pPr>
                </w:p>
                <w:p w14:paraId="7B6ADEE6" w14:textId="77777777" w:rsidR="0067566F" w:rsidRPr="00AC7E5C" w:rsidRDefault="0067566F" w:rsidP="00D411E6">
                  <w:pPr>
                    <w:rPr>
                      <w:rFonts w:eastAsia="Calibri"/>
                      <w:lang w:eastAsia="en-US"/>
                    </w:rPr>
                  </w:pPr>
                  <w:r w:rsidRPr="00AC7E5C">
                    <w:rPr>
                      <w:rFonts w:eastAsia="Calibri"/>
                      <w:lang w:eastAsia="en-US"/>
                    </w:rPr>
                    <w:t>Total cost per patient</w:t>
                  </w:r>
                </w:p>
                <w:p w14:paraId="4DF61D88" w14:textId="77777777" w:rsidR="0067566F" w:rsidRPr="00AC7E5C" w:rsidRDefault="0067566F" w:rsidP="00D411E6">
                  <w:pPr>
                    <w:rPr>
                      <w:rFonts w:eastAsia="Calibri"/>
                      <w:lang w:eastAsia="en-US"/>
                    </w:rPr>
                  </w:pPr>
                </w:p>
                <w:p w14:paraId="75D7CD89" w14:textId="77777777" w:rsidR="0067566F" w:rsidRPr="00AC7E5C" w:rsidRDefault="0067566F" w:rsidP="00D411E6">
                  <w:pPr>
                    <w:rPr>
                      <w:rFonts w:eastAsia="Calibri"/>
                      <w:lang w:eastAsia="en-US"/>
                    </w:rPr>
                  </w:pPr>
                  <w:r w:rsidRPr="00AC7E5C">
                    <w:rPr>
                      <w:rFonts w:eastAsia="Calibri"/>
                      <w:lang w:eastAsia="en-US"/>
                    </w:rPr>
                    <w:t>SAF:</w:t>
                  </w:r>
                </w:p>
                <w:p w14:paraId="72F4E685" w14:textId="77777777" w:rsidR="0067566F" w:rsidRPr="00AC7E5C" w:rsidRDefault="0067566F" w:rsidP="00D411E6">
                  <w:pPr>
                    <w:rPr>
                      <w:rFonts w:eastAsia="Calibri"/>
                      <w:lang w:eastAsia="en-US"/>
                    </w:rPr>
                  </w:pPr>
                  <w:r w:rsidRPr="00AC7E5C">
                    <w:rPr>
                      <w:rFonts w:eastAsia="Calibri"/>
                      <w:lang w:eastAsia="en-US"/>
                    </w:rPr>
                    <w:t>US$340</w:t>
                  </w:r>
                </w:p>
                <w:p w14:paraId="383C6FEE" w14:textId="77777777" w:rsidR="0067566F" w:rsidRPr="00AC7E5C" w:rsidRDefault="0067566F" w:rsidP="00D411E6">
                  <w:pPr>
                    <w:rPr>
                      <w:rFonts w:eastAsia="Calibri"/>
                      <w:lang w:eastAsia="en-US"/>
                    </w:rPr>
                  </w:pPr>
                </w:p>
                <w:p w14:paraId="019EE1CB" w14:textId="77777777" w:rsidR="0067566F" w:rsidRPr="00AC7E5C" w:rsidRDefault="0067566F" w:rsidP="00D411E6">
                  <w:pPr>
                    <w:rPr>
                      <w:rFonts w:eastAsia="Calibri"/>
                      <w:lang w:eastAsia="en-US"/>
                    </w:rPr>
                  </w:pPr>
                  <w:r w:rsidRPr="00AC7E5C">
                    <w:rPr>
                      <w:rFonts w:eastAsia="Calibri"/>
                      <w:lang w:eastAsia="en-US"/>
                    </w:rPr>
                    <w:t>Conventional:</w:t>
                  </w:r>
                </w:p>
                <w:p w14:paraId="4748E48A" w14:textId="77777777" w:rsidR="0067566F" w:rsidRPr="00AC7E5C" w:rsidRDefault="0067566F" w:rsidP="00D411E6">
                  <w:pPr>
                    <w:rPr>
                      <w:rFonts w:eastAsia="Calibri"/>
                      <w:lang w:eastAsia="en-US"/>
                    </w:rPr>
                  </w:pPr>
                  <w:r w:rsidRPr="00AC7E5C">
                    <w:rPr>
                      <w:rFonts w:eastAsia="Calibri"/>
                      <w:lang w:eastAsia="en-US"/>
                    </w:rPr>
                    <w:t>US$372</w:t>
                  </w:r>
                </w:p>
              </w:tc>
            </w:tr>
          </w:tbl>
          <w:p w14:paraId="54AE7FF4" w14:textId="77777777" w:rsidR="0067566F" w:rsidRPr="00AC7E5C" w:rsidRDefault="0067566F" w:rsidP="00AB7B27">
            <w:pPr>
              <w:rPr>
                <w:rFonts w:eastAsia="Calibri"/>
              </w:rPr>
            </w:pPr>
          </w:p>
          <w:p w14:paraId="456FA36F" w14:textId="77777777" w:rsidR="0067566F" w:rsidRPr="00AC7E5C" w:rsidRDefault="0067566F" w:rsidP="00D408DD">
            <w:pPr>
              <w:rPr>
                <w:rFonts w:eastAsia="Calibri"/>
              </w:rPr>
            </w:pPr>
            <w:r w:rsidRPr="00AC7E5C">
              <w:rPr>
                <w:rFonts w:eastAsia="Calibri"/>
              </w:rPr>
              <w:t>Sensitivity analysis</w:t>
            </w:r>
          </w:p>
          <w:p w14:paraId="66DDB376" w14:textId="77777777" w:rsidR="0067566F" w:rsidRPr="00AC7E5C" w:rsidRDefault="0067566F" w:rsidP="00D408DD">
            <w:pPr>
              <w:rPr>
                <w:rFonts w:eastAsia="Calibri"/>
              </w:rPr>
            </w:pPr>
          </w:p>
          <w:p w14:paraId="623AA369" w14:textId="77777777" w:rsidR="0067566F" w:rsidRPr="00AC7E5C" w:rsidRDefault="0067566F" w:rsidP="00425C4F">
            <w:pPr>
              <w:rPr>
                <w:rFonts w:eastAsia="Calibri"/>
              </w:rPr>
            </w:pPr>
            <w:r w:rsidRPr="00AC7E5C">
              <w:rPr>
                <w:rFonts w:eastAsia="Calibri"/>
              </w:rPr>
              <w:t>Not performed</w:t>
            </w:r>
          </w:p>
          <w:p w14:paraId="7E9BE269" w14:textId="77777777" w:rsidR="0067566F" w:rsidRPr="00AC7E5C" w:rsidRDefault="0067566F" w:rsidP="008C459D">
            <w:pPr>
              <w:rPr>
                <w:rFonts w:eastAsia="Calibri"/>
              </w:rPr>
            </w:pPr>
          </w:p>
          <w:p w14:paraId="3D49CC3B" w14:textId="77777777" w:rsidR="0067566F" w:rsidRPr="00AC7E5C" w:rsidRDefault="0067566F" w:rsidP="00313975">
            <w:pPr>
              <w:rPr>
                <w:rFonts w:eastAsia="Calibri"/>
              </w:rPr>
            </w:pPr>
            <w:r w:rsidRPr="00AC7E5C">
              <w:rPr>
                <w:rFonts w:eastAsia="Calibri"/>
              </w:rPr>
              <w:lastRenderedPageBreak/>
              <w:t>Authors’ conclusions</w:t>
            </w:r>
          </w:p>
          <w:p w14:paraId="532CD776" w14:textId="77777777" w:rsidR="0067566F" w:rsidRPr="00AC7E5C" w:rsidRDefault="0067566F" w:rsidP="00B91A85">
            <w:pPr>
              <w:rPr>
                <w:rFonts w:eastAsia="Calibri"/>
              </w:rPr>
            </w:pPr>
          </w:p>
          <w:p w14:paraId="7A52B683" w14:textId="77777777" w:rsidR="0067566F" w:rsidRPr="00AC7E5C" w:rsidRDefault="0067566F" w:rsidP="00727085">
            <w:pPr>
              <w:rPr>
                <w:rFonts w:eastAsia="Calibri"/>
              </w:rPr>
            </w:pPr>
            <w:r w:rsidRPr="00AC7E5C">
              <w:rPr>
                <w:rFonts w:eastAsia="Calibri"/>
              </w:rPr>
              <w:t>From a Department of Defense perspective, SF teledermatology is a cost-saving strategy compared with conventional consultation when costs associated with lost productivity are considered.</w:t>
            </w:r>
          </w:p>
        </w:tc>
        <w:tc>
          <w:tcPr>
            <w:tcW w:w="853" w:type="pct"/>
            <w:shd w:val="clear" w:color="auto" w:fill="auto"/>
          </w:tcPr>
          <w:p w14:paraId="5230A7F7" w14:textId="77777777" w:rsidR="0067566F" w:rsidRPr="00AC7E5C" w:rsidRDefault="0067566F" w:rsidP="005D2E3E">
            <w:pPr>
              <w:rPr>
                <w:rFonts w:eastAsia="Calibri"/>
              </w:rPr>
            </w:pPr>
            <w:r w:rsidRPr="00AC7E5C">
              <w:rPr>
                <w:rFonts w:eastAsia="Calibri"/>
              </w:rPr>
              <w:lastRenderedPageBreak/>
              <w:t xml:space="preserve">Comparator: </w:t>
            </w:r>
          </w:p>
          <w:p w14:paraId="2FA8899F" w14:textId="77777777" w:rsidR="0067566F" w:rsidRPr="00AC7E5C" w:rsidRDefault="0067566F" w:rsidP="00CF25D9">
            <w:pPr>
              <w:rPr>
                <w:rFonts w:eastAsia="Calibri"/>
              </w:rPr>
            </w:pPr>
          </w:p>
          <w:p w14:paraId="6FB458E6" w14:textId="77777777" w:rsidR="0067566F" w:rsidRPr="00AC7E5C" w:rsidRDefault="0067566F" w:rsidP="00CF25D9">
            <w:pPr>
              <w:rPr>
                <w:rFonts w:eastAsia="Calibri"/>
              </w:rPr>
            </w:pPr>
            <w:r w:rsidRPr="00AC7E5C">
              <w:rPr>
                <w:rFonts w:eastAsia="Calibri"/>
              </w:rPr>
              <w:t>The selection of the comparator was appropriate.</w:t>
            </w:r>
          </w:p>
          <w:p w14:paraId="74C35BF9" w14:textId="77777777" w:rsidR="0067566F" w:rsidRPr="00AC7E5C" w:rsidRDefault="0067566F" w:rsidP="00CF25D9">
            <w:pPr>
              <w:rPr>
                <w:rFonts w:eastAsia="Calibri"/>
              </w:rPr>
            </w:pPr>
          </w:p>
          <w:p w14:paraId="05AC595F" w14:textId="77777777" w:rsidR="0067566F" w:rsidRPr="00AC7E5C" w:rsidRDefault="0067566F" w:rsidP="00CF25D9">
            <w:pPr>
              <w:rPr>
                <w:rFonts w:eastAsia="Calibri"/>
              </w:rPr>
            </w:pPr>
            <w:r w:rsidRPr="00AC7E5C">
              <w:rPr>
                <w:rFonts w:eastAsia="Calibri"/>
              </w:rPr>
              <w:t>Validity of estimate of costs</w:t>
            </w:r>
          </w:p>
          <w:p w14:paraId="3FED3301" w14:textId="77777777" w:rsidR="0067566F" w:rsidRPr="00AC7E5C" w:rsidRDefault="0067566F" w:rsidP="00C03ADE">
            <w:pPr>
              <w:rPr>
                <w:rFonts w:eastAsia="Calibri"/>
              </w:rPr>
            </w:pPr>
          </w:p>
          <w:p w14:paraId="09CA8EA0" w14:textId="77777777" w:rsidR="0067566F" w:rsidRPr="00AC7E5C" w:rsidRDefault="0067566F" w:rsidP="00B467B0">
            <w:pPr>
              <w:rPr>
                <w:rFonts w:eastAsia="Calibri"/>
                <w:i/>
              </w:rPr>
            </w:pPr>
            <w:r w:rsidRPr="00AC7E5C">
              <w:rPr>
                <w:rFonts w:eastAsia="Calibri"/>
              </w:rPr>
              <w:lastRenderedPageBreak/>
              <w:t xml:space="preserve">The authors stated explicitly the perspective that was adopted in the study. A series of cost components were included in the analysis. However, the start-up fee, on-site training, internet access fee and annual maintenance fee were not considered. </w:t>
            </w:r>
          </w:p>
        </w:tc>
      </w:tr>
    </w:tbl>
    <w:p w14:paraId="14B10BE1" w14:textId="77777777" w:rsidR="0067566F" w:rsidRPr="00AC7E5C" w:rsidRDefault="0067566F" w:rsidP="00AB7B27">
      <w:pPr>
        <w:rPr>
          <w:rFonts w:ascii="Calibri" w:eastAsia="Calibri" w:hAnsi="Calibri"/>
          <w:sz w:val="22"/>
          <w:szCs w:val="22"/>
          <w:lang w:eastAsia="en-US"/>
        </w:rPr>
      </w:pPr>
      <w:r w:rsidRPr="00AC7E5C">
        <w:rPr>
          <w:rFonts w:eastAsia="Calibri"/>
          <w:lang w:eastAsia="en-US"/>
        </w:rPr>
        <w:lastRenderedPageBreak/>
        <w:t xml:space="preserve">*sourced from the Centre for Review and Dissemination, University of York, United Kingdom. </w:t>
      </w:r>
    </w:p>
    <w:p w14:paraId="672183B0" w14:textId="77777777" w:rsidR="0067566F" w:rsidRPr="004C6B15" w:rsidRDefault="0067566F" w:rsidP="00D408DD"/>
    <w:p w14:paraId="0BC5E5AF" w14:textId="77777777" w:rsidR="008F59A8" w:rsidRPr="00776777" w:rsidRDefault="00111115" w:rsidP="00D411E6">
      <w:pPr>
        <w:pStyle w:val="Heading1"/>
      </w:pPr>
      <w:bookmarkStart w:id="343" w:name="_Toc398769873"/>
      <w:bookmarkEnd w:id="292"/>
      <w:r>
        <w:lastRenderedPageBreak/>
        <w:t>Appendix F Assessment of the body of evidence</w:t>
      </w:r>
      <w:bookmarkStart w:id="344" w:name="OLE_LINK90"/>
      <w:bookmarkEnd w:id="343"/>
      <w:bookmarkEnd w:id="344"/>
    </w:p>
    <w:p w14:paraId="42092FE2" w14:textId="6833130B" w:rsidR="00111115" w:rsidRDefault="00111115" w:rsidP="00D411E6">
      <w:pPr>
        <w:pStyle w:val="TableName"/>
      </w:pPr>
      <w:bookmarkStart w:id="345" w:name="_Ref398045027"/>
      <w:bookmarkStart w:id="346" w:name="_Toc398769637"/>
      <w:r>
        <w:t xml:space="preserve">Table </w:t>
      </w:r>
      <w:r w:rsidR="00E422D2">
        <w:fldChar w:fldCharType="begin"/>
      </w:r>
      <w:r w:rsidR="00E422D2">
        <w:instrText xml:space="preserve"> SEQ Table \* ARABIC </w:instrText>
      </w:r>
      <w:r w:rsidR="00E422D2">
        <w:fldChar w:fldCharType="separate"/>
      </w:r>
      <w:r w:rsidR="00E422D2">
        <w:rPr>
          <w:noProof/>
        </w:rPr>
        <w:t>88</w:t>
      </w:r>
      <w:r w:rsidR="00E422D2">
        <w:rPr>
          <w:noProof/>
        </w:rPr>
        <w:fldChar w:fldCharType="end"/>
      </w:r>
      <w:bookmarkEnd w:id="345"/>
      <w:r>
        <w:tab/>
        <w:t xml:space="preserve">Designations of levels of evidence according to type of research question (including table notes) </w:t>
      </w:r>
      <w:r w:rsidRPr="004C6B15">
        <w:fldChar w:fldCharType="begin"/>
      </w:r>
      <w:r w:rsidRPr="004C6B15">
        <w:instrText xml:space="preserve"> ADDIN EN.CITE &lt;EndNote&gt;&lt;Cite&gt;&lt;Author&gt;NHMRC&lt;/Author&gt;&lt;Year&gt;2008&lt;/Year&gt;&lt;RecNum&gt;132&lt;/RecNum&gt;&lt;record&gt;&lt;rec-number&gt;132&lt;/rec-number&gt;&lt;ref-type name="Electronic Source"&gt;12&lt;/ref-type&gt;&lt;contributors&gt;&lt;authors&gt;&lt;author&gt;NHMRC&lt;/author&gt;&lt;/authors&gt;&lt;/contributors&gt;&lt;titles&gt;&lt;title&gt;NHMRC additional levels of evidence and grades for recommendations for developers of guidelines. Stage 2 consultation.&lt;/title&gt;&lt;/titles&gt;&lt;number&gt;11/03/08&lt;/number&gt;&lt;dates&gt;&lt;year&gt;2008&lt;/year&gt;&lt;/dates&gt;&lt;publisher&gt;National Health and Medical Research Council, Australian Government&lt;/publisher&gt;&lt;work-type&gt;Internet&lt;/work-type&gt;&lt;urls&gt;&lt;related-urls&gt;&lt;url&gt;www.nhmrc.gov.au/consult/index.htm&lt;/url&gt;&lt;/related-urls&gt;&lt;/urls&gt;&lt;/record&gt;&lt;/Cite&gt;&lt;/EndNote&gt;</w:instrText>
      </w:r>
      <w:r w:rsidRPr="004C6B15">
        <w:fldChar w:fldCharType="separate"/>
      </w:r>
      <w:r w:rsidRPr="004C6B15">
        <w:t>(NHMRC 2008)</w:t>
      </w:r>
      <w:r w:rsidRPr="004C6B15">
        <w:fldChar w:fldCharType="end"/>
      </w:r>
      <w:r w:rsidRPr="004C6B15">
        <w:t>.</w:t>
      </w:r>
      <w:bookmarkEnd w:id="346"/>
    </w:p>
    <w:tbl>
      <w:tblPr>
        <w:tblW w:w="13280" w:type="dxa"/>
        <w:tblInd w:w="720" w:type="dxa"/>
        <w:tblLayout w:type="fixed"/>
        <w:tblLook w:val="01E0" w:firstRow="1" w:lastRow="1" w:firstColumn="1" w:lastColumn="1" w:noHBand="0" w:noVBand="0"/>
      </w:tblPr>
      <w:tblGrid>
        <w:gridCol w:w="732"/>
        <w:gridCol w:w="2509"/>
        <w:gridCol w:w="2510"/>
        <w:gridCol w:w="2509"/>
        <w:gridCol w:w="2510"/>
        <w:gridCol w:w="2510"/>
      </w:tblGrid>
      <w:tr w:rsidR="00111115" w:rsidRPr="00925DCA" w14:paraId="7FA94289" w14:textId="77777777" w:rsidTr="00F86C76">
        <w:tc>
          <w:tcPr>
            <w:tcW w:w="732" w:type="dxa"/>
            <w:tcBorders>
              <w:top w:val="single" w:sz="4" w:space="0" w:color="auto"/>
              <w:left w:val="single" w:sz="4" w:space="0" w:color="auto"/>
              <w:bottom w:val="single" w:sz="4" w:space="0" w:color="auto"/>
              <w:right w:val="single" w:sz="4" w:space="0" w:color="auto"/>
            </w:tcBorders>
          </w:tcPr>
          <w:p w14:paraId="757ECB9D" w14:textId="77777777" w:rsidR="00111115" w:rsidRPr="00A639AA" w:rsidRDefault="00111115" w:rsidP="00D411E6">
            <w:pPr>
              <w:pStyle w:val="TableHeading"/>
            </w:pPr>
            <w:r w:rsidRPr="00A639AA">
              <w:t>Level</w:t>
            </w:r>
          </w:p>
        </w:tc>
        <w:tc>
          <w:tcPr>
            <w:tcW w:w="2509" w:type="dxa"/>
            <w:tcBorders>
              <w:top w:val="single" w:sz="4" w:space="0" w:color="auto"/>
              <w:left w:val="single" w:sz="4" w:space="0" w:color="auto"/>
              <w:bottom w:val="single" w:sz="4" w:space="0" w:color="auto"/>
              <w:right w:val="single" w:sz="4" w:space="0" w:color="auto"/>
            </w:tcBorders>
          </w:tcPr>
          <w:p w14:paraId="1C563010" w14:textId="77777777" w:rsidR="00111115" w:rsidRPr="00A639AA" w:rsidRDefault="00111115" w:rsidP="00D411E6">
            <w:pPr>
              <w:pStyle w:val="TableHeading"/>
            </w:pPr>
            <w:r w:rsidRPr="00A639AA">
              <w:t>Inte</w:t>
            </w:r>
            <w:r w:rsidRPr="000029F2">
              <w:t>rv</w:t>
            </w:r>
            <w:r w:rsidRPr="00A639AA">
              <w:t>e</w:t>
            </w:r>
            <w:r w:rsidRPr="000029F2">
              <w:t>n</w:t>
            </w:r>
            <w:r w:rsidRPr="00A639AA">
              <w:t>tion</w:t>
            </w:r>
            <w:r w:rsidRPr="000029F2">
              <w:t xml:space="preserve"> </w:t>
            </w:r>
            <w:r w:rsidRPr="00894FB1">
              <w:rPr>
                <w:vertAlign w:val="superscript"/>
              </w:rPr>
              <w:t>1</w:t>
            </w:r>
          </w:p>
        </w:tc>
        <w:tc>
          <w:tcPr>
            <w:tcW w:w="2510" w:type="dxa"/>
            <w:tcBorders>
              <w:top w:val="single" w:sz="4" w:space="0" w:color="auto"/>
              <w:left w:val="single" w:sz="4" w:space="0" w:color="auto"/>
              <w:bottom w:val="single" w:sz="4" w:space="0" w:color="auto"/>
              <w:right w:val="single" w:sz="4" w:space="0" w:color="auto"/>
            </w:tcBorders>
          </w:tcPr>
          <w:p w14:paraId="317E8A30" w14:textId="77777777" w:rsidR="00111115" w:rsidRPr="00A639AA" w:rsidRDefault="00111115" w:rsidP="00D411E6">
            <w:pPr>
              <w:pStyle w:val="TableHeading"/>
            </w:pPr>
            <w:r w:rsidRPr="00A639AA">
              <w:t>Diag</w:t>
            </w:r>
            <w:r w:rsidRPr="000029F2">
              <w:t>no</w:t>
            </w:r>
            <w:r w:rsidRPr="00A639AA">
              <w:t xml:space="preserve">stic accuracy </w:t>
            </w:r>
            <w:r w:rsidRPr="00894FB1">
              <w:rPr>
                <w:vertAlign w:val="superscript"/>
              </w:rPr>
              <w:t>2</w:t>
            </w:r>
          </w:p>
        </w:tc>
        <w:tc>
          <w:tcPr>
            <w:tcW w:w="2509" w:type="dxa"/>
            <w:tcBorders>
              <w:top w:val="single" w:sz="4" w:space="0" w:color="auto"/>
              <w:left w:val="single" w:sz="4" w:space="0" w:color="auto"/>
              <w:bottom w:val="single" w:sz="4" w:space="0" w:color="auto"/>
              <w:right w:val="single" w:sz="4" w:space="0" w:color="auto"/>
            </w:tcBorders>
          </w:tcPr>
          <w:p w14:paraId="5E882C00" w14:textId="77777777" w:rsidR="00111115" w:rsidRPr="00A639AA" w:rsidRDefault="00111115" w:rsidP="00D411E6">
            <w:pPr>
              <w:pStyle w:val="TableHeading"/>
            </w:pPr>
            <w:r w:rsidRPr="00A639AA">
              <w:t>Pro</w:t>
            </w:r>
            <w:r w:rsidRPr="000029F2">
              <w:t>g</w:t>
            </w:r>
            <w:r w:rsidRPr="00A639AA">
              <w:t>n</w:t>
            </w:r>
            <w:r w:rsidRPr="000029F2">
              <w:t>o</w:t>
            </w:r>
            <w:r w:rsidRPr="00A639AA">
              <w:t>sis</w:t>
            </w:r>
          </w:p>
        </w:tc>
        <w:tc>
          <w:tcPr>
            <w:tcW w:w="2510" w:type="dxa"/>
            <w:tcBorders>
              <w:top w:val="single" w:sz="4" w:space="0" w:color="auto"/>
              <w:left w:val="single" w:sz="4" w:space="0" w:color="auto"/>
              <w:bottom w:val="single" w:sz="4" w:space="0" w:color="auto"/>
              <w:right w:val="single" w:sz="4" w:space="0" w:color="auto"/>
            </w:tcBorders>
          </w:tcPr>
          <w:p w14:paraId="290CF0AA" w14:textId="77777777" w:rsidR="00111115" w:rsidRPr="00A639AA" w:rsidRDefault="00111115" w:rsidP="00D411E6">
            <w:pPr>
              <w:pStyle w:val="TableHeading"/>
            </w:pPr>
            <w:r w:rsidRPr="00A639AA">
              <w:t>Aet</w:t>
            </w:r>
            <w:r w:rsidRPr="000029F2">
              <w:t>io</w:t>
            </w:r>
            <w:r w:rsidRPr="00A639AA">
              <w:t>lo</w:t>
            </w:r>
            <w:r w:rsidRPr="000029F2">
              <w:t>g</w:t>
            </w:r>
            <w:r w:rsidRPr="00A639AA">
              <w:t>y</w:t>
            </w:r>
            <w:r w:rsidRPr="000029F2">
              <w:t xml:space="preserve"> </w:t>
            </w:r>
            <w:r w:rsidRPr="00894FB1">
              <w:rPr>
                <w:vertAlign w:val="superscript"/>
              </w:rPr>
              <w:t>3</w:t>
            </w:r>
          </w:p>
        </w:tc>
        <w:tc>
          <w:tcPr>
            <w:tcW w:w="2510" w:type="dxa"/>
            <w:tcBorders>
              <w:top w:val="single" w:sz="4" w:space="0" w:color="auto"/>
              <w:left w:val="single" w:sz="4" w:space="0" w:color="auto"/>
              <w:bottom w:val="single" w:sz="4" w:space="0" w:color="auto"/>
              <w:right w:val="single" w:sz="4" w:space="0" w:color="auto"/>
            </w:tcBorders>
          </w:tcPr>
          <w:p w14:paraId="70797C7A" w14:textId="77777777" w:rsidR="00111115" w:rsidRPr="00A639AA" w:rsidRDefault="00111115" w:rsidP="00D411E6">
            <w:pPr>
              <w:pStyle w:val="TableHeading"/>
            </w:pPr>
            <w:r w:rsidRPr="00A639AA">
              <w:t>Screening Intervention</w:t>
            </w:r>
          </w:p>
        </w:tc>
      </w:tr>
      <w:tr w:rsidR="00111115" w:rsidRPr="00925DCA" w14:paraId="31B25BEA" w14:textId="77777777" w:rsidTr="00F86C76">
        <w:tc>
          <w:tcPr>
            <w:tcW w:w="732" w:type="dxa"/>
            <w:tcBorders>
              <w:top w:val="single" w:sz="4" w:space="0" w:color="auto"/>
              <w:left w:val="single" w:sz="4" w:space="0" w:color="auto"/>
              <w:bottom w:val="single" w:sz="4" w:space="0" w:color="auto"/>
              <w:right w:val="single" w:sz="4" w:space="0" w:color="auto"/>
            </w:tcBorders>
          </w:tcPr>
          <w:p w14:paraId="1B6A8978" w14:textId="77777777" w:rsidR="00111115" w:rsidRPr="000029F2" w:rsidRDefault="00111115" w:rsidP="00AB7B27">
            <w:pPr>
              <w:pStyle w:val="TableHeading"/>
            </w:pPr>
            <w:r w:rsidRPr="000029F2">
              <w:t xml:space="preserve">I </w:t>
            </w:r>
            <w:r w:rsidRPr="000029F2">
              <w:rPr>
                <w:vertAlign w:val="superscript"/>
              </w:rPr>
              <w:t>4</w:t>
            </w:r>
          </w:p>
        </w:tc>
        <w:tc>
          <w:tcPr>
            <w:tcW w:w="2509" w:type="dxa"/>
            <w:tcBorders>
              <w:top w:val="single" w:sz="4" w:space="0" w:color="auto"/>
              <w:left w:val="single" w:sz="4" w:space="0" w:color="auto"/>
              <w:bottom w:val="single" w:sz="4" w:space="0" w:color="auto"/>
              <w:right w:val="single" w:sz="4" w:space="0" w:color="auto"/>
            </w:tcBorders>
          </w:tcPr>
          <w:p w14:paraId="61287245" w14:textId="77777777" w:rsidR="00111115" w:rsidRPr="00A963E8" w:rsidRDefault="00111115" w:rsidP="00D411E6">
            <w:pPr>
              <w:pStyle w:val="TableText"/>
            </w:pPr>
            <w:r w:rsidRPr="00A7018F">
              <w:t>A systematic review of level II</w:t>
            </w:r>
            <w:r>
              <w:t xml:space="preserve"> </w:t>
            </w:r>
            <w:r w:rsidRPr="00A7018F">
              <w:t>studies</w:t>
            </w:r>
          </w:p>
        </w:tc>
        <w:tc>
          <w:tcPr>
            <w:tcW w:w="2510" w:type="dxa"/>
            <w:tcBorders>
              <w:top w:val="single" w:sz="4" w:space="0" w:color="auto"/>
              <w:left w:val="single" w:sz="4" w:space="0" w:color="auto"/>
              <w:bottom w:val="single" w:sz="4" w:space="0" w:color="auto"/>
              <w:right w:val="single" w:sz="4" w:space="0" w:color="auto"/>
            </w:tcBorders>
          </w:tcPr>
          <w:p w14:paraId="67B4AB50" w14:textId="77777777" w:rsidR="00111115" w:rsidRPr="00A963E8" w:rsidRDefault="00111115" w:rsidP="00D411E6">
            <w:pPr>
              <w:pStyle w:val="TableText"/>
            </w:pPr>
            <w:r w:rsidRPr="00A963E8">
              <w:t>A systematic review of level</w:t>
            </w:r>
            <w:r>
              <w:t xml:space="preserve"> </w:t>
            </w:r>
            <w:r w:rsidRPr="00A963E8">
              <w:t>II studies</w:t>
            </w:r>
          </w:p>
        </w:tc>
        <w:tc>
          <w:tcPr>
            <w:tcW w:w="2509" w:type="dxa"/>
            <w:tcBorders>
              <w:top w:val="single" w:sz="4" w:space="0" w:color="auto"/>
              <w:left w:val="single" w:sz="4" w:space="0" w:color="auto"/>
              <w:bottom w:val="single" w:sz="4" w:space="0" w:color="auto"/>
              <w:right w:val="single" w:sz="4" w:space="0" w:color="auto"/>
            </w:tcBorders>
          </w:tcPr>
          <w:p w14:paraId="191D0BA2" w14:textId="77777777" w:rsidR="00111115" w:rsidRPr="00A963E8" w:rsidRDefault="00111115" w:rsidP="00D411E6">
            <w:pPr>
              <w:pStyle w:val="TableText"/>
            </w:pPr>
            <w:r w:rsidRPr="00A963E8">
              <w:t>A systematic review of level II studies</w:t>
            </w:r>
          </w:p>
        </w:tc>
        <w:tc>
          <w:tcPr>
            <w:tcW w:w="2510" w:type="dxa"/>
            <w:tcBorders>
              <w:top w:val="single" w:sz="4" w:space="0" w:color="auto"/>
              <w:left w:val="single" w:sz="4" w:space="0" w:color="auto"/>
              <w:bottom w:val="single" w:sz="4" w:space="0" w:color="auto"/>
              <w:right w:val="single" w:sz="4" w:space="0" w:color="auto"/>
            </w:tcBorders>
          </w:tcPr>
          <w:p w14:paraId="0A540B17" w14:textId="77777777" w:rsidR="00111115" w:rsidRPr="00A963E8" w:rsidRDefault="00111115" w:rsidP="00D411E6">
            <w:pPr>
              <w:pStyle w:val="TableText"/>
            </w:pPr>
            <w:r w:rsidRPr="00A963E8">
              <w:t>A systematic review of level II studies</w:t>
            </w:r>
          </w:p>
        </w:tc>
        <w:tc>
          <w:tcPr>
            <w:tcW w:w="2510" w:type="dxa"/>
            <w:tcBorders>
              <w:top w:val="single" w:sz="4" w:space="0" w:color="auto"/>
              <w:left w:val="single" w:sz="4" w:space="0" w:color="auto"/>
              <w:bottom w:val="single" w:sz="4" w:space="0" w:color="auto"/>
              <w:right w:val="single" w:sz="4" w:space="0" w:color="auto"/>
            </w:tcBorders>
          </w:tcPr>
          <w:p w14:paraId="553A1E89" w14:textId="77777777" w:rsidR="00111115" w:rsidRPr="00A963E8" w:rsidRDefault="00111115" w:rsidP="00D411E6">
            <w:pPr>
              <w:pStyle w:val="TableText"/>
            </w:pPr>
            <w:r w:rsidRPr="00A963E8">
              <w:t>A systematic review of level II studies</w:t>
            </w:r>
          </w:p>
        </w:tc>
      </w:tr>
      <w:tr w:rsidR="00111115" w:rsidRPr="00925DCA" w14:paraId="2F28B0BF" w14:textId="77777777" w:rsidTr="00F86C76">
        <w:tc>
          <w:tcPr>
            <w:tcW w:w="732" w:type="dxa"/>
            <w:tcBorders>
              <w:top w:val="single" w:sz="4" w:space="0" w:color="auto"/>
              <w:left w:val="single" w:sz="4" w:space="0" w:color="auto"/>
              <w:bottom w:val="single" w:sz="4" w:space="0" w:color="auto"/>
              <w:right w:val="single" w:sz="4" w:space="0" w:color="auto"/>
            </w:tcBorders>
          </w:tcPr>
          <w:p w14:paraId="227CFA4C" w14:textId="77777777" w:rsidR="00111115" w:rsidRPr="000029F2" w:rsidRDefault="00111115" w:rsidP="00D411E6">
            <w:pPr>
              <w:pStyle w:val="TableHeading"/>
            </w:pPr>
            <w:r w:rsidRPr="000029F2">
              <w:t>II</w:t>
            </w:r>
          </w:p>
        </w:tc>
        <w:tc>
          <w:tcPr>
            <w:tcW w:w="2509" w:type="dxa"/>
            <w:tcBorders>
              <w:top w:val="single" w:sz="4" w:space="0" w:color="auto"/>
              <w:left w:val="single" w:sz="4" w:space="0" w:color="auto"/>
              <w:bottom w:val="single" w:sz="4" w:space="0" w:color="auto"/>
              <w:right w:val="single" w:sz="4" w:space="0" w:color="auto"/>
            </w:tcBorders>
          </w:tcPr>
          <w:p w14:paraId="2F9B0ABB" w14:textId="77777777" w:rsidR="00111115" w:rsidRPr="00A963E8" w:rsidRDefault="00111115" w:rsidP="00D411E6">
            <w:pPr>
              <w:pStyle w:val="TableText"/>
            </w:pPr>
            <w:r w:rsidRPr="00A963E8">
              <w:t>A randomised controlled trial</w:t>
            </w:r>
          </w:p>
        </w:tc>
        <w:tc>
          <w:tcPr>
            <w:tcW w:w="2510" w:type="dxa"/>
            <w:tcBorders>
              <w:top w:val="single" w:sz="4" w:space="0" w:color="auto"/>
              <w:left w:val="single" w:sz="4" w:space="0" w:color="auto"/>
              <w:bottom w:val="single" w:sz="4" w:space="0" w:color="auto"/>
              <w:right w:val="single" w:sz="4" w:space="0" w:color="auto"/>
            </w:tcBorders>
          </w:tcPr>
          <w:p w14:paraId="69F76898" w14:textId="77777777" w:rsidR="00111115" w:rsidRPr="00A963E8" w:rsidRDefault="00111115" w:rsidP="00D411E6">
            <w:pPr>
              <w:pStyle w:val="TableText"/>
            </w:pPr>
            <w:r w:rsidRPr="00A963E8">
              <w:t>A study of test accuracy with: an independent, blinded comparison with a valid reference standard,</w:t>
            </w:r>
            <w:r w:rsidRPr="00B01B95">
              <w:rPr>
                <w:vertAlign w:val="superscript"/>
              </w:rPr>
              <w:t>5</w:t>
            </w:r>
            <w:r w:rsidRPr="00A963E8">
              <w:t xml:space="preserve"> among consecutive persons with a defined clinical presentation</w:t>
            </w:r>
            <w:r w:rsidRPr="00B01B95">
              <w:rPr>
                <w:vertAlign w:val="superscript"/>
              </w:rPr>
              <w:t>6</w:t>
            </w:r>
          </w:p>
        </w:tc>
        <w:tc>
          <w:tcPr>
            <w:tcW w:w="2509" w:type="dxa"/>
            <w:tcBorders>
              <w:top w:val="single" w:sz="4" w:space="0" w:color="auto"/>
              <w:left w:val="single" w:sz="4" w:space="0" w:color="auto"/>
              <w:bottom w:val="single" w:sz="4" w:space="0" w:color="auto"/>
              <w:right w:val="single" w:sz="4" w:space="0" w:color="auto"/>
            </w:tcBorders>
          </w:tcPr>
          <w:p w14:paraId="5374860E" w14:textId="77777777" w:rsidR="00111115" w:rsidRPr="00A963E8" w:rsidRDefault="00111115" w:rsidP="00D411E6">
            <w:pPr>
              <w:pStyle w:val="TableText"/>
            </w:pPr>
            <w:r w:rsidRPr="00A963E8">
              <w:t>A prospective cohort study</w:t>
            </w:r>
            <w:r w:rsidRPr="00B01B95">
              <w:rPr>
                <w:vertAlign w:val="superscript"/>
              </w:rPr>
              <w:t>7</w:t>
            </w:r>
          </w:p>
          <w:p w14:paraId="3847A413" w14:textId="77777777" w:rsidR="00111115" w:rsidRPr="00A963E8" w:rsidRDefault="00111115" w:rsidP="00D411E6">
            <w:pPr>
              <w:pStyle w:val="TableText"/>
            </w:pPr>
          </w:p>
        </w:tc>
        <w:tc>
          <w:tcPr>
            <w:tcW w:w="2510" w:type="dxa"/>
            <w:tcBorders>
              <w:top w:val="single" w:sz="4" w:space="0" w:color="auto"/>
              <w:left w:val="single" w:sz="4" w:space="0" w:color="auto"/>
              <w:bottom w:val="single" w:sz="4" w:space="0" w:color="auto"/>
              <w:right w:val="single" w:sz="4" w:space="0" w:color="auto"/>
            </w:tcBorders>
          </w:tcPr>
          <w:p w14:paraId="2F6E3057" w14:textId="77777777" w:rsidR="00111115" w:rsidRPr="00A963E8" w:rsidRDefault="00111115" w:rsidP="00D411E6">
            <w:pPr>
              <w:pStyle w:val="TableText"/>
            </w:pPr>
            <w:r w:rsidRPr="00A963E8">
              <w:t>A prospective cohort study</w:t>
            </w:r>
          </w:p>
        </w:tc>
        <w:tc>
          <w:tcPr>
            <w:tcW w:w="2510" w:type="dxa"/>
            <w:tcBorders>
              <w:top w:val="single" w:sz="4" w:space="0" w:color="auto"/>
              <w:left w:val="single" w:sz="4" w:space="0" w:color="auto"/>
              <w:bottom w:val="single" w:sz="4" w:space="0" w:color="auto"/>
              <w:right w:val="single" w:sz="4" w:space="0" w:color="auto"/>
            </w:tcBorders>
          </w:tcPr>
          <w:p w14:paraId="31413F5D" w14:textId="77777777" w:rsidR="00111115" w:rsidRPr="00A963E8" w:rsidRDefault="00111115" w:rsidP="00D411E6">
            <w:pPr>
              <w:pStyle w:val="TableText"/>
            </w:pPr>
            <w:r w:rsidRPr="00A963E8">
              <w:t>A randomised controlled trial</w:t>
            </w:r>
          </w:p>
        </w:tc>
      </w:tr>
      <w:tr w:rsidR="00111115" w:rsidRPr="00925DCA" w14:paraId="64A45BA3" w14:textId="77777777" w:rsidTr="00F86C76">
        <w:tc>
          <w:tcPr>
            <w:tcW w:w="732" w:type="dxa"/>
            <w:tcBorders>
              <w:top w:val="single" w:sz="4" w:space="0" w:color="auto"/>
              <w:left w:val="single" w:sz="4" w:space="0" w:color="auto"/>
              <w:bottom w:val="single" w:sz="4" w:space="0" w:color="auto"/>
              <w:right w:val="single" w:sz="4" w:space="0" w:color="auto"/>
            </w:tcBorders>
          </w:tcPr>
          <w:p w14:paraId="471160AF" w14:textId="77777777" w:rsidR="00111115" w:rsidRPr="000029F2" w:rsidRDefault="00111115" w:rsidP="00D411E6">
            <w:pPr>
              <w:pStyle w:val="TableHeading"/>
            </w:pPr>
            <w:r w:rsidRPr="000029F2">
              <w:t>III-1</w:t>
            </w:r>
          </w:p>
        </w:tc>
        <w:tc>
          <w:tcPr>
            <w:tcW w:w="2509" w:type="dxa"/>
            <w:tcBorders>
              <w:top w:val="single" w:sz="4" w:space="0" w:color="auto"/>
              <w:left w:val="single" w:sz="4" w:space="0" w:color="auto"/>
              <w:bottom w:val="single" w:sz="4" w:space="0" w:color="auto"/>
              <w:right w:val="single" w:sz="4" w:space="0" w:color="auto"/>
            </w:tcBorders>
          </w:tcPr>
          <w:p w14:paraId="00B6F67D" w14:textId="77777777" w:rsidR="00111115" w:rsidRPr="00A963E8" w:rsidRDefault="00111115" w:rsidP="00D411E6">
            <w:pPr>
              <w:pStyle w:val="TableText"/>
            </w:pPr>
            <w:r w:rsidRPr="00A963E8">
              <w:t>A pseudo randomised controlled trial</w:t>
            </w:r>
          </w:p>
          <w:p w14:paraId="061AD5E2" w14:textId="77777777" w:rsidR="00111115" w:rsidRPr="00A963E8" w:rsidRDefault="00111115" w:rsidP="00D411E6">
            <w:pPr>
              <w:pStyle w:val="TableText"/>
            </w:pPr>
            <w:r w:rsidRPr="00A963E8">
              <w:t>(i.e. alternate allocation or some other method)</w:t>
            </w:r>
          </w:p>
        </w:tc>
        <w:tc>
          <w:tcPr>
            <w:tcW w:w="2510" w:type="dxa"/>
            <w:tcBorders>
              <w:top w:val="single" w:sz="4" w:space="0" w:color="auto"/>
              <w:left w:val="single" w:sz="4" w:space="0" w:color="auto"/>
              <w:bottom w:val="single" w:sz="4" w:space="0" w:color="auto"/>
              <w:right w:val="single" w:sz="4" w:space="0" w:color="auto"/>
            </w:tcBorders>
          </w:tcPr>
          <w:p w14:paraId="4E8BE29E" w14:textId="77777777" w:rsidR="00111115" w:rsidRPr="00A963E8" w:rsidRDefault="00111115" w:rsidP="00D411E6">
            <w:pPr>
              <w:pStyle w:val="TableText"/>
            </w:pPr>
            <w:r w:rsidRPr="00A963E8">
              <w:t>A study of test accuracy with: an independent, blinded comparison with a valid reference standard,</w:t>
            </w:r>
            <w:r w:rsidRPr="00B01B95">
              <w:rPr>
                <w:vertAlign w:val="superscript"/>
              </w:rPr>
              <w:t>5</w:t>
            </w:r>
            <w:r w:rsidRPr="00A963E8">
              <w:t xml:space="preserve"> among non-consecutive persons with a defined clinical presentation</w:t>
            </w:r>
            <w:r w:rsidRPr="00B01B95">
              <w:rPr>
                <w:vertAlign w:val="superscript"/>
              </w:rPr>
              <w:t>6</w:t>
            </w:r>
          </w:p>
        </w:tc>
        <w:tc>
          <w:tcPr>
            <w:tcW w:w="2509" w:type="dxa"/>
            <w:tcBorders>
              <w:top w:val="single" w:sz="4" w:space="0" w:color="auto"/>
              <w:left w:val="single" w:sz="4" w:space="0" w:color="auto"/>
              <w:bottom w:val="single" w:sz="4" w:space="0" w:color="auto"/>
              <w:right w:val="single" w:sz="4" w:space="0" w:color="auto"/>
            </w:tcBorders>
          </w:tcPr>
          <w:p w14:paraId="6781B07B" w14:textId="77777777" w:rsidR="00111115" w:rsidRPr="00A963E8" w:rsidRDefault="00111115" w:rsidP="00D411E6">
            <w:pPr>
              <w:pStyle w:val="TableText"/>
            </w:pPr>
            <w:r w:rsidRPr="00A963E8">
              <w:t>All or none</w:t>
            </w:r>
            <w:r w:rsidRPr="00B01B95">
              <w:rPr>
                <w:vertAlign w:val="superscript"/>
              </w:rPr>
              <w:t>8</w:t>
            </w:r>
          </w:p>
        </w:tc>
        <w:tc>
          <w:tcPr>
            <w:tcW w:w="2510" w:type="dxa"/>
            <w:tcBorders>
              <w:top w:val="single" w:sz="4" w:space="0" w:color="auto"/>
              <w:left w:val="single" w:sz="4" w:space="0" w:color="auto"/>
              <w:bottom w:val="single" w:sz="4" w:space="0" w:color="auto"/>
              <w:right w:val="single" w:sz="4" w:space="0" w:color="auto"/>
            </w:tcBorders>
          </w:tcPr>
          <w:p w14:paraId="755C3A8B" w14:textId="77777777" w:rsidR="00111115" w:rsidRPr="00A963E8" w:rsidRDefault="00111115" w:rsidP="00D411E6">
            <w:pPr>
              <w:pStyle w:val="TableText"/>
            </w:pPr>
            <w:r w:rsidRPr="00A963E8">
              <w:t>All or none</w:t>
            </w:r>
            <w:r w:rsidRPr="00B01B95">
              <w:rPr>
                <w:vertAlign w:val="superscript"/>
              </w:rPr>
              <w:t>8</w:t>
            </w:r>
          </w:p>
        </w:tc>
        <w:tc>
          <w:tcPr>
            <w:tcW w:w="2510" w:type="dxa"/>
            <w:tcBorders>
              <w:top w:val="single" w:sz="4" w:space="0" w:color="auto"/>
              <w:left w:val="single" w:sz="4" w:space="0" w:color="auto"/>
              <w:bottom w:val="single" w:sz="4" w:space="0" w:color="auto"/>
              <w:right w:val="single" w:sz="4" w:space="0" w:color="auto"/>
            </w:tcBorders>
          </w:tcPr>
          <w:p w14:paraId="6E3EDADB" w14:textId="77777777" w:rsidR="00111115" w:rsidRPr="00A963E8" w:rsidRDefault="00111115" w:rsidP="00D411E6">
            <w:pPr>
              <w:pStyle w:val="TableText"/>
            </w:pPr>
            <w:r w:rsidRPr="00A963E8">
              <w:t>A pseudo randomised controlled trial</w:t>
            </w:r>
          </w:p>
          <w:p w14:paraId="7C5F0734" w14:textId="77777777" w:rsidR="00111115" w:rsidRPr="00A963E8" w:rsidRDefault="00111115" w:rsidP="00D411E6">
            <w:pPr>
              <w:pStyle w:val="TableText"/>
            </w:pPr>
            <w:r w:rsidRPr="00A963E8">
              <w:t>(i.e. alternate allocation or some other method)</w:t>
            </w:r>
          </w:p>
        </w:tc>
      </w:tr>
      <w:tr w:rsidR="00111115" w:rsidRPr="00925DCA" w14:paraId="221BFC06" w14:textId="77777777" w:rsidTr="00F86C76">
        <w:tc>
          <w:tcPr>
            <w:tcW w:w="732" w:type="dxa"/>
            <w:tcBorders>
              <w:top w:val="single" w:sz="4" w:space="0" w:color="auto"/>
              <w:left w:val="single" w:sz="4" w:space="0" w:color="auto"/>
              <w:bottom w:val="single" w:sz="4" w:space="0" w:color="auto"/>
              <w:right w:val="single" w:sz="4" w:space="0" w:color="auto"/>
            </w:tcBorders>
          </w:tcPr>
          <w:p w14:paraId="105C5EE6" w14:textId="77777777" w:rsidR="00111115" w:rsidRPr="000029F2" w:rsidRDefault="00111115" w:rsidP="00D411E6">
            <w:pPr>
              <w:pStyle w:val="TableHeading"/>
            </w:pPr>
            <w:r w:rsidRPr="000029F2">
              <w:t>III-2</w:t>
            </w:r>
          </w:p>
        </w:tc>
        <w:tc>
          <w:tcPr>
            <w:tcW w:w="2509" w:type="dxa"/>
            <w:tcBorders>
              <w:top w:val="single" w:sz="4" w:space="0" w:color="auto"/>
              <w:left w:val="single" w:sz="4" w:space="0" w:color="auto"/>
              <w:bottom w:val="single" w:sz="4" w:space="0" w:color="auto"/>
              <w:right w:val="single" w:sz="4" w:space="0" w:color="auto"/>
            </w:tcBorders>
          </w:tcPr>
          <w:p w14:paraId="42B1597F" w14:textId="77777777" w:rsidR="00111115" w:rsidRPr="00A963E8" w:rsidRDefault="00111115" w:rsidP="00D411E6">
            <w:pPr>
              <w:pStyle w:val="TableText"/>
            </w:pPr>
            <w:r w:rsidRPr="00A963E8">
              <w:t>A comparative study with concurrent controls:</w:t>
            </w:r>
          </w:p>
          <w:p w14:paraId="28C342F7" w14:textId="77777777" w:rsidR="00111115" w:rsidRPr="00A963E8" w:rsidRDefault="00111115" w:rsidP="00D411E6">
            <w:pPr>
              <w:pStyle w:val="TableText"/>
            </w:pPr>
            <w:r w:rsidRPr="00A963E8">
              <w:t>▪</w:t>
            </w:r>
            <w:r>
              <w:t xml:space="preserve"> </w:t>
            </w:r>
            <w:r w:rsidRPr="00A963E8">
              <w:t>Non-randomised, experimental trial</w:t>
            </w:r>
            <w:r w:rsidRPr="00B01B95">
              <w:rPr>
                <w:vertAlign w:val="superscript"/>
              </w:rPr>
              <w:t>9</w:t>
            </w:r>
          </w:p>
          <w:p w14:paraId="65ECD1CC" w14:textId="77777777" w:rsidR="00111115" w:rsidRPr="00A963E8" w:rsidRDefault="00111115" w:rsidP="00D411E6">
            <w:pPr>
              <w:pStyle w:val="TableText"/>
            </w:pPr>
            <w:r w:rsidRPr="00A963E8">
              <w:t>▪</w:t>
            </w:r>
            <w:r>
              <w:t xml:space="preserve"> </w:t>
            </w:r>
            <w:r w:rsidRPr="00A963E8">
              <w:t>Cohort study</w:t>
            </w:r>
          </w:p>
          <w:p w14:paraId="493977AB" w14:textId="77777777" w:rsidR="00111115" w:rsidRPr="00A963E8" w:rsidRDefault="00111115" w:rsidP="00D411E6">
            <w:pPr>
              <w:pStyle w:val="TableText"/>
            </w:pPr>
            <w:r w:rsidRPr="00A963E8">
              <w:t>▪</w:t>
            </w:r>
            <w:r>
              <w:t xml:space="preserve"> </w:t>
            </w:r>
            <w:r w:rsidRPr="00A963E8">
              <w:t>Case-control study</w:t>
            </w:r>
          </w:p>
          <w:p w14:paraId="3CB0BEED" w14:textId="77777777" w:rsidR="00111115" w:rsidRPr="00A963E8" w:rsidRDefault="00111115" w:rsidP="00D411E6">
            <w:pPr>
              <w:pStyle w:val="TableText"/>
            </w:pPr>
            <w:r w:rsidRPr="00A963E8">
              <w:t>▪</w:t>
            </w:r>
            <w:r>
              <w:t xml:space="preserve"> </w:t>
            </w:r>
            <w:r w:rsidRPr="00A963E8">
              <w:t>Interrupted time series with a control group</w:t>
            </w:r>
          </w:p>
        </w:tc>
        <w:tc>
          <w:tcPr>
            <w:tcW w:w="2510" w:type="dxa"/>
            <w:tcBorders>
              <w:top w:val="single" w:sz="4" w:space="0" w:color="auto"/>
              <w:left w:val="single" w:sz="4" w:space="0" w:color="auto"/>
              <w:bottom w:val="single" w:sz="4" w:space="0" w:color="auto"/>
              <w:right w:val="single" w:sz="4" w:space="0" w:color="auto"/>
            </w:tcBorders>
          </w:tcPr>
          <w:p w14:paraId="639961D6" w14:textId="77777777" w:rsidR="00111115" w:rsidRPr="00A963E8" w:rsidRDefault="00111115" w:rsidP="00D411E6">
            <w:pPr>
              <w:pStyle w:val="TableText"/>
            </w:pPr>
            <w:r w:rsidRPr="00A963E8">
              <w:t>A comparison with reference standard that does not meet the criteria required for</w:t>
            </w:r>
          </w:p>
          <w:p w14:paraId="0E4B437C" w14:textId="77777777" w:rsidR="00111115" w:rsidRPr="00A963E8" w:rsidRDefault="00111115" w:rsidP="00D411E6">
            <w:pPr>
              <w:pStyle w:val="TableText"/>
            </w:pPr>
            <w:r w:rsidRPr="00A963E8">
              <w:t>Level II and III-1 evidence</w:t>
            </w:r>
          </w:p>
        </w:tc>
        <w:tc>
          <w:tcPr>
            <w:tcW w:w="2509" w:type="dxa"/>
            <w:tcBorders>
              <w:top w:val="single" w:sz="4" w:space="0" w:color="auto"/>
              <w:left w:val="single" w:sz="4" w:space="0" w:color="auto"/>
              <w:bottom w:val="single" w:sz="4" w:space="0" w:color="auto"/>
              <w:right w:val="single" w:sz="4" w:space="0" w:color="auto"/>
            </w:tcBorders>
          </w:tcPr>
          <w:p w14:paraId="78689F5F" w14:textId="77777777" w:rsidR="00111115" w:rsidRPr="00A963E8" w:rsidRDefault="00111115" w:rsidP="00D411E6">
            <w:pPr>
              <w:pStyle w:val="TableText"/>
            </w:pPr>
            <w:r w:rsidRPr="00A963E8">
              <w:t>Analysis of prognostic factors amongst persons in a single arm of a randomised controlled trial</w:t>
            </w:r>
          </w:p>
        </w:tc>
        <w:tc>
          <w:tcPr>
            <w:tcW w:w="2510" w:type="dxa"/>
            <w:tcBorders>
              <w:top w:val="single" w:sz="4" w:space="0" w:color="auto"/>
              <w:left w:val="single" w:sz="4" w:space="0" w:color="auto"/>
              <w:bottom w:val="single" w:sz="4" w:space="0" w:color="auto"/>
              <w:right w:val="single" w:sz="4" w:space="0" w:color="auto"/>
            </w:tcBorders>
          </w:tcPr>
          <w:p w14:paraId="60B6E99C" w14:textId="77777777" w:rsidR="00111115" w:rsidRPr="00A963E8" w:rsidRDefault="00111115" w:rsidP="00D411E6">
            <w:pPr>
              <w:pStyle w:val="TableText"/>
            </w:pPr>
            <w:r w:rsidRPr="00A963E8">
              <w:t>A retrospective cohort study</w:t>
            </w:r>
          </w:p>
        </w:tc>
        <w:tc>
          <w:tcPr>
            <w:tcW w:w="2510" w:type="dxa"/>
            <w:tcBorders>
              <w:top w:val="single" w:sz="4" w:space="0" w:color="auto"/>
              <w:left w:val="single" w:sz="4" w:space="0" w:color="auto"/>
              <w:bottom w:val="single" w:sz="4" w:space="0" w:color="auto"/>
              <w:right w:val="single" w:sz="4" w:space="0" w:color="auto"/>
            </w:tcBorders>
          </w:tcPr>
          <w:p w14:paraId="642CE74D" w14:textId="77777777" w:rsidR="00111115" w:rsidRPr="00A963E8" w:rsidRDefault="00111115" w:rsidP="00D411E6">
            <w:pPr>
              <w:pStyle w:val="TableText"/>
            </w:pPr>
            <w:r w:rsidRPr="00A963E8">
              <w:t>A comparative study with concurrent controls:</w:t>
            </w:r>
          </w:p>
          <w:p w14:paraId="29B268D0" w14:textId="77777777" w:rsidR="00111115" w:rsidRPr="00A963E8" w:rsidRDefault="00111115" w:rsidP="00D411E6">
            <w:pPr>
              <w:pStyle w:val="TableText"/>
            </w:pPr>
            <w:r w:rsidRPr="00A963E8">
              <w:t>▪ Non-randomised, experimental trial</w:t>
            </w:r>
          </w:p>
          <w:p w14:paraId="3C6BC65C" w14:textId="77777777" w:rsidR="00111115" w:rsidRPr="00A963E8" w:rsidRDefault="00111115" w:rsidP="00D411E6">
            <w:pPr>
              <w:pStyle w:val="TableText"/>
            </w:pPr>
            <w:r w:rsidRPr="00A963E8">
              <w:t>▪ Cohort study</w:t>
            </w:r>
          </w:p>
          <w:p w14:paraId="0DA58640" w14:textId="77777777" w:rsidR="00111115" w:rsidRPr="00A963E8" w:rsidRDefault="00111115" w:rsidP="00D411E6">
            <w:pPr>
              <w:pStyle w:val="TableText"/>
            </w:pPr>
            <w:r w:rsidRPr="00A963E8">
              <w:t>▪ Case-control study</w:t>
            </w:r>
          </w:p>
        </w:tc>
      </w:tr>
      <w:tr w:rsidR="00111115" w:rsidRPr="00925DCA" w14:paraId="5136BA39" w14:textId="77777777" w:rsidTr="00F86C76">
        <w:tc>
          <w:tcPr>
            <w:tcW w:w="732" w:type="dxa"/>
            <w:tcBorders>
              <w:top w:val="single" w:sz="4" w:space="0" w:color="auto"/>
              <w:left w:val="single" w:sz="4" w:space="0" w:color="auto"/>
              <w:bottom w:val="single" w:sz="4" w:space="0" w:color="auto"/>
              <w:right w:val="single" w:sz="4" w:space="0" w:color="auto"/>
            </w:tcBorders>
          </w:tcPr>
          <w:p w14:paraId="26A0438E" w14:textId="77777777" w:rsidR="00111115" w:rsidRPr="000029F2" w:rsidRDefault="00111115" w:rsidP="00D411E6">
            <w:pPr>
              <w:pStyle w:val="TableHeading"/>
            </w:pPr>
            <w:r w:rsidRPr="000029F2">
              <w:t>III-3</w:t>
            </w:r>
          </w:p>
        </w:tc>
        <w:tc>
          <w:tcPr>
            <w:tcW w:w="2509" w:type="dxa"/>
            <w:tcBorders>
              <w:top w:val="single" w:sz="4" w:space="0" w:color="auto"/>
              <w:left w:val="single" w:sz="4" w:space="0" w:color="auto"/>
              <w:bottom w:val="single" w:sz="4" w:space="0" w:color="auto"/>
              <w:right w:val="single" w:sz="4" w:space="0" w:color="auto"/>
            </w:tcBorders>
          </w:tcPr>
          <w:p w14:paraId="6D4C5C1A" w14:textId="77777777" w:rsidR="00111115" w:rsidRPr="00A963E8" w:rsidRDefault="00111115" w:rsidP="00D411E6">
            <w:pPr>
              <w:pStyle w:val="TableText"/>
            </w:pPr>
            <w:r w:rsidRPr="00A963E8">
              <w:t>A comparative study without concurrent controls:</w:t>
            </w:r>
          </w:p>
          <w:p w14:paraId="25763028" w14:textId="77777777" w:rsidR="00111115" w:rsidRPr="00A963E8" w:rsidRDefault="00111115" w:rsidP="00D411E6">
            <w:pPr>
              <w:pStyle w:val="TableText"/>
            </w:pPr>
            <w:r w:rsidRPr="00A963E8">
              <w:t>▪ Historical control study</w:t>
            </w:r>
          </w:p>
          <w:p w14:paraId="422238C9" w14:textId="77777777" w:rsidR="00111115" w:rsidRPr="00A963E8" w:rsidRDefault="00111115" w:rsidP="00D411E6">
            <w:pPr>
              <w:pStyle w:val="TableText"/>
            </w:pPr>
            <w:r w:rsidRPr="00A963E8">
              <w:t>▪ Two or more single arm study</w:t>
            </w:r>
            <w:r w:rsidRPr="00B01B95">
              <w:rPr>
                <w:vertAlign w:val="superscript"/>
              </w:rPr>
              <w:t>10</w:t>
            </w:r>
          </w:p>
          <w:p w14:paraId="35E95116" w14:textId="77777777" w:rsidR="00111115" w:rsidRPr="00A963E8" w:rsidRDefault="00111115" w:rsidP="00D411E6">
            <w:pPr>
              <w:pStyle w:val="TableText"/>
            </w:pPr>
            <w:r w:rsidRPr="00A963E8">
              <w:t>▪ Interrupted time series without a parallel control group</w:t>
            </w:r>
          </w:p>
        </w:tc>
        <w:tc>
          <w:tcPr>
            <w:tcW w:w="2510" w:type="dxa"/>
            <w:tcBorders>
              <w:top w:val="single" w:sz="4" w:space="0" w:color="auto"/>
              <w:left w:val="single" w:sz="4" w:space="0" w:color="auto"/>
              <w:bottom w:val="single" w:sz="4" w:space="0" w:color="auto"/>
              <w:right w:val="single" w:sz="4" w:space="0" w:color="auto"/>
            </w:tcBorders>
          </w:tcPr>
          <w:p w14:paraId="52D87934" w14:textId="77777777" w:rsidR="00111115" w:rsidRPr="00A963E8" w:rsidRDefault="00111115" w:rsidP="00D411E6">
            <w:pPr>
              <w:pStyle w:val="TableText"/>
            </w:pPr>
            <w:r w:rsidRPr="00A963E8">
              <w:t>Diagnostic case-control study</w:t>
            </w:r>
            <w:r w:rsidRPr="00B01B95">
              <w:rPr>
                <w:vertAlign w:val="superscript"/>
              </w:rPr>
              <w:t>6</w:t>
            </w:r>
          </w:p>
        </w:tc>
        <w:tc>
          <w:tcPr>
            <w:tcW w:w="2509" w:type="dxa"/>
            <w:tcBorders>
              <w:top w:val="single" w:sz="4" w:space="0" w:color="auto"/>
              <w:left w:val="single" w:sz="4" w:space="0" w:color="auto"/>
              <w:bottom w:val="single" w:sz="4" w:space="0" w:color="auto"/>
              <w:right w:val="single" w:sz="4" w:space="0" w:color="auto"/>
            </w:tcBorders>
          </w:tcPr>
          <w:p w14:paraId="55AEB347" w14:textId="77777777" w:rsidR="00111115" w:rsidRPr="00A963E8" w:rsidRDefault="00111115" w:rsidP="00D411E6">
            <w:pPr>
              <w:pStyle w:val="TableText"/>
            </w:pPr>
            <w:r w:rsidRPr="00A963E8">
              <w:t>A retrospective cohort study</w:t>
            </w:r>
          </w:p>
        </w:tc>
        <w:tc>
          <w:tcPr>
            <w:tcW w:w="2510" w:type="dxa"/>
            <w:tcBorders>
              <w:top w:val="single" w:sz="4" w:space="0" w:color="auto"/>
              <w:left w:val="single" w:sz="4" w:space="0" w:color="auto"/>
              <w:bottom w:val="single" w:sz="4" w:space="0" w:color="auto"/>
              <w:right w:val="single" w:sz="4" w:space="0" w:color="auto"/>
            </w:tcBorders>
          </w:tcPr>
          <w:p w14:paraId="2A20A082" w14:textId="77777777" w:rsidR="00111115" w:rsidRPr="00A963E8" w:rsidRDefault="00111115" w:rsidP="00D411E6">
            <w:pPr>
              <w:pStyle w:val="TableText"/>
            </w:pPr>
            <w:r w:rsidRPr="00A963E8">
              <w:t>A case-control study</w:t>
            </w:r>
          </w:p>
        </w:tc>
        <w:tc>
          <w:tcPr>
            <w:tcW w:w="2510" w:type="dxa"/>
            <w:tcBorders>
              <w:top w:val="single" w:sz="4" w:space="0" w:color="auto"/>
              <w:left w:val="single" w:sz="4" w:space="0" w:color="auto"/>
              <w:bottom w:val="single" w:sz="4" w:space="0" w:color="auto"/>
              <w:right w:val="single" w:sz="4" w:space="0" w:color="auto"/>
            </w:tcBorders>
          </w:tcPr>
          <w:p w14:paraId="40BA5C6A" w14:textId="77777777" w:rsidR="00111115" w:rsidRPr="00A963E8" w:rsidRDefault="00111115" w:rsidP="00D411E6">
            <w:pPr>
              <w:pStyle w:val="TableText"/>
            </w:pPr>
            <w:r w:rsidRPr="00A963E8">
              <w:t>A comparative study without concurrent controls:</w:t>
            </w:r>
          </w:p>
          <w:p w14:paraId="48782965" w14:textId="77777777" w:rsidR="00111115" w:rsidRPr="00A963E8" w:rsidRDefault="00111115" w:rsidP="00D411E6">
            <w:pPr>
              <w:pStyle w:val="TableText"/>
            </w:pPr>
            <w:r w:rsidRPr="00A963E8">
              <w:t>▪ Historical control study</w:t>
            </w:r>
          </w:p>
          <w:p w14:paraId="44D8EE31" w14:textId="77777777" w:rsidR="00111115" w:rsidRPr="00A963E8" w:rsidRDefault="00111115" w:rsidP="00D411E6">
            <w:pPr>
              <w:pStyle w:val="TableText"/>
            </w:pPr>
            <w:r w:rsidRPr="00A963E8">
              <w:t>▪ Two or more single arm study</w:t>
            </w:r>
          </w:p>
        </w:tc>
      </w:tr>
      <w:tr w:rsidR="00111115" w:rsidRPr="00925DCA" w14:paraId="2E5CCE88" w14:textId="77777777" w:rsidTr="00F86C76">
        <w:tc>
          <w:tcPr>
            <w:tcW w:w="732" w:type="dxa"/>
            <w:tcBorders>
              <w:top w:val="single" w:sz="4" w:space="0" w:color="auto"/>
              <w:left w:val="single" w:sz="4" w:space="0" w:color="auto"/>
              <w:bottom w:val="single" w:sz="4" w:space="0" w:color="auto"/>
              <w:right w:val="single" w:sz="4" w:space="0" w:color="auto"/>
            </w:tcBorders>
          </w:tcPr>
          <w:p w14:paraId="3B92F02E" w14:textId="77777777" w:rsidR="00111115" w:rsidRPr="000029F2" w:rsidRDefault="00111115" w:rsidP="00D411E6">
            <w:pPr>
              <w:pStyle w:val="TableHeading"/>
            </w:pPr>
            <w:r w:rsidRPr="000029F2">
              <w:t>IV</w:t>
            </w:r>
          </w:p>
        </w:tc>
        <w:tc>
          <w:tcPr>
            <w:tcW w:w="2509" w:type="dxa"/>
            <w:tcBorders>
              <w:top w:val="single" w:sz="4" w:space="0" w:color="auto"/>
              <w:left w:val="single" w:sz="4" w:space="0" w:color="auto"/>
              <w:bottom w:val="single" w:sz="4" w:space="0" w:color="auto"/>
              <w:right w:val="single" w:sz="4" w:space="0" w:color="auto"/>
            </w:tcBorders>
          </w:tcPr>
          <w:p w14:paraId="0F14D587" w14:textId="77777777" w:rsidR="00111115" w:rsidRPr="00A963E8" w:rsidRDefault="00111115" w:rsidP="00D411E6">
            <w:pPr>
              <w:pStyle w:val="TableText"/>
            </w:pPr>
            <w:r w:rsidRPr="00A963E8">
              <w:t>Case series with either post-test or pre-test/post-test outcomes</w:t>
            </w:r>
          </w:p>
        </w:tc>
        <w:tc>
          <w:tcPr>
            <w:tcW w:w="2510" w:type="dxa"/>
            <w:tcBorders>
              <w:top w:val="single" w:sz="4" w:space="0" w:color="auto"/>
              <w:left w:val="single" w:sz="4" w:space="0" w:color="auto"/>
              <w:bottom w:val="single" w:sz="4" w:space="0" w:color="auto"/>
              <w:right w:val="single" w:sz="4" w:space="0" w:color="auto"/>
            </w:tcBorders>
          </w:tcPr>
          <w:p w14:paraId="2D505417" w14:textId="77777777" w:rsidR="00111115" w:rsidRPr="00A963E8" w:rsidRDefault="00111115" w:rsidP="00D411E6">
            <w:pPr>
              <w:pStyle w:val="TableText"/>
            </w:pPr>
            <w:r w:rsidRPr="00A963E8">
              <w:t>Study of diagnostic yield (no reference standard)</w:t>
            </w:r>
            <w:r w:rsidRPr="00B01B95">
              <w:rPr>
                <w:vertAlign w:val="superscript"/>
              </w:rPr>
              <w:t>11</w:t>
            </w:r>
          </w:p>
        </w:tc>
        <w:tc>
          <w:tcPr>
            <w:tcW w:w="2509" w:type="dxa"/>
            <w:tcBorders>
              <w:top w:val="single" w:sz="4" w:space="0" w:color="auto"/>
              <w:left w:val="single" w:sz="4" w:space="0" w:color="auto"/>
              <w:bottom w:val="single" w:sz="4" w:space="0" w:color="auto"/>
              <w:right w:val="single" w:sz="4" w:space="0" w:color="auto"/>
            </w:tcBorders>
          </w:tcPr>
          <w:p w14:paraId="7DB6CB19" w14:textId="77777777" w:rsidR="00111115" w:rsidRPr="00A963E8" w:rsidRDefault="00111115" w:rsidP="00D411E6">
            <w:pPr>
              <w:pStyle w:val="TableText"/>
            </w:pPr>
            <w:r w:rsidRPr="00A963E8">
              <w:t>Case series, or cohort study of persons at different stages of disease</w:t>
            </w:r>
          </w:p>
        </w:tc>
        <w:tc>
          <w:tcPr>
            <w:tcW w:w="2510" w:type="dxa"/>
            <w:tcBorders>
              <w:top w:val="single" w:sz="4" w:space="0" w:color="auto"/>
              <w:left w:val="single" w:sz="4" w:space="0" w:color="auto"/>
              <w:bottom w:val="single" w:sz="4" w:space="0" w:color="auto"/>
              <w:right w:val="single" w:sz="4" w:space="0" w:color="auto"/>
            </w:tcBorders>
          </w:tcPr>
          <w:p w14:paraId="689A68A1" w14:textId="77777777" w:rsidR="00111115" w:rsidRPr="00A963E8" w:rsidRDefault="00111115" w:rsidP="00D411E6">
            <w:pPr>
              <w:pStyle w:val="TableText"/>
            </w:pPr>
            <w:r w:rsidRPr="00A963E8">
              <w:t>A cross-sectional study or case series</w:t>
            </w:r>
          </w:p>
        </w:tc>
        <w:tc>
          <w:tcPr>
            <w:tcW w:w="2510" w:type="dxa"/>
            <w:tcBorders>
              <w:top w:val="single" w:sz="4" w:space="0" w:color="auto"/>
              <w:left w:val="single" w:sz="4" w:space="0" w:color="auto"/>
              <w:bottom w:val="single" w:sz="4" w:space="0" w:color="auto"/>
              <w:right w:val="single" w:sz="4" w:space="0" w:color="auto"/>
            </w:tcBorders>
          </w:tcPr>
          <w:p w14:paraId="06ACCDB8" w14:textId="77777777" w:rsidR="00111115" w:rsidRPr="00A963E8" w:rsidRDefault="00111115" w:rsidP="00D411E6">
            <w:pPr>
              <w:pStyle w:val="TableText"/>
            </w:pPr>
            <w:r w:rsidRPr="00A963E8">
              <w:t>Case series</w:t>
            </w:r>
          </w:p>
        </w:tc>
      </w:tr>
    </w:tbl>
    <w:p w14:paraId="396C0435" w14:textId="77777777" w:rsidR="00111115" w:rsidRDefault="00111115" w:rsidP="00D411E6">
      <w:pPr>
        <w:pStyle w:val="Heading3"/>
        <w:sectPr w:rsidR="00111115" w:rsidSect="005558FA">
          <w:footnotePr>
            <w:numFmt w:val="lowerLetter"/>
          </w:footnotePr>
          <w:endnotePr>
            <w:numFmt w:val="decimal"/>
          </w:endnotePr>
          <w:pgSz w:w="16834" w:h="11909" w:orient="landscape" w:code="9"/>
          <w:pgMar w:top="1440" w:right="1440" w:bottom="1440" w:left="1440" w:header="709" w:footer="709" w:gutter="0"/>
          <w:cols w:space="720"/>
          <w:docGrid w:linePitch="326"/>
        </w:sectPr>
      </w:pPr>
    </w:p>
    <w:p w14:paraId="7FEA460F" w14:textId="77777777" w:rsidR="00111115" w:rsidRPr="00925DCA" w:rsidRDefault="00111115" w:rsidP="00D411E6">
      <w:pPr>
        <w:pStyle w:val="TableNotes"/>
      </w:pPr>
      <w:r>
        <w:lastRenderedPageBreak/>
        <w:t>Table notes</w:t>
      </w:r>
    </w:p>
    <w:p w14:paraId="598EA15D" w14:textId="77777777" w:rsidR="00111115" w:rsidRPr="008069B7" w:rsidRDefault="00111115" w:rsidP="00D411E6">
      <w:pPr>
        <w:pStyle w:val="TableNotes"/>
      </w:pPr>
      <w:proofErr w:type="gramStart"/>
      <w:r w:rsidRPr="004534F3">
        <w:rPr>
          <w:szCs w:val="13"/>
          <w:vertAlign w:val="superscript"/>
        </w:rPr>
        <w:t>1</w:t>
      </w:r>
      <w:r w:rsidRPr="008069B7">
        <w:rPr>
          <w:szCs w:val="13"/>
        </w:rPr>
        <w:t xml:space="preserve">  </w:t>
      </w:r>
      <w:r w:rsidRPr="008069B7">
        <w:t>Definitions</w:t>
      </w:r>
      <w:proofErr w:type="gramEnd"/>
      <w:r w:rsidRPr="008069B7">
        <w:t xml:space="preserve"> of these study designs are provided on pages 7-8 How to use the evidence: assessment and application of scientific evidence (NHMRC 2000b).</w:t>
      </w:r>
    </w:p>
    <w:p w14:paraId="4FD146A0" w14:textId="77777777" w:rsidR="00111115" w:rsidRPr="00952C44" w:rsidRDefault="00111115" w:rsidP="00D411E6">
      <w:pPr>
        <w:pStyle w:val="TableNotes"/>
      </w:pPr>
      <w:proofErr w:type="gramStart"/>
      <w:r w:rsidRPr="004534F3">
        <w:rPr>
          <w:szCs w:val="13"/>
          <w:vertAlign w:val="superscript"/>
        </w:rPr>
        <w:t>2</w:t>
      </w:r>
      <w:r w:rsidRPr="00952C44">
        <w:t xml:space="preserve"> </w:t>
      </w:r>
      <w:r>
        <w:t xml:space="preserve"> </w:t>
      </w:r>
      <w:r w:rsidRPr="00952C44">
        <w:t>The</w:t>
      </w:r>
      <w:proofErr w:type="gramEnd"/>
      <w:r w:rsidRPr="00952C44">
        <w:t xml:space="preserve"> dimensions of evidence apply only to studies of diagnostic accuracy.  To assess the effectiveness of a diagnostic test there also needs to be a consideration of the impact of the test on patient management and health outcomes (Medical Services Advisory Committee 2005, Sackett and Haynes 2002).</w:t>
      </w:r>
    </w:p>
    <w:p w14:paraId="2A8F39CC" w14:textId="77777777" w:rsidR="00111115" w:rsidRPr="008069B7" w:rsidRDefault="00111115" w:rsidP="00D411E6">
      <w:pPr>
        <w:pStyle w:val="TableNotes"/>
      </w:pPr>
      <w:proofErr w:type="gramStart"/>
      <w:r w:rsidRPr="004534F3">
        <w:rPr>
          <w:szCs w:val="13"/>
          <w:vertAlign w:val="superscript"/>
        </w:rPr>
        <w:t>3</w:t>
      </w:r>
      <w:r w:rsidRPr="008069B7">
        <w:rPr>
          <w:szCs w:val="13"/>
        </w:rPr>
        <w:t xml:space="preserve"> </w:t>
      </w:r>
      <w:r>
        <w:rPr>
          <w:szCs w:val="13"/>
        </w:rPr>
        <w:t xml:space="preserve"> </w:t>
      </w:r>
      <w:r w:rsidRPr="008069B7">
        <w:t>If</w:t>
      </w:r>
      <w:proofErr w:type="gramEnd"/>
      <w:r w:rsidRPr="008069B7">
        <w:t xml:space="preserve"> it is possible and/or ethical to determine a causal relationship using experimental evidence, then the ‘Intervention’ hierarchy of evidence should be utilised. If it is only possible and/or ethical to determine a causal relationship using observational evidence (ie. cannot allocate groups to a potential harmful exposure, such as nuclear radiation), then the ‘Aetiology’ hierarchy of evidence should be utilised.</w:t>
      </w:r>
    </w:p>
    <w:p w14:paraId="53A9207F" w14:textId="77777777" w:rsidR="00111115" w:rsidRPr="008069B7" w:rsidRDefault="00111115" w:rsidP="00D411E6">
      <w:pPr>
        <w:pStyle w:val="TableNotes"/>
      </w:pPr>
      <w:proofErr w:type="gramStart"/>
      <w:r w:rsidRPr="004534F3">
        <w:rPr>
          <w:szCs w:val="13"/>
          <w:vertAlign w:val="superscript"/>
        </w:rPr>
        <w:t>4</w:t>
      </w:r>
      <w:r w:rsidRPr="008069B7">
        <w:rPr>
          <w:szCs w:val="13"/>
        </w:rPr>
        <w:t xml:space="preserve"> </w:t>
      </w:r>
      <w:r>
        <w:rPr>
          <w:szCs w:val="13"/>
        </w:rPr>
        <w:t xml:space="preserve"> </w:t>
      </w:r>
      <w:r w:rsidRPr="008069B7">
        <w:t>A</w:t>
      </w:r>
      <w:proofErr w:type="gramEnd"/>
      <w:r w:rsidRPr="008069B7">
        <w:t xml:space="preserve"> systematic review will only be assigned a level of evidence as high as the studies it contains, excepting where those studies are of level II evidence. Systematic reviews of level II evidence provide more data than the individual studies and any meta-analyses will increase the precision of the overall results, reducing the likelihood that the results are affected by chance. Systematic reviews of lower level evidence present results of likely poor internal validity and thus are rated on the likelihood that the results have been affected by bias, rather than whether the systematic review itself is of good quality. Systematic review quality should be assessed separately. A systematic review should consist of at least two studies. In systematic reviews that include different study designs, the overall level of evidence should relate to each individual outcome/result, as different studies (and study designs) might contribute to each different outcome.</w:t>
      </w:r>
    </w:p>
    <w:p w14:paraId="1A509CBA" w14:textId="77777777" w:rsidR="00111115" w:rsidRPr="008069B7" w:rsidRDefault="00111115" w:rsidP="00D411E6">
      <w:pPr>
        <w:pStyle w:val="TableNotes"/>
      </w:pPr>
      <w:proofErr w:type="gramStart"/>
      <w:r w:rsidRPr="004534F3">
        <w:rPr>
          <w:szCs w:val="13"/>
          <w:vertAlign w:val="superscript"/>
        </w:rPr>
        <w:t>5</w:t>
      </w:r>
      <w:r w:rsidRPr="008069B7">
        <w:rPr>
          <w:szCs w:val="13"/>
        </w:rPr>
        <w:t xml:space="preserve"> </w:t>
      </w:r>
      <w:r>
        <w:rPr>
          <w:szCs w:val="13"/>
        </w:rPr>
        <w:t xml:space="preserve"> </w:t>
      </w:r>
      <w:r w:rsidRPr="008069B7">
        <w:t>The</w:t>
      </w:r>
      <w:proofErr w:type="gramEnd"/>
      <w:r w:rsidRPr="008069B7">
        <w:t xml:space="preserve"> validity of the reference standard should be determined in the context of the disease under review. Criteria for determining the validity of the reference standard should be pre-specified. This can include the choice of the reference standard(s) and its timing in relation to the index test. The validity of the reference standard can be determined through quality appraisal of the study (Whiting et al 2003).</w:t>
      </w:r>
    </w:p>
    <w:p w14:paraId="21995753" w14:textId="77777777" w:rsidR="00111115" w:rsidRPr="008069B7" w:rsidRDefault="00111115" w:rsidP="00D411E6">
      <w:pPr>
        <w:pStyle w:val="TableNotes"/>
      </w:pPr>
      <w:proofErr w:type="gramStart"/>
      <w:r w:rsidRPr="004534F3">
        <w:rPr>
          <w:szCs w:val="13"/>
          <w:vertAlign w:val="superscript"/>
        </w:rPr>
        <w:t>6</w:t>
      </w:r>
      <w:r w:rsidRPr="008069B7">
        <w:rPr>
          <w:szCs w:val="13"/>
        </w:rPr>
        <w:t xml:space="preserve"> </w:t>
      </w:r>
      <w:r>
        <w:rPr>
          <w:szCs w:val="13"/>
        </w:rPr>
        <w:t xml:space="preserve"> </w:t>
      </w:r>
      <w:r w:rsidRPr="008069B7">
        <w:t>Well</w:t>
      </w:r>
      <w:proofErr w:type="gramEnd"/>
      <w:r w:rsidRPr="008069B7">
        <w:t>-designed population based case-control studies (eg. population based screening studies where test accuracy is assessed on all cases, with a random sample of controls) do capture a population with a representative spectrum of disease and thus fulfil the requirements for a valid assembly of patients. However, in some cases the population assembled is not representative of the use of the test in practice. In diagnostic case-control studies a selected sample of patients already known to have the disease are compared with a separate group of normal/healthy people known to be free of the disease. In this situation patients with borderline or mild expressions of the disease, and conditions mimicking the disease are excluded, which can lead to exaggeration of both sensitivity and specificity. This is called spectrum bias or spectrum effect because the spectrum of study participants will not be representative of patients seen in practice (Mulherin and Miller 2002).</w:t>
      </w:r>
    </w:p>
    <w:p w14:paraId="12B7D722" w14:textId="77777777" w:rsidR="00111115" w:rsidRPr="008069B7" w:rsidRDefault="00111115" w:rsidP="00D411E6">
      <w:pPr>
        <w:pStyle w:val="TableNotes"/>
      </w:pPr>
      <w:r w:rsidRPr="004534F3">
        <w:rPr>
          <w:szCs w:val="13"/>
          <w:vertAlign w:val="superscript"/>
        </w:rPr>
        <w:t>7</w:t>
      </w:r>
      <w:r>
        <w:rPr>
          <w:szCs w:val="13"/>
        </w:rPr>
        <w:t xml:space="preserve"> </w:t>
      </w:r>
      <w:r w:rsidRPr="008069B7">
        <w:t>At study inception the cohort is either non-diseased or all at the same stage of the disease. A randomised controlled trial with persons either non-diseased or at the same stage of the disease in both arms of the trial would also meet the criterion for this level of evidence.</w:t>
      </w:r>
    </w:p>
    <w:p w14:paraId="31C4EDDF" w14:textId="77777777" w:rsidR="00111115" w:rsidRPr="008069B7" w:rsidRDefault="00111115" w:rsidP="00D411E6">
      <w:pPr>
        <w:pStyle w:val="TableNotes"/>
      </w:pPr>
      <w:r w:rsidRPr="004534F3">
        <w:rPr>
          <w:szCs w:val="13"/>
          <w:vertAlign w:val="superscript"/>
        </w:rPr>
        <w:t>8</w:t>
      </w:r>
      <w:r>
        <w:rPr>
          <w:szCs w:val="13"/>
        </w:rPr>
        <w:t xml:space="preserve"> </w:t>
      </w:r>
      <w:r w:rsidRPr="008069B7">
        <w:t>All or none of the people with the risk factor(s) experience the outcome; and the data arises from an unselected or representative case series which provides an unbiased representation of the prognostic effect. For example, no smallpox develops in the absence of the specific virus; and clear proof of the causal link has come from the disappearance of small pox after large-scale vaccination.</w:t>
      </w:r>
    </w:p>
    <w:p w14:paraId="6AE65887" w14:textId="77777777" w:rsidR="00111115" w:rsidRPr="008069B7" w:rsidRDefault="00111115" w:rsidP="00D411E6">
      <w:pPr>
        <w:pStyle w:val="TableNotes"/>
      </w:pPr>
      <w:proofErr w:type="gramStart"/>
      <w:r w:rsidRPr="004534F3">
        <w:rPr>
          <w:szCs w:val="13"/>
          <w:vertAlign w:val="superscript"/>
        </w:rPr>
        <w:t>9</w:t>
      </w:r>
      <w:r w:rsidRPr="008069B7">
        <w:rPr>
          <w:szCs w:val="13"/>
        </w:rPr>
        <w:t xml:space="preserve"> </w:t>
      </w:r>
      <w:r>
        <w:rPr>
          <w:szCs w:val="13"/>
        </w:rPr>
        <w:t xml:space="preserve"> </w:t>
      </w:r>
      <w:r w:rsidRPr="008069B7">
        <w:t>This</w:t>
      </w:r>
      <w:proofErr w:type="gramEnd"/>
      <w:r w:rsidRPr="008069B7">
        <w:t xml:space="preserve"> also includes controlled before-and-after (pre-test/post-test) studies, as well as adjusted indirect comparisons (ie. utilise A vs B and B vs C, to determine A vs C with statistical adjustment for B).</w:t>
      </w:r>
    </w:p>
    <w:p w14:paraId="21DF2F0D" w14:textId="77777777" w:rsidR="00111115" w:rsidRPr="008069B7" w:rsidRDefault="00111115" w:rsidP="00D411E6">
      <w:pPr>
        <w:pStyle w:val="TableNotes"/>
      </w:pPr>
      <w:proofErr w:type="gramStart"/>
      <w:r w:rsidRPr="004534F3">
        <w:rPr>
          <w:szCs w:val="13"/>
          <w:vertAlign w:val="superscript"/>
        </w:rPr>
        <w:t>10</w:t>
      </w:r>
      <w:r>
        <w:rPr>
          <w:szCs w:val="13"/>
        </w:rPr>
        <w:t xml:space="preserve"> </w:t>
      </w:r>
      <w:r w:rsidRPr="008069B7">
        <w:t>Comparing single arm studies ie.</w:t>
      </w:r>
      <w:proofErr w:type="gramEnd"/>
      <w:r w:rsidRPr="008069B7">
        <w:t xml:space="preserve"> </w:t>
      </w:r>
      <w:proofErr w:type="gramStart"/>
      <w:r w:rsidRPr="008069B7">
        <w:t>case</w:t>
      </w:r>
      <w:proofErr w:type="gramEnd"/>
      <w:r w:rsidRPr="008069B7">
        <w:t xml:space="preserve"> series from two studies. This would also include unadjusted indirect comparisons (ie. utilise </w:t>
      </w:r>
      <w:proofErr w:type="gramStart"/>
      <w:r w:rsidRPr="008069B7">
        <w:t>A</w:t>
      </w:r>
      <w:proofErr w:type="gramEnd"/>
      <w:r w:rsidRPr="008069B7">
        <w:t xml:space="preserve"> vs B and B vs C, to determine A vs C but where there is no statistical adjustment for B).</w:t>
      </w:r>
    </w:p>
    <w:p w14:paraId="0A1CD0E1" w14:textId="77777777" w:rsidR="00111115" w:rsidRPr="00210C5E" w:rsidRDefault="00111115" w:rsidP="00D411E6">
      <w:pPr>
        <w:pStyle w:val="TableNotes"/>
      </w:pPr>
      <w:proofErr w:type="gramStart"/>
      <w:r w:rsidRPr="004534F3">
        <w:rPr>
          <w:szCs w:val="13"/>
          <w:vertAlign w:val="superscript"/>
        </w:rPr>
        <w:t>11</w:t>
      </w:r>
      <w:r>
        <w:rPr>
          <w:szCs w:val="13"/>
        </w:rPr>
        <w:t xml:space="preserve"> </w:t>
      </w:r>
      <w:r w:rsidRPr="008069B7">
        <w:rPr>
          <w:szCs w:val="13"/>
        </w:rPr>
        <w:t xml:space="preserve"> </w:t>
      </w:r>
      <w:r w:rsidRPr="008069B7">
        <w:t>Studies</w:t>
      </w:r>
      <w:proofErr w:type="gramEnd"/>
      <w:r w:rsidRPr="008069B7">
        <w:t xml:space="preserve"> of diagnostic yield provide the yield of diagnosed patients, as determined by an index test, without confirmation of the accuracy of this diagnosis by a reference standard. These may be the only alternative when there is no reliable reference standard.</w:t>
      </w:r>
    </w:p>
    <w:p w14:paraId="0E860256" w14:textId="77777777" w:rsidR="00111115" w:rsidRPr="00D67F1E" w:rsidRDefault="00111115" w:rsidP="00D411E6">
      <w:pPr>
        <w:pStyle w:val="TableNotes"/>
      </w:pPr>
      <w:r w:rsidRPr="00D67F1E">
        <w:t xml:space="preserve">Note A: Assessment of comparative harms/safety should occur according to the hierarchy presented for each of the research questions, with the proviso that this assessment occurs within the context of the topic being assessed. Some </w:t>
      </w:r>
      <w:proofErr w:type="gramStart"/>
      <w:r w:rsidRPr="00D67F1E">
        <w:t>harms</w:t>
      </w:r>
      <w:proofErr w:type="gramEnd"/>
      <w:r w:rsidRPr="00D67F1E">
        <w:t xml:space="preserve"> are rare and cannot feasibly be captured within randomised controlled trials; physical harms and psychological harms may need to be addressed by different study designs; harms from diagnostic testing include the likelihood of false positive and false negative results; harms from screening include the likelihood of false alarm and false reassurance results.</w:t>
      </w:r>
    </w:p>
    <w:p w14:paraId="4614525E" w14:textId="77777777" w:rsidR="00111115" w:rsidRPr="008069B7" w:rsidRDefault="00111115" w:rsidP="00D411E6">
      <w:pPr>
        <w:pStyle w:val="TableNotes"/>
      </w:pPr>
      <w:r w:rsidRPr="008069B7">
        <w:t xml:space="preserve">Note B: When a level of evidence is attributed in the text of a document, it should also be framed according to its corresponding research question eg. </w:t>
      </w:r>
      <w:proofErr w:type="gramStart"/>
      <w:r w:rsidRPr="008069B7">
        <w:t>level</w:t>
      </w:r>
      <w:proofErr w:type="gramEnd"/>
      <w:r w:rsidRPr="008069B7">
        <w:t xml:space="preserve"> II intervention evidence; level IV diagnostic evidence; level III-2 prognostic evidence.</w:t>
      </w:r>
    </w:p>
    <w:p w14:paraId="14A8B1AC" w14:textId="77777777" w:rsidR="00111115" w:rsidRDefault="00111115" w:rsidP="00D411E6">
      <w:pPr>
        <w:pStyle w:val="TableNotes"/>
      </w:pPr>
      <w:r w:rsidRPr="008069B7">
        <w:t>Source: Hierarchies adapted and modified from: NHMRC 1999; Bandolier 1999; Lijmer et al. 1999; Phillips et al. 2001.</w:t>
      </w:r>
    </w:p>
    <w:p w14:paraId="26B4DEF0" w14:textId="77777777" w:rsidR="005558FA" w:rsidRDefault="005558FA" w:rsidP="00D411E6">
      <w:pPr>
        <w:pStyle w:val="TableNotes"/>
      </w:pPr>
    </w:p>
    <w:p w14:paraId="03D973A9" w14:textId="77777777" w:rsidR="008343A7" w:rsidRDefault="008343A7" w:rsidP="00D411E6">
      <w:pPr>
        <w:pStyle w:val="TableNotes"/>
        <w:sectPr w:rsidR="008343A7" w:rsidSect="00556618">
          <w:footnotePr>
            <w:numFmt w:val="lowerLetter"/>
          </w:footnotePr>
          <w:endnotePr>
            <w:numFmt w:val="decimal"/>
          </w:endnotePr>
          <w:pgSz w:w="16838" w:h="11906" w:orient="landscape"/>
          <w:pgMar w:top="1440" w:right="1440" w:bottom="1440" w:left="1440" w:header="720" w:footer="720" w:gutter="0"/>
          <w:paperSrc w:first="7" w:other="7"/>
          <w:cols w:space="720"/>
          <w:docGrid w:linePitch="326"/>
        </w:sectPr>
      </w:pPr>
    </w:p>
    <w:p w14:paraId="4836BF09" w14:textId="77777777" w:rsidR="005558FA" w:rsidRPr="001D5263" w:rsidRDefault="005558FA" w:rsidP="00D411E6">
      <w:pPr>
        <w:pStyle w:val="TableNotes"/>
      </w:pPr>
    </w:p>
    <w:p w14:paraId="774B8F49" w14:textId="149E8875" w:rsidR="00111115" w:rsidRPr="00563502" w:rsidRDefault="00111115" w:rsidP="00D411E6">
      <w:pPr>
        <w:pStyle w:val="TableName"/>
      </w:pPr>
      <w:bookmarkStart w:id="347" w:name="_Ref398110090"/>
      <w:bookmarkStart w:id="348" w:name="_Toc398769638"/>
      <w:r w:rsidRPr="00563502">
        <w:t xml:space="preserve">Table </w:t>
      </w:r>
      <w:r w:rsidR="00E422D2">
        <w:fldChar w:fldCharType="begin"/>
      </w:r>
      <w:r w:rsidR="00E422D2">
        <w:instrText xml:space="preserve"> SEQ Table \* ARABIC </w:instrText>
      </w:r>
      <w:r w:rsidR="00E422D2">
        <w:fldChar w:fldCharType="separate"/>
      </w:r>
      <w:proofErr w:type="gramStart"/>
      <w:r w:rsidR="00E422D2">
        <w:rPr>
          <w:noProof/>
        </w:rPr>
        <w:t>89</w:t>
      </w:r>
      <w:r w:rsidR="00E422D2">
        <w:rPr>
          <w:noProof/>
        </w:rPr>
        <w:fldChar w:fldCharType="end"/>
      </w:r>
      <w:bookmarkEnd w:id="347"/>
      <w:r w:rsidRPr="00563502">
        <w:tab/>
        <w:t>Grading system</w:t>
      </w:r>
      <w:proofErr w:type="gramEnd"/>
      <w:r w:rsidRPr="00563502">
        <w:t xml:space="preserve"> used to rank included studies</w:t>
      </w:r>
      <w:bookmarkEnd w:id="348"/>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2"/>
        <w:gridCol w:w="3636"/>
        <w:gridCol w:w="2946"/>
      </w:tblGrid>
      <w:tr w:rsidR="00111115" w:rsidRPr="002456BA" w14:paraId="7308FADE" w14:textId="77777777" w:rsidTr="00F86C76">
        <w:tc>
          <w:tcPr>
            <w:tcW w:w="1832" w:type="dxa"/>
            <w:tcBorders>
              <w:top w:val="single" w:sz="4" w:space="0" w:color="auto"/>
              <w:left w:val="single" w:sz="4" w:space="0" w:color="auto"/>
              <w:bottom w:val="single" w:sz="4" w:space="0" w:color="auto"/>
              <w:right w:val="single" w:sz="4" w:space="0" w:color="auto"/>
            </w:tcBorders>
          </w:tcPr>
          <w:p w14:paraId="28C4ED9D" w14:textId="77777777" w:rsidR="00111115" w:rsidRPr="002456BA" w:rsidRDefault="00111115" w:rsidP="00D411E6">
            <w:pPr>
              <w:pStyle w:val="TableHeading"/>
              <w:rPr>
                <w:lang w:val="en-US"/>
              </w:rPr>
            </w:pPr>
            <w:r w:rsidRPr="002456BA">
              <w:rPr>
                <w:lang w:val="en-US"/>
              </w:rPr>
              <w:t>Validity criteria</w:t>
            </w:r>
          </w:p>
        </w:tc>
        <w:tc>
          <w:tcPr>
            <w:tcW w:w="3636" w:type="dxa"/>
            <w:tcBorders>
              <w:top w:val="single" w:sz="4" w:space="0" w:color="auto"/>
              <w:left w:val="single" w:sz="4" w:space="0" w:color="auto"/>
              <w:bottom w:val="single" w:sz="4" w:space="0" w:color="auto"/>
              <w:right w:val="single" w:sz="4" w:space="0" w:color="auto"/>
            </w:tcBorders>
          </w:tcPr>
          <w:p w14:paraId="25DC70E2" w14:textId="77777777" w:rsidR="00111115" w:rsidRPr="002456BA" w:rsidRDefault="00111115" w:rsidP="00D411E6">
            <w:pPr>
              <w:pStyle w:val="TableHeading"/>
              <w:rPr>
                <w:lang w:val="en-US"/>
              </w:rPr>
            </w:pPr>
            <w:r w:rsidRPr="002456BA">
              <w:rPr>
                <w:lang w:val="en-US"/>
              </w:rPr>
              <w:t>Description</w:t>
            </w:r>
          </w:p>
        </w:tc>
        <w:tc>
          <w:tcPr>
            <w:tcW w:w="2946" w:type="dxa"/>
            <w:tcBorders>
              <w:top w:val="single" w:sz="4" w:space="0" w:color="auto"/>
              <w:left w:val="single" w:sz="4" w:space="0" w:color="auto"/>
              <w:bottom w:val="single" w:sz="4" w:space="0" w:color="auto"/>
              <w:right w:val="single" w:sz="4" w:space="0" w:color="auto"/>
            </w:tcBorders>
          </w:tcPr>
          <w:p w14:paraId="14E36792" w14:textId="77777777" w:rsidR="00111115" w:rsidRPr="002456BA" w:rsidRDefault="00111115" w:rsidP="00D411E6">
            <w:pPr>
              <w:pStyle w:val="TableHeading"/>
              <w:rPr>
                <w:lang w:val="en-US"/>
              </w:rPr>
            </w:pPr>
            <w:r w:rsidRPr="002456BA">
              <w:rPr>
                <w:lang w:val="en-US"/>
              </w:rPr>
              <w:t>Grading System</w:t>
            </w:r>
          </w:p>
        </w:tc>
      </w:tr>
      <w:tr w:rsidR="00111115" w:rsidRPr="002456BA" w14:paraId="57DCB28F" w14:textId="77777777" w:rsidTr="00F86C76">
        <w:tc>
          <w:tcPr>
            <w:tcW w:w="1832" w:type="dxa"/>
            <w:tcBorders>
              <w:top w:val="single" w:sz="4" w:space="0" w:color="auto"/>
              <w:left w:val="single" w:sz="4" w:space="0" w:color="auto"/>
              <w:bottom w:val="single" w:sz="4" w:space="0" w:color="auto"/>
              <w:right w:val="single" w:sz="4" w:space="0" w:color="auto"/>
            </w:tcBorders>
          </w:tcPr>
          <w:p w14:paraId="3A8D04A5" w14:textId="77777777" w:rsidR="00111115" w:rsidRPr="00A963E8" w:rsidRDefault="00111115" w:rsidP="00AB7B27">
            <w:pPr>
              <w:pStyle w:val="TableHeading"/>
              <w:rPr>
                <w:lang w:val="en-US"/>
              </w:rPr>
            </w:pPr>
            <w:r w:rsidRPr="00A963E8">
              <w:rPr>
                <w:lang w:val="en-US"/>
              </w:rPr>
              <w:t>Appropriate comparison</w:t>
            </w:r>
          </w:p>
        </w:tc>
        <w:tc>
          <w:tcPr>
            <w:tcW w:w="3636" w:type="dxa"/>
            <w:tcBorders>
              <w:top w:val="single" w:sz="4" w:space="0" w:color="auto"/>
              <w:left w:val="single" w:sz="4" w:space="0" w:color="auto"/>
              <w:bottom w:val="single" w:sz="4" w:space="0" w:color="auto"/>
              <w:right w:val="single" w:sz="4" w:space="0" w:color="auto"/>
            </w:tcBorders>
          </w:tcPr>
          <w:p w14:paraId="4EF7FA4B" w14:textId="77777777" w:rsidR="00111115" w:rsidRPr="00A963E8" w:rsidRDefault="00111115" w:rsidP="00D411E6">
            <w:pPr>
              <w:pStyle w:val="TableText"/>
            </w:pPr>
            <w:r w:rsidRPr="00A963E8">
              <w:t>Did the study evaluate a direct comparison of the index test strategy versus the comparator test strategy?</w:t>
            </w:r>
          </w:p>
          <w:p w14:paraId="1A49EC9C" w14:textId="77777777" w:rsidR="00111115" w:rsidRPr="00A963E8" w:rsidRDefault="00111115" w:rsidP="00D411E6">
            <w:pPr>
              <w:pStyle w:val="TableText"/>
            </w:pPr>
          </w:p>
        </w:tc>
        <w:tc>
          <w:tcPr>
            <w:tcW w:w="2946" w:type="dxa"/>
            <w:tcBorders>
              <w:top w:val="single" w:sz="4" w:space="0" w:color="auto"/>
              <w:left w:val="single" w:sz="4" w:space="0" w:color="auto"/>
              <w:bottom w:val="single" w:sz="4" w:space="0" w:color="auto"/>
              <w:right w:val="single" w:sz="4" w:space="0" w:color="auto"/>
            </w:tcBorders>
          </w:tcPr>
          <w:p w14:paraId="2106DC97" w14:textId="77777777" w:rsidR="00111115" w:rsidRPr="00A963E8" w:rsidRDefault="00111115" w:rsidP="00D411E6">
            <w:pPr>
              <w:pStyle w:val="TableText"/>
            </w:pPr>
            <w:r w:rsidRPr="00A963E8">
              <w:t xml:space="preserve">C1 direct comparison </w:t>
            </w:r>
          </w:p>
          <w:p w14:paraId="1F493E03" w14:textId="77777777" w:rsidR="00111115" w:rsidRPr="00A963E8" w:rsidRDefault="00111115" w:rsidP="00D411E6">
            <w:pPr>
              <w:pStyle w:val="TableText"/>
            </w:pPr>
            <w:r w:rsidRPr="00A963E8">
              <w:t>CX other comparison</w:t>
            </w:r>
          </w:p>
        </w:tc>
      </w:tr>
      <w:tr w:rsidR="00111115" w:rsidRPr="002456BA" w14:paraId="1EB11E3A" w14:textId="77777777" w:rsidTr="00F86C76">
        <w:tc>
          <w:tcPr>
            <w:tcW w:w="1832" w:type="dxa"/>
            <w:tcBorders>
              <w:top w:val="single" w:sz="4" w:space="0" w:color="auto"/>
              <w:left w:val="single" w:sz="4" w:space="0" w:color="auto"/>
              <w:bottom w:val="single" w:sz="4" w:space="0" w:color="auto"/>
              <w:right w:val="single" w:sz="4" w:space="0" w:color="auto"/>
            </w:tcBorders>
          </w:tcPr>
          <w:p w14:paraId="48BAFE00" w14:textId="77777777" w:rsidR="00111115" w:rsidRPr="00A963E8" w:rsidRDefault="00111115" w:rsidP="00D411E6">
            <w:pPr>
              <w:pStyle w:val="TableHeading"/>
              <w:rPr>
                <w:lang w:val="en-US"/>
              </w:rPr>
            </w:pPr>
            <w:r w:rsidRPr="00A963E8">
              <w:rPr>
                <w:lang w:val="en-US"/>
              </w:rPr>
              <w:t>Applicable population</w:t>
            </w:r>
          </w:p>
        </w:tc>
        <w:tc>
          <w:tcPr>
            <w:tcW w:w="3636" w:type="dxa"/>
            <w:tcBorders>
              <w:top w:val="single" w:sz="4" w:space="0" w:color="auto"/>
              <w:left w:val="single" w:sz="4" w:space="0" w:color="auto"/>
              <w:bottom w:val="single" w:sz="4" w:space="0" w:color="auto"/>
              <w:right w:val="single" w:sz="4" w:space="0" w:color="auto"/>
            </w:tcBorders>
          </w:tcPr>
          <w:p w14:paraId="48AF2EF9" w14:textId="77777777" w:rsidR="00111115" w:rsidRPr="00A963E8" w:rsidRDefault="00111115" w:rsidP="00D411E6">
            <w:pPr>
              <w:pStyle w:val="TableText"/>
            </w:pPr>
            <w:r w:rsidRPr="00A963E8">
              <w:t>Did the study evaluate the index test in a population that is representative of the subject characteristics (age and sex) and clinical setting (disease prevalence, disease severity, referral filter and sequence of tests) for the clinical indication of interest?</w:t>
            </w:r>
          </w:p>
          <w:p w14:paraId="03A9F2A8" w14:textId="77777777" w:rsidR="00111115" w:rsidRPr="00A963E8" w:rsidRDefault="00111115" w:rsidP="00D411E6">
            <w:pPr>
              <w:pStyle w:val="TableText"/>
            </w:pPr>
          </w:p>
        </w:tc>
        <w:tc>
          <w:tcPr>
            <w:tcW w:w="2946" w:type="dxa"/>
            <w:tcBorders>
              <w:top w:val="single" w:sz="4" w:space="0" w:color="auto"/>
              <w:left w:val="single" w:sz="4" w:space="0" w:color="auto"/>
              <w:bottom w:val="single" w:sz="4" w:space="0" w:color="auto"/>
              <w:right w:val="single" w:sz="4" w:space="0" w:color="auto"/>
            </w:tcBorders>
          </w:tcPr>
          <w:p w14:paraId="29CED599" w14:textId="77777777" w:rsidR="00111115" w:rsidRPr="00A963E8" w:rsidRDefault="00111115" w:rsidP="00D411E6">
            <w:pPr>
              <w:pStyle w:val="TableText"/>
            </w:pPr>
            <w:r w:rsidRPr="00A963E8">
              <w:t>P1 applicable</w:t>
            </w:r>
          </w:p>
          <w:p w14:paraId="7EE51BC1" w14:textId="77777777" w:rsidR="00111115" w:rsidRPr="00A963E8" w:rsidRDefault="00111115" w:rsidP="00D411E6">
            <w:pPr>
              <w:pStyle w:val="TableText"/>
            </w:pPr>
            <w:r w:rsidRPr="00A963E8">
              <w:t xml:space="preserve">P2 limited </w:t>
            </w:r>
          </w:p>
          <w:p w14:paraId="3666BEC3" w14:textId="77777777" w:rsidR="00111115" w:rsidRPr="00A963E8" w:rsidRDefault="00111115" w:rsidP="00D411E6">
            <w:pPr>
              <w:pStyle w:val="TableText"/>
            </w:pPr>
            <w:r w:rsidRPr="00A963E8">
              <w:t>P3 different population</w:t>
            </w:r>
          </w:p>
        </w:tc>
      </w:tr>
      <w:tr w:rsidR="00111115" w:rsidRPr="002456BA" w14:paraId="4E234C52" w14:textId="77777777" w:rsidTr="00F86C76">
        <w:tc>
          <w:tcPr>
            <w:tcW w:w="1832" w:type="dxa"/>
            <w:tcBorders>
              <w:top w:val="single" w:sz="4" w:space="0" w:color="auto"/>
              <w:left w:val="single" w:sz="4" w:space="0" w:color="auto"/>
              <w:bottom w:val="single" w:sz="4" w:space="0" w:color="auto"/>
              <w:right w:val="single" w:sz="4" w:space="0" w:color="auto"/>
            </w:tcBorders>
          </w:tcPr>
          <w:p w14:paraId="0BE15351" w14:textId="77777777" w:rsidR="00111115" w:rsidRPr="00A963E8" w:rsidRDefault="00111115" w:rsidP="00D411E6">
            <w:pPr>
              <w:pStyle w:val="TableHeading"/>
              <w:rPr>
                <w:lang w:val="en-US"/>
              </w:rPr>
            </w:pPr>
            <w:r w:rsidRPr="00A963E8">
              <w:rPr>
                <w:lang w:val="en-US"/>
              </w:rPr>
              <w:t>Quality of study</w:t>
            </w:r>
          </w:p>
        </w:tc>
        <w:tc>
          <w:tcPr>
            <w:tcW w:w="3636" w:type="dxa"/>
            <w:tcBorders>
              <w:top w:val="single" w:sz="4" w:space="0" w:color="auto"/>
              <w:left w:val="single" w:sz="4" w:space="0" w:color="auto"/>
              <w:bottom w:val="single" w:sz="4" w:space="0" w:color="auto"/>
              <w:right w:val="single" w:sz="4" w:space="0" w:color="auto"/>
            </w:tcBorders>
          </w:tcPr>
          <w:p w14:paraId="5E45FF66" w14:textId="77777777" w:rsidR="00111115" w:rsidRPr="00A963E8" w:rsidRDefault="00111115" w:rsidP="00D411E6">
            <w:pPr>
              <w:pStyle w:val="TableText"/>
            </w:pPr>
            <w:r w:rsidRPr="00A963E8">
              <w:t>Was the study designed and to avoid bias?</w:t>
            </w:r>
          </w:p>
          <w:p w14:paraId="3E63D601" w14:textId="77777777" w:rsidR="00111115" w:rsidRPr="00A963E8" w:rsidRDefault="00111115" w:rsidP="00D411E6">
            <w:pPr>
              <w:pStyle w:val="TableText"/>
            </w:pPr>
            <w:r w:rsidRPr="00A963E8">
              <w:t xml:space="preserve">High quality = no potential for bias based on pre-defined key quality criteria </w:t>
            </w:r>
          </w:p>
          <w:p w14:paraId="1715B810" w14:textId="77777777" w:rsidR="00111115" w:rsidRPr="00A963E8" w:rsidRDefault="00111115" w:rsidP="00D411E6">
            <w:pPr>
              <w:pStyle w:val="TableText"/>
            </w:pPr>
            <w:r w:rsidRPr="00A963E8">
              <w:t>Medium quality = some potential for bias in areas other than those pre-specified as key criteria</w:t>
            </w:r>
          </w:p>
          <w:p w14:paraId="3742ED2B" w14:textId="77777777" w:rsidR="00111115" w:rsidRPr="00A963E8" w:rsidRDefault="00111115" w:rsidP="00D411E6">
            <w:pPr>
              <w:pStyle w:val="TableText"/>
            </w:pPr>
            <w:r w:rsidRPr="00A963E8">
              <w:t>Poor quality = poor reference standard and/or potential for bias based on key pre-specified criteria</w:t>
            </w:r>
          </w:p>
          <w:p w14:paraId="1D915CAC" w14:textId="77777777" w:rsidR="00111115" w:rsidRPr="00A963E8" w:rsidRDefault="00111115" w:rsidP="00D411E6">
            <w:pPr>
              <w:pStyle w:val="TableText"/>
            </w:pPr>
          </w:p>
        </w:tc>
        <w:tc>
          <w:tcPr>
            <w:tcW w:w="2946" w:type="dxa"/>
            <w:tcBorders>
              <w:top w:val="single" w:sz="4" w:space="0" w:color="auto"/>
              <w:left w:val="single" w:sz="4" w:space="0" w:color="auto"/>
              <w:bottom w:val="single" w:sz="4" w:space="0" w:color="auto"/>
              <w:right w:val="single" w:sz="4" w:space="0" w:color="auto"/>
            </w:tcBorders>
          </w:tcPr>
          <w:p w14:paraId="6C9CE1FD" w14:textId="77777777" w:rsidR="00111115" w:rsidRPr="00A963E8" w:rsidRDefault="00111115" w:rsidP="00D411E6">
            <w:pPr>
              <w:pStyle w:val="TableText"/>
            </w:pPr>
          </w:p>
          <w:p w14:paraId="599686E4" w14:textId="77777777" w:rsidR="00111115" w:rsidRPr="00A963E8" w:rsidRDefault="00111115" w:rsidP="00D411E6">
            <w:pPr>
              <w:pStyle w:val="TableText"/>
            </w:pPr>
            <w:r w:rsidRPr="00A963E8">
              <w:t xml:space="preserve">Q1 high quality </w:t>
            </w:r>
          </w:p>
          <w:p w14:paraId="7EC1CCE3" w14:textId="77777777" w:rsidR="00111115" w:rsidRPr="00A963E8" w:rsidRDefault="00111115" w:rsidP="00D411E6">
            <w:pPr>
              <w:pStyle w:val="TableText"/>
            </w:pPr>
            <w:r w:rsidRPr="00A963E8">
              <w:t xml:space="preserve">Q2 medium </w:t>
            </w:r>
          </w:p>
          <w:p w14:paraId="29DDC8A4" w14:textId="77777777" w:rsidR="009B44F7" w:rsidRDefault="00111115" w:rsidP="009B44F7">
            <w:pPr>
              <w:pStyle w:val="TableText"/>
            </w:pPr>
            <w:r w:rsidRPr="00A963E8">
              <w:t>Q3 poor reference standard</w:t>
            </w:r>
          </w:p>
          <w:p w14:paraId="45ABD9DE" w14:textId="03D9CBA1" w:rsidR="009B44F7" w:rsidRPr="00A963E8" w:rsidRDefault="009B44F7" w:rsidP="009B44F7">
            <w:pPr>
              <w:pStyle w:val="TableText"/>
            </w:pPr>
            <w:r>
              <w:tab/>
            </w:r>
            <w:r w:rsidR="00111115" w:rsidRPr="00A963E8">
              <w:t>poor quality</w:t>
            </w:r>
          </w:p>
          <w:p w14:paraId="6CD1F7FB" w14:textId="55658EC4" w:rsidR="00111115" w:rsidRPr="00A963E8" w:rsidRDefault="009B44F7" w:rsidP="00D411E6">
            <w:pPr>
              <w:pStyle w:val="TableText"/>
            </w:pPr>
            <w:r>
              <w:tab/>
            </w:r>
            <w:r w:rsidR="00111115" w:rsidRPr="00A963E8">
              <w:t>or insufficient information</w:t>
            </w:r>
          </w:p>
        </w:tc>
      </w:tr>
    </w:tbl>
    <w:p w14:paraId="3B33D49C" w14:textId="77777777" w:rsidR="00111115" w:rsidRPr="00C472D2" w:rsidRDefault="00111115" w:rsidP="00D411E6"/>
    <w:p w14:paraId="4E7030F3" w14:textId="77777777" w:rsidR="00111115" w:rsidRPr="004C6B15" w:rsidRDefault="00111115" w:rsidP="00D411E6">
      <w:pPr>
        <w:pStyle w:val="Heading5"/>
      </w:pPr>
      <w:r w:rsidRPr="004C6B15">
        <w:t>Quality</w:t>
      </w:r>
    </w:p>
    <w:p w14:paraId="4112B0AC" w14:textId="77777777" w:rsidR="00111115" w:rsidRPr="004C6B15" w:rsidRDefault="00111115" w:rsidP="00D411E6">
      <w:r w:rsidRPr="004C6B15">
        <w:t xml:space="preserve">The appraisal of intervention studies pertaining to treatment safety and effectiveness was undertaken using a checklist developed by the NHMRC </w:t>
      </w:r>
      <w:r w:rsidRPr="004C6B15">
        <w:fldChar w:fldCharType="begin"/>
      </w:r>
      <w:r w:rsidRPr="004C6B15">
        <w:instrText xml:space="preserve"> ADDIN EN.CITE &lt;EndNote&gt;&lt;Cite&gt;&lt;Author&gt;NHMRC&lt;/Author&gt;&lt;Year&gt;2000&lt;/Year&gt;&lt;RecNum&gt;26&lt;/RecNum&gt;&lt;record&gt;&lt;rec-number&gt;26&lt;/rec-number&gt;&lt;ref-type name="Report"&gt;27&lt;/ref-type&gt;&lt;contributors&gt;&lt;authors&gt;&lt;author&gt;NHMRC&lt;/author&gt;&lt;/authors&gt;&lt;/contributors&gt;&lt;titles&gt;&lt;title&gt;How to review the evidence: systematic identification and review of the scientific literature&lt;/title&gt;&lt;/titles&gt;&lt;pages&gt;112&lt;/pages&gt;&lt;dates&gt;&lt;year&gt;2000&lt;/year&gt;&lt;pub-dates&gt;&lt;date&gt;Endorsed November 1999&lt;/date&gt;&lt;/pub-dates&gt;&lt;/dates&gt;&lt;pub-location&gt;Canberra&lt;/pub-location&gt;&lt;publisher&gt;National Health and Medical Research Council&lt;/publisher&gt;&lt;isbn&gt;ISBN 1864960329&lt;/isbn&gt;&lt;call-num&gt;SHELF 7&lt;/call-num&gt;&lt;label&gt;guidelines ; clinical decisions ; LR ; evidence ; consumers ; economics&lt;/label&gt;&lt;work-type&gt;Handbook series on preparing clinical practice guidlines&lt;/work-type&gt;&lt;urls&gt;&lt;/urls&gt;&lt;/record&gt;&lt;/Cite&gt;&lt;/EndNote&gt;</w:instrText>
      </w:r>
      <w:r w:rsidRPr="004C6B15">
        <w:fldChar w:fldCharType="separate"/>
      </w:r>
      <w:r w:rsidRPr="004C6B15">
        <w:t>(NHMRC 2000a)</w:t>
      </w:r>
      <w:r w:rsidRPr="004C6B15">
        <w:fldChar w:fldCharType="end"/>
      </w:r>
      <w:r w:rsidRPr="004C6B15">
        <w:t xml:space="preserve">. This checklist was used for trials and cohort studies. Uncontrolled before-and-after case series are a poorer level of evidence with which to assess effectiveness. The quality of this type of study design was assessed according to a checklist developed by the UK National Health Service (NHS) Centre for Reviews and Dissemination </w:t>
      </w:r>
      <w:r w:rsidRPr="004C6B15">
        <w:fldChar w:fldCharType="begin"/>
      </w:r>
      <w:r w:rsidRPr="004C6B15">
        <w:instrText xml:space="preserve"> ADDIN EN.CITE &lt;EndNote&gt;&lt;Cite&gt;&lt;Author&gt;Khan&lt;/Author&gt;&lt;Year&gt;2001&lt;/Year&gt;&lt;RecNum&gt;27&lt;/RecNum&gt;&lt;record&gt;&lt;rec-number&gt;27&lt;/rec-number&gt;&lt;ref-type name="Report"&gt;27&lt;/ref-type&gt;&lt;contributors&gt;&lt;authors&gt;&lt;author&gt;Khan, K.S.&lt;/author&gt;&lt;author&gt;Ter Riet, G.&lt;/author&gt;&lt;author&gt;Glanville, J.M.&lt;/author&gt;&lt;author&gt;Sowden, A.J.&lt;/author&gt;&lt;author&gt;Kleijnen, J.&lt;/author&gt;&lt;/authors&gt;&lt;/contributors&gt;&lt;titles&gt;&lt;title&gt;Undertaking systematic reviews of research on effectiveness. CRD&amp;apos;s guidance for those carrying out or commissioning reviews&lt;/title&gt;&lt;/titles&gt;&lt;dates&gt;&lt;year&gt;2001&lt;/year&gt;&lt;pub-dates&gt;&lt;date&gt;2001 (second edition)&lt;/date&gt;&lt;/pub-dates&gt;&lt;/dates&gt;&lt;pub-location&gt;York&lt;/pub-location&gt;&lt;publisher&gt;NHS Centre for Reviews and Dissemination, University of York&lt;/publisher&gt;&lt;isbn&gt;CRD Report Number 4 (second edition)&lt;/isbn&gt;&lt;call-num&gt;TRACY&lt;/call-num&gt;&lt;label&gt;evidence ; sr ; health information ; research ; LR&lt;/label&gt;&lt;work-type&gt;CRD Report&lt;/work-type&gt;&lt;urls&gt;&lt;/urls&gt;&lt;/record&gt;&lt;/Cite&gt;&lt;/EndNote&gt;</w:instrText>
      </w:r>
      <w:r w:rsidRPr="004C6B15">
        <w:fldChar w:fldCharType="separate"/>
      </w:r>
      <w:r w:rsidRPr="004C6B15">
        <w:t>(Khan et al 2001)</w:t>
      </w:r>
      <w:r w:rsidRPr="004C6B15">
        <w:fldChar w:fldCharType="end"/>
      </w:r>
      <w:r w:rsidRPr="004C6B15">
        <w:t>.</w:t>
      </w:r>
      <w:r>
        <w:t xml:space="preserve"> Studies of diagnostic accuracy were assessed using the QUADAS quality assessment tool (Whiting 2003).</w:t>
      </w:r>
    </w:p>
    <w:p w14:paraId="05107A86" w14:textId="77777777" w:rsidR="00111115" w:rsidRPr="004C6B15" w:rsidRDefault="00111115" w:rsidP="00D411E6">
      <w:pPr>
        <w:pStyle w:val="Heading5"/>
      </w:pPr>
      <w:r w:rsidRPr="004C6B15">
        <w:t>Statistical precision</w:t>
      </w:r>
    </w:p>
    <w:p w14:paraId="64391775" w14:textId="77777777" w:rsidR="00111115" w:rsidRPr="004C6B15" w:rsidRDefault="00111115" w:rsidP="00D411E6">
      <w:r w:rsidRPr="004C6B15">
        <w:t xml:space="preserve">Statistical precision was determined using statistical principles. Small confidence intervals and p-values give an indication as to the probability that the reported effect is real and not attributable to chance </w:t>
      </w:r>
      <w:r w:rsidRPr="004C6B15">
        <w:fldChar w:fldCharType="begin"/>
      </w:r>
      <w:r w:rsidRPr="004C6B15">
        <w:instrText xml:space="preserve"> ADDIN EN.CITE &lt;EndNote&gt;&lt;Cite&gt;&lt;Author&gt;NHMRC&lt;/Author&gt;&lt;Year&gt;2000&lt;/Year&gt;&lt;RecNum&gt;25&lt;/RecNum&gt;&lt;record&gt;&lt;rec-number&gt;25&lt;/rec-number&gt;&lt;ref-type name="Report"&gt;27&lt;/ref-type&gt;&lt;contributors&gt;&lt;authors&gt;&lt;author&gt;NHMRC,&lt;/author&gt;&lt;/authors&gt;&lt;/contributors&gt;&lt;titles&gt;&lt;title&gt;How to use the evidence: assessment and application of scientific evidence&lt;/title&gt;&lt;/titles&gt;&lt;pages&gt;84&lt;/pages&gt;&lt;keywords&gt;&lt;keyword&gt;Practice guidelines&lt;/keyword&gt;&lt;keyword&gt;Review literature&lt;/keyword&gt;&lt;keyword&gt;Australia&lt;/keyword&gt;&lt;keyword&gt;Evidence-Based Medicine&lt;/keyword&gt;&lt;/keywords&gt;&lt;dates&gt;&lt;year&gt;2000&lt;/year&gt;&lt;pub-dates&gt;&lt;date&gt;February 2000&lt;/date&gt;&lt;/pub-dates&gt;&lt;/dates&gt;&lt;pub-location&gt;Canberra&lt;/pub-location&gt;&lt;publisher&gt;National Health and Medical Research Council&lt;/publisher&gt;&lt;call-num&gt;SHELF 7&lt;/call-num&gt;&lt;label&gt;evidence ; treatment path ; clinical decisions ; guidelines; methodology; health technology;&lt;/label&gt;&lt;work-type&gt;Handbook series on preparing clinical practice guidelines&lt;/work-type&gt;&lt;urls&gt;&lt;/urls&gt;&lt;/record&gt;&lt;/Cite&gt;&lt;/EndNote&gt;</w:instrText>
      </w:r>
      <w:r w:rsidRPr="004C6B15">
        <w:fldChar w:fldCharType="separate"/>
      </w:r>
      <w:r w:rsidRPr="004C6B15">
        <w:t>(NHMRC 2000b)</w:t>
      </w:r>
      <w:r w:rsidRPr="004C6B15">
        <w:fldChar w:fldCharType="end"/>
      </w:r>
      <w:r w:rsidRPr="004C6B15">
        <w:t xml:space="preserve">. Studies need to be appropriately to ensure </w:t>
      </w:r>
    </w:p>
    <w:p w14:paraId="7D45C6DB" w14:textId="77777777" w:rsidR="00111115" w:rsidRPr="001550E8" w:rsidRDefault="00111115" w:rsidP="00D411E6">
      <w:pPr>
        <w:pStyle w:val="Heading3"/>
      </w:pPr>
      <w:r w:rsidRPr="001550E8">
        <w:t>Size of effect</w:t>
      </w:r>
    </w:p>
    <w:p w14:paraId="78EABA37" w14:textId="77777777" w:rsidR="00111115" w:rsidRPr="00776092" w:rsidRDefault="00111115" w:rsidP="00D411E6">
      <w:r w:rsidRPr="00776092">
        <w:t xml:space="preserve">For intervention studies of intervention name it was important to assess whether statistically significant differences between the comparators were also clinically important. The size of the effect needed to be determined, as well as whether the 95% confidence interval included only clinically important effects. </w:t>
      </w:r>
    </w:p>
    <w:p w14:paraId="5FF6B728" w14:textId="77777777" w:rsidR="00111115" w:rsidRPr="001550E8" w:rsidRDefault="00111115" w:rsidP="00D411E6">
      <w:pPr>
        <w:pStyle w:val="Heading3"/>
      </w:pPr>
      <w:r w:rsidRPr="001550E8">
        <w:t>Relevance of evidence</w:t>
      </w:r>
    </w:p>
    <w:p w14:paraId="7416CAAF" w14:textId="39F721EE" w:rsidR="00ED271F" w:rsidRPr="004C6B15" w:rsidRDefault="00111115" w:rsidP="00D411E6">
      <w:r w:rsidRPr="00776092">
        <w:t xml:space="preserve">The outcomes being measured in this report should be appropriate and clinically relevant. Inadequately validated (predictive) surrogate measures of a clinically relevant outcome should be avoided </w:t>
      </w:r>
      <w:r w:rsidRPr="00776092">
        <w:fldChar w:fldCharType="begin"/>
      </w:r>
      <w:r w:rsidRPr="00776092">
        <w:instrText xml:space="preserve"> ADDIN EN.CITE &lt;EndNote&gt;&lt;Cite&gt;&lt;Author&gt;NHMRC&lt;/Author&gt;&lt;Year&gt;2000&lt;/Year&gt;&lt;RecNum&gt;25&lt;/RecNum&gt;&lt;record&gt;&lt;rec-number&gt;25&lt;/rec-number&gt;&lt;ref-type name="Report"&gt;27&lt;/ref-type&gt;&lt;contributors&gt;&lt;authors&gt;&lt;author&gt;NHMRC,&lt;/author&gt;&lt;/authors&gt;&lt;/contributors&gt;&lt;titles&gt;&lt;title&gt;How to use the evidence: assessment and application of scientific evidence&lt;/title&gt;&lt;/titles&gt;&lt;pages&gt;84&lt;/pages&gt;&lt;keywords&gt;&lt;keyword&gt;Practice guidelines&lt;/keyword&gt;&lt;keyword&gt;Review literature&lt;/keyword&gt;&lt;keyword&gt;Australia&lt;/keyword&gt;&lt;keyword&gt;Evidence-Based Medicine&lt;/keyword&gt;&lt;/keywords&gt;&lt;dates&gt;&lt;year&gt;2000&lt;/year&gt;&lt;pub-dates&gt;&lt;date&gt;February 2000&lt;/date&gt;&lt;/pub-dates&gt;&lt;/dates&gt;&lt;pub-location&gt;Canberra&lt;/pub-location&gt;&lt;publisher&gt;National Health and Medical Research Council&lt;/publisher&gt;&lt;call-num&gt;SHELF 7&lt;/call-num&gt;&lt;label&gt;evidence ; treatment path ; clinical decisions ; guidelines; methodology; health technology;&lt;/label&gt;&lt;work-type&gt;Handbook series on preparing clinical practice guidelines&lt;/work-type&gt;&lt;urls&gt;&lt;/urls&gt;&lt;/record&gt;&lt;/Cite&gt;&lt;/EndNote&gt;</w:instrText>
      </w:r>
      <w:r w:rsidRPr="00776092">
        <w:fldChar w:fldCharType="separate"/>
      </w:r>
      <w:r w:rsidRPr="00776092">
        <w:t>(NHMRC 2000b)</w:t>
      </w:r>
      <w:r w:rsidRPr="00776092">
        <w:fldChar w:fldCharType="end"/>
      </w:r>
      <w:r w:rsidRPr="00776092">
        <w:t>.</w:t>
      </w:r>
      <w:r w:rsidR="009B44F7" w:rsidRPr="004C6B15">
        <w:t xml:space="preserve"> </w:t>
      </w:r>
    </w:p>
    <w:p w14:paraId="63D7DBE5" w14:textId="52B1A0F9" w:rsidR="006A1A69" w:rsidRPr="004C6B15" w:rsidRDefault="00111115" w:rsidP="009B44F7">
      <w:pPr>
        <w:pStyle w:val="Heading1"/>
      </w:pPr>
      <w:r>
        <w:lastRenderedPageBreak/>
        <w:br w:type="page"/>
      </w:r>
      <w:bookmarkStart w:id="349" w:name="_Toc398769874"/>
      <w:r w:rsidRPr="00776777">
        <w:lastRenderedPageBreak/>
        <w:t>Glossary and abbreviation</w:t>
      </w:r>
      <w:bookmarkEnd w:id="349"/>
      <w:r w:rsidR="009B44F7">
        <w:t>s</w:t>
      </w:r>
    </w:p>
    <w:p w14:paraId="6B1BBA07" w14:textId="77777777" w:rsidR="006C0851" w:rsidRPr="004C6B15" w:rsidRDefault="008F59A8" w:rsidP="00D411E6">
      <w:pPr>
        <w:pStyle w:val="Heading1"/>
      </w:pPr>
      <w:bookmarkStart w:id="350" w:name="_Toc398769875"/>
      <w:r w:rsidRPr="004C6B15">
        <w:lastRenderedPageBreak/>
        <w:t>References</w:t>
      </w:r>
      <w:bookmarkEnd w:id="350"/>
      <w:r w:rsidRPr="004C6B15">
        <w:t xml:space="preserve"> </w:t>
      </w:r>
    </w:p>
    <w:p w14:paraId="21BC9695" w14:textId="77777777" w:rsidR="00047568" w:rsidRPr="00174EDE" w:rsidRDefault="00047568" w:rsidP="00D411E6">
      <w:r w:rsidRPr="00174EDE">
        <w:t xml:space="preserve">Armstrong AW, Lin SW, Liu F-T, Sanders C, Farbstein AD, Wu GZ, Nesbitt TS. </w:t>
      </w:r>
      <w:proofErr w:type="gramStart"/>
      <w:r w:rsidRPr="00174EDE">
        <w:t>Store-and-Forward Teledermatology Applications.</w:t>
      </w:r>
      <w:proofErr w:type="gramEnd"/>
      <w:r w:rsidRPr="00174EDE">
        <w:t xml:space="preserve"> Prepared for California HealthCare Foundation by University of California, Davis, </w:t>
      </w:r>
      <w:proofErr w:type="gramStart"/>
      <w:r w:rsidRPr="00174EDE">
        <w:t>Department</w:t>
      </w:r>
      <w:proofErr w:type="gramEnd"/>
      <w:r w:rsidRPr="00174EDE">
        <w:t xml:space="preserve"> of Dermatology. Dec 2009 accessed 24/07/2014 http://www.google.com.au/url?sa=t&amp;rct=j&amp;q=&amp;esrc=s&amp;source=web&amp;cd=10&amp;cad=rja&amp;uact=8&amp;ved=0CFUQFjAJ&amp;url=http%3A%2F%2Fwww.chcf.org%2Fresources%2Fdownload.aspx%3Fid%3D%257BC2BEDD51-69D1-4A</w:t>
      </w:r>
    </w:p>
    <w:p w14:paraId="5AE9854E" w14:textId="77777777" w:rsidR="00047568" w:rsidRPr="00174EDE" w:rsidRDefault="00047568" w:rsidP="00D411E6">
      <w:r w:rsidRPr="00174EDE">
        <w:t xml:space="preserve">Armstrong AW, Lin SW, Liu F-T, Sanders C, Farbstein AR, Wu GZ, Nesbitt TS. </w:t>
      </w:r>
      <w:proofErr w:type="gramStart"/>
      <w:r w:rsidRPr="00174EDE">
        <w:t>Store-and-Forward Teledermatology Applications.</w:t>
      </w:r>
      <w:proofErr w:type="gramEnd"/>
      <w:r w:rsidRPr="00174EDE">
        <w:t xml:space="preserve"> December 2009 California HealthCare Foundation</w:t>
      </w:r>
    </w:p>
    <w:p w14:paraId="4BABDD7F" w14:textId="77777777" w:rsidR="00047568" w:rsidRDefault="00047568" w:rsidP="00D411E6">
      <w:r w:rsidRPr="00174EDE">
        <w:t>Armstrong et al</w:t>
      </w:r>
      <w:r>
        <w:t>;</w:t>
      </w:r>
      <w:r w:rsidRPr="00174EDE">
        <w:t xml:space="preserve"> State of teledermatology </w:t>
      </w:r>
      <w:r>
        <w:t xml:space="preserve">programs in the United States, </w:t>
      </w:r>
      <w:r w:rsidRPr="00174EDE">
        <w:t>American Academy of Dermatology, 2012; 67: 939-944</w:t>
      </w:r>
    </w:p>
    <w:p w14:paraId="1B5D3B03" w14:textId="77777777" w:rsidR="00047568" w:rsidRPr="00174EDE" w:rsidRDefault="00047568" w:rsidP="00D411E6"/>
    <w:p w14:paraId="62ADAED1" w14:textId="77777777" w:rsidR="00047568" w:rsidRDefault="00047568" w:rsidP="00D411E6">
      <w:pPr>
        <w:rPr>
          <w:lang w:val="en-US"/>
        </w:rPr>
      </w:pPr>
      <w:r w:rsidRPr="006C4EF5">
        <w:rPr>
          <w:lang w:val="en-US"/>
        </w:rPr>
        <w:t xml:space="preserve">Armstrong, A.W., Dorer, D.J., Lugn, N.E., Kvedar, J.C., Economic evaluation of interactive teledermatology compared with conventional care. </w:t>
      </w:r>
      <w:proofErr w:type="gramStart"/>
      <w:r w:rsidRPr="006C4EF5">
        <w:rPr>
          <w:lang w:val="en-US"/>
        </w:rPr>
        <w:t>Telemedicine Journal &amp; E-Health</w:t>
      </w:r>
      <w:r>
        <w:rPr>
          <w:lang w:val="en-US"/>
        </w:rPr>
        <w:t>.</w:t>
      </w:r>
      <w:proofErr w:type="gramEnd"/>
      <w:r w:rsidRPr="006C4EF5">
        <w:rPr>
          <w:lang w:val="en-US"/>
        </w:rPr>
        <w:t xml:space="preserve"> </w:t>
      </w:r>
      <w:r>
        <w:rPr>
          <w:lang w:val="en-US"/>
        </w:rPr>
        <w:t>2007;</w:t>
      </w:r>
      <w:r w:rsidRPr="006C4EF5">
        <w:rPr>
          <w:lang w:val="en-US"/>
        </w:rPr>
        <w:t xml:space="preserve"> 13, 91-99. </w:t>
      </w:r>
    </w:p>
    <w:p w14:paraId="3C1861C4" w14:textId="77777777" w:rsidR="00047568" w:rsidRPr="00174EDE" w:rsidRDefault="00047568" w:rsidP="00D411E6">
      <w:proofErr w:type="gramStart"/>
      <w:r w:rsidRPr="00174EDE">
        <w:t>Askew D.A. Wilkinson P.J. and Eckert K. Skin cancer surgery in Australia 2001-2005; the changing role of the general practitioner.</w:t>
      </w:r>
      <w:proofErr w:type="gramEnd"/>
      <w:r w:rsidRPr="00174EDE">
        <w:t xml:space="preserve"> Med J Aust; 187: 210-4</w:t>
      </w:r>
    </w:p>
    <w:p w14:paraId="0E6B6DE1" w14:textId="77777777" w:rsidR="00047568" w:rsidRPr="00174EDE" w:rsidRDefault="00047568" w:rsidP="00D411E6">
      <w:r w:rsidRPr="00174EDE">
        <w:t>Askew, D.A., Glasziou P.P and Del Mar C.B. Research output of Australian general practice: a comparison with medicine surgery and publ</w:t>
      </w:r>
      <w:r>
        <w:t xml:space="preserve">ic health. </w:t>
      </w:r>
      <w:proofErr w:type="gramStart"/>
      <w:r>
        <w:t>Med J Australia, 200</w:t>
      </w:r>
      <w:r w:rsidRPr="00174EDE">
        <w:t>1.</w:t>
      </w:r>
      <w:proofErr w:type="gramEnd"/>
      <w:r w:rsidRPr="00174EDE">
        <w:t xml:space="preserve"> 175:77-80</w:t>
      </w:r>
    </w:p>
    <w:p w14:paraId="4A6303C4" w14:textId="77777777" w:rsidR="00047568" w:rsidRPr="00174EDE" w:rsidRDefault="00047568" w:rsidP="00D411E6">
      <w:proofErr w:type="gramStart"/>
      <w:r w:rsidRPr="00174EDE">
        <w:t>Australian Bureau of Statistics.</w:t>
      </w:r>
      <w:proofErr w:type="gramEnd"/>
      <w:r w:rsidRPr="00174EDE">
        <w:t xml:space="preserve"> Disability, Ageing and Carers, Australia: Summary of Finding, 2012. Catalogue </w:t>
      </w:r>
      <w:proofErr w:type="gramStart"/>
      <w:r w:rsidRPr="00174EDE">
        <w:t>4430.0 Released 13/11/2013</w:t>
      </w:r>
      <w:proofErr w:type="gramEnd"/>
    </w:p>
    <w:p w14:paraId="5394446D" w14:textId="77777777" w:rsidR="00047568" w:rsidRPr="00174EDE" w:rsidRDefault="00047568" w:rsidP="00D411E6">
      <w:proofErr w:type="gramStart"/>
      <w:r>
        <w:t>AIHW &amp; AACR.</w:t>
      </w:r>
      <w:proofErr w:type="gramEnd"/>
      <w:r>
        <w:t xml:space="preserve"> </w:t>
      </w:r>
      <w:proofErr w:type="gramStart"/>
      <w:r w:rsidRPr="00174EDE">
        <w:t>Australian Institute of Health and Welfare &amp; Australasian Association of Cancer Registries 2012.</w:t>
      </w:r>
      <w:proofErr w:type="gramEnd"/>
      <w:r w:rsidRPr="00174EDE">
        <w:t xml:space="preserve"> Cancer in Australia: an overview, 2012. </w:t>
      </w:r>
      <w:proofErr w:type="gramStart"/>
      <w:r w:rsidRPr="00174EDE">
        <w:t>Cancer series no. 74.</w:t>
      </w:r>
      <w:proofErr w:type="gramEnd"/>
      <w:r w:rsidRPr="00174EDE">
        <w:t xml:space="preserve"> Cat. No CAN 70. Canberra: AIHW.</w:t>
      </w:r>
    </w:p>
    <w:p w14:paraId="7A11FBB6" w14:textId="77777777" w:rsidR="00047568" w:rsidRPr="00174EDE" w:rsidRDefault="00047568" w:rsidP="00D411E6">
      <w:proofErr w:type="gramStart"/>
      <w:r>
        <w:t xml:space="preserve">AIHW &amp; CA </w:t>
      </w:r>
      <w:r w:rsidRPr="00174EDE">
        <w:t>Australian Institute of Health and Welfare &amp; Cancer Australia 2008.</w:t>
      </w:r>
      <w:proofErr w:type="gramEnd"/>
      <w:r w:rsidRPr="00174EDE">
        <w:t xml:space="preserve"> Non-melanoma skin cancer: general practice consultations, hospitalisation and mortality. </w:t>
      </w:r>
      <w:proofErr w:type="gramStart"/>
      <w:r w:rsidRPr="00174EDE">
        <w:t>Cancer series no. 43.</w:t>
      </w:r>
      <w:proofErr w:type="gramEnd"/>
      <w:r w:rsidRPr="00174EDE">
        <w:t xml:space="preserve"> Cat. </w:t>
      </w:r>
      <w:proofErr w:type="gramStart"/>
      <w:r w:rsidRPr="00174EDE">
        <w:t>No. 39.</w:t>
      </w:r>
      <w:proofErr w:type="gramEnd"/>
      <w:r w:rsidRPr="00174EDE">
        <w:t xml:space="preserve"> Canberra: AIHW http://www.aihw.gov.au/publication-detail/?id=6442468158</w:t>
      </w:r>
    </w:p>
    <w:p w14:paraId="1EF26776" w14:textId="77777777" w:rsidR="00047568" w:rsidRPr="00174EDE" w:rsidRDefault="00047568" w:rsidP="00D411E6">
      <w:r w:rsidRPr="00174EDE">
        <w:t xml:space="preserve">Australian Medical Workforce Advisory Committee (1998), </w:t>
      </w:r>
      <w:proofErr w:type="gramStart"/>
      <w:r w:rsidRPr="00174EDE">
        <w:t>The</w:t>
      </w:r>
      <w:proofErr w:type="gramEnd"/>
      <w:r w:rsidRPr="00174EDE">
        <w:t xml:space="preserve"> Specialist Dermatology Workforce in Australia, AMWAC Report 1998.1, Sydney</w:t>
      </w:r>
    </w:p>
    <w:p w14:paraId="5477D489" w14:textId="77777777" w:rsidR="00047568" w:rsidRDefault="00047568" w:rsidP="00D411E6">
      <w:proofErr w:type="gramStart"/>
      <w:r w:rsidRPr="003A4239">
        <w:t>Baba M, Seckin D, Kapdagli S.</w:t>
      </w:r>
      <w:proofErr w:type="gramEnd"/>
      <w:r w:rsidRPr="003A4239">
        <w:t xml:space="preserve"> </w:t>
      </w:r>
      <w:proofErr w:type="gramStart"/>
      <w:r>
        <w:t xml:space="preserve">A comparison of teledermatology </w:t>
      </w:r>
      <w:r w:rsidRPr="003A4239">
        <w:t>using store-and-fo</w:t>
      </w:r>
      <w:r>
        <w:t xml:space="preserve">rward methodology alone, and in </w:t>
      </w:r>
      <w:r w:rsidRPr="003A4239">
        <w:t>combination wit</w:t>
      </w:r>
      <w:r>
        <w:t>h Web camera videoconferencing.</w:t>
      </w:r>
      <w:proofErr w:type="gramEnd"/>
      <w:r>
        <w:t xml:space="preserve"> </w:t>
      </w:r>
      <w:r w:rsidRPr="003A4239">
        <w:t>J Telemed Telecare 2005</w:t>
      </w:r>
      <w:proofErr w:type="gramStart"/>
      <w:r w:rsidRPr="003A4239">
        <w:t>;11:354</w:t>
      </w:r>
      <w:proofErr w:type="gramEnd"/>
      <w:r w:rsidRPr="003A4239">
        <w:t>-60.</w:t>
      </w:r>
    </w:p>
    <w:p w14:paraId="14216E3A" w14:textId="77777777" w:rsidR="00047568" w:rsidRDefault="00047568" w:rsidP="00D411E6">
      <w:r>
        <w:t xml:space="preserve">Barbieri, J. S. Nelson, C. A. James, W. D. Margolis, D. J. Littman-Quinn, R. Kovarik, C. L. </w:t>
      </w:r>
      <w:r w:rsidRPr="00B1385D">
        <w:t>Rosenbach, M.</w:t>
      </w:r>
      <w:r>
        <w:t xml:space="preserve"> et al </w:t>
      </w:r>
      <w:r w:rsidRPr="00B1385D">
        <w:t>The reliability of teledermatology to triage inpatient dermatology consultations</w:t>
      </w:r>
      <w:r>
        <w:t xml:space="preserve">. </w:t>
      </w:r>
      <w:r w:rsidRPr="00B1385D">
        <w:t>JAMA Dermatology</w:t>
      </w:r>
      <w:r>
        <w:t>, 2014; 150(4) 419-424</w:t>
      </w:r>
    </w:p>
    <w:p w14:paraId="618E7478" w14:textId="77777777" w:rsidR="00047568" w:rsidRDefault="00047568" w:rsidP="00D411E6">
      <w:r w:rsidRPr="009A2EDC">
        <w:t>Barnard CM, Goldyne ME</w:t>
      </w:r>
      <w:r>
        <w:t xml:space="preserve">. </w:t>
      </w:r>
      <w:proofErr w:type="gramStart"/>
      <w:r>
        <w:t xml:space="preserve">Evaluation of an asynchronous </w:t>
      </w:r>
      <w:r w:rsidRPr="009A2EDC">
        <w:t>teleconsultation system for dia</w:t>
      </w:r>
      <w:r>
        <w:t xml:space="preserve">gnosis of skin cancer and other </w:t>
      </w:r>
      <w:r w:rsidRPr="009A2EDC">
        <w:t>skin diseases.</w:t>
      </w:r>
      <w:proofErr w:type="gramEnd"/>
      <w:r w:rsidRPr="009A2EDC">
        <w:t xml:space="preserve"> Telemed J E Health 2000</w:t>
      </w:r>
      <w:proofErr w:type="gramStart"/>
      <w:r w:rsidRPr="009A2EDC">
        <w:t>;6:379</w:t>
      </w:r>
      <w:proofErr w:type="gramEnd"/>
      <w:r w:rsidRPr="009A2EDC">
        <w:t>-84.</w:t>
      </w:r>
    </w:p>
    <w:p w14:paraId="311711C9" w14:textId="77777777" w:rsidR="00047568" w:rsidRPr="00174EDE" w:rsidRDefault="00047568" w:rsidP="00D411E6"/>
    <w:p w14:paraId="5D121EF7" w14:textId="77777777" w:rsidR="00047568" w:rsidRDefault="00047568" w:rsidP="00D411E6">
      <w:pPr>
        <w:rPr>
          <w:lang w:val="en-US"/>
        </w:rPr>
      </w:pPr>
      <w:r w:rsidRPr="006C4EF5">
        <w:rPr>
          <w:lang w:val="en-US"/>
        </w:rPr>
        <w:lastRenderedPageBreak/>
        <w:t xml:space="preserve">Bergmo, T.S., A cost-minimization analysis of a realtime teledermatology service in northern Norway. </w:t>
      </w:r>
      <w:proofErr w:type="gramStart"/>
      <w:r w:rsidRPr="006C4EF5">
        <w:rPr>
          <w:lang w:val="en-US"/>
        </w:rPr>
        <w:t>Journal of Telemedicine &amp; Telecare</w:t>
      </w:r>
      <w:r>
        <w:rPr>
          <w:lang w:val="en-US"/>
        </w:rPr>
        <w:t>.</w:t>
      </w:r>
      <w:proofErr w:type="gramEnd"/>
      <w:r w:rsidRPr="006C4EF5">
        <w:rPr>
          <w:lang w:val="en-US"/>
        </w:rPr>
        <w:t xml:space="preserve"> 20</w:t>
      </w:r>
      <w:r>
        <w:rPr>
          <w:lang w:val="en-US"/>
        </w:rPr>
        <w:t>00;</w:t>
      </w:r>
      <w:r w:rsidRPr="006C4EF5">
        <w:rPr>
          <w:lang w:val="en-US"/>
        </w:rPr>
        <w:t xml:space="preserve"> 6, 273-277. </w:t>
      </w:r>
    </w:p>
    <w:p w14:paraId="1B3AC67F" w14:textId="77777777" w:rsidR="00047568" w:rsidRDefault="00047568" w:rsidP="00D411E6">
      <w:r w:rsidRPr="00174EDE">
        <w:t>Bowns I R, Collins K, Walters S J, McDonagh A J G. Telemedicine in dermatology: a randomised controlled trial. Health Technolog</w:t>
      </w:r>
      <w:r>
        <w:t>y Assessment 2006; 10(43): 1-58</w:t>
      </w:r>
    </w:p>
    <w:p w14:paraId="38DDA4AB" w14:textId="77777777" w:rsidR="00047568" w:rsidRDefault="00047568" w:rsidP="00D411E6">
      <w:r w:rsidRPr="006029A7">
        <w:t>Braun</w:t>
      </w:r>
      <w:r>
        <w:t xml:space="preserve"> RP</w:t>
      </w:r>
      <w:r w:rsidRPr="006029A7">
        <w:t>, Meier M.-L., Pelloni F., Ramelet A. A., Schilling M., Tapernoux B., Thürlimann W., Saurat</w:t>
      </w:r>
      <w:r>
        <w:t xml:space="preserve"> J.-H</w:t>
      </w:r>
      <w:r w:rsidRPr="006029A7">
        <w:t>, and</w:t>
      </w:r>
      <w:r>
        <w:t xml:space="preserve"> </w:t>
      </w:r>
      <w:r w:rsidRPr="006029A7">
        <w:t xml:space="preserve">Krischer </w:t>
      </w:r>
      <w:r>
        <w:t>J.</w:t>
      </w:r>
      <w:r w:rsidRPr="006029A7">
        <w:t xml:space="preserve"> Teledermatoscopy in Switzerland: A preliminary evaluation</w:t>
      </w:r>
      <w:r>
        <w:t xml:space="preserve">. </w:t>
      </w:r>
      <w:r w:rsidRPr="006029A7">
        <w:t xml:space="preserve">J </w:t>
      </w:r>
      <w:r>
        <w:t>Am Acad Dermatol 2000</w:t>
      </w:r>
      <w:proofErr w:type="gramStart"/>
      <w:r>
        <w:t>;42:770</w:t>
      </w:r>
      <w:proofErr w:type="gramEnd"/>
      <w:r>
        <w:t>-5.</w:t>
      </w:r>
    </w:p>
    <w:p w14:paraId="2A03063F" w14:textId="77777777" w:rsidR="00047568" w:rsidRPr="00174EDE" w:rsidRDefault="00047568" w:rsidP="00D411E6">
      <w:r w:rsidRPr="00174EDE">
        <w:t xml:space="preserve">Britt H, Miller GC, Henderson J, Bayram C, Valenti L, Harrison C, Charles J, Pany Y </w:t>
      </w:r>
      <w:proofErr w:type="gramStart"/>
      <w:r w:rsidRPr="00174EDE">
        <w:t>et</w:t>
      </w:r>
      <w:proofErr w:type="gramEnd"/>
      <w:r w:rsidRPr="00174EDE">
        <w:t xml:space="preserve">. </w:t>
      </w:r>
      <w:proofErr w:type="gramStart"/>
      <w:r w:rsidRPr="00174EDE">
        <w:t>al</w:t>
      </w:r>
      <w:proofErr w:type="gramEnd"/>
      <w:r w:rsidRPr="00174EDE">
        <w:t xml:space="preserve">. General Practice activity in Australia 2012-13. </w:t>
      </w:r>
      <w:proofErr w:type="gramStart"/>
      <w:r w:rsidRPr="00174EDE">
        <w:t>General practice series no.33.</w:t>
      </w:r>
      <w:proofErr w:type="gramEnd"/>
      <w:r w:rsidRPr="00174EDE">
        <w:t xml:space="preserve"> Sydney: Sydney University Press, 2013. </w:t>
      </w:r>
    </w:p>
    <w:p w14:paraId="5113555C" w14:textId="77777777" w:rsidR="00047568" w:rsidRPr="00174EDE" w:rsidRDefault="00047568" w:rsidP="00D411E6">
      <w:r w:rsidRPr="00174EDE">
        <w:t>Britt H, Miller GC, Valenti L 2001. It’s different in the bush: A comparison of general practice activity in metropolitan and rural areas of Australia 1998-2000. AIHW Cat. No. GEP6. Canberra: Australian Institute of Health and Welfare (General Practice Series No. 6).</w:t>
      </w:r>
    </w:p>
    <w:p w14:paraId="6DBE8648" w14:textId="77777777" w:rsidR="00047568" w:rsidRDefault="00047568" w:rsidP="00D411E6">
      <w:r w:rsidRPr="00174EDE">
        <w:t>Brown N. Exploration of diagnostic techniques for malignant melanoma: an integrative review. Clinical Excellence for Nurse Practitioners 2000; 4(5): 263-271</w:t>
      </w:r>
    </w:p>
    <w:p w14:paraId="41326C85" w14:textId="77777777" w:rsidR="00047568" w:rsidRDefault="00047568" w:rsidP="00D411E6"/>
    <w:p w14:paraId="467A079A" w14:textId="77777777" w:rsidR="00047568" w:rsidRDefault="00047568" w:rsidP="00D411E6">
      <w:pPr>
        <w:rPr>
          <w:lang w:val="en-US"/>
        </w:rPr>
      </w:pPr>
      <w:r w:rsidRPr="006C4EF5">
        <w:rPr>
          <w:lang w:val="en-US"/>
        </w:rPr>
        <w:t xml:space="preserve">Burgiss, S.G., Julius, C.E., Watson, H.W., Haynes, B.K., Buonocore, E., Smith, G.T., 1997. </w:t>
      </w:r>
      <w:proofErr w:type="gramStart"/>
      <w:r w:rsidRPr="006C4EF5">
        <w:rPr>
          <w:lang w:val="en-US"/>
        </w:rPr>
        <w:t>Telemedicine for dermatology care in rural patients.</w:t>
      </w:r>
      <w:proofErr w:type="gramEnd"/>
      <w:r w:rsidRPr="006C4EF5">
        <w:rPr>
          <w:lang w:val="en-US"/>
        </w:rPr>
        <w:t xml:space="preserve"> Telemedicine Journal 3, 227-233. </w:t>
      </w:r>
    </w:p>
    <w:p w14:paraId="52827E41" w14:textId="77777777" w:rsidR="00047568" w:rsidRDefault="00047568" w:rsidP="00D411E6">
      <w:proofErr w:type="gramStart"/>
      <w:r>
        <w:t>CCA &amp; ACN.</w:t>
      </w:r>
      <w:proofErr w:type="gramEnd"/>
      <w:r>
        <w:t xml:space="preserve"> </w:t>
      </w:r>
      <w:proofErr w:type="gramStart"/>
      <w:r w:rsidRPr="00174EDE">
        <w:t>Basal cell carcinoma, squamous cell carcinoma (and related lesions) – a guide to clinical management in Australia.</w:t>
      </w:r>
      <w:proofErr w:type="gramEnd"/>
      <w:r w:rsidRPr="00174EDE">
        <w:t xml:space="preserve"> </w:t>
      </w:r>
      <w:proofErr w:type="gramStart"/>
      <w:r w:rsidRPr="00174EDE">
        <w:t>Cancer Council Australia and Australian Cancer Network, Sydney.</w:t>
      </w:r>
      <w:proofErr w:type="gramEnd"/>
      <w:r w:rsidRPr="00174EDE">
        <w:t xml:space="preserve"> 2008.</w:t>
      </w:r>
    </w:p>
    <w:p w14:paraId="73325F3F" w14:textId="77777777" w:rsidR="00047568" w:rsidRDefault="00047568" w:rsidP="00D411E6"/>
    <w:p w14:paraId="6E7CF9B5" w14:textId="77777777" w:rsidR="00047568" w:rsidRDefault="00047568" w:rsidP="00D411E6">
      <w:pPr>
        <w:rPr>
          <w:lang w:val="en-US"/>
        </w:rPr>
      </w:pPr>
      <w:r w:rsidRPr="006C4EF5">
        <w:rPr>
          <w:lang w:val="en-US"/>
        </w:rPr>
        <w:t xml:space="preserve">Chan, H.H.L., Woo, J., Chan, W.M., Hjelm, M., Teledermatology in Hong Kong: A cost-effective method to provide service to the elderly patients living in institutions. </w:t>
      </w:r>
      <w:proofErr w:type="gramStart"/>
      <w:r w:rsidRPr="006C4EF5">
        <w:rPr>
          <w:lang w:val="en-US"/>
        </w:rPr>
        <w:t>International Journal of Dermatology</w:t>
      </w:r>
      <w:r>
        <w:rPr>
          <w:lang w:val="en-US"/>
        </w:rPr>
        <w:t>.</w:t>
      </w:r>
      <w:proofErr w:type="gramEnd"/>
      <w:r w:rsidRPr="006C4EF5">
        <w:rPr>
          <w:lang w:val="en-US"/>
        </w:rPr>
        <w:t xml:space="preserve"> </w:t>
      </w:r>
      <w:r>
        <w:rPr>
          <w:lang w:val="en-US"/>
        </w:rPr>
        <w:t>2000;</w:t>
      </w:r>
      <w:r w:rsidRPr="006C4EF5">
        <w:rPr>
          <w:lang w:val="en-US"/>
        </w:rPr>
        <w:t xml:space="preserve"> 39, 774-778. </w:t>
      </w:r>
    </w:p>
    <w:p w14:paraId="4B847E7A" w14:textId="77777777" w:rsidR="00047568" w:rsidRDefault="00047568" w:rsidP="00D411E6">
      <w:r w:rsidRPr="009A2EDC">
        <w:t>Coras B, Glaessl A, Kinateder J, Klovekorn W, Braun R, Lepski U,</w:t>
      </w:r>
      <w:r>
        <w:t xml:space="preserve"> </w:t>
      </w:r>
      <w:r w:rsidRPr="009A2EDC">
        <w:t>et al. Teledermatoscopy in dai</w:t>
      </w:r>
      <w:r>
        <w:t xml:space="preserve">ly routineeresults of the first </w:t>
      </w:r>
      <w:r w:rsidRPr="009A2EDC">
        <w:t>100 cases. Curr Probl Dermatol 2003</w:t>
      </w:r>
      <w:proofErr w:type="gramStart"/>
      <w:r w:rsidRPr="009A2EDC">
        <w:t>;32:207</w:t>
      </w:r>
      <w:proofErr w:type="gramEnd"/>
      <w:r w:rsidRPr="009A2EDC">
        <w:t>-12.</w:t>
      </w:r>
    </w:p>
    <w:p w14:paraId="34F4F38D" w14:textId="77777777" w:rsidR="00047568" w:rsidRDefault="00047568" w:rsidP="00D411E6">
      <w:r w:rsidRPr="000E72EC">
        <w:t>Du Moulin MF, Bullens-Goes</w:t>
      </w:r>
      <w:r>
        <w:t xml:space="preserve">sens YI, Henquet CJ, Brunenberg </w:t>
      </w:r>
      <w:r w:rsidRPr="000E72EC">
        <w:t>DE, de Bruyn-Geraerds DP, Winken</w:t>
      </w:r>
      <w:r>
        <w:t xml:space="preserve">s RA, et al. </w:t>
      </w:r>
      <w:proofErr w:type="gramStart"/>
      <w:r>
        <w:t xml:space="preserve">The reliability of </w:t>
      </w:r>
      <w:r w:rsidRPr="000E72EC">
        <w:t>diagnosis using sto</w:t>
      </w:r>
      <w:r>
        <w:t>re-and-forward teledermatology.</w:t>
      </w:r>
      <w:proofErr w:type="gramEnd"/>
      <w:r>
        <w:t xml:space="preserve"> </w:t>
      </w:r>
      <w:r w:rsidRPr="000E72EC">
        <w:t>J Telemed Telecare 2003</w:t>
      </w:r>
      <w:proofErr w:type="gramStart"/>
      <w:r w:rsidRPr="000E72EC">
        <w:t>;9:249</w:t>
      </w:r>
      <w:proofErr w:type="gramEnd"/>
      <w:r w:rsidRPr="000E72EC">
        <w:t>-52.</w:t>
      </w:r>
    </w:p>
    <w:p w14:paraId="34302AE9" w14:textId="77777777" w:rsidR="00047568" w:rsidRPr="00174EDE" w:rsidRDefault="00047568" w:rsidP="00D411E6">
      <w:r>
        <w:t>Ebner, C. Wurm, E. M. Binder, B. Kittler, H.</w:t>
      </w:r>
      <w:r w:rsidRPr="000E72EC">
        <w:t>Lozzi, G. P.</w:t>
      </w:r>
      <w:r>
        <w:t xml:space="preserve"> </w:t>
      </w:r>
      <w:r w:rsidRPr="000E72EC">
        <w:t>Mobile teledermatology: a feasibility study of 58 subjects using mobile phones</w:t>
      </w:r>
      <w:r>
        <w:t xml:space="preserve"> Telemed J E Health </w:t>
      </w:r>
      <w:r w:rsidRPr="002430BF">
        <w:t>2008;14</w:t>
      </w:r>
      <w:r>
        <w:t>(1) 2-7</w:t>
      </w:r>
    </w:p>
    <w:p w14:paraId="36EAF972" w14:textId="77777777" w:rsidR="00047568" w:rsidRDefault="00047568" w:rsidP="00D411E6">
      <w:r w:rsidRPr="002430BF">
        <w:t>Edison KE, Ward DS, Dyer JA, Lane W, C</w:t>
      </w:r>
      <w:r>
        <w:t xml:space="preserve">hance L, Hicks LL. </w:t>
      </w:r>
      <w:r w:rsidRPr="002430BF">
        <w:t>Diagnosis, diagnostic confide</w:t>
      </w:r>
      <w:r>
        <w:t xml:space="preserve">nce, and management concordance </w:t>
      </w:r>
      <w:r w:rsidRPr="002430BF">
        <w:t>in live interactive and st</w:t>
      </w:r>
      <w:r>
        <w:t xml:space="preserve">ore-and-forward teledermatology </w:t>
      </w:r>
      <w:r w:rsidRPr="002430BF">
        <w:t xml:space="preserve">compared to in-person </w:t>
      </w:r>
      <w:r>
        <w:t xml:space="preserve">examination. Telemed J E Health </w:t>
      </w:r>
      <w:r w:rsidRPr="002430BF">
        <w:t>2008</w:t>
      </w:r>
      <w:proofErr w:type="gramStart"/>
      <w:r w:rsidRPr="002430BF">
        <w:t>;14:889</w:t>
      </w:r>
      <w:proofErr w:type="gramEnd"/>
      <w:r w:rsidRPr="002430BF">
        <w:t>-95</w:t>
      </w:r>
    </w:p>
    <w:p w14:paraId="6F706B38" w14:textId="77777777" w:rsidR="00047568" w:rsidRDefault="00047568" w:rsidP="00D411E6">
      <w:r w:rsidRPr="00174EDE">
        <w:t>Eminovic et al 2007 Maturity of teledermatology evaluation research: a systematic literature review, British Journal of Dermatology 2007 156:412–419</w:t>
      </w:r>
    </w:p>
    <w:p w14:paraId="46CE3742" w14:textId="77777777" w:rsidR="00047568" w:rsidRPr="00174EDE" w:rsidRDefault="00047568" w:rsidP="00D411E6">
      <w:r w:rsidRPr="00174EDE">
        <w:t>Eminovic et al Ten years of teledermatology. Studies in Health Technology &amp; Informatics</w:t>
      </w:r>
      <w:proofErr w:type="gramStart"/>
      <w:r w:rsidRPr="00174EDE">
        <w:t>,2006</w:t>
      </w:r>
      <w:proofErr w:type="gramEnd"/>
      <w:r w:rsidRPr="00174EDE">
        <w:t xml:space="preserve"> 124; 362-367</w:t>
      </w:r>
    </w:p>
    <w:p w14:paraId="702AB8D0" w14:textId="77777777" w:rsidR="00047568" w:rsidRDefault="00047568" w:rsidP="00D411E6">
      <w:r w:rsidRPr="006043B7">
        <w:t xml:space="preserve">Eminovic </w:t>
      </w:r>
      <w:r>
        <w:t xml:space="preserve">N, de Keizer NF, </w:t>
      </w:r>
      <w:r w:rsidRPr="00174EDE">
        <w:t>Wyatt</w:t>
      </w:r>
      <w:r>
        <w:t xml:space="preserve"> JC, et al.</w:t>
      </w:r>
      <w:r w:rsidRPr="006043B7">
        <w:t xml:space="preserve"> Teledermatologic Consultation and Reduction in Referrals to Dermatologists: A Cluster Randomized Controlled Trial. Archives of Dermatology, 2009; 145 (5): 558</w:t>
      </w:r>
    </w:p>
    <w:p w14:paraId="3200FB99" w14:textId="77777777" w:rsidR="00047568" w:rsidRDefault="00047568" w:rsidP="00D411E6">
      <w:r>
        <w:lastRenderedPageBreak/>
        <w:t xml:space="preserve">Eminovic, N. Dijkgraaf, M. G. Berghout, R. M. Prins, A. H. Bindels, P. J. </w:t>
      </w:r>
      <w:r w:rsidRPr="00EA419D">
        <w:t>de Keizer, N. F.</w:t>
      </w:r>
      <w:r>
        <w:t xml:space="preserve"> A </w:t>
      </w:r>
      <w:r w:rsidRPr="00EA419D">
        <w:t>cost minimisation analysis in teledermatology: model-based approach</w:t>
      </w:r>
      <w:r>
        <w:t xml:space="preserve">. </w:t>
      </w:r>
      <w:r w:rsidRPr="00EA419D">
        <w:t>BMC Health Services Research</w:t>
      </w:r>
      <w:r>
        <w:t>; 2010; 10: 251.</w:t>
      </w:r>
    </w:p>
    <w:p w14:paraId="6AC0F61E" w14:textId="77777777" w:rsidR="00047568" w:rsidRDefault="00047568" w:rsidP="00D411E6">
      <w:r>
        <w:t xml:space="preserve">Eminovic, N. Witkamp, L. Ravelli, A. C. </w:t>
      </w:r>
      <w:r w:rsidRPr="00EA419D">
        <w:t>Bos, J. D.</w:t>
      </w:r>
      <w:r>
        <w:t xml:space="preserve"> et al. </w:t>
      </w:r>
      <w:r w:rsidRPr="00EA419D">
        <w:t>Potential effect of patient-assisted teledermatology on outpatient referral rates</w:t>
      </w:r>
      <w:r>
        <w:t xml:space="preserve">. 2003; </w:t>
      </w:r>
      <w:r w:rsidRPr="00174EDE">
        <w:t xml:space="preserve">Journal of Telemedicine &amp; Telecare </w:t>
      </w:r>
      <w:r>
        <w:t>9 (6)</w:t>
      </w:r>
      <w:r w:rsidRPr="00174EDE">
        <w:t>, 3</w:t>
      </w:r>
      <w:r>
        <w:t>21</w:t>
      </w:r>
      <w:r w:rsidRPr="00174EDE">
        <w:t>-</w:t>
      </w:r>
      <w:r>
        <w:t>327</w:t>
      </w:r>
    </w:p>
    <w:p w14:paraId="07AEDF6D" w14:textId="77777777" w:rsidR="00047568" w:rsidRDefault="00047568" w:rsidP="00D411E6">
      <w:r>
        <w:t xml:space="preserve">Fabbrocini, G. Balato, A. Rescigno, O. Mariano, M. Scalvenzi, M. </w:t>
      </w:r>
      <w:r w:rsidRPr="00F346A7">
        <w:t>Brunetti, B.</w:t>
      </w:r>
      <w:r>
        <w:t xml:space="preserve"> </w:t>
      </w:r>
      <w:r w:rsidRPr="00F346A7">
        <w:t>Telediagnosis and face-to-face diagnosis reliability for melanocytic and non-melanocytic 'pink' lesions</w:t>
      </w:r>
      <w:r>
        <w:t xml:space="preserve">. </w:t>
      </w:r>
      <w:r w:rsidRPr="00F346A7">
        <w:t>Journal of the European Academy of Dermatology &amp; Venereology</w:t>
      </w:r>
      <w:r>
        <w:t xml:space="preserve">; 2008: 22 (2): </w:t>
      </w:r>
      <w:r w:rsidRPr="00F346A7">
        <w:t>229-34</w:t>
      </w:r>
    </w:p>
    <w:p w14:paraId="5ABE1C1B" w14:textId="77777777" w:rsidR="00047568" w:rsidRDefault="00047568" w:rsidP="00D411E6">
      <w:r w:rsidRPr="00E5584C">
        <w:t>Federman D, Hogan D, Taylor JR, Caralis</w:t>
      </w:r>
      <w:r>
        <w:t xml:space="preserve"> </w:t>
      </w:r>
      <w:r w:rsidRPr="00E5584C">
        <w:t>P</w:t>
      </w:r>
      <w:r>
        <w:t>,</w:t>
      </w:r>
      <w:r w:rsidRPr="00E5584C">
        <w:t xml:space="preserve"> </w:t>
      </w:r>
      <w:r>
        <w:t xml:space="preserve">et al </w:t>
      </w:r>
      <w:r w:rsidRPr="00E5584C">
        <w:t>A comparison of diagnosis, evaluation, and treatment of patients with dermatologic disorders</w:t>
      </w:r>
      <w:r>
        <w:t xml:space="preserve">. </w:t>
      </w:r>
      <w:r w:rsidRPr="00E5584C">
        <w:t>Journal of the American Academy of Dermatology</w:t>
      </w:r>
      <w:r>
        <w:t>, 1995; 32</w:t>
      </w:r>
      <w:r w:rsidRPr="00E5584C">
        <w:t xml:space="preserve"> </w:t>
      </w:r>
      <w:r>
        <w:t xml:space="preserve">(5 Part 1): </w:t>
      </w:r>
      <w:r w:rsidRPr="00E5584C">
        <w:t>726–729</w:t>
      </w:r>
    </w:p>
    <w:p w14:paraId="4A492AE6" w14:textId="77777777" w:rsidR="00047568" w:rsidRDefault="00047568" w:rsidP="00D411E6">
      <w:r w:rsidRPr="00E51118">
        <w:t>Ferrandiz L, Moreno-Ramirez</w:t>
      </w:r>
      <w:r>
        <w:t xml:space="preserve"> D, Nieto-Garcia A, Carrasco R, </w:t>
      </w:r>
      <w:r w:rsidRPr="00E51118">
        <w:t xml:space="preserve">Moreno-Alvarez P, Galdeano </w:t>
      </w:r>
      <w:r>
        <w:t xml:space="preserve">R, et al. Teledermatology-based </w:t>
      </w:r>
      <w:r w:rsidRPr="00E51118">
        <w:t>presurgical management</w:t>
      </w:r>
      <w:r>
        <w:t xml:space="preserve"> for nonmelanoma skin cancer: a </w:t>
      </w:r>
      <w:r w:rsidRPr="00E51118">
        <w:t>pilot study. Dermatol Surg 2007</w:t>
      </w:r>
      <w:proofErr w:type="gramStart"/>
      <w:r w:rsidRPr="00E51118">
        <w:t>;33:1092</w:t>
      </w:r>
      <w:proofErr w:type="gramEnd"/>
      <w:r w:rsidRPr="00E51118">
        <w:t>-8.</w:t>
      </w:r>
    </w:p>
    <w:p w14:paraId="73FF9364" w14:textId="77777777" w:rsidR="00047568" w:rsidRPr="00174EDE" w:rsidRDefault="00047568" w:rsidP="00D411E6">
      <w:r w:rsidRPr="00174EDE">
        <w:t xml:space="preserve">Fransen M, Karahalios A, Sharma N, English D, Giles G, Sinclair R.. </w:t>
      </w:r>
      <w:proofErr w:type="gramStart"/>
      <w:r w:rsidRPr="00174EDE">
        <w:t>Non-melanoma skin cancer in Australia.</w:t>
      </w:r>
      <w:proofErr w:type="gramEnd"/>
      <w:r w:rsidRPr="00174EDE">
        <w:t xml:space="preserve"> MJA 2012</w:t>
      </w:r>
      <w:proofErr w:type="gramStart"/>
      <w:r w:rsidRPr="00174EDE">
        <w:t>;197:565</w:t>
      </w:r>
      <w:proofErr w:type="gramEnd"/>
      <w:r w:rsidRPr="00174EDE">
        <w:t>-568</w:t>
      </w:r>
    </w:p>
    <w:p w14:paraId="2EC65B5D" w14:textId="57F8E53A" w:rsidR="00047568" w:rsidRDefault="00047568" w:rsidP="00D411E6">
      <w:pPr>
        <w:rPr>
          <w:rStyle w:val="Hyperlink"/>
        </w:rPr>
      </w:pPr>
      <w:r>
        <w:t>General Practice Statistics</w:t>
      </w:r>
      <w:r w:rsidRPr="00174EDE">
        <w:t xml:space="preserve">, Department of Health, accessed 23/08/2014 </w:t>
      </w:r>
      <w:hyperlink r:id="rId46" w:tooltip="Department of Health - General Practice Statistics website" w:history="1">
        <w:r w:rsidRPr="00F336CE">
          <w:rPr>
            <w:rStyle w:val="Hyperlink"/>
          </w:rPr>
          <w:t>http://www.health.gov.au/internet/main/publishing.nsf/Content/General+Practice+Statistics-1</w:t>
        </w:r>
      </w:hyperlink>
    </w:p>
    <w:p w14:paraId="0AABD854" w14:textId="77777777" w:rsidR="00047568" w:rsidRDefault="00047568" w:rsidP="00D411E6">
      <w:r w:rsidRPr="00F35CC4">
        <w:t>Gilmour E, Campbell SM, Lo</w:t>
      </w:r>
      <w:r>
        <w:t xml:space="preserve">ane MA, Esmail A, Griffiths CE, </w:t>
      </w:r>
      <w:r w:rsidRPr="00F35CC4">
        <w:t>Roland MO, et al. Comparison of te</w:t>
      </w:r>
      <w:r>
        <w:t xml:space="preserve">leconsultations and face-to-face </w:t>
      </w:r>
      <w:r w:rsidRPr="00F35CC4">
        <w:t>consultations: prelimin</w:t>
      </w:r>
      <w:r>
        <w:t xml:space="preserve">ary results of a United Kingdom </w:t>
      </w:r>
      <w:r w:rsidRPr="00F35CC4">
        <w:t>multicenter teledermatology study. Br J Dermatol 1998</w:t>
      </w:r>
      <w:proofErr w:type="gramStart"/>
      <w:r w:rsidRPr="00F35CC4">
        <w:t>;1</w:t>
      </w:r>
      <w:r>
        <w:t>39</w:t>
      </w:r>
      <w:proofErr w:type="gramEnd"/>
      <w:r>
        <w:t xml:space="preserve">: </w:t>
      </w:r>
      <w:r w:rsidRPr="00F35CC4">
        <w:t>81-7.</w:t>
      </w:r>
    </w:p>
    <w:p w14:paraId="7D96C450" w14:textId="77777777" w:rsidR="00047568" w:rsidRDefault="00047568" w:rsidP="00D411E6">
      <w:r w:rsidRPr="006D355E">
        <w:t>Granlund H, Thoden CJ</w:t>
      </w:r>
      <w:r>
        <w:t xml:space="preserve">, Carlson C, Harno K. Real-time </w:t>
      </w:r>
      <w:r w:rsidRPr="006D355E">
        <w:t>teleconsultations versus face-to-face consultations in derma</w:t>
      </w:r>
      <w:r>
        <w:t xml:space="preserve">tology: </w:t>
      </w:r>
      <w:r w:rsidRPr="006D355E">
        <w:t>immediate and six-mo</w:t>
      </w:r>
      <w:r>
        <w:t xml:space="preserve">nth outcome. J Telemed Telecare </w:t>
      </w:r>
      <w:r w:rsidRPr="006D355E">
        <w:t>2003</w:t>
      </w:r>
      <w:proofErr w:type="gramStart"/>
      <w:r w:rsidRPr="006D355E">
        <w:t>;9:204</w:t>
      </w:r>
      <w:proofErr w:type="gramEnd"/>
      <w:r w:rsidRPr="006D355E">
        <w:t>-9</w:t>
      </w:r>
    </w:p>
    <w:p w14:paraId="1BF61AF0" w14:textId="77777777" w:rsidR="00047568" w:rsidRDefault="00047568" w:rsidP="00D411E6">
      <w:r>
        <w:t xml:space="preserve">Grimaldi, L. Silvestri, A. Brandi, C. Nisi, G. Brafa, A. Calabro, M. Campa, A. </w:t>
      </w:r>
      <w:r w:rsidRPr="00EA419D">
        <w:t>D'Aniello, C.</w:t>
      </w:r>
      <w:r>
        <w:t xml:space="preserve"> </w:t>
      </w:r>
      <w:r w:rsidRPr="00EA419D">
        <w:t>Digital epiluminescence dermoscopy for pigmented cutaneous lesions, primary care physicians, and telediagnosis: a useful tool?</w:t>
      </w:r>
      <w:r>
        <w:t xml:space="preserve"> </w:t>
      </w:r>
      <w:r w:rsidRPr="00EA419D">
        <w:t>Journal of Plastic, Reconstructive &amp; Aesthetic Surgery: JPRAS</w:t>
      </w:r>
      <w:r>
        <w:t xml:space="preserve">. 2009; 62(8): </w:t>
      </w:r>
      <w:r w:rsidRPr="00EA419D">
        <w:t>1054-8</w:t>
      </w:r>
    </w:p>
    <w:p w14:paraId="4B7435FD" w14:textId="58E9DDA3" w:rsidR="00047568" w:rsidRDefault="00047568" w:rsidP="00D411E6">
      <w:r w:rsidRPr="00174EDE">
        <w:t>Health Workforce Australia 2012, Australia’s Health Workforce Series - Doctors in focus 2012, Health workforce Australia</w:t>
      </w:r>
      <w:proofErr w:type="gramStart"/>
      <w:r w:rsidRPr="00174EDE">
        <w:t>:Adelaide</w:t>
      </w:r>
      <w:proofErr w:type="gramEnd"/>
      <w:r w:rsidRPr="00174EDE">
        <w:t xml:space="preserve">. </w:t>
      </w:r>
      <w:hyperlink r:id="rId47" w:tooltip="Health Workforce Australia website" w:history="1">
        <w:r w:rsidRPr="00174EDE">
          <w:t>www.hwa.gov.au</w:t>
        </w:r>
      </w:hyperlink>
      <w:r w:rsidRPr="00174EDE">
        <w:t xml:space="preserve"> </w:t>
      </w:r>
    </w:p>
    <w:p w14:paraId="44480BB8" w14:textId="77777777" w:rsidR="00047568" w:rsidRPr="00174EDE" w:rsidRDefault="00047568" w:rsidP="00D411E6">
      <w:r w:rsidRPr="000E72EC">
        <w:t>Heffner VA, Lyon VB, Brousseau D</w:t>
      </w:r>
      <w:r>
        <w:t>C, Holland KE, Yen K. Store-and-</w:t>
      </w:r>
      <w:r w:rsidRPr="000E72EC">
        <w:t>forward teledermatology versus</w:t>
      </w:r>
      <w:r>
        <w:t xml:space="preserve"> in-person visits: a comparison </w:t>
      </w:r>
      <w:r w:rsidRPr="000E72EC">
        <w:t>in pediatric te</w:t>
      </w:r>
      <w:r>
        <w:t xml:space="preserve">ledermatology clinic. J Am Acad </w:t>
      </w:r>
      <w:r w:rsidRPr="000E72EC">
        <w:t>Dermatol 2009</w:t>
      </w:r>
      <w:proofErr w:type="gramStart"/>
      <w:r w:rsidRPr="000E72EC">
        <w:t>;60:956</w:t>
      </w:r>
      <w:proofErr w:type="gramEnd"/>
      <w:r w:rsidRPr="000E72EC">
        <w:t>-61.</w:t>
      </w:r>
    </w:p>
    <w:p w14:paraId="1AF65F66" w14:textId="77777777" w:rsidR="00047568" w:rsidRDefault="00047568" w:rsidP="00D411E6">
      <w:r w:rsidRPr="00D57804">
        <w:t>Hersh WR, Hickam DH, Severance SM, Dana TL, Krages KP, H</w:t>
      </w:r>
      <w:r>
        <w:t xml:space="preserve">elfand M. Telemedicine for the </w:t>
      </w:r>
      <w:r w:rsidRPr="00D57804">
        <w:t>Medicare Population: Update. Rockville, MD: Agency for He</w:t>
      </w:r>
      <w:r>
        <w:t xml:space="preserve">althcare Research and Quality, </w:t>
      </w:r>
      <w:r w:rsidRPr="00D57804">
        <w:t>2006.</w:t>
      </w:r>
    </w:p>
    <w:p w14:paraId="78B67F74" w14:textId="77777777" w:rsidR="00047568" w:rsidRDefault="00047568" w:rsidP="00D411E6">
      <w:r w:rsidRPr="00D57804">
        <w:t>Hersh WR, Wallace JA, Patterson PK, et al</w:t>
      </w:r>
      <w:r>
        <w:t xml:space="preserve">. Telemedicine for the Medicare </w:t>
      </w:r>
      <w:r w:rsidRPr="00D57804">
        <w:t>Population: pediatric, obstetric, and clinician</w:t>
      </w:r>
      <w:r>
        <w:t xml:space="preserve">-indirect home interventions in </w:t>
      </w:r>
      <w:r w:rsidRPr="00D57804">
        <w:t>telemedicine. Rockville: Agency for Healthcare Research and Quality, 2001</w:t>
      </w:r>
    </w:p>
    <w:p w14:paraId="0C447636" w14:textId="77777777" w:rsidR="00047568" w:rsidRDefault="00047568" w:rsidP="00D411E6">
      <w:r w:rsidRPr="00252F4C">
        <w:lastRenderedPageBreak/>
        <w:t>High WA, Houston MS, Cal</w:t>
      </w:r>
      <w:r>
        <w:t xml:space="preserve">obrisi SD, Drage LA, McEvoy MT. </w:t>
      </w:r>
      <w:r w:rsidRPr="00252F4C">
        <w:t>Assessment of the accuracy of low-co</w:t>
      </w:r>
      <w:r>
        <w:t xml:space="preserve">st store-and-forward </w:t>
      </w:r>
      <w:r w:rsidRPr="00252F4C">
        <w:t>teledermatology consultati</w:t>
      </w:r>
      <w:r>
        <w:t>on. J Am Acad Dermatol 2000</w:t>
      </w:r>
      <w:proofErr w:type="gramStart"/>
      <w:r>
        <w:t>;42</w:t>
      </w:r>
      <w:proofErr w:type="gramEnd"/>
      <w:r>
        <w:t xml:space="preserve">: </w:t>
      </w:r>
      <w:r w:rsidRPr="00252F4C">
        <w:t>776-83.</w:t>
      </w:r>
    </w:p>
    <w:p w14:paraId="3977ACD7" w14:textId="77777777" w:rsidR="00047568" w:rsidRDefault="00047568" w:rsidP="00D411E6">
      <w:proofErr w:type="gramStart"/>
      <w:r w:rsidRPr="00A14965">
        <w:t>Hsiao JL, Oh DH.</w:t>
      </w:r>
      <w:proofErr w:type="gramEnd"/>
      <w:r w:rsidRPr="00A14965">
        <w:t xml:space="preserve"> </w:t>
      </w:r>
      <w:proofErr w:type="gramStart"/>
      <w:r w:rsidRPr="00A14965">
        <w:t>The impact of st</w:t>
      </w:r>
      <w:r>
        <w:t xml:space="preserve">ore-and-forward teledermatology </w:t>
      </w:r>
      <w:r w:rsidRPr="00A14965">
        <w:t>on skin cance</w:t>
      </w:r>
      <w:r>
        <w:t>r diagnosis and treatment.</w:t>
      </w:r>
      <w:proofErr w:type="gramEnd"/>
      <w:r>
        <w:t xml:space="preserve"> J Am </w:t>
      </w:r>
      <w:r w:rsidRPr="00A14965">
        <w:t>Acad Dermatol 2008</w:t>
      </w:r>
      <w:proofErr w:type="gramStart"/>
      <w:r w:rsidRPr="00A14965">
        <w:t>;59:260</w:t>
      </w:r>
      <w:proofErr w:type="gramEnd"/>
      <w:r w:rsidRPr="00A14965">
        <w:t>-7.</w:t>
      </w:r>
    </w:p>
    <w:p w14:paraId="3F2E88ED" w14:textId="77777777" w:rsidR="00047568" w:rsidRPr="00174EDE" w:rsidRDefault="00047568" w:rsidP="00D411E6">
      <w:r w:rsidRPr="00174EDE">
        <w:t xml:space="preserve">Inter Medical College Store and Forward </w:t>
      </w:r>
      <w:r>
        <w:t xml:space="preserve">(IMCSF) </w:t>
      </w:r>
      <w:r w:rsidRPr="00174EDE">
        <w:t xml:space="preserve">proposal February 2012, Att_16 College Store Forward Submission ACCRM, ACD and RANZCO. </w:t>
      </w:r>
    </w:p>
    <w:p w14:paraId="7747B73F" w14:textId="77777777" w:rsidR="00047568" w:rsidRPr="00174EDE" w:rsidRDefault="00047568" w:rsidP="00D411E6">
      <w:proofErr w:type="gramStart"/>
      <w:r w:rsidRPr="00174EDE">
        <w:t>Kanthraj, 2013A longitudinal study of consistency in diagnostic accuracy of teledermatology tools.</w:t>
      </w:r>
      <w:proofErr w:type="gramEnd"/>
      <w:r w:rsidRPr="00174EDE">
        <w:t xml:space="preserve"> Indian J Dermatol Venereol Leprol 2013</w:t>
      </w:r>
      <w:proofErr w:type="gramStart"/>
      <w:r w:rsidRPr="00174EDE">
        <w:t>;79:668</w:t>
      </w:r>
      <w:proofErr w:type="gramEnd"/>
      <w:r w:rsidRPr="00174EDE">
        <w:t>-78</w:t>
      </w:r>
    </w:p>
    <w:p w14:paraId="154DF336" w14:textId="77777777" w:rsidR="00047568" w:rsidRDefault="00047568" w:rsidP="00D411E6">
      <w:r>
        <w:t>Kroemer, S. Fruhauf, J. Campbell, T. M. Massone, C. Schwantzer, G. Soyer, H. P.</w:t>
      </w:r>
      <w:r w:rsidRPr="000605E4">
        <w:t>Hofmann-Wellenhof, R.</w:t>
      </w:r>
      <w:r>
        <w:t xml:space="preserve"> </w:t>
      </w:r>
      <w:r w:rsidRPr="000605E4">
        <w:t>Mobile teledermatology for skin tumour screening: diagnostic accuracy of clinical and dermoscopic image tele-evaluation using cellular phones</w:t>
      </w:r>
      <w:r>
        <w:t xml:space="preserve">. </w:t>
      </w:r>
      <w:proofErr w:type="gramStart"/>
      <w:r w:rsidRPr="000605E4">
        <w:t>British Journal of Dermatology</w:t>
      </w:r>
      <w:r>
        <w:t xml:space="preserve"> 2011; 164 (5) </w:t>
      </w:r>
      <w:r w:rsidRPr="000605E4">
        <w:t>973-9</w:t>
      </w:r>
      <w:r>
        <w:t>.</w:t>
      </w:r>
      <w:proofErr w:type="gramEnd"/>
    </w:p>
    <w:p w14:paraId="6A7813E4" w14:textId="77777777" w:rsidR="00047568" w:rsidRDefault="00047568" w:rsidP="00D411E6">
      <w:r w:rsidRPr="009A2EDC">
        <w:t>Krupinski EA, LeSueur B, Ellswort</w:t>
      </w:r>
      <w:r>
        <w:t xml:space="preserve">h L, Levine N, Hansen R, Silvis </w:t>
      </w:r>
      <w:r w:rsidRPr="009A2EDC">
        <w:t>N, et al. Diagnostic accuracy an</w:t>
      </w:r>
      <w:r>
        <w:t xml:space="preserve">d image quality using a digital </w:t>
      </w:r>
      <w:r w:rsidRPr="009A2EDC">
        <w:t>camera for teledermatology. Telemed J 1999</w:t>
      </w:r>
      <w:proofErr w:type="gramStart"/>
      <w:r w:rsidRPr="009A2EDC">
        <w:t>;5:257</w:t>
      </w:r>
      <w:proofErr w:type="gramEnd"/>
      <w:r w:rsidRPr="009A2EDC">
        <w:t>-63.</w:t>
      </w:r>
    </w:p>
    <w:p w14:paraId="1B9FF14A" w14:textId="77777777" w:rsidR="00047568" w:rsidRDefault="00047568" w:rsidP="00D411E6">
      <w:proofErr w:type="gramStart"/>
      <w:r w:rsidRPr="00BE51D7">
        <w:t>Kvedar JC, Edwards RA, Menn</w:t>
      </w:r>
      <w:r>
        <w:t xml:space="preserve"> ER, Mofid M, Gonzalez E, Dover </w:t>
      </w:r>
      <w:r w:rsidRPr="00BE51D7">
        <w:t>J, et al.</w:t>
      </w:r>
      <w:proofErr w:type="gramEnd"/>
      <w:r w:rsidRPr="00BE51D7">
        <w:t xml:space="preserve"> </w:t>
      </w:r>
      <w:proofErr w:type="gramStart"/>
      <w:r w:rsidRPr="00BE51D7">
        <w:t xml:space="preserve">The substitution of </w:t>
      </w:r>
      <w:r>
        <w:t xml:space="preserve">digital images for dermatologic </w:t>
      </w:r>
      <w:r w:rsidRPr="00BE51D7">
        <w:t>physical examination.</w:t>
      </w:r>
      <w:proofErr w:type="gramEnd"/>
      <w:r w:rsidRPr="00BE51D7">
        <w:t xml:space="preserve"> Arch Dermatol 1997</w:t>
      </w:r>
      <w:proofErr w:type="gramStart"/>
      <w:r w:rsidRPr="00BE51D7">
        <w:t>;133:161</w:t>
      </w:r>
      <w:proofErr w:type="gramEnd"/>
      <w:r w:rsidRPr="00BE51D7">
        <w:t>-7.</w:t>
      </w:r>
    </w:p>
    <w:p w14:paraId="61F86717" w14:textId="77777777" w:rsidR="00047568" w:rsidRDefault="00047568" w:rsidP="00D411E6"/>
    <w:p w14:paraId="1197DAF0" w14:textId="77777777" w:rsidR="00047568" w:rsidRDefault="00047568" w:rsidP="00D411E6">
      <w:pPr>
        <w:rPr>
          <w:lang w:val="en-US"/>
        </w:rPr>
      </w:pPr>
      <w:r w:rsidRPr="006C4EF5">
        <w:rPr>
          <w:lang w:val="en-US"/>
        </w:rPr>
        <w:t xml:space="preserve">Lamminen, H., Lamminen, J., Ruohonen, K., Uusitalo, H., A cost study of teleconsultation for primary-care ophthalmology and dermatology. </w:t>
      </w:r>
      <w:proofErr w:type="gramStart"/>
      <w:r w:rsidRPr="006C4EF5">
        <w:rPr>
          <w:lang w:val="en-US"/>
        </w:rPr>
        <w:t>Journal of Telemedicine &amp; Telecare</w:t>
      </w:r>
      <w:r>
        <w:rPr>
          <w:lang w:val="en-US"/>
        </w:rPr>
        <w:t>.</w:t>
      </w:r>
      <w:proofErr w:type="gramEnd"/>
      <w:r w:rsidRPr="006C4EF5">
        <w:rPr>
          <w:lang w:val="en-US"/>
        </w:rPr>
        <w:t xml:space="preserve"> </w:t>
      </w:r>
      <w:r>
        <w:rPr>
          <w:lang w:val="en-US"/>
        </w:rPr>
        <w:t>2001;</w:t>
      </w:r>
      <w:r w:rsidRPr="006C4EF5">
        <w:rPr>
          <w:lang w:val="en-US"/>
        </w:rPr>
        <w:t xml:space="preserve"> 7, 167-173. </w:t>
      </w:r>
    </w:p>
    <w:p w14:paraId="09B6ED27" w14:textId="77777777" w:rsidR="00047568" w:rsidRDefault="00047568" w:rsidP="00D411E6">
      <w:pPr>
        <w:rPr>
          <w:lang w:val="en-US"/>
        </w:rPr>
      </w:pPr>
      <w:r w:rsidRPr="006C4EF5">
        <w:rPr>
          <w:lang w:val="en-US"/>
        </w:rPr>
        <w:t xml:space="preserve">Lamminen, J., Forsvik, H., Vopio, V., Ruohonen, K., Teleconsultation: changes in technology and costs over a 12-year period. </w:t>
      </w:r>
      <w:proofErr w:type="gramStart"/>
      <w:r w:rsidRPr="006C4EF5">
        <w:rPr>
          <w:lang w:val="en-US"/>
        </w:rPr>
        <w:t>Journal of Telemedicine &amp; Telecare</w:t>
      </w:r>
      <w:r>
        <w:rPr>
          <w:lang w:val="en-US"/>
        </w:rPr>
        <w:t>.</w:t>
      </w:r>
      <w:proofErr w:type="gramEnd"/>
      <w:r w:rsidRPr="006C4EF5">
        <w:rPr>
          <w:lang w:val="en-US"/>
        </w:rPr>
        <w:t xml:space="preserve"> </w:t>
      </w:r>
      <w:r>
        <w:rPr>
          <w:lang w:val="en-US"/>
        </w:rPr>
        <w:t>2011;</w:t>
      </w:r>
      <w:r w:rsidRPr="006C4EF5">
        <w:rPr>
          <w:lang w:val="en-US"/>
        </w:rPr>
        <w:t xml:space="preserve"> 17, 412-416. </w:t>
      </w:r>
    </w:p>
    <w:p w14:paraId="49B49AFA" w14:textId="77777777" w:rsidR="00047568" w:rsidRPr="00174EDE" w:rsidRDefault="00047568" w:rsidP="00D411E6">
      <w:proofErr w:type="gramStart"/>
      <w:r w:rsidRPr="00174EDE">
        <w:t>Lens M.B., Dawes M. Global perspectives of contemporary epidemiological trends of cutaneous malignant melanoma.</w:t>
      </w:r>
      <w:proofErr w:type="gramEnd"/>
      <w:r w:rsidRPr="00174EDE">
        <w:t xml:space="preserve"> Br J Dermatol; 150: 179-85</w:t>
      </w:r>
    </w:p>
    <w:p w14:paraId="30AA504C" w14:textId="77777777" w:rsidR="00047568" w:rsidRDefault="00047568" w:rsidP="00D411E6">
      <w:proofErr w:type="gramStart"/>
      <w:r w:rsidRPr="00F35CC4">
        <w:t>Lesher JL Jr, Davis LS, Gour</w:t>
      </w:r>
      <w:r>
        <w:t>din FW, English D, Thompson WO.</w:t>
      </w:r>
      <w:proofErr w:type="gramEnd"/>
      <w:r>
        <w:t xml:space="preserve"> </w:t>
      </w:r>
      <w:r w:rsidRPr="00F35CC4">
        <w:t>Telemedicine evaluation o</w:t>
      </w:r>
      <w:r>
        <w:t xml:space="preserve">f cutaneous diseases: a blinded </w:t>
      </w:r>
      <w:r w:rsidRPr="00F35CC4">
        <w:t>comparative study. J Am Acad Dermatol 1998</w:t>
      </w:r>
      <w:proofErr w:type="gramStart"/>
      <w:r w:rsidRPr="00F35CC4">
        <w:t>;38:27</w:t>
      </w:r>
      <w:proofErr w:type="gramEnd"/>
      <w:r w:rsidRPr="00F35CC4">
        <w:t>-31.</w:t>
      </w:r>
    </w:p>
    <w:p w14:paraId="10D74788" w14:textId="77777777" w:rsidR="00047568" w:rsidRDefault="00047568" w:rsidP="00D411E6">
      <w:r>
        <w:t xml:space="preserve">Levin, Y. S. </w:t>
      </w:r>
      <w:r w:rsidRPr="003B4828">
        <w:t>Warshaw, E. M. Teledermatology: a review of reliability and accuracy of diagnosis and management</w:t>
      </w:r>
      <w:r>
        <w:t xml:space="preserve">. </w:t>
      </w:r>
      <w:r w:rsidRPr="003B4828">
        <w:t>Dermatologic Clinics</w:t>
      </w:r>
      <w:r>
        <w:t xml:space="preserve">, 2009 27(2) </w:t>
      </w:r>
      <w:r w:rsidRPr="003B4828">
        <w:t>163-76</w:t>
      </w:r>
    </w:p>
    <w:p w14:paraId="2DDFF0AB" w14:textId="77777777" w:rsidR="00047568" w:rsidRDefault="00047568" w:rsidP="00D411E6">
      <w:r w:rsidRPr="00E940B5">
        <w:t>Lipsey M</w:t>
      </w:r>
      <w:r>
        <w:t xml:space="preserve">.W.; </w:t>
      </w:r>
      <w:r w:rsidRPr="00E940B5">
        <w:t xml:space="preserve">Wilson </w:t>
      </w:r>
      <w:r>
        <w:t>D.</w:t>
      </w:r>
      <w:r w:rsidRPr="00E940B5">
        <w:t>B., Practical meta-analysis, Sage Publications, 2001</w:t>
      </w:r>
    </w:p>
    <w:p w14:paraId="032095CF" w14:textId="77777777" w:rsidR="00047568" w:rsidRDefault="00047568" w:rsidP="00D411E6">
      <w:pPr>
        <w:rPr>
          <w:lang w:val="en-US"/>
        </w:rPr>
      </w:pPr>
    </w:p>
    <w:p w14:paraId="141FD6D5" w14:textId="77777777" w:rsidR="00047568" w:rsidRPr="005E2655" w:rsidRDefault="00047568" w:rsidP="00D411E6">
      <w:pPr>
        <w:rPr>
          <w:lang w:val="en-US"/>
        </w:rPr>
      </w:pPr>
      <w:r w:rsidRPr="006C4EF5">
        <w:rPr>
          <w:lang w:val="en-US"/>
        </w:rPr>
        <w:t>Loane, M.A., Bloomer, S.E., Corbett, R., Eedy, D.J., Hicks, N., Lotery, H.E., Mathews, C., Paisley, J., Steele, K., Wootton, R., 2000. A comparison of real-time and store-and-forward teledermatology: a cost-benefit study. British Journal of Dermatology 143, 1241-1247.</w:t>
      </w:r>
    </w:p>
    <w:p w14:paraId="24815870" w14:textId="77777777" w:rsidR="00047568" w:rsidRDefault="00047568" w:rsidP="00D411E6">
      <w:r w:rsidRPr="006E3F7F">
        <w:t>Loane MA, Corbett R, Bloome</w:t>
      </w:r>
      <w:r>
        <w:t xml:space="preserve">r SE, Eedy DJ, Gore HE, Mathews </w:t>
      </w:r>
      <w:r w:rsidRPr="006E3F7F">
        <w:t>C, et al. Diagnostic accuracy and clinical management by real</w:t>
      </w:r>
      <w:r>
        <w:t xml:space="preserve"> </w:t>
      </w:r>
      <w:r w:rsidRPr="006E3F7F">
        <w:t xml:space="preserve">time </w:t>
      </w:r>
      <w:r>
        <w:t>t</w:t>
      </w:r>
      <w:r w:rsidRPr="006E3F7F">
        <w:t>eledermatology: results</w:t>
      </w:r>
      <w:r>
        <w:t xml:space="preserve"> from the Northern Ireland arms </w:t>
      </w:r>
      <w:r w:rsidRPr="006E3F7F">
        <w:t>of the UK multicenter teledermat</w:t>
      </w:r>
      <w:r>
        <w:t xml:space="preserve">ology trial. J Telemed Telecare </w:t>
      </w:r>
      <w:proofErr w:type="gramStart"/>
      <w:r w:rsidRPr="006E3F7F">
        <w:t>1998</w:t>
      </w:r>
      <w:r>
        <w:t xml:space="preserve">a </w:t>
      </w:r>
      <w:r w:rsidRPr="006E3F7F">
        <w:t>;4:95</w:t>
      </w:r>
      <w:proofErr w:type="gramEnd"/>
      <w:r w:rsidRPr="006E3F7F">
        <w:t>-100.</w:t>
      </w:r>
    </w:p>
    <w:p w14:paraId="112A8DDE" w14:textId="77777777" w:rsidR="00047568" w:rsidRDefault="00047568" w:rsidP="00D411E6"/>
    <w:p w14:paraId="28913493" w14:textId="77777777" w:rsidR="00047568" w:rsidRDefault="00047568" w:rsidP="00D411E6">
      <w:r w:rsidRPr="006E3F7F">
        <w:lastRenderedPageBreak/>
        <w:t xml:space="preserve">Loane MA, Gore HE, Bloomer </w:t>
      </w:r>
      <w:r>
        <w:t xml:space="preserve">SE, Corbett R, Eedy DJ, </w:t>
      </w:r>
      <w:proofErr w:type="gramStart"/>
      <w:r>
        <w:t>Mathews</w:t>
      </w:r>
      <w:proofErr w:type="gramEnd"/>
      <w:r>
        <w:t xml:space="preserve"> </w:t>
      </w:r>
      <w:r w:rsidRPr="006E3F7F">
        <w:t>C, et al. Preliminary results fr</w:t>
      </w:r>
      <w:r>
        <w:t xml:space="preserve">om the Northern Ireland arms of </w:t>
      </w:r>
      <w:r w:rsidRPr="006E3F7F">
        <w:t>the UK multicenter teledermatolog</w:t>
      </w:r>
      <w:r>
        <w:t xml:space="preserve">y trial: is clinical management </w:t>
      </w:r>
      <w:r w:rsidRPr="006E3F7F">
        <w:t>by real-time teledermatolo</w:t>
      </w:r>
      <w:r>
        <w:t xml:space="preserve">gy possible? J Telemed Telecare </w:t>
      </w:r>
      <w:r w:rsidRPr="006E3F7F">
        <w:t>1998</w:t>
      </w:r>
      <w:proofErr w:type="gramStart"/>
      <w:r w:rsidRPr="006E3F7F">
        <w:t>;4</w:t>
      </w:r>
      <w:proofErr w:type="gramEnd"/>
      <w:r w:rsidRPr="006E3F7F">
        <w:t>(Suppl):3-5.</w:t>
      </w:r>
    </w:p>
    <w:p w14:paraId="659AA459" w14:textId="77777777" w:rsidR="00047568" w:rsidRDefault="00047568" w:rsidP="00D411E6"/>
    <w:p w14:paraId="789FC5F7" w14:textId="77777777" w:rsidR="00047568" w:rsidRDefault="00047568" w:rsidP="00D411E6">
      <w:pPr>
        <w:rPr>
          <w:lang w:val="en-US"/>
        </w:rPr>
      </w:pPr>
      <w:r w:rsidRPr="006C4EF5">
        <w:rPr>
          <w:lang w:val="en-US"/>
        </w:rPr>
        <w:t xml:space="preserve">Loane, M.A., Bloomer, S.E., Corbett, R., Eedy, D.J., Evans, C., Hicks, N., Jacklin, P., Lotery, H.E., Mathews, C., Paisley, J., Reid, P., Steele, K., Wootton, R., A randomized controlled trial assessing the health economics of realtime teledermatology compared with conventional care: an urban versus rural perspective. </w:t>
      </w:r>
      <w:proofErr w:type="gramStart"/>
      <w:r w:rsidRPr="006C4EF5">
        <w:rPr>
          <w:lang w:val="en-US"/>
        </w:rPr>
        <w:t>Journal of Telemedicine &amp; Telecare</w:t>
      </w:r>
      <w:r>
        <w:rPr>
          <w:lang w:val="en-US"/>
        </w:rPr>
        <w:t>.</w:t>
      </w:r>
      <w:proofErr w:type="gramEnd"/>
      <w:r w:rsidRPr="006C4EF5">
        <w:rPr>
          <w:lang w:val="en-US"/>
        </w:rPr>
        <w:t xml:space="preserve"> </w:t>
      </w:r>
      <w:r>
        <w:rPr>
          <w:lang w:val="en-US"/>
        </w:rPr>
        <w:t>2001;</w:t>
      </w:r>
      <w:r w:rsidRPr="006C4EF5">
        <w:rPr>
          <w:lang w:val="en-US"/>
        </w:rPr>
        <w:t xml:space="preserve"> 7</w:t>
      </w:r>
      <w:r>
        <w:rPr>
          <w:lang w:val="en-US"/>
        </w:rPr>
        <w:t xml:space="preserve"> (2)</w:t>
      </w:r>
      <w:r w:rsidRPr="006C4EF5">
        <w:rPr>
          <w:lang w:val="en-US"/>
        </w:rPr>
        <w:t xml:space="preserve">, 108-118. </w:t>
      </w:r>
    </w:p>
    <w:p w14:paraId="247A9A8E" w14:textId="77777777" w:rsidR="00047568" w:rsidRPr="004B5557" w:rsidRDefault="00047568" w:rsidP="00D411E6">
      <w:r>
        <w:t xml:space="preserve">Loane, M. A. Gore, H. E. Corbett, R. Steele, K. Mathews, C. </w:t>
      </w:r>
      <w:r w:rsidRPr="004B5557">
        <w:t>Bloomer, S. E.</w:t>
      </w:r>
      <w:r>
        <w:t xml:space="preserve"> et al.</w:t>
      </w:r>
      <w:r w:rsidRPr="004B5557">
        <w:t xml:space="preserve"> Preliminary results from the Northern Ireland arms of the UK Multicentre Teledermatology Trial: effect of camera performance on diagnostic accuracy</w:t>
      </w:r>
      <w:r>
        <w:t xml:space="preserve">. </w:t>
      </w:r>
      <w:proofErr w:type="gramStart"/>
      <w:r w:rsidRPr="004B5557">
        <w:t>Journal of Telemedicine &amp; Telecare</w:t>
      </w:r>
      <w:r>
        <w:t>.</w:t>
      </w:r>
      <w:proofErr w:type="gramEnd"/>
      <w:r>
        <w:t xml:space="preserve"> 1997a;</w:t>
      </w:r>
      <w:r w:rsidRPr="004B5557">
        <w:t xml:space="preserve"> 3 </w:t>
      </w:r>
      <w:r>
        <w:t>(</w:t>
      </w:r>
      <w:r w:rsidRPr="004B5557">
        <w:t>Suppl 1</w:t>
      </w:r>
      <w:r>
        <w:t>)73-75.</w:t>
      </w:r>
    </w:p>
    <w:p w14:paraId="0E87FCF3" w14:textId="77777777" w:rsidR="00047568" w:rsidRDefault="00047568" w:rsidP="00D411E6">
      <w:r>
        <w:t xml:space="preserve">Loane, M. A. Gore, H. E. Corbett, R. Steele, K. </w:t>
      </w:r>
      <w:r w:rsidRPr="004B5557">
        <w:t>Mathews, C.</w:t>
      </w:r>
      <w:r>
        <w:t xml:space="preserve"> et al. </w:t>
      </w:r>
      <w:r w:rsidRPr="004B5557">
        <w:t>Effect of camera performance on diagnostic accuracy: preliminary results from the Northern Ireland arms of the UK Multicentre Teledermatology Trial</w:t>
      </w:r>
      <w:r>
        <w:t>.</w:t>
      </w:r>
      <w:r w:rsidRPr="004B5557">
        <w:t xml:space="preserve"> </w:t>
      </w:r>
      <w:proofErr w:type="gramStart"/>
      <w:r w:rsidRPr="004B5557">
        <w:t>Journal of Telemedicine &amp; Telecare</w:t>
      </w:r>
      <w:r>
        <w:t>.</w:t>
      </w:r>
      <w:proofErr w:type="gramEnd"/>
      <w:r>
        <w:t xml:space="preserve"> 1997b;</w:t>
      </w:r>
      <w:r w:rsidRPr="004B5557">
        <w:t xml:space="preserve"> </w:t>
      </w:r>
      <w:r>
        <w:t>3(2):83-88.</w:t>
      </w:r>
    </w:p>
    <w:p w14:paraId="11FFB512" w14:textId="77777777" w:rsidR="00047568" w:rsidRDefault="00047568" w:rsidP="00D411E6"/>
    <w:p w14:paraId="19D22F42" w14:textId="77777777" w:rsidR="00047568" w:rsidRDefault="00047568" w:rsidP="00D411E6">
      <w:pPr>
        <w:rPr>
          <w:lang w:val="en-US"/>
        </w:rPr>
      </w:pPr>
      <w:r w:rsidRPr="006C4EF5">
        <w:rPr>
          <w:lang w:val="en-US"/>
        </w:rPr>
        <w:t xml:space="preserve">Loane, M.A., Bloomer, S.E., Corbett, R., Eedy, D.J., Gore, H.E., Hicks, N., Mathews, C., Paisley, J., Steele, K., Wootton, R., Patient cost-benefit analysis of teledermatology measured in a randomized control trial. </w:t>
      </w:r>
      <w:proofErr w:type="gramStart"/>
      <w:r w:rsidRPr="006C4EF5">
        <w:rPr>
          <w:lang w:val="en-US"/>
        </w:rPr>
        <w:t>Journal of Telemedicine &amp; Telecare</w:t>
      </w:r>
      <w:r>
        <w:rPr>
          <w:lang w:val="en-US"/>
        </w:rPr>
        <w:t>.</w:t>
      </w:r>
      <w:proofErr w:type="gramEnd"/>
      <w:r w:rsidRPr="006C4EF5">
        <w:rPr>
          <w:lang w:val="en-US"/>
        </w:rPr>
        <w:t xml:space="preserve"> </w:t>
      </w:r>
      <w:proofErr w:type="gramStart"/>
      <w:r>
        <w:rPr>
          <w:lang w:val="en-US"/>
        </w:rPr>
        <w:t>1999;</w:t>
      </w:r>
      <w:r w:rsidRPr="006C4EF5">
        <w:rPr>
          <w:lang w:val="en-US"/>
        </w:rPr>
        <w:t xml:space="preserve"> 5 Suppl 1, S1-3.</w:t>
      </w:r>
      <w:proofErr w:type="gramEnd"/>
      <w:r w:rsidRPr="006C4EF5">
        <w:rPr>
          <w:lang w:val="en-US"/>
        </w:rPr>
        <w:t xml:space="preserve"> </w:t>
      </w:r>
    </w:p>
    <w:p w14:paraId="2F6BC7E7" w14:textId="77777777" w:rsidR="00047568" w:rsidRDefault="00047568" w:rsidP="00D411E6">
      <w:pPr>
        <w:rPr>
          <w:lang w:val="en-US"/>
        </w:rPr>
      </w:pPr>
      <w:r w:rsidRPr="006C4EF5">
        <w:rPr>
          <w:lang w:val="en-US"/>
        </w:rPr>
        <w:t xml:space="preserve">Loane, M.A., Oakley, A., Rademaker, M., Bradford, N., Fleischl, P., Kerr, P., Wootton, R., A cost-minimization analysis of the societal costs of realtime teledermatology compared with conventional care: results from a randomized controlled trial in New Zealand. </w:t>
      </w:r>
      <w:proofErr w:type="gramStart"/>
      <w:r w:rsidRPr="006C4EF5">
        <w:rPr>
          <w:lang w:val="en-US"/>
        </w:rPr>
        <w:t>Journal of Teleme</w:t>
      </w:r>
      <w:r>
        <w:rPr>
          <w:lang w:val="en-US"/>
        </w:rPr>
        <w:t>dicine &amp; Telecare.</w:t>
      </w:r>
      <w:proofErr w:type="gramEnd"/>
      <w:r>
        <w:rPr>
          <w:lang w:val="en-US"/>
        </w:rPr>
        <w:t xml:space="preserve"> 2001;</w:t>
      </w:r>
      <w:r w:rsidRPr="006C4EF5">
        <w:rPr>
          <w:lang w:val="en-US"/>
        </w:rPr>
        <w:t xml:space="preserve"> </w:t>
      </w:r>
      <w:r>
        <w:rPr>
          <w:lang w:val="en-US"/>
        </w:rPr>
        <w:t xml:space="preserve">7, 233-238. </w:t>
      </w:r>
    </w:p>
    <w:p w14:paraId="54E0A2FD" w14:textId="77777777" w:rsidR="00047568" w:rsidRDefault="00047568" w:rsidP="00D411E6">
      <w:r w:rsidRPr="00740C44">
        <w:t>Lowitt MH, Kessler II, Kauffman CL, Hooper FJ, Sie</w:t>
      </w:r>
      <w:r>
        <w:t xml:space="preserve">gel E, Burnett </w:t>
      </w:r>
      <w:r w:rsidRPr="00740C44">
        <w:t>JW. Teledermatology and in-pe</w:t>
      </w:r>
      <w:r>
        <w:t xml:space="preserve">rson examinations: a comparison </w:t>
      </w:r>
      <w:r w:rsidRPr="00740C44">
        <w:t>of patient and physi</w:t>
      </w:r>
      <w:r>
        <w:t xml:space="preserve">cian perceptions and diagnostic </w:t>
      </w:r>
      <w:r w:rsidRPr="00740C44">
        <w:t>agreement. Arch Dermatol 1998</w:t>
      </w:r>
      <w:proofErr w:type="gramStart"/>
      <w:r w:rsidRPr="00740C44">
        <w:t>;134:471</w:t>
      </w:r>
      <w:proofErr w:type="gramEnd"/>
      <w:r w:rsidRPr="00740C44">
        <w:t>-6.</w:t>
      </w:r>
    </w:p>
    <w:p w14:paraId="48D994FB" w14:textId="77777777" w:rsidR="00047568" w:rsidRDefault="00047568" w:rsidP="00D411E6">
      <w:proofErr w:type="gramStart"/>
      <w:r w:rsidRPr="00740C44">
        <w:t>Mahendran R, Goodfield MJ,</w:t>
      </w:r>
      <w:r>
        <w:t xml:space="preserve"> Sheehan-Dare RA.</w:t>
      </w:r>
      <w:proofErr w:type="gramEnd"/>
      <w:r>
        <w:t xml:space="preserve"> </w:t>
      </w:r>
      <w:proofErr w:type="gramStart"/>
      <w:r>
        <w:t xml:space="preserve">An evaluation </w:t>
      </w:r>
      <w:r w:rsidRPr="00740C44">
        <w:t>of the role of a store-and-fo</w:t>
      </w:r>
      <w:r>
        <w:t xml:space="preserve">rward teledermatology system in </w:t>
      </w:r>
      <w:r w:rsidRPr="00740C44">
        <w:t>skin cancer diagnosis an</w:t>
      </w:r>
      <w:r>
        <w:t>d management.</w:t>
      </w:r>
      <w:proofErr w:type="gramEnd"/>
      <w:r>
        <w:t xml:space="preserve"> Clin Exp Dermatol </w:t>
      </w:r>
      <w:r w:rsidRPr="00740C44">
        <w:t>2005</w:t>
      </w:r>
      <w:proofErr w:type="gramStart"/>
      <w:r w:rsidRPr="00740C44">
        <w:t>;30:209</w:t>
      </w:r>
      <w:proofErr w:type="gramEnd"/>
      <w:r w:rsidRPr="00740C44">
        <w:t>-14.</w:t>
      </w:r>
    </w:p>
    <w:p w14:paraId="5E354F8D" w14:textId="77777777" w:rsidR="00047568" w:rsidRPr="00174EDE" w:rsidRDefault="00047568" w:rsidP="00D411E6">
      <w:r w:rsidRPr="00174EDE">
        <w:t>Mark W. Lipsey &amp; David B. Wilson, Practical meta-analysis, Sage Publications, 2001</w:t>
      </w:r>
    </w:p>
    <w:p w14:paraId="3E39C36B" w14:textId="77777777" w:rsidR="00047568" w:rsidRDefault="00047568" w:rsidP="00D411E6">
      <w:r w:rsidRPr="00174EDE">
        <w:t xml:space="preserve">Martin-Khan, M., Wootton, R., </w:t>
      </w:r>
      <w:proofErr w:type="gramStart"/>
      <w:r w:rsidRPr="00174EDE">
        <w:t>Whited,</w:t>
      </w:r>
      <w:proofErr w:type="gramEnd"/>
      <w:r w:rsidRPr="00174EDE">
        <w:t xml:space="preserve"> J., Gray, L.C., 2011. </w:t>
      </w:r>
      <w:proofErr w:type="gramStart"/>
      <w:r w:rsidRPr="00174EDE">
        <w:t>A systematic review of studies concerning observer agreement during medical specialist diagnosis using videoconferencing.</w:t>
      </w:r>
      <w:proofErr w:type="gramEnd"/>
      <w:r w:rsidRPr="00174EDE">
        <w:t xml:space="preserve"> Journal of Telemedicine &amp; Telecare 17, 350-35</w:t>
      </w:r>
    </w:p>
    <w:p w14:paraId="490AA8A0" w14:textId="60C204A8" w:rsidR="00047568" w:rsidRPr="00174EDE" w:rsidRDefault="00047568" w:rsidP="009B44F7">
      <w:pPr>
        <w:jc w:val="left"/>
      </w:pPr>
      <w:r>
        <w:t>MBS Online</w:t>
      </w:r>
      <w:r w:rsidR="009B44F7">
        <w:t xml:space="preserve"> </w:t>
      </w:r>
      <w:r w:rsidRPr="008F35A2">
        <w:t>http://www.mbsonline.gov.au/internet/mbsonline/publishing.nsf/Content/connectinghealthservices-eligible-geo</w:t>
      </w:r>
      <w:r>
        <w:t xml:space="preserve">  </w:t>
      </w:r>
    </w:p>
    <w:p w14:paraId="38F3EA47" w14:textId="77777777" w:rsidR="00047568" w:rsidRPr="00174EDE" w:rsidRDefault="00047568" w:rsidP="00D411E6">
      <w:r w:rsidRPr="00174EDE">
        <w:t xml:space="preserve">Moffatt, J.J., Eley, D.S., 2010. </w:t>
      </w:r>
      <w:proofErr w:type="gramStart"/>
      <w:r w:rsidRPr="00174EDE">
        <w:t>The reported benefits of telehealth for rural Australians.</w:t>
      </w:r>
      <w:proofErr w:type="gramEnd"/>
      <w:r w:rsidRPr="00174EDE">
        <w:t xml:space="preserve"> Australian Health Review 34, 276-281</w:t>
      </w:r>
    </w:p>
    <w:p w14:paraId="006F6BB5" w14:textId="77777777" w:rsidR="00047568" w:rsidRDefault="00047568" w:rsidP="00D411E6">
      <w:proofErr w:type="gramStart"/>
      <w:r w:rsidRPr="00EA419D">
        <w:lastRenderedPageBreak/>
        <w:t>Moreno-Ramirez D, Ferrandiz L, Be</w:t>
      </w:r>
      <w:r>
        <w:t xml:space="preserve">rnal AP, Duran RC, Martin JJ, </w:t>
      </w:r>
      <w:r w:rsidRPr="00EA419D">
        <w:t xml:space="preserve">Camacho F. Teledermatology as </w:t>
      </w:r>
      <w:r>
        <w:t xml:space="preserve">a filtering system in pigmented </w:t>
      </w:r>
      <w:r w:rsidRPr="00EA419D">
        <w:t>lesion clinics.</w:t>
      </w:r>
      <w:proofErr w:type="gramEnd"/>
      <w:r w:rsidRPr="00EA419D">
        <w:t xml:space="preserve"> J Telemed Telecare 2005</w:t>
      </w:r>
      <w:proofErr w:type="gramStart"/>
      <w:r w:rsidRPr="00EA419D">
        <w:t>;11</w:t>
      </w:r>
      <w:proofErr w:type="gramEnd"/>
      <w:r w:rsidRPr="00EA419D">
        <w:t>:</w:t>
      </w:r>
      <w:r>
        <w:t xml:space="preserve"> </w:t>
      </w:r>
      <w:r w:rsidRPr="00EA419D">
        <w:t>298-303</w:t>
      </w:r>
    </w:p>
    <w:p w14:paraId="4D839DEC" w14:textId="77777777" w:rsidR="00047568" w:rsidRDefault="00047568" w:rsidP="00D411E6">
      <w:r w:rsidRPr="00EA419D">
        <w:t>Moreno-Ramirez D, Ferrandiz L, Galdeano R, Camacho FM.</w:t>
      </w:r>
      <w:r>
        <w:t xml:space="preserve"> </w:t>
      </w:r>
      <w:r w:rsidRPr="00EA419D">
        <w:t xml:space="preserve">Teledermatoscopy as a triage </w:t>
      </w:r>
      <w:r>
        <w:t xml:space="preserve">system for pigmented lesions: a </w:t>
      </w:r>
      <w:r w:rsidRPr="00EA419D">
        <w:t>pilot study. Clin Exp Dermatol 2006</w:t>
      </w:r>
      <w:proofErr w:type="gramStart"/>
      <w:r w:rsidRPr="00EA419D">
        <w:t>;31:13</w:t>
      </w:r>
      <w:proofErr w:type="gramEnd"/>
      <w:r w:rsidRPr="00EA419D">
        <w:t>-8.</w:t>
      </w:r>
    </w:p>
    <w:p w14:paraId="4D4E5627" w14:textId="77777777" w:rsidR="00047568" w:rsidRDefault="00047568" w:rsidP="00D411E6"/>
    <w:p w14:paraId="514BFF4B" w14:textId="77777777" w:rsidR="00047568" w:rsidRDefault="00047568" w:rsidP="00D411E6">
      <w:pPr>
        <w:rPr>
          <w:lang w:val="en-US"/>
        </w:rPr>
      </w:pPr>
      <w:proofErr w:type="gramStart"/>
      <w:r w:rsidRPr="006C4EF5">
        <w:rPr>
          <w:lang w:val="en-US"/>
        </w:rPr>
        <w:t>Moreno-Ramirez, D., Ferrandiz, L., Ruiz-de-Casas, A., Nieto-Garcia, A., Moreno-Alvarez, P., Galdeano, R., Camacho, F.M., Economic evaluation of a store-and-forward teledermatology system for skin cancer patients.</w:t>
      </w:r>
      <w:proofErr w:type="gramEnd"/>
      <w:r w:rsidRPr="006C4EF5">
        <w:rPr>
          <w:lang w:val="en-US"/>
        </w:rPr>
        <w:t xml:space="preserve"> </w:t>
      </w:r>
      <w:proofErr w:type="gramStart"/>
      <w:r w:rsidRPr="006C4EF5">
        <w:rPr>
          <w:lang w:val="en-US"/>
        </w:rPr>
        <w:t>Journal of Telemedicine &amp; Telecare</w:t>
      </w:r>
      <w:r>
        <w:rPr>
          <w:lang w:val="en-US"/>
        </w:rPr>
        <w:t>.</w:t>
      </w:r>
      <w:proofErr w:type="gramEnd"/>
      <w:r w:rsidRPr="006C4EF5">
        <w:rPr>
          <w:lang w:val="en-US"/>
        </w:rPr>
        <w:t xml:space="preserve"> </w:t>
      </w:r>
      <w:r>
        <w:rPr>
          <w:lang w:val="en-US"/>
        </w:rPr>
        <w:t>2009;</w:t>
      </w:r>
      <w:r w:rsidRPr="006C4EF5">
        <w:rPr>
          <w:lang w:val="en-US"/>
        </w:rPr>
        <w:t xml:space="preserve"> 15, 40-45. </w:t>
      </w:r>
    </w:p>
    <w:p w14:paraId="6B8DB403" w14:textId="77777777" w:rsidR="00047568" w:rsidRDefault="00047568" w:rsidP="00D411E6">
      <w:r>
        <w:t xml:space="preserve">Morton, C. A. Downie, F. Auld, S. </w:t>
      </w:r>
      <w:r w:rsidRPr="00087639">
        <w:t>Smith, B.</w:t>
      </w:r>
      <w:r>
        <w:t xml:space="preserve"> et al. </w:t>
      </w:r>
      <w:r w:rsidRPr="00087639">
        <w:t>Community photo-triage for skin cancer referrals: an aid to service delivery</w:t>
      </w:r>
      <w:r>
        <w:t xml:space="preserve">. </w:t>
      </w:r>
      <w:proofErr w:type="gramStart"/>
      <w:r w:rsidRPr="00087639">
        <w:t>Clinical &amp; Experimental Dermatology</w:t>
      </w:r>
      <w:r>
        <w:t>.</w:t>
      </w:r>
      <w:proofErr w:type="gramEnd"/>
      <w:r>
        <w:t xml:space="preserve"> </w:t>
      </w:r>
      <w:proofErr w:type="gramStart"/>
      <w:r>
        <w:t xml:space="preserve">2011; 36(3) </w:t>
      </w:r>
      <w:r w:rsidRPr="00087639">
        <w:t>248-54</w:t>
      </w:r>
      <w:r>
        <w:t>.</w:t>
      </w:r>
      <w:proofErr w:type="gramEnd"/>
    </w:p>
    <w:p w14:paraId="363FDA24" w14:textId="77777777" w:rsidR="00047568" w:rsidRDefault="00047568" w:rsidP="00D411E6">
      <w:proofErr w:type="gramStart"/>
      <w:r>
        <w:t>Muir J &amp; Lucas L. Tele-Dermatology in Australia.</w:t>
      </w:r>
      <w:proofErr w:type="gramEnd"/>
      <w:r>
        <w:t xml:space="preserve"> </w:t>
      </w:r>
      <w:proofErr w:type="gramStart"/>
      <w:r>
        <w:t>Current Principles and Practices of Telemedicine and e-Health.</w:t>
      </w:r>
      <w:proofErr w:type="gramEnd"/>
      <w:r>
        <w:t xml:space="preserve"> </w:t>
      </w:r>
      <w:proofErr w:type="gramStart"/>
      <w:r>
        <w:t>2008; 245-253.</w:t>
      </w:r>
      <w:proofErr w:type="gramEnd"/>
    </w:p>
    <w:p w14:paraId="4AA06514" w14:textId="77777777" w:rsidR="00047568" w:rsidRPr="00087639" w:rsidRDefault="00047568" w:rsidP="00D411E6"/>
    <w:p w14:paraId="06528D7B" w14:textId="77777777" w:rsidR="00047568" w:rsidRDefault="00047568" w:rsidP="00D411E6">
      <w:pPr>
        <w:rPr>
          <w:lang w:val="en-US"/>
        </w:rPr>
      </w:pPr>
      <w:r w:rsidRPr="006C4EF5">
        <w:rPr>
          <w:lang w:val="en-US"/>
        </w:rPr>
        <w:t xml:space="preserve">Munn, S., Yau, M., Moss, R., Clarke, T., Powell, K., Is teledermoscopy a safe and cost-effective model for triage of pigmented lesions and suspected melanoma in the U.K.? </w:t>
      </w:r>
      <w:proofErr w:type="gramStart"/>
      <w:r w:rsidRPr="006C4EF5">
        <w:rPr>
          <w:lang w:val="en-US"/>
        </w:rPr>
        <w:t>British Journal of Dermatology</w:t>
      </w:r>
      <w:r>
        <w:rPr>
          <w:lang w:val="en-US"/>
        </w:rPr>
        <w:t>.</w:t>
      </w:r>
      <w:proofErr w:type="gramEnd"/>
      <w:r w:rsidRPr="006C4EF5">
        <w:rPr>
          <w:lang w:val="en-US"/>
        </w:rPr>
        <w:t xml:space="preserve"> </w:t>
      </w:r>
      <w:proofErr w:type="gramStart"/>
      <w:r>
        <w:rPr>
          <w:lang w:val="en-US"/>
        </w:rPr>
        <w:t>2011;</w:t>
      </w:r>
      <w:r w:rsidRPr="006C4EF5">
        <w:rPr>
          <w:lang w:val="en-US"/>
        </w:rPr>
        <w:t xml:space="preserve"> 165, 21.</w:t>
      </w:r>
      <w:proofErr w:type="gramEnd"/>
      <w:r w:rsidRPr="006C4EF5">
        <w:rPr>
          <w:lang w:val="en-US"/>
        </w:rPr>
        <w:t xml:space="preserve"> </w:t>
      </w:r>
    </w:p>
    <w:p w14:paraId="280A59AA" w14:textId="77777777" w:rsidR="00047568" w:rsidRDefault="00047568" w:rsidP="00D411E6">
      <w:pPr>
        <w:rPr>
          <w:lang w:val="en-US"/>
        </w:rPr>
      </w:pPr>
      <w:proofErr w:type="gramStart"/>
      <w:r w:rsidRPr="00BE09A8">
        <w:rPr>
          <w:lang w:val="en-US"/>
        </w:rPr>
        <w:t>NHMRC (1999).</w:t>
      </w:r>
      <w:proofErr w:type="gramEnd"/>
      <w:r w:rsidRPr="00BE09A8">
        <w:rPr>
          <w:lang w:val="en-US"/>
        </w:rPr>
        <w:t xml:space="preserve"> A guide to the development, implementation and evaluation of clinical practice guidelines, National Health and Medical Research Council, Canberra</w:t>
      </w:r>
    </w:p>
    <w:p w14:paraId="301E8827" w14:textId="77777777" w:rsidR="00047568" w:rsidRDefault="00047568" w:rsidP="00D411E6">
      <w:r>
        <w:t>NMSCWG</w:t>
      </w:r>
      <w:r w:rsidRPr="00174EDE">
        <w:t xml:space="preserve"> Non-melanoma Skin Cancer Working Group. </w:t>
      </w:r>
      <w:proofErr w:type="gramStart"/>
      <w:r w:rsidRPr="00174EDE">
        <w:t>The 2002 national non-melanoma skin cancer survey.</w:t>
      </w:r>
      <w:proofErr w:type="gramEnd"/>
      <w:r w:rsidRPr="00174EDE">
        <w:t xml:space="preserve"> Melbourne: National Cancer Control Initiative, 2003.</w:t>
      </w:r>
    </w:p>
    <w:p w14:paraId="1E5A1F41" w14:textId="77777777" w:rsidR="00047568" w:rsidRPr="00174EDE" w:rsidRDefault="00047568" w:rsidP="00D411E6">
      <w:r w:rsidRPr="001C666E">
        <w:t>Nordal EJ, Moseng D, Kvam</w:t>
      </w:r>
      <w:r>
        <w:t xml:space="preserve">men B, Lochen ML. </w:t>
      </w:r>
      <w:proofErr w:type="gramStart"/>
      <w:r>
        <w:t xml:space="preserve">A comparative </w:t>
      </w:r>
      <w:r w:rsidRPr="001C666E">
        <w:t>study of teleconsultations ver</w:t>
      </w:r>
      <w:r>
        <w:t>sus face-to-face consultations.</w:t>
      </w:r>
      <w:proofErr w:type="gramEnd"/>
      <w:r>
        <w:t xml:space="preserve"> </w:t>
      </w:r>
      <w:r w:rsidRPr="001C666E">
        <w:t>J Telemed Telecare 2001</w:t>
      </w:r>
      <w:proofErr w:type="gramStart"/>
      <w:r w:rsidRPr="001C666E">
        <w:t>;7:257</w:t>
      </w:r>
      <w:proofErr w:type="gramEnd"/>
      <w:r w:rsidRPr="001C666E">
        <w:t>-65.</w:t>
      </w:r>
    </w:p>
    <w:p w14:paraId="026DC75A" w14:textId="77777777" w:rsidR="00047568" w:rsidRDefault="00047568" w:rsidP="00D411E6">
      <w:r w:rsidRPr="00D81503">
        <w:t xml:space="preserve">Oakley </w:t>
      </w:r>
      <w:proofErr w:type="gramStart"/>
      <w:r w:rsidRPr="00D81503">
        <w:t>AM</w:t>
      </w:r>
      <w:proofErr w:type="gramEnd"/>
      <w:r w:rsidRPr="00D81503">
        <w:t>, Reeves F, Benne</w:t>
      </w:r>
      <w:r>
        <w:t xml:space="preserve">tt J, Holmes SH, Wickham H. </w:t>
      </w:r>
      <w:r w:rsidRPr="00D81503">
        <w:t xml:space="preserve">Diagnostic value of written </w:t>
      </w:r>
      <w:r>
        <w:t xml:space="preserve">referral and/or images for skin </w:t>
      </w:r>
      <w:r w:rsidRPr="00D81503">
        <w:t>lesions. J Telemed Telecare 2006</w:t>
      </w:r>
      <w:proofErr w:type="gramStart"/>
      <w:r w:rsidRPr="00D81503">
        <w:t>;12:151</w:t>
      </w:r>
      <w:proofErr w:type="gramEnd"/>
      <w:r w:rsidRPr="00D81503">
        <w:t>-8.</w:t>
      </w:r>
    </w:p>
    <w:p w14:paraId="488566CA" w14:textId="77777777" w:rsidR="00047568" w:rsidRDefault="00047568" w:rsidP="00D411E6">
      <w:pPr>
        <w:rPr>
          <w:lang w:val="en-US"/>
        </w:rPr>
      </w:pPr>
      <w:proofErr w:type="gramStart"/>
      <w:r w:rsidRPr="006C4EF5">
        <w:rPr>
          <w:lang w:val="en-US"/>
        </w:rPr>
        <w:t>Oakley, A.M., Kerr, P., Duffill, M., Rademaker, M., Fleischl, P., Bradford, N., Mills, C., Patient cost-benefits of realtime teledermatology--a comparison of data from Northern Ireland and New Zealand.</w:t>
      </w:r>
      <w:proofErr w:type="gramEnd"/>
      <w:r w:rsidRPr="006C4EF5">
        <w:rPr>
          <w:lang w:val="en-US"/>
        </w:rPr>
        <w:t xml:space="preserve"> </w:t>
      </w:r>
      <w:proofErr w:type="gramStart"/>
      <w:r w:rsidRPr="006C4EF5">
        <w:rPr>
          <w:lang w:val="en-US"/>
        </w:rPr>
        <w:t>Journal of Telemedicine &amp; Telecare</w:t>
      </w:r>
      <w:r>
        <w:rPr>
          <w:lang w:val="en-US"/>
        </w:rPr>
        <w:t>.</w:t>
      </w:r>
      <w:proofErr w:type="gramEnd"/>
      <w:r w:rsidRPr="006C4EF5">
        <w:rPr>
          <w:lang w:val="en-US"/>
        </w:rPr>
        <w:t xml:space="preserve"> </w:t>
      </w:r>
      <w:r>
        <w:rPr>
          <w:lang w:val="en-US"/>
        </w:rPr>
        <w:t>2000;</w:t>
      </w:r>
      <w:r w:rsidRPr="006C4EF5">
        <w:rPr>
          <w:lang w:val="en-US"/>
        </w:rPr>
        <w:t xml:space="preserve"> 6, 97-101. </w:t>
      </w:r>
    </w:p>
    <w:p w14:paraId="40C53BD6" w14:textId="77777777" w:rsidR="00047568" w:rsidRDefault="00047568" w:rsidP="00D411E6">
      <w:r w:rsidRPr="000E72EC">
        <w:t>Oztas MO, Calikoglu E, Baz K,</w:t>
      </w:r>
      <w:r>
        <w:t xml:space="preserve"> Birol A, Onder M, Calikoglu T, </w:t>
      </w:r>
      <w:r w:rsidRPr="000E72EC">
        <w:t>et al. Reliability of Web-based</w:t>
      </w:r>
      <w:r>
        <w:t xml:space="preserve"> teledermatology consultations. </w:t>
      </w:r>
      <w:r w:rsidRPr="000E72EC">
        <w:t>J Telemed Telecare 2004</w:t>
      </w:r>
      <w:proofErr w:type="gramStart"/>
      <w:r w:rsidRPr="000E72EC">
        <w:t>;10:25</w:t>
      </w:r>
      <w:proofErr w:type="gramEnd"/>
      <w:r w:rsidRPr="000E72EC">
        <w:t>-8.</w:t>
      </w:r>
    </w:p>
    <w:p w14:paraId="69955329" w14:textId="77777777" w:rsidR="00047568" w:rsidRDefault="00047568" w:rsidP="00D411E6">
      <w:r>
        <w:t xml:space="preserve">Ou MH, West GAW, Lazarescu M, Clay CD. </w:t>
      </w:r>
      <w:proofErr w:type="gramStart"/>
      <w:r>
        <w:t>Evaluation of TELEDERM for dermatological services in rural and remote areas.</w:t>
      </w:r>
      <w:proofErr w:type="gramEnd"/>
      <w:r>
        <w:t xml:space="preserve"> Artificial Intelligence in Medicine (2008) 44, 27-40. </w:t>
      </w:r>
    </w:p>
    <w:p w14:paraId="20A4449B" w14:textId="77777777" w:rsidR="00047568" w:rsidRDefault="00047568" w:rsidP="00D411E6">
      <w:r>
        <w:t>Pak, H. Triplett, CA. Lindquist, JH. Grambow, SC. Whited, J</w:t>
      </w:r>
      <w:r w:rsidRPr="00236A01">
        <w:t>D.</w:t>
      </w:r>
      <w:r w:rsidRPr="00480C43">
        <w:t xml:space="preserve"> </w:t>
      </w:r>
      <w:r w:rsidRPr="00236A01">
        <w:t>Store-and-forward teledermatology results in similar clinical outcomes to conventional clinic-based care</w:t>
      </w:r>
      <w:r>
        <w:t xml:space="preserve">. </w:t>
      </w:r>
      <w:proofErr w:type="gramStart"/>
      <w:r w:rsidRPr="00236A01">
        <w:t>Journal of Telemedicine &amp; Telecare</w:t>
      </w:r>
      <w:r>
        <w:t>.</w:t>
      </w:r>
      <w:proofErr w:type="gramEnd"/>
      <w:r>
        <w:t xml:space="preserve"> 2007 13(1) 26-30.</w:t>
      </w:r>
    </w:p>
    <w:p w14:paraId="58E8B9AF" w14:textId="77777777" w:rsidR="00047568" w:rsidRDefault="00047568" w:rsidP="00D411E6"/>
    <w:p w14:paraId="7328646F" w14:textId="77777777" w:rsidR="00047568" w:rsidRDefault="00047568" w:rsidP="00D411E6">
      <w:pPr>
        <w:rPr>
          <w:lang w:val="en-US"/>
        </w:rPr>
      </w:pPr>
      <w:r w:rsidRPr="006C4EF5">
        <w:rPr>
          <w:lang w:val="en-US"/>
        </w:rPr>
        <w:t xml:space="preserve">Pak, H.S., Datta, S.K., Triplett, C.A., Lindquist, J.H., Grambow, S.C., Whited, J.D., Cost minimization analysis of a store-and-forward teledermatology consult system. </w:t>
      </w:r>
      <w:proofErr w:type="gramStart"/>
      <w:r w:rsidRPr="006C4EF5">
        <w:rPr>
          <w:lang w:val="en-US"/>
        </w:rPr>
        <w:t>Telemedicine Journal &amp; E-Health</w:t>
      </w:r>
      <w:r>
        <w:rPr>
          <w:lang w:val="en-US"/>
        </w:rPr>
        <w:t>.</w:t>
      </w:r>
      <w:proofErr w:type="gramEnd"/>
      <w:r w:rsidRPr="006C4EF5">
        <w:rPr>
          <w:lang w:val="en-US"/>
        </w:rPr>
        <w:t xml:space="preserve"> </w:t>
      </w:r>
      <w:r>
        <w:rPr>
          <w:lang w:val="en-US"/>
        </w:rPr>
        <w:t>2009;</w:t>
      </w:r>
      <w:r w:rsidRPr="006C4EF5">
        <w:rPr>
          <w:lang w:val="en-US"/>
        </w:rPr>
        <w:t xml:space="preserve"> 15, 160-165. </w:t>
      </w:r>
    </w:p>
    <w:p w14:paraId="6FA1EBCF" w14:textId="77777777" w:rsidR="00047568" w:rsidRDefault="00047568" w:rsidP="00D411E6">
      <w:pPr>
        <w:rPr>
          <w:lang w:val="en-US"/>
        </w:rPr>
      </w:pPr>
      <w:proofErr w:type="gramStart"/>
      <w:r w:rsidRPr="006C4EF5">
        <w:rPr>
          <w:lang w:val="en-US"/>
        </w:rPr>
        <w:lastRenderedPageBreak/>
        <w:t>Persaud, D.D., Jreige, S., Skedgel, C., Finley, J., Sargeant, J., Hanlon, N., An incremental cost analysis of telehealth in Nova Scotia from a societal perspective.</w:t>
      </w:r>
      <w:proofErr w:type="gramEnd"/>
      <w:r w:rsidRPr="006C4EF5">
        <w:rPr>
          <w:lang w:val="en-US"/>
        </w:rPr>
        <w:t xml:space="preserve"> </w:t>
      </w:r>
      <w:proofErr w:type="gramStart"/>
      <w:r w:rsidRPr="006C4EF5">
        <w:rPr>
          <w:lang w:val="en-US"/>
        </w:rPr>
        <w:t>Journal of Telemedicine &amp; Telecare</w:t>
      </w:r>
      <w:r>
        <w:rPr>
          <w:lang w:val="en-US"/>
        </w:rPr>
        <w:t>.</w:t>
      </w:r>
      <w:proofErr w:type="gramEnd"/>
      <w:r w:rsidRPr="006C4EF5">
        <w:rPr>
          <w:lang w:val="en-US"/>
        </w:rPr>
        <w:t xml:space="preserve"> </w:t>
      </w:r>
      <w:r>
        <w:rPr>
          <w:lang w:val="en-US"/>
        </w:rPr>
        <w:t>2005;</w:t>
      </w:r>
      <w:r w:rsidRPr="006C4EF5">
        <w:rPr>
          <w:lang w:val="en-US"/>
        </w:rPr>
        <w:t xml:space="preserve"> 11, 77-84. </w:t>
      </w:r>
    </w:p>
    <w:p w14:paraId="31E05D36" w14:textId="77777777" w:rsidR="00047568" w:rsidRDefault="00047568" w:rsidP="00D411E6">
      <w:r w:rsidRPr="001C666E">
        <w:t>Phillips CM, Burke WA, Shechter</w:t>
      </w:r>
      <w:r>
        <w:t xml:space="preserve"> A, Stone D, Balch D, Gustke S. </w:t>
      </w:r>
      <w:r w:rsidRPr="001C666E">
        <w:t>Reliability of dermatology te</w:t>
      </w:r>
      <w:r>
        <w:t xml:space="preserve">leconsultations with the use of </w:t>
      </w:r>
      <w:r w:rsidRPr="001C666E">
        <w:t>teleconferencing technolo</w:t>
      </w:r>
      <w:r>
        <w:t>gy. J Am Acad Dermatol 1997</w:t>
      </w:r>
      <w:proofErr w:type="gramStart"/>
      <w:r>
        <w:t>;37:</w:t>
      </w:r>
      <w:r w:rsidRPr="001C666E">
        <w:t>398</w:t>
      </w:r>
      <w:proofErr w:type="gramEnd"/>
      <w:r w:rsidRPr="001C666E">
        <w:t>-402.</w:t>
      </w:r>
    </w:p>
    <w:p w14:paraId="0764A195" w14:textId="77777777" w:rsidR="00047568" w:rsidRDefault="00047568" w:rsidP="00D411E6">
      <w:r w:rsidRPr="001C666E">
        <w:t>Phillips CM, BurkeWA, Allen MH, Sto</w:t>
      </w:r>
      <w:r>
        <w:t xml:space="preserve">ne D, Wilson JL. </w:t>
      </w:r>
      <w:proofErr w:type="gramStart"/>
      <w:r>
        <w:t xml:space="preserve">Reliability of </w:t>
      </w:r>
      <w:r w:rsidRPr="001C666E">
        <w:t>telemedicine in evaluating skin tumors.</w:t>
      </w:r>
      <w:proofErr w:type="gramEnd"/>
      <w:r w:rsidRPr="001C666E">
        <w:t xml:space="preserve"> Telemed J 1998</w:t>
      </w:r>
      <w:proofErr w:type="gramStart"/>
      <w:r w:rsidRPr="001C666E">
        <w:t>;4:5</w:t>
      </w:r>
      <w:proofErr w:type="gramEnd"/>
      <w:r w:rsidRPr="001C666E">
        <w:t>-9.</w:t>
      </w:r>
    </w:p>
    <w:p w14:paraId="3A97971D" w14:textId="77777777" w:rsidR="00047568" w:rsidRDefault="00047568" w:rsidP="00D411E6">
      <w:r w:rsidRPr="00D81503">
        <w:t xml:space="preserve">Piccolo D, Smolle J, Argenziano </w:t>
      </w:r>
      <w:r>
        <w:t xml:space="preserve">G, Wolf IH, Braun R, Cerroni L, </w:t>
      </w:r>
      <w:r w:rsidRPr="00D81503">
        <w:t>et al. Teledermoscopyeresul</w:t>
      </w:r>
      <w:r>
        <w:t xml:space="preserve">ts of a multicenter study on 43 </w:t>
      </w:r>
      <w:r w:rsidRPr="00D81503">
        <w:t xml:space="preserve">pigmented skin lesions. </w:t>
      </w:r>
      <w:proofErr w:type="gramStart"/>
      <w:r w:rsidRPr="00D81503">
        <w:t>J Telemed Telecare</w:t>
      </w:r>
      <w:r>
        <w:t>.</w:t>
      </w:r>
      <w:proofErr w:type="gramEnd"/>
      <w:r w:rsidRPr="00D81503">
        <w:t xml:space="preserve"> 2000</w:t>
      </w:r>
      <w:proofErr w:type="gramStart"/>
      <w:r w:rsidRPr="00D81503">
        <w:t>;6:132</w:t>
      </w:r>
      <w:proofErr w:type="gramEnd"/>
      <w:r w:rsidRPr="00D81503">
        <w:t>-7.</w:t>
      </w:r>
    </w:p>
    <w:p w14:paraId="648D0009" w14:textId="77777777" w:rsidR="00047568" w:rsidRDefault="00047568" w:rsidP="00D411E6">
      <w:r w:rsidRPr="00D81503">
        <w:t>Piccolo D, Smolle J, Wolf IH</w:t>
      </w:r>
      <w:r>
        <w:t xml:space="preserve">, Peris K, Hofmann-Wellenhof R, </w:t>
      </w:r>
      <w:r w:rsidRPr="00D81503">
        <w:t>Dell’Eva G, et al. Face-to-fac</w:t>
      </w:r>
      <w:r>
        <w:t xml:space="preserve">e diagnosis vs telediagnosis of </w:t>
      </w:r>
      <w:r w:rsidRPr="00D81503">
        <w:t>pigmented skin tumors</w:t>
      </w:r>
      <w:r>
        <w:t xml:space="preserve">: a teledermoscopic study. Arch </w:t>
      </w:r>
      <w:r w:rsidRPr="00D81503">
        <w:t>Dermatol 1999</w:t>
      </w:r>
      <w:proofErr w:type="gramStart"/>
      <w:r w:rsidRPr="00D81503">
        <w:t>;135:1467</w:t>
      </w:r>
      <w:proofErr w:type="gramEnd"/>
      <w:r w:rsidRPr="00D81503">
        <w:t>-71.</w:t>
      </w:r>
    </w:p>
    <w:p w14:paraId="10474492" w14:textId="77777777" w:rsidR="00047568" w:rsidRPr="00174EDE" w:rsidRDefault="00047568" w:rsidP="00D411E6">
      <w:proofErr w:type="gramStart"/>
      <w:r w:rsidRPr="00174EDE">
        <w:t>Primary Care Commissioning.</w:t>
      </w:r>
      <w:proofErr w:type="gramEnd"/>
      <w:r w:rsidRPr="00174EDE">
        <w:t xml:space="preserve"> </w:t>
      </w:r>
      <w:proofErr w:type="gramStart"/>
      <w:r w:rsidRPr="00174EDE">
        <w:t>Quality standards for teledermatology using ‘store and forward’ images.</w:t>
      </w:r>
      <w:proofErr w:type="gramEnd"/>
      <w:r w:rsidRPr="00174EDE">
        <w:t xml:space="preserve"> 28 March 2013 accessed 1 August 2014. http://www.pcc-cic.org.uk/article/teledermatology-commissioning-guide-0</w:t>
      </w:r>
    </w:p>
    <w:p w14:paraId="191E4CB7" w14:textId="4FCA8436" w:rsidR="00047568" w:rsidRDefault="00047568" w:rsidP="00D411E6">
      <w:proofErr w:type="gramStart"/>
      <w:r w:rsidRPr="00174EDE">
        <w:t>Primary Care Commissioning.</w:t>
      </w:r>
      <w:proofErr w:type="gramEnd"/>
      <w:r w:rsidRPr="00174EDE">
        <w:t xml:space="preserve"> </w:t>
      </w:r>
      <w:proofErr w:type="gramStart"/>
      <w:r w:rsidRPr="00174EDE">
        <w:t>Quality standards for teledermatology using ‘store and forward’ images.</w:t>
      </w:r>
      <w:proofErr w:type="gramEnd"/>
      <w:r w:rsidRPr="00174EDE">
        <w:t xml:space="preserve"> 28 March 2013 accessed 1 August 2014. </w:t>
      </w:r>
      <w:hyperlink r:id="rId48" w:tooltip="Primary Care Commissioning website - Teledermatology Commissioning Guide" w:history="1">
        <w:r w:rsidRPr="00343C0A">
          <w:rPr>
            <w:rStyle w:val="Hyperlink"/>
          </w:rPr>
          <w:t>http://www.pcc-cic.org.uk/article/teledermatology-commissioning-guide-0</w:t>
        </w:r>
      </w:hyperlink>
    </w:p>
    <w:p w14:paraId="3A71BA62" w14:textId="77777777" w:rsidR="00047568" w:rsidRDefault="00047568" w:rsidP="00D411E6">
      <w:r>
        <w:t xml:space="preserve">Rajagopal, R. Sood, A. </w:t>
      </w:r>
      <w:r w:rsidRPr="00BE4680">
        <w:t>Arora, S.</w:t>
      </w:r>
      <w:r>
        <w:t xml:space="preserve"> </w:t>
      </w:r>
      <w:r w:rsidRPr="00BE4680">
        <w:t>Teledermatology in Air Force: Our experience</w:t>
      </w:r>
      <w:r>
        <w:t xml:space="preserve">. </w:t>
      </w:r>
      <w:proofErr w:type="gramStart"/>
      <w:r w:rsidRPr="00BE4680">
        <w:t>Medical Journal Armed Forces India</w:t>
      </w:r>
      <w:r>
        <w:t>.</w:t>
      </w:r>
      <w:proofErr w:type="gramEnd"/>
      <w:r>
        <w:t xml:space="preserve"> 2009 65(4) </w:t>
      </w:r>
      <w:r w:rsidRPr="00BE4680">
        <w:t>342-346</w:t>
      </w:r>
    </w:p>
    <w:p w14:paraId="38081A64" w14:textId="77777777" w:rsidR="00047568" w:rsidRDefault="00047568" w:rsidP="00D411E6">
      <w:r w:rsidRPr="000E72EC">
        <w:t>Rashid E, Ishtiaq O, Gilani S, Z</w:t>
      </w:r>
      <w:r>
        <w:t xml:space="preserve">afar A. Comparison of store and </w:t>
      </w:r>
      <w:r w:rsidRPr="000E72EC">
        <w:t xml:space="preserve">forward method of teledermatology </w:t>
      </w:r>
      <w:r>
        <w:t xml:space="preserve">with face-to-face consultation. </w:t>
      </w:r>
      <w:r w:rsidRPr="000E72EC">
        <w:t>J Ayub Med Coll Abbottabad 2003</w:t>
      </w:r>
      <w:proofErr w:type="gramStart"/>
      <w:r w:rsidRPr="000E72EC">
        <w:t>;15:34</w:t>
      </w:r>
      <w:proofErr w:type="gramEnd"/>
      <w:r w:rsidRPr="000E72EC">
        <w:t>-6.</w:t>
      </w:r>
    </w:p>
    <w:p w14:paraId="29E95189" w14:textId="77777777" w:rsidR="00047568" w:rsidRDefault="00047568" w:rsidP="00D411E6">
      <w:r w:rsidRPr="00BE4680">
        <w:t xml:space="preserve">Romero </w:t>
      </w:r>
      <w:r>
        <w:t xml:space="preserve">A G. Cortina de la Calle, P. Vera Iglesias, E. Sanchez Caminero, P. Garcia Arpa, M. </w:t>
      </w:r>
      <w:r w:rsidRPr="00BE4680">
        <w:t>Garrido Martin, J. A.</w:t>
      </w:r>
      <w:r>
        <w:t xml:space="preserve"> </w:t>
      </w:r>
      <w:r w:rsidRPr="00BE4680">
        <w:t>Interobserver Reliability of Store-and-Forward Teledermatology in a Clinical Practice Setting</w:t>
      </w:r>
      <w:r>
        <w:t>.</w:t>
      </w:r>
      <w:r w:rsidRPr="00BE4680">
        <w:t xml:space="preserve"> Actas Dermo-Sifiliograficas</w:t>
      </w:r>
      <w:r>
        <w:t>, 2014</w:t>
      </w:r>
    </w:p>
    <w:p w14:paraId="76E9BB20" w14:textId="77777777" w:rsidR="00047568" w:rsidRPr="00174EDE" w:rsidRDefault="00047568" w:rsidP="00D411E6">
      <w:r>
        <w:t xml:space="preserve">Romero, G. Sanchez, P. Garcia, M. Cortina, P. Vera, E. </w:t>
      </w:r>
      <w:r w:rsidRPr="00BE4680">
        <w:t>Garrido, J. A.</w:t>
      </w:r>
      <w:r>
        <w:t xml:space="preserve"> </w:t>
      </w:r>
      <w:r w:rsidRPr="00BE4680">
        <w:t>Randomized controlled trial comparing store-and-forward teledermatology alone and in combination with web-camera videoconferencing</w:t>
      </w:r>
      <w:r>
        <w:t xml:space="preserve">. </w:t>
      </w:r>
      <w:r w:rsidRPr="00BE4680">
        <w:t>Clinical &amp; Experimental Dermatology</w:t>
      </w:r>
      <w:r>
        <w:t xml:space="preserve">, 2010 35(3): </w:t>
      </w:r>
      <w:r w:rsidRPr="00BE4680">
        <w:t>311-7</w:t>
      </w:r>
    </w:p>
    <w:p w14:paraId="7FBCA9F7" w14:textId="77777777" w:rsidR="00047568" w:rsidRDefault="00047568" w:rsidP="00D411E6">
      <w:r w:rsidRPr="00D81503">
        <w:t xml:space="preserve">Rosendahl </w:t>
      </w:r>
      <w:r>
        <w:t>C</w:t>
      </w:r>
      <w:r w:rsidRPr="00D81503">
        <w:t xml:space="preserve">, Tschandl </w:t>
      </w:r>
      <w:r>
        <w:t>P</w:t>
      </w:r>
      <w:r w:rsidRPr="00D81503">
        <w:t xml:space="preserve">, Cameron, </w:t>
      </w:r>
      <w:r>
        <w:t>A.</w:t>
      </w:r>
      <w:r w:rsidRPr="00D81503">
        <w:t xml:space="preserve"> Kittler </w:t>
      </w:r>
      <w:r>
        <w:t xml:space="preserve">H </w:t>
      </w:r>
      <w:r w:rsidRPr="00D81503">
        <w:t xml:space="preserve">Diagnostic accuracy </w:t>
      </w:r>
      <w:r>
        <w:t xml:space="preserve">of dermatoscopy for melanocytic </w:t>
      </w:r>
      <w:r w:rsidRPr="00D81503">
        <w:t>and nonmelanocytic pigmented lesions</w:t>
      </w:r>
      <w:r>
        <w:t xml:space="preserve">. </w:t>
      </w:r>
      <w:proofErr w:type="gramStart"/>
      <w:r w:rsidRPr="00D81503">
        <w:t>2011</w:t>
      </w:r>
      <w:r>
        <w:t xml:space="preserve">; </w:t>
      </w:r>
      <w:r w:rsidRPr="00D81503">
        <w:t>J Am Acad Dermatol</w:t>
      </w:r>
      <w:r>
        <w:t>; 64:1068-73.</w:t>
      </w:r>
      <w:proofErr w:type="gramEnd"/>
    </w:p>
    <w:p w14:paraId="03D165F1" w14:textId="77777777" w:rsidR="00047568" w:rsidRDefault="00047568" w:rsidP="00D411E6">
      <w:r>
        <w:t xml:space="preserve">Rubegni, P. Nami, N. Cevenini, G. </w:t>
      </w:r>
      <w:r w:rsidRPr="00B1385D">
        <w:t>Poggiali, S.</w:t>
      </w:r>
      <w:r>
        <w:t xml:space="preserve"> et al. </w:t>
      </w:r>
      <w:r w:rsidRPr="00B1385D">
        <w:t>Geriatric teledermatology: store-and-forward vs. face-to-face examination</w:t>
      </w:r>
      <w:r>
        <w:t xml:space="preserve">. </w:t>
      </w:r>
      <w:proofErr w:type="gramStart"/>
      <w:r w:rsidRPr="00B1385D">
        <w:t>Journal of the European Academy of Dermatology &amp; Venereology</w:t>
      </w:r>
      <w:r>
        <w:t>.</w:t>
      </w:r>
      <w:proofErr w:type="gramEnd"/>
      <w:r>
        <w:t xml:space="preserve"> 2011; 25 (11): </w:t>
      </w:r>
      <w:r w:rsidRPr="00B1385D">
        <w:t>1334-9</w:t>
      </w:r>
    </w:p>
    <w:p w14:paraId="13406FBF" w14:textId="77777777" w:rsidR="00047568" w:rsidRDefault="00047568" w:rsidP="00D411E6">
      <w:r>
        <w:t xml:space="preserve">Senel, E. Baba, M. </w:t>
      </w:r>
      <w:r w:rsidRPr="00D81503">
        <w:t>Durdu, M.</w:t>
      </w:r>
      <w:r>
        <w:t xml:space="preserve"> </w:t>
      </w:r>
      <w:proofErr w:type="gramStart"/>
      <w:r w:rsidRPr="00D81503">
        <w:t>The contribution of teledermatoscopy to the diagnosis and management of non-melanocytic skin tumours</w:t>
      </w:r>
      <w:r>
        <w:t>.</w:t>
      </w:r>
      <w:proofErr w:type="gramEnd"/>
      <w:r>
        <w:t xml:space="preserve"> 2013; </w:t>
      </w:r>
      <w:r w:rsidRPr="00D81503">
        <w:t>Journal of Telemedicine &amp; Telecare</w:t>
      </w:r>
      <w:r>
        <w:t xml:space="preserve"> 19(1):60-63</w:t>
      </w:r>
    </w:p>
    <w:p w14:paraId="2A0BB7C6" w14:textId="77777777" w:rsidR="00047568" w:rsidRDefault="00047568" w:rsidP="00D411E6">
      <w:proofErr w:type="gramStart"/>
      <w:r w:rsidRPr="00174EDE">
        <w:t>Staples MP, Elwood M, Burton RC, Williams JL, Marks R, Giles GG.</w:t>
      </w:r>
      <w:proofErr w:type="gramEnd"/>
      <w:r w:rsidRPr="00174EDE">
        <w:t xml:space="preserve"> Non-melanoma skin cancer in Australia: the 2002 national survey and trends since 1985. Med J aust 2006; 184(1):6-10</w:t>
      </w:r>
      <w:r>
        <w:t>.</w:t>
      </w:r>
    </w:p>
    <w:p w14:paraId="1E95E20D" w14:textId="77777777" w:rsidR="00047568" w:rsidRDefault="00047568" w:rsidP="00D411E6"/>
    <w:p w14:paraId="770DCC42" w14:textId="77777777" w:rsidR="00047568" w:rsidRDefault="00047568" w:rsidP="00D411E6">
      <w:pPr>
        <w:rPr>
          <w:lang w:val="en-US"/>
        </w:rPr>
      </w:pPr>
      <w:proofErr w:type="gramStart"/>
      <w:r w:rsidRPr="006C4EF5">
        <w:rPr>
          <w:lang w:val="en-US"/>
        </w:rPr>
        <w:lastRenderedPageBreak/>
        <w:t>Stensland, J., Speedie, S.M., Iderker, M., House, J., Thompson, T., 1999.</w:t>
      </w:r>
      <w:proofErr w:type="gramEnd"/>
      <w:r w:rsidRPr="006C4EF5">
        <w:rPr>
          <w:lang w:val="en-US"/>
        </w:rPr>
        <w:t xml:space="preserve"> The relative cost of outpatient telemedicine services. Telemedicine Journal 5, 245-256.</w:t>
      </w:r>
    </w:p>
    <w:p w14:paraId="67620160" w14:textId="77777777" w:rsidR="00047568" w:rsidRPr="00174EDE" w:rsidRDefault="00047568" w:rsidP="00D411E6">
      <w:r>
        <w:t xml:space="preserve">Taylor, P. Goldsmith, P. Murray, K. Harris, D. </w:t>
      </w:r>
      <w:r w:rsidRPr="00A14965">
        <w:t>Barkley, A.</w:t>
      </w:r>
      <w:r>
        <w:t xml:space="preserve"> </w:t>
      </w:r>
      <w:r w:rsidRPr="00A14965">
        <w:t>Evaluating a telemedicine system to assist in the management of dermatology referrals</w:t>
      </w:r>
      <w:r>
        <w:t xml:space="preserve">. </w:t>
      </w:r>
      <w:r w:rsidRPr="00A14965">
        <w:t>British Journal of Dermatology</w:t>
      </w:r>
      <w:r>
        <w:t>, 2001; 144(2):</w:t>
      </w:r>
      <w:r w:rsidRPr="00A14965">
        <w:t>328-33</w:t>
      </w:r>
    </w:p>
    <w:p w14:paraId="35DBB464" w14:textId="77777777" w:rsidR="00047568" w:rsidRDefault="00047568" w:rsidP="00D411E6">
      <w:r w:rsidRPr="00174EDE">
        <w:t xml:space="preserve">Tran H, Chen K, Lim AC, Jabbour J and Schumack S. Assessing diagnostic skill in dermatology: A comparison between general practitioners and dermatologists. </w:t>
      </w:r>
      <w:proofErr w:type="gramStart"/>
      <w:r w:rsidRPr="00174EDE">
        <w:t>Australasian Journal of Dermatology 2005.</w:t>
      </w:r>
      <w:proofErr w:type="gramEnd"/>
      <w:r w:rsidRPr="00174EDE">
        <w:t xml:space="preserve"> 46:230-234 </w:t>
      </w:r>
    </w:p>
    <w:p w14:paraId="48A4251D" w14:textId="77777777" w:rsidR="00047568" w:rsidRPr="00174EDE" w:rsidRDefault="00047568" w:rsidP="00D411E6">
      <w:r w:rsidRPr="000E72EC">
        <w:t xml:space="preserve">Tucker WF, Lewis FM. Digital </w:t>
      </w:r>
      <w:r>
        <w:t xml:space="preserve">imaging: a diagnostic screening </w:t>
      </w:r>
      <w:r w:rsidRPr="000E72EC">
        <w:t>tool? Int J Dermatol 2005</w:t>
      </w:r>
      <w:proofErr w:type="gramStart"/>
      <w:r w:rsidRPr="000E72EC">
        <w:t>;44:479</w:t>
      </w:r>
      <w:proofErr w:type="gramEnd"/>
      <w:r w:rsidRPr="000E72EC">
        <w:t>-81.</w:t>
      </w:r>
    </w:p>
    <w:p w14:paraId="5C3099A2" w14:textId="77777777" w:rsidR="00047568" w:rsidRDefault="00047568" w:rsidP="00D411E6">
      <w:proofErr w:type="gramStart"/>
      <w:r>
        <w:t>van</w:t>
      </w:r>
      <w:proofErr w:type="gramEnd"/>
      <w:r>
        <w:t xml:space="preserve"> der Heijden, J. P. Thijssing, L. Witkamp, L. Spuls, P. I. </w:t>
      </w:r>
      <w:r w:rsidRPr="00F346A7">
        <w:t>de Keizer, N. F.</w:t>
      </w:r>
      <w:r>
        <w:t xml:space="preserve"> </w:t>
      </w:r>
      <w:r w:rsidRPr="00F346A7">
        <w:t>Accuracy and reliability of teledermatoscopy with images taken by general practitioners during everyday practice</w:t>
      </w:r>
      <w:r>
        <w:t xml:space="preserve">. </w:t>
      </w:r>
      <w:r w:rsidRPr="00174EDE">
        <w:t xml:space="preserve">Journal of Telemedicine &amp; Telecare </w:t>
      </w:r>
      <w:r>
        <w:t>2013; 19 (6)</w:t>
      </w:r>
      <w:r w:rsidRPr="00174EDE">
        <w:t>, 3</w:t>
      </w:r>
      <w:r>
        <w:t>20</w:t>
      </w:r>
      <w:r w:rsidRPr="00174EDE">
        <w:t>-</w:t>
      </w:r>
      <w:r>
        <w:t>325</w:t>
      </w:r>
    </w:p>
    <w:p w14:paraId="4F82BC5C" w14:textId="77777777" w:rsidR="00047568" w:rsidRDefault="00047568" w:rsidP="00D411E6">
      <w:pPr>
        <w:rPr>
          <w:lang w:val="en-US"/>
        </w:rPr>
      </w:pPr>
    </w:p>
    <w:p w14:paraId="6580ED76" w14:textId="77777777" w:rsidR="00047568" w:rsidRDefault="00047568" w:rsidP="00D411E6">
      <w:pPr>
        <w:rPr>
          <w:lang w:val="en-US"/>
        </w:rPr>
      </w:pPr>
      <w:proofErr w:type="gramStart"/>
      <w:r w:rsidRPr="006C4EF5">
        <w:rPr>
          <w:lang w:val="en-US"/>
        </w:rPr>
        <w:t>van</w:t>
      </w:r>
      <w:proofErr w:type="gramEnd"/>
      <w:r w:rsidRPr="006C4EF5">
        <w:rPr>
          <w:lang w:val="en-US"/>
        </w:rPr>
        <w:t xml:space="preserve"> der Heijden, J.P., de Keizer, N.F., Bos, J.D., Spuls, P.I., Witkamp, L., Teledermatology applied following patient selection by general practitioners in daily practice improves efficiency and quality of care at lower cost. </w:t>
      </w:r>
      <w:proofErr w:type="gramStart"/>
      <w:r w:rsidRPr="006C4EF5">
        <w:rPr>
          <w:lang w:val="en-US"/>
        </w:rPr>
        <w:t>British Journal of Dermatology</w:t>
      </w:r>
      <w:r>
        <w:rPr>
          <w:lang w:val="en-US"/>
        </w:rPr>
        <w:t>.</w:t>
      </w:r>
      <w:proofErr w:type="gramEnd"/>
      <w:r w:rsidRPr="006C4EF5">
        <w:rPr>
          <w:lang w:val="en-US"/>
        </w:rPr>
        <w:t xml:space="preserve"> </w:t>
      </w:r>
      <w:r>
        <w:rPr>
          <w:lang w:val="en-US"/>
        </w:rPr>
        <w:t>2011;</w:t>
      </w:r>
      <w:r w:rsidRPr="006C4EF5">
        <w:rPr>
          <w:lang w:val="en-US"/>
        </w:rPr>
        <w:t xml:space="preserve"> 165, 1058-1065.</w:t>
      </w:r>
    </w:p>
    <w:p w14:paraId="1E22B21E" w14:textId="77777777" w:rsidR="00047568" w:rsidRDefault="00047568" w:rsidP="00D411E6">
      <w:proofErr w:type="gramStart"/>
      <w:r w:rsidRPr="00174EDE">
        <w:t>van</w:t>
      </w:r>
      <w:proofErr w:type="gramEnd"/>
      <w:r w:rsidRPr="00174EDE">
        <w:t xml:space="preserve"> der Heijden, J.P., Spuls, P.I., Voorbraak, F.P., de Keizer, N.F., Witkamp, L., Bos, J.D., Tertiary teledermatology: a systematic review. </w:t>
      </w:r>
      <w:proofErr w:type="gramStart"/>
      <w:r w:rsidRPr="00174EDE">
        <w:t>Telemedicine Journal &amp; E-Health</w:t>
      </w:r>
      <w:r>
        <w:t>.</w:t>
      </w:r>
      <w:proofErr w:type="gramEnd"/>
      <w:r w:rsidRPr="00174EDE">
        <w:t xml:space="preserve"> </w:t>
      </w:r>
      <w:r>
        <w:t>2010;</w:t>
      </w:r>
      <w:r w:rsidRPr="00174EDE">
        <w:t xml:space="preserve"> 16, 56-62</w:t>
      </w:r>
      <w:r>
        <w:t>.</w:t>
      </w:r>
    </w:p>
    <w:p w14:paraId="3417F21B" w14:textId="77777777" w:rsidR="00047568" w:rsidRPr="002430BF" w:rsidRDefault="00047568" w:rsidP="00D411E6">
      <w:r w:rsidRPr="002430BF">
        <w:t>Warshaw EM, Lederle FA, Gril</w:t>
      </w:r>
      <w:r>
        <w:t xml:space="preserve">l JP, Gravely AA, Bangerter AK, </w:t>
      </w:r>
      <w:r w:rsidRPr="002430BF">
        <w:t>Fortier LA, et al. Accuracy of t</w:t>
      </w:r>
      <w:r>
        <w:t xml:space="preserve">eledermatology for nonpigmented </w:t>
      </w:r>
      <w:r w:rsidRPr="002430BF">
        <w:t>neoplasms. J Am Acad Dermatol 2009</w:t>
      </w:r>
      <w:r>
        <w:t>a</w:t>
      </w:r>
      <w:r w:rsidRPr="002430BF">
        <w:t>;</w:t>
      </w:r>
      <w:r>
        <w:t xml:space="preserve"> </w:t>
      </w:r>
      <w:r w:rsidRPr="002430BF">
        <w:t>60:579-88.</w:t>
      </w:r>
    </w:p>
    <w:p w14:paraId="15AFBB0C" w14:textId="77777777" w:rsidR="00047568" w:rsidRDefault="00047568" w:rsidP="00D411E6">
      <w:proofErr w:type="gramStart"/>
      <w:r w:rsidRPr="002430BF">
        <w:t>Warshaw EM, Lederle FA, Grill JP, Gravely AA, Bangerter AK,</w:t>
      </w:r>
      <w:r>
        <w:t xml:space="preserve"> </w:t>
      </w:r>
      <w:r w:rsidRPr="002430BF">
        <w:t>Fortier LA, et al. Accuracy o</w:t>
      </w:r>
      <w:r>
        <w:t xml:space="preserve">f teledermatology for pigmented </w:t>
      </w:r>
      <w:r w:rsidRPr="002430BF">
        <w:t>neoplasms.</w:t>
      </w:r>
      <w:proofErr w:type="gramEnd"/>
      <w:r w:rsidRPr="002430BF">
        <w:t xml:space="preserve"> J Am Acad Dermatol 2009</w:t>
      </w:r>
      <w:r>
        <w:t>b</w:t>
      </w:r>
      <w:r w:rsidRPr="002430BF">
        <w:t>;</w:t>
      </w:r>
      <w:r>
        <w:t xml:space="preserve"> </w:t>
      </w:r>
      <w:r w:rsidRPr="002430BF">
        <w:t>61:753-65.</w:t>
      </w:r>
    </w:p>
    <w:p w14:paraId="11A7688B" w14:textId="77777777" w:rsidR="00047568" w:rsidRDefault="00047568" w:rsidP="00D411E6">
      <w:r w:rsidRPr="00BE09A8">
        <w:t xml:space="preserve">Warshaw EM, Gravely AA, Nelson DB. </w:t>
      </w:r>
      <w:proofErr w:type="gramStart"/>
      <w:r w:rsidRPr="00BE09A8">
        <w:t>Accuracy of teledermatology/teledermatoscopy and clinical-based dermatology for specific categories of skin neoplasms.</w:t>
      </w:r>
      <w:proofErr w:type="gramEnd"/>
      <w:r w:rsidRPr="00BE09A8">
        <w:t xml:space="preserve"> J Am Acad Dermatol 2010</w:t>
      </w:r>
      <w:proofErr w:type="gramStart"/>
      <w:r w:rsidRPr="00BE09A8">
        <w:t>;63:348</w:t>
      </w:r>
      <w:proofErr w:type="gramEnd"/>
      <w:r w:rsidRPr="00BE09A8">
        <w:t>-52</w:t>
      </w:r>
      <w:r w:rsidRPr="00174EDE">
        <w:t xml:space="preserve">Werner B. Skin biopsy and its histopathologic analysis. Why? What for? How? </w:t>
      </w:r>
      <w:proofErr w:type="gramStart"/>
      <w:r w:rsidRPr="00174EDE">
        <w:t>Part 1.</w:t>
      </w:r>
      <w:proofErr w:type="gramEnd"/>
      <w:r w:rsidRPr="00174EDE">
        <w:t xml:space="preserve"> Anais Brasilerios de Dermatologia Vol84 July/Aug 2009</w:t>
      </w:r>
    </w:p>
    <w:p w14:paraId="5E626447" w14:textId="77777777" w:rsidR="00047568" w:rsidRDefault="00047568" w:rsidP="00D411E6">
      <w:r w:rsidRPr="009A2EDC">
        <w:t>Whited JD, Hall RP, Simel DL</w:t>
      </w:r>
      <w:r>
        <w:t xml:space="preserve">, Foy ME, Stechuchak KM, Drugge </w:t>
      </w:r>
      <w:r w:rsidRPr="009A2EDC">
        <w:t>RJ, et al. Reliability and accuracy</w:t>
      </w:r>
      <w:r>
        <w:t xml:space="preserve"> of dermatologists’ clinic based </w:t>
      </w:r>
      <w:r w:rsidRPr="009A2EDC">
        <w:t>and digital image co</w:t>
      </w:r>
      <w:r>
        <w:t xml:space="preserve">nsultations. J Am Acad Dermatol </w:t>
      </w:r>
      <w:r w:rsidRPr="009A2EDC">
        <w:t>1999;</w:t>
      </w:r>
      <w:r>
        <w:t xml:space="preserve"> </w:t>
      </w:r>
      <w:r w:rsidRPr="009A2EDC">
        <w:t>41:693-702.</w:t>
      </w:r>
    </w:p>
    <w:p w14:paraId="7FADD214" w14:textId="77777777" w:rsidR="00047568" w:rsidRPr="00174EDE" w:rsidRDefault="00047568" w:rsidP="00D411E6">
      <w:proofErr w:type="gramStart"/>
      <w:r w:rsidRPr="009A2EDC">
        <w:t>Whited JD, Mills BJ, Hall RP, Drugge RJ, Grichnik JM, Simel DL.</w:t>
      </w:r>
      <w:proofErr w:type="gramEnd"/>
      <w:r>
        <w:t xml:space="preserve"> </w:t>
      </w:r>
      <w:proofErr w:type="gramStart"/>
      <w:r w:rsidRPr="009A2EDC">
        <w:t>A pilot trial of digital imaging in skin cancer.</w:t>
      </w:r>
      <w:proofErr w:type="gramEnd"/>
      <w:r w:rsidRPr="009A2EDC">
        <w:t xml:space="preserve"> </w:t>
      </w:r>
      <w:proofErr w:type="gramStart"/>
      <w:r w:rsidRPr="009A2EDC">
        <w:t>J Telemed</w:t>
      </w:r>
      <w:r>
        <w:t xml:space="preserve"> </w:t>
      </w:r>
      <w:r w:rsidRPr="009A2EDC">
        <w:t>Telecare 1998;</w:t>
      </w:r>
      <w:r>
        <w:t xml:space="preserve"> </w:t>
      </w:r>
      <w:r w:rsidRPr="009A2EDC">
        <w:t>4:108-12.</w:t>
      </w:r>
      <w:proofErr w:type="gramEnd"/>
    </w:p>
    <w:p w14:paraId="4A6144BF" w14:textId="77777777" w:rsidR="00047568" w:rsidRDefault="00047568" w:rsidP="00D411E6">
      <w:proofErr w:type="gramStart"/>
      <w:r>
        <w:t xml:space="preserve">Whited, J. D. Hall, R. P. Foy, M. E. </w:t>
      </w:r>
      <w:r w:rsidRPr="00A14965">
        <w:t>Marbrey, L. E.</w:t>
      </w:r>
      <w:r>
        <w:t xml:space="preserve"> </w:t>
      </w:r>
      <w:r w:rsidRPr="00A14965">
        <w:t>Teledermatology's impact on time to intervention among referrals to a dermatology consult service</w:t>
      </w:r>
      <w:r>
        <w:t>.</w:t>
      </w:r>
      <w:proofErr w:type="gramEnd"/>
      <w:r>
        <w:t xml:space="preserve"> </w:t>
      </w:r>
      <w:proofErr w:type="gramStart"/>
      <w:r w:rsidRPr="00A14965">
        <w:t>Telemedicine Journal &amp; E-Health</w:t>
      </w:r>
      <w:r>
        <w:t>.</w:t>
      </w:r>
      <w:proofErr w:type="gramEnd"/>
      <w:r>
        <w:t xml:space="preserve"> 2002; 8(3) </w:t>
      </w:r>
      <w:r w:rsidRPr="00A14965">
        <w:t>313-21</w:t>
      </w:r>
    </w:p>
    <w:p w14:paraId="10973A6B" w14:textId="77777777" w:rsidR="00047568" w:rsidRDefault="00047568" w:rsidP="00D411E6">
      <w:proofErr w:type="gramStart"/>
      <w:r>
        <w:t xml:space="preserve">Whited, J. D. Warshaw, E. M. Edison, K. E. </w:t>
      </w:r>
      <w:r w:rsidRPr="00480C43">
        <w:t>Kapur, K.</w:t>
      </w:r>
      <w:r>
        <w:t xml:space="preserve"> et al </w:t>
      </w:r>
      <w:r w:rsidRPr="00480C43">
        <w:t>Effect of store and forward teledermatology on quality of life: a randomized controlled trial</w:t>
      </w:r>
      <w:r>
        <w:t>.</w:t>
      </w:r>
      <w:proofErr w:type="gramEnd"/>
      <w:r>
        <w:t xml:space="preserve"> </w:t>
      </w:r>
      <w:proofErr w:type="gramStart"/>
      <w:r w:rsidRPr="00480C43">
        <w:t>JAMA Dermatology</w:t>
      </w:r>
      <w:r>
        <w:t xml:space="preserve">; 2013a; 149 (5); </w:t>
      </w:r>
      <w:r w:rsidRPr="00480C43">
        <w:t>584-91</w:t>
      </w:r>
      <w:r>
        <w:t>.</w:t>
      </w:r>
      <w:proofErr w:type="gramEnd"/>
    </w:p>
    <w:p w14:paraId="14A8C4FC" w14:textId="77777777" w:rsidR="00047568" w:rsidRPr="00174EDE" w:rsidRDefault="00047568" w:rsidP="00D411E6"/>
    <w:p w14:paraId="2999AE2C" w14:textId="77777777" w:rsidR="00047568" w:rsidRDefault="00047568" w:rsidP="00D411E6">
      <w:pPr>
        <w:rPr>
          <w:lang w:val="en-US"/>
        </w:rPr>
      </w:pPr>
      <w:proofErr w:type="gramStart"/>
      <w:r w:rsidRPr="006C4EF5">
        <w:rPr>
          <w:lang w:val="en-US"/>
        </w:rPr>
        <w:lastRenderedPageBreak/>
        <w:t>Whited, J.D., Datta, S., Hall, R.P., Foy, M.E., Marbrey, L.E., Grambow, S.C., Dudley, T.K., Simel, D.L., Oddone, E.Z., 2003.</w:t>
      </w:r>
      <w:proofErr w:type="gramEnd"/>
      <w:r w:rsidRPr="006C4EF5">
        <w:rPr>
          <w:lang w:val="en-US"/>
        </w:rPr>
        <w:t xml:space="preserve"> An economic analysis of a store and forward teledermatology consult system. Telemedicine Journal &amp; E-Health 9, 351-360.</w:t>
      </w:r>
    </w:p>
    <w:p w14:paraId="07BB916C" w14:textId="77777777" w:rsidR="00047568" w:rsidRDefault="00047568" w:rsidP="00D411E6">
      <w:r w:rsidRPr="00174EDE">
        <w:t xml:space="preserve">Whited, J.D., Warshaw, E.M., Kapur, K., Edison, K.E., Thottapurathu, L., Raju, S., Cook, B., Engasser, H., Pullen, S., Moritz, T.E., Datta, S.K., Marty, L., Foman, N.A., Suwattee, P., Ward, D.S., Reda, D.J., Clinical course outcomes for store and forward teledermatology versus conventional consultation: a randomized trial. </w:t>
      </w:r>
      <w:proofErr w:type="gramStart"/>
      <w:r w:rsidRPr="00174EDE">
        <w:t>Journal of Telemedicine &amp; Telecare</w:t>
      </w:r>
      <w:r>
        <w:t>.</w:t>
      </w:r>
      <w:proofErr w:type="gramEnd"/>
      <w:r w:rsidRPr="00174EDE">
        <w:t xml:space="preserve"> 2013</w:t>
      </w:r>
      <w:r>
        <w:t>b</w:t>
      </w:r>
      <w:r w:rsidRPr="00174EDE">
        <w:t>. 19, 197-204.</w:t>
      </w:r>
    </w:p>
    <w:p w14:paraId="41C6A1FE" w14:textId="77777777" w:rsidR="00FE76A1" w:rsidRDefault="00FE76A1" w:rsidP="00D411E6"/>
    <w:p w14:paraId="7C416B3B" w14:textId="77777777" w:rsidR="00047568" w:rsidRDefault="00047568" w:rsidP="00D411E6">
      <w:proofErr w:type="gramStart"/>
      <w:r w:rsidRPr="00174EDE">
        <w:t>Whiting PF, Rutjes AW, Westwood ME, Mallett S, Deeks JJ, Reitsma JB, et al. QUADAS-2 Group.</w:t>
      </w:r>
      <w:proofErr w:type="gramEnd"/>
      <w:r w:rsidRPr="00174EDE">
        <w:t xml:space="preserve"> QUADAS-2: a revised tool for the quality assessment of diagnostic accuracy studies. Ann Intern Med. 2011 Oct 18;</w:t>
      </w:r>
      <w:r>
        <w:t xml:space="preserve"> </w:t>
      </w:r>
      <w:r w:rsidRPr="00174EDE">
        <w:t>155(8):529-36</w:t>
      </w:r>
      <w:r>
        <w:t>.</w:t>
      </w:r>
    </w:p>
    <w:p w14:paraId="74BBAE17" w14:textId="77777777" w:rsidR="00047568" w:rsidRPr="00174EDE" w:rsidRDefault="00047568" w:rsidP="00D411E6"/>
    <w:p w14:paraId="5F12ABB4" w14:textId="77777777" w:rsidR="00047568" w:rsidRDefault="00047568" w:rsidP="00D411E6">
      <w:pPr>
        <w:rPr>
          <w:lang w:val="en-US"/>
        </w:rPr>
      </w:pPr>
      <w:r w:rsidRPr="006C4EF5">
        <w:rPr>
          <w:lang w:val="en-US"/>
        </w:rPr>
        <w:t xml:space="preserve">Wootton, R., Bloomer, S.E., Corbett, R., Eedy, D.J., Hicks, N., Lotery, H.E., Mathews, C., Paisley, J., Steele, K., Loane, M.A., Multicentre randomised control trial comparing real time teledermatology with conventional outpatient dermatological care: societal cost-benefit analysis. </w:t>
      </w:r>
      <w:proofErr w:type="gramStart"/>
      <w:r w:rsidRPr="006C4EF5">
        <w:rPr>
          <w:lang w:val="en-US"/>
        </w:rPr>
        <w:t>BMJ</w:t>
      </w:r>
      <w:r>
        <w:rPr>
          <w:lang w:val="en-US"/>
        </w:rPr>
        <w:t>;</w:t>
      </w:r>
      <w:r w:rsidRPr="006C4EF5">
        <w:rPr>
          <w:lang w:val="en-US"/>
        </w:rPr>
        <w:t xml:space="preserve"> 2000.</w:t>
      </w:r>
      <w:proofErr w:type="gramEnd"/>
      <w:r w:rsidRPr="006C4EF5">
        <w:rPr>
          <w:lang w:val="en-US"/>
        </w:rPr>
        <w:t xml:space="preserve"> 320, 1252-1256. </w:t>
      </w:r>
    </w:p>
    <w:p w14:paraId="6A520243" w14:textId="77777777" w:rsidR="00047568" w:rsidRDefault="00047568" w:rsidP="00D411E6">
      <w:r w:rsidRPr="00174EDE">
        <w:t xml:space="preserve">Wootton, R., Bahaadinbeigy, K., Hailey, D., Estimating travel reduction associated with the use of telemedicine by patients and healthcare professionals: proposal for quantitative synthesis in a systematic review. </w:t>
      </w:r>
      <w:proofErr w:type="gramStart"/>
      <w:r w:rsidRPr="00174EDE">
        <w:t>BMC Health Services Research</w:t>
      </w:r>
      <w:r>
        <w:t>.</w:t>
      </w:r>
      <w:proofErr w:type="gramEnd"/>
      <w:r w:rsidRPr="00174EDE">
        <w:t xml:space="preserve"> </w:t>
      </w:r>
      <w:r>
        <w:t>2011;</w:t>
      </w:r>
      <w:r w:rsidRPr="00174EDE">
        <w:t xml:space="preserve"> 11, 185</w:t>
      </w:r>
    </w:p>
    <w:p w14:paraId="672DB76D" w14:textId="77777777" w:rsidR="00047568" w:rsidRDefault="00047568" w:rsidP="00D411E6">
      <w:proofErr w:type="gramStart"/>
      <w:r w:rsidRPr="00BE51D7">
        <w:t>Zelickson BD, Homan L. Teled</w:t>
      </w:r>
      <w:r>
        <w:t>ermatology in the nursing home.</w:t>
      </w:r>
      <w:proofErr w:type="gramEnd"/>
      <w:r>
        <w:t xml:space="preserve"> </w:t>
      </w:r>
      <w:r w:rsidRPr="00BE51D7">
        <w:t>Arch Dermatol 1997</w:t>
      </w:r>
      <w:proofErr w:type="gramStart"/>
      <w:r w:rsidRPr="00BE51D7">
        <w:t>;133:171</w:t>
      </w:r>
      <w:proofErr w:type="gramEnd"/>
      <w:r w:rsidRPr="00BE51D7">
        <w:t>-</w:t>
      </w:r>
      <w:r>
        <w:t xml:space="preserve"> </w:t>
      </w:r>
      <w:r w:rsidRPr="00BE51D7">
        <w:t>4.</w:t>
      </w:r>
    </w:p>
    <w:p w14:paraId="5FE2D0CC" w14:textId="77777777" w:rsidR="00484F13" w:rsidRPr="00484F13" w:rsidRDefault="00484F13" w:rsidP="00D411E6">
      <w:pPr>
        <w:pStyle w:val="References"/>
      </w:pPr>
    </w:p>
    <w:sectPr w:rsidR="00484F13" w:rsidRPr="00484F13" w:rsidSect="008343A7">
      <w:footnotePr>
        <w:numFmt w:val="lowerLetter"/>
      </w:footnotePr>
      <w:endnotePr>
        <w:numFmt w:val="decimal"/>
      </w:endnotePr>
      <w:pgSz w:w="11906" w:h="16838"/>
      <w:pgMar w:top="1440" w:right="1440" w:bottom="1440" w:left="1440" w:header="720" w:footer="720" w:gutter="0"/>
      <w:paperSrc w:first="7" w:other="7"/>
      <w:cols w:space="720"/>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E85D1DF" w15:done="0"/>
  <w15:commentEx w15:paraId="7ED12988" w15:done="0"/>
  <w15:commentEx w15:paraId="393343B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2F2D30" w14:textId="77777777" w:rsidR="00610440" w:rsidRDefault="00610440" w:rsidP="00AB7B27">
      <w:r>
        <w:separator/>
      </w:r>
    </w:p>
  </w:endnote>
  <w:endnote w:type="continuationSeparator" w:id="0">
    <w:p w14:paraId="2033A13F" w14:textId="77777777" w:rsidR="00610440" w:rsidRDefault="00610440" w:rsidP="00AB7B27">
      <w:r>
        <w:continuationSeparator/>
      </w:r>
    </w:p>
  </w:endnote>
  <w:endnote w:type="continuationNotice" w:id="1">
    <w:p w14:paraId="432BC434" w14:textId="77777777" w:rsidR="00610440" w:rsidRDefault="00610440" w:rsidP="00AB7B27"/>
  </w:endnote>
  <w:endnote w:id="2">
    <w:p w14:paraId="5FC62FC6" w14:textId="77777777" w:rsidR="00610440" w:rsidRDefault="00610440" w:rsidP="007D785C">
      <w:pPr>
        <w:pStyle w:val="EndnoteText"/>
      </w:pPr>
    </w:p>
  </w:endnote>
  <w:endnote w:id="3">
    <w:p w14:paraId="5123B384" w14:textId="77777777" w:rsidR="00610440" w:rsidRDefault="00610440" w:rsidP="00C44271">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dvTTebabd7d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dvPS982C">
    <w:panose1 w:val="00000000000000000000"/>
    <w:charset w:val="00"/>
    <w:family w:val="auto"/>
    <w:notTrueType/>
    <w:pitch w:val="default"/>
    <w:sig w:usb0="00000003" w:usb1="00000000" w:usb2="00000000" w:usb3="00000000" w:csb0="00000001" w:csb1="00000000"/>
  </w:font>
  <w:font w:name="AdvTT5843c571">
    <w:panose1 w:val="00000000000000000000"/>
    <w:charset w:val="00"/>
    <w:family w:val="roman"/>
    <w:notTrueType/>
    <w:pitch w:val="default"/>
    <w:sig w:usb0="00000003" w:usb1="00000000" w:usb2="00000000" w:usb3="00000000" w:csb0="00000001" w:csb1="00000000"/>
  </w:font>
  <w:font w:name="AdvPSJOANNA">
    <w:panose1 w:val="00000000000000000000"/>
    <w:charset w:val="00"/>
    <w:family w:val="roman"/>
    <w:notTrueType/>
    <w:pitch w:val="default"/>
    <w:sig w:usb0="00000003" w:usb1="00000000" w:usb2="00000000" w:usb3="00000000" w:csb0="00000001" w:csb1="00000000"/>
  </w:font>
  <w:font w:name="RotisSerif">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73E54" w14:textId="5B4BE29F" w:rsidR="00610440" w:rsidRPr="00182B3C" w:rsidRDefault="00610440" w:rsidP="00B33410">
    <w:pPr>
      <w:pStyle w:val="Footer-evenpage-portrait"/>
      <w:ind w:left="2175" w:hanging="2175"/>
      <w:jc w:val="center"/>
    </w:pPr>
    <w:r w:rsidRPr="00182B3C">
      <w:rPr>
        <w:rStyle w:val="PageNumber"/>
        <w:rFonts w:ascii="Arial" w:hAnsi="Arial"/>
        <w:b/>
        <w:sz w:val="20"/>
      </w:rPr>
      <w:t xml:space="preserve">Page </w:t>
    </w:r>
    <w:r w:rsidRPr="00182B3C">
      <w:rPr>
        <w:rStyle w:val="PageNumber"/>
        <w:rFonts w:ascii="Arial" w:hAnsi="Arial"/>
        <w:b/>
        <w:sz w:val="20"/>
      </w:rPr>
      <w:fldChar w:fldCharType="begin"/>
    </w:r>
    <w:r w:rsidRPr="00182B3C">
      <w:rPr>
        <w:rStyle w:val="PageNumber"/>
        <w:rFonts w:ascii="Arial" w:hAnsi="Arial"/>
        <w:b/>
        <w:sz w:val="20"/>
      </w:rPr>
      <w:instrText xml:space="preserve"> PAGE </w:instrText>
    </w:r>
    <w:r w:rsidRPr="00182B3C">
      <w:rPr>
        <w:rStyle w:val="PageNumber"/>
        <w:rFonts w:ascii="Arial" w:hAnsi="Arial"/>
        <w:b/>
        <w:sz w:val="20"/>
      </w:rPr>
      <w:fldChar w:fldCharType="separate"/>
    </w:r>
    <w:r w:rsidR="00E422D2">
      <w:rPr>
        <w:rStyle w:val="PageNumber"/>
        <w:rFonts w:ascii="Arial" w:hAnsi="Arial"/>
        <w:b/>
        <w:noProof/>
        <w:sz w:val="20"/>
      </w:rPr>
      <w:t>viii</w:t>
    </w:r>
    <w:r w:rsidRPr="00182B3C">
      <w:rPr>
        <w:rStyle w:val="PageNumber"/>
        <w:rFonts w:ascii="Arial" w:hAnsi="Arial"/>
        <w:b/>
        <w:sz w:val="20"/>
      </w:rPr>
      <w:fldChar w:fldCharType="end"/>
    </w:r>
    <w:r w:rsidRPr="00182B3C">
      <w:rPr>
        <w:rStyle w:val="PageNumber"/>
        <w:rFonts w:ascii="Arial" w:hAnsi="Arial"/>
        <w:b/>
        <w:sz w:val="20"/>
      </w:rPr>
      <w:t xml:space="preserve"> of </w:t>
    </w:r>
    <w:r w:rsidRPr="00182B3C">
      <w:rPr>
        <w:rStyle w:val="PageNumber"/>
        <w:rFonts w:ascii="Arial" w:hAnsi="Arial"/>
        <w:b/>
        <w:sz w:val="20"/>
      </w:rPr>
      <w:fldChar w:fldCharType="begin"/>
    </w:r>
    <w:r w:rsidRPr="00182B3C">
      <w:rPr>
        <w:rStyle w:val="PageNumber"/>
        <w:rFonts w:ascii="Arial" w:hAnsi="Arial"/>
        <w:b/>
        <w:sz w:val="20"/>
      </w:rPr>
      <w:instrText xml:space="preserve"> NUMPAGES </w:instrText>
    </w:r>
    <w:r w:rsidRPr="00182B3C">
      <w:rPr>
        <w:rStyle w:val="PageNumber"/>
        <w:rFonts w:ascii="Arial" w:hAnsi="Arial"/>
        <w:b/>
        <w:sz w:val="20"/>
      </w:rPr>
      <w:fldChar w:fldCharType="separate"/>
    </w:r>
    <w:r w:rsidR="00E422D2">
      <w:rPr>
        <w:rStyle w:val="PageNumber"/>
        <w:rFonts w:ascii="Arial" w:hAnsi="Arial"/>
        <w:b/>
        <w:noProof/>
        <w:sz w:val="20"/>
      </w:rPr>
      <w:t>255</w:t>
    </w:r>
    <w:r w:rsidRPr="00182B3C">
      <w:rPr>
        <w:rStyle w:val="PageNumber"/>
        <w:rFonts w:ascii="Arial" w:hAnsi="Arial"/>
        <w:b/>
        <w:sz w:val="20"/>
      </w:rPr>
      <w:fldChar w:fldCharType="end"/>
    </w:r>
    <w:r w:rsidRPr="00182B3C">
      <w:rPr>
        <w:rStyle w:val="PageNumber"/>
        <w:rFonts w:ascii="Arial" w:hAnsi="Arial"/>
        <w:b/>
        <w:sz w:val="20"/>
      </w:rPr>
      <w:tab/>
    </w:r>
    <w:r>
      <w:t>Asynchronous specialist dermatology services delivered by telecommunications—Assessment 1360</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CB7E0" w14:textId="77777777" w:rsidR="00610440" w:rsidRDefault="00610440" w:rsidP="004D55CE">
    <w:pPr>
      <w:pStyle w:val="Footer"/>
      <w:ind w:left="2268" w:hanging="1908"/>
      <w:jc w:val="center"/>
    </w:pPr>
    <w:r>
      <w:rPr>
        <w:rStyle w:val="PageNumber"/>
        <w:rFonts w:ascii="Arial" w:hAnsi="Arial" w:cs="Arial"/>
        <w:b/>
        <w:sz w:val="20"/>
      </w:rPr>
      <w:t xml:space="preserve">Page </w:t>
    </w:r>
    <w:r w:rsidRPr="000B0364">
      <w:rPr>
        <w:rStyle w:val="PageNumber"/>
        <w:rFonts w:ascii="Arial" w:hAnsi="Arial" w:cs="Arial"/>
        <w:b/>
        <w:sz w:val="20"/>
      </w:rPr>
      <w:fldChar w:fldCharType="begin"/>
    </w:r>
    <w:r w:rsidRPr="000B0364">
      <w:rPr>
        <w:rStyle w:val="PageNumber"/>
        <w:rFonts w:ascii="Arial" w:hAnsi="Arial" w:cs="Arial"/>
        <w:b/>
        <w:sz w:val="20"/>
      </w:rPr>
      <w:instrText xml:space="preserve"> PAGE </w:instrText>
    </w:r>
    <w:r w:rsidRPr="000B0364">
      <w:rPr>
        <w:rStyle w:val="PageNumber"/>
        <w:rFonts w:ascii="Arial" w:hAnsi="Arial" w:cs="Arial"/>
        <w:b/>
        <w:sz w:val="20"/>
      </w:rPr>
      <w:fldChar w:fldCharType="separate"/>
    </w:r>
    <w:r w:rsidR="00E422D2">
      <w:rPr>
        <w:rStyle w:val="PageNumber"/>
        <w:rFonts w:ascii="Arial" w:hAnsi="Arial" w:cs="Arial"/>
        <w:b/>
        <w:noProof/>
        <w:sz w:val="20"/>
      </w:rPr>
      <w:t>255</w:t>
    </w:r>
    <w:r w:rsidRPr="000B0364">
      <w:rPr>
        <w:rStyle w:val="PageNumber"/>
        <w:rFonts w:ascii="Arial" w:hAnsi="Arial" w:cs="Arial"/>
        <w:b/>
        <w:sz w:val="20"/>
      </w:rPr>
      <w:fldChar w:fldCharType="end"/>
    </w:r>
    <w:r>
      <w:rPr>
        <w:rStyle w:val="PageNumber"/>
        <w:rFonts w:ascii="Arial" w:hAnsi="Arial" w:cs="Arial"/>
        <w:b/>
        <w:sz w:val="20"/>
      </w:rPr>
      <w:t xml:space="preserve"> of </w:t>
    </w:r>
    <w:r w:rsidRPr="00894FB1">
      <w:rPr>
        <w:rStyle w:val="PageNumber"/>
        <w:rFonts w:ascii="Arial" w:hAnsi="Arial" w:cs="Arial"/>
        <w:b/>
        <w:sz w:val="20"/>
      </w:rPr>
      <w:fldChar w:fldCharType="begin"/>
    </w:r>
    <w:r w:rsidRPr="00894FB1">
      <w:rPr>
        <w:rStyle w:val="PageNumber"/>
        <w:rFonts w:ascii="Arial" w:hAnsi="Arial" w:cs="Arial"/>
        <w:b/>
        <w:sz w:val="20"/>
      </w:rPr>
      <w:instrText xml:space="preserve"> NUMPAGES </w:instrText>
    </w:r>
    <w:r w:rsidRPr="00894FB1">
      <w:rPr>
        <w:rStyle w:val="PageNumber"/>
        <w:rFonts w:ascii="Arial" w:hAnsi="Arial" w:cs="Arial"/>
        <w:b/>
        <w:sz w:val="20"/>
      </w:rPr>
      <w:fldChar w:fldCharType="separate"/>
    </w:r>
    <w:r w:rsidR="00E422D2">
      <w:rPr>
        <w:rStyle w:val="PageNumber"/>
        <w:rFonts w:ascii="Arial" w:hAnsi="Arial" w:cs="Arial"/>
        <w:b/>
        <w:noProof/>
        <w:sz w:val="20"/>
      </w:rPr>
      <w:t>255</w:t>
    </w:r>
    <w:r w:rsidRPr="00894FB1">
      <w:rPr>
        <w:rStyle w:val="PageNumber"/>
        <w:rFonts w:ascii="Arial" w:hAnsi="Arial" w:cs="Arial"/>
        <w:b/>
        <w:sz w:val="20"/>
      </w:rPr>
      <w:fldChar w:fldCharType="end"/>
    </w:r>
    <w:r w:rsidRPr="000B0364">
      <w:rPr>
        <w:rStyle w:val="PageNumber"/>
        <w:rFonts w:ascii="Arial" w:hAnsi="Arial" w:cs="Arial"/>
        <w:b/>
        <w:sz w:val="20"/>
      </w:rPr>
      <w:tab/>
    </w:r>
    <w:r>
      <w:t>Asynchronous specialist dermatology services delivered by telecommunications—Assessment 1360</w:t>
    </w:r>
  </w:p>
  <w:p w14:paraId="73AAD7CC" w14:textId="5C66E56F" w:rsidR="00610440" w:rsidRPr="004D55CE" w:rsidRDefault="00610440" w:rsidP="004D55CE">
    <w:pPr>
      <w:pStyle w:val="Footer"/>
      <w:rPr>
        <w:rStyle w:val="PageNumber"/>
        <w:rFonts w:ascii="Arial" w:hAnsi="Arial"/>
        <w:b/>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30A3E" w14:textId="0F981CF1" w:rsidR="00610440" w:rsidRDefault="00610440" w:rsidP="004D55CE">
    <w:pPr>
      <w:pStyle w:val="Footer"/>
      <w:ind w:left="2268" w:hanging="1908"/>
      <w:jc w:val="center"/>
    </w:pPr>
    <w:r>
      <w:rPr>
        <w:rStyle w:val="PageNumber"/>
        <w:rFonts w:ascii="Arial" w:hAnsi="Arial" w:cs="Arial"/>
        <w:b/>
        <w:sz w:val="20"/>
      </w:rPr>
      <w:t xml:space="preserve">Page </w:t>
    </w:r>
    <w:r w:rsidRPr="000B0364">
      <w:rPr>
        <w:rStyle w:val="PageNumber"/>
        <w:rFonts w:ascii="Arial" w:hAnsi="Arial" w:cs="Arial"/>
        <w:b/>
        <w:sz w:val="20"/>
      </w:rPr>
      <w:fldChar w:fldCharType="begin"/>
    </w:r>
    <w:r w:rsidRPr="000B0364">
      <w:rPr>
        <w:rStyle w:val="PageNumber"/>
        <w:rFonts w:ascii="Arial" w:hAnsi="Arial" w:cs="Arial"/>
        <w:b/>
        <w:sz w:val="20"/>
      </w:rPr>
      <w:instrText xml:space="preserve"> PAGE </w:instrText>
    </w:r>
    <w:r w:rsidRPr="000B0364">
      <w:rPr>
        <w:rStyle w:val="PageNumber"/>
        <w:rFonts w:ascii="Arial" w:hAnsi="Arial" w:cs="Arial"/>
        <w:b/>
        <w:sz w:val="20"/>
      </w:rPr>
      <w:fldChar w:fldCharType="separate"/>
    </w:r>
    <w:r w:rsidR="00E422D2">
      <w:rPr>
        <w:rStyle w:val="PageNumber"/>
        <w:rFonts w:ascii="Arial" w:hAnsi="Arial" w:cs="Arial"/>
        <w:b/>
        <w:noProof/>
        <w:sz w:val="20"/>
      </w:rPr>
      <w:t>118</w:t>
    </w:r>
    <w:r w:rsidRPr="000B0364">
      <w:rPr>
        <w:rStyle w:val="PageNumber"/>
        <w:rFonts w:ascii="Arial" w:hAnsi="Arial" w:cs="Arial"/>
        <w:b/>
        <w:sz w:val="20"/>
      </w:rPr>
      <w:fldChar w:fldCharType="end"/>
    </w:r>
    <w:r>
      <w:rPr>
        <w:rStyle w:val="PageNumber"/>
        <w:rFonts w:ascii="Arial" w:hAnsi="Arial" w:cs="Arial"/>
        <w:b/>
        <w:sz w:val="20"/>
      </w:rPr>
      <w:t xml:space="preserve"> of </w:t>
    </w:r>
    <w:r w:rsidRPr="00894FB1">
      <w:rPr>
        <w:rStyle w:val="PageNumber"/>
        <w:rFonts w:ascii="Arial" w:hAnsi="Arial" w:cs="Arial"/>
        <w:b/>
        <w:sz w:val="20"/>
      </w:rPr>
      <w:fldChar w:fldCharType="begin"/>
    </w:r>
    <w:r w:rsidRPr="00894FB1">
      <w:rPr>
        <w:rStyle w:val="PageNumber"/>
        <w:rFonts w:ascii="Arial" w:hAnsi="Arial" w:cs="Arial"/>
        <w:b/>
        <w:sz w:val="20"/>
      </w:rPr>
      <w:instrText xml:space="preserve"> NUMPAGES </w:instrText>
    </w:r>
    <w:r w:rsidRPr="00894FB1">
      <w:rPr>
        <w:rStyle w:val="PageNumber"/>
        <w:rFonts w:ascii="Arial" w:hAnsi="Arial" w:cs="Arial"/>
        <w:b/>
        <w:sz w:val="20"/>
      </w:rPr>
      <w:fldChar w:fldCharType="separate"/>
    </w:r>
    <w:r w:rsidR="00E422D2">
      <w:rPr>
        <w:rStyle w:val="PageNumber"/>
        <w:rFonts w:ascii="Arial" w:hAnsi="Arial" w:cs="Arial"/>
        <w:b/>
        <w:noProof/>
        <w:sz w:val="20"/>
      </w:rPr>
      <w:t>255</w:t>
    </w:r>
    <w:r w:rsidRPr="00894FB1">
      <w:rPr>
        <w:rStyle w:val="PageNumber"/>
        <w:rFonts w:ascii="Arial" w:hAnsi="Arial" w:cs="Arial"/>
        <w:b/>
        <w:sz w:val="20"/>
      </w:rPr>
      <w:fldChar w:fldCharType="end"/>
    </w:r>
    <w:r w:rsidRPr="000B0364">
      <w:rPr>
        <w:rStyle w:val="PageNumber"/>
        <w:rFonts w:ascii="Arial" w:hAnsi="Arial" w:cs="Arial"/>
        <w:b/>
        <w:sz w:val="20"/>
      </w:rPr>
      <w:tab/>
    </w:r>
    <w:r>
      <w:t>Asynchronous specialist dermatology services delivered by telecommunications—Assessment 1360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BAB4A" w14:textId="77777777" w:rsidR="00610440" w:rsidRDefault="00610440" w:rsidP="004D55CE">
    <w:pPr>
      <w:pStyle w:val="Footer"/>
      <w:ind w:left="2268" w:hanging="1908"/>
      <w:jc w:val="center"/>
    </w:pPr>
    <w:r>
      <w:rPr>
        <w:rStyle w:val="PageNumber"/>
        <w:rFonts w:ascii="Arial" w:hAnsi="Arial" w:cs="Arial"/>
        <w:b/>
        <w:sz w:val="20"/>
      </w:rPr>
      <w:t xml:space="preserve">Page </w:t>
    </w:r>
    <w:r w:rsidRPr="000B0364">
      <w:rPr>
        <w:rStyle w:val="PageNumber"/>
        <w:rFonts w:ascii="Arial" w:hAnsi="Arial" w:cs="Arial"/>
        <w:b/>
        <w:sz w:val="20"/>
      </w:rPr>
      <w:fldChar w:fldCharType="begin"/>
    </w:r>
    <w:r w:rsidRPr="000B0364">
      <w:rPr>
        <w:rStyle w:val="PageNumber"/>
        <w:rFonts w:ascii="Arial" w:hAnsi="Arial" w:cs="Arial"/>
        <w:b/>
        <w:sz w:val="20"/>
      </w:rPr>
      <w:instrText xml:space="preserve"> PAGE </w:instrText>
    </w:r>
    <w:r w:rsidRPr="000B0364">
      <w:rPr>
        <w:rStyle w:val="PageNumber"/>
        <w:rFonts w:ascii="Arial" w:hAnsi="Arial" w:cs="Arial"/>
        <w:b/>
        <w:sz w:val="20"/>
      </w:rPr>
      <w:fldChar w:fldCharType="separate"/>
    </w:r>
    <w:r w:rsidR="00E422D2">
      <w:rPr>
        <w:rStyle w:val="PageNumber"/>
        <w:rFonts w:ascii="Arial" w:hAnsi="Arial" w:cs="Arial"/>
        <w:b/>
        <w:noProof/>
        <w:sz w:val="20"/>
      </w:rPr>
      <w:t>xxxvii</w:t>
    </w:r>
    <w:r w:rsidRPr="000B0364">
      <w:rPr>
        <w:rStyle w:val="PageNumber"/>
        <w:rFonts w:ascii="Arial" w:hAnsi="Arial" w:cs="Arial"/>
        <w:b/>
        <w:sz w:val="20"/>
      </w:rPr>
      <w:fldChar w:fldCharType="end"/>
    </w:r>
    <w:r>
      <w:rPr>
        <w:rStyle w:val="PageNumber"/>
        <w:rFonts w:ascii="Arial" w:hAnsi="Arial" w:cs="Arial"/>
        <w:b/>
        <w:sz w:val="20"/>
      </w:rPr>
      <w:t xml:space="preserve"> of </w:t>
    </w:r>
    <w:r w:rsidRPr="00894FB1">
      <w:rPr>
        <w:rStyle w:val="PageNumber"/>
        <w:rFonts w:ascii="Arial" w:hAnsi="Arial" w:cs="Arial"/>
        <w:b/>
        <w:sz w:val="20"/>
      </w:rPr>
      <w:fldChar w:fldCharType="begin"/>
    </w:r>
    <w:r w:rsidRPr="00894FB1">
      <w:rPr>
        <w:rStyle w:val="PageNumber"/>
        <w:rFonts w:ascii="Arial" w:hAnsi="Arial" w:cs="Arial"/>
        <w:b/>
        <w:sz w:val="20"/>
      </w:rPr>
      <w:instrText xml:space="preserve"> NUMPAGES </w:instrText>
    </w:r>
    <w:r w:rsidRPr="00894FB1">
      <w:rPr>
        <w:rStyle w:val="PageNumber"/>
        <w:rFonts w:ascii="Arial" w:hAnsi="Arial" w:cs="Arial"/>
        <w:b/>
        <w:sz w:val="20"/>
      </w:rPr>
      <w:fldChar w:fldCharType="separate"/>
    </w:r>
    <w:r w:rsidR="00E422D2">
      <w:rPr>
        <w:rStyle w:val="PageNumber"/>
        <w:rFonts w:ascii="Arial" w:hAnsi="Arial" w:cs="Arial"/>
        <w:b/>
        <w:noProof/>
        <w:sz w:val="20"/>
      </w:rPr>
      <w:t>255</w:t>
    </w:r>
    <w:r w:rsidRPr="00894FB1">
      <w:rPr>
        <w:rStyle w:val="PageNumber"/>
        <w:rFonts w:ascii="Arial" w:hAnsi="Arial" w:cs="Arial"/>
        <w:b/>
        <w:sz w:val="20"/>
      </w:rPr>
      <w:fldChar w:fldCharType="end"/>
    </w:r>
    <w:r w:rsidRPr="000B0364">
      <w:rPr>
        <w:rStyle w:val="PageNumber"/>
        <w:rFonts w:ascii="Arial" w:hAnsi="Arial" w:cs="Arial"/>
        <w:b/>
        <w:sz w:val="20"/>
      </w:rPr>
      <w:tab/>
    </w:r>
    <w:r>
      <w:t>Asynchronous specialist dermatology services delivered by telecommunications—Assessment 1360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03FC3" w14:textId="77777777" w:rsidR="00610440" w:rsidRDefault="00610440" w:rsidP="004D55CE">
    <w:pPr>
      <w:pStyle w:val="Footer"/>
      <w:ind w:left="2268" w:hanging="1908"/>
      <w:jc w:val="center"/>
    </w:pPr>
    <w:r>
      <w:rPr>
        <w:rStyle w:val="PageNumber"/>
        <w:rFonts w:ascii="Arial" w:hAnsi="Arial" w:cs="Arial"/>
        <w:b/>
        <w:sz w:val="20"/>
      </w:rPr>
      <w:t xml:space="preserve">Page </w:t>
    </w:r>
    <w:r w:rsidRPr="000B0364">
      <w:rPr>
        <w:rStyle w:val="PageNumber"/>
        <w:rFonts w:ascii="Arial" w:hAnsi="Arial" w:cs="Arial"/>
        <w:b/>
        <w:sz w:val="20"/>
      </w:rPr>
      <w:fldChar w:fldCharType="begin"/>
    </w:r>
    <w:r w:rsidRPr="000B0364">
      <w:rPr>
        <w:rStyle w:val="PageNumber"/>
        <w:rFonts w:ascii="Arial" w:hAnsi="Arial" w:cs="Arial"/>
        <w:b/>
        <w:sz w:val="20"/>
      </w:rPr>
      <w:instrText xml:space="preserve"> PAGE </w:instrText>
    </w:r>
    <w:r w:rsidRPr="000B0364">
      <w:rPr>
        <w:rStyle w:val="PageNumber"/>
        <w:rFonts w:ascii="Arial" w:hAnsi="Arial" w:cs="Arial"/>
        <w:b/>
        <w:sz w:val="20"/>
      </w:rPr>
      <w:fldChar w:fldCharType="separate"/>
    </w:r>
    <w:r w:rsidR="00E422D2">
      <w:rPr>
        <w:rStyle w:val="PageNumber"/>
        <w:rFonts w:ascii="Arial" w:hAnsi="Arial" w:cs="Arial"/>
        <w:b/>
        <w:noProof/>
        <w:sz w:val="20"/>
      </w:rPr>
      <w:t>95</w:t>
    </w:r>
    <w:r w:rsidRPr="000B0364">
      <w:rPr>
        <w:rStyle w:val="PageNumber"/>
        <w:rFonts w:ascii="Arial" w:hAnsi="Arial" w:cs="Arial"/>
        <w:b/>
        <w:sz w:val="20"/>
      </w:rPr>
      <w:fldChar w:fldCharType="end"/>
    </w:r>
    <w:r>
      <w:rPr>
        <w:rStyle w:val="PageNumber"/>
        <w:rFonts w:ascii="Arial" w:hAnsi="Arial" w:cs="Arial"/>
        <w:b/>
        <w:sz w:val="20"/>
      </w:rPr>
      <w:t xml:space="preserve"> of </w:t>
    </w:r>
    <w:r w:rsidRPr="00894FB1">
      <w:rPr>
        <w:rStyle w:val="PageNumber"/>
        <w:rFonts w:ascii="Arial" w:hAnsi="Arial" w:cs="Arial"/>
        <w:b/>
        <w:sz w:val="20"/>
      </w:rPr>
      <w:fldChar w:fldCharType="begin"/>
    </w:r>
    <w:r w:rsidRPr="00894FB1">
      <w:rPr>
        <w:rStyle w:val="PageNumber"/>
        <w:rFonts w:ascii="Arial" w:hAnsi="Arial" w:cs="Arial"/>
        <w:b/>
        <w:sz w:val="20"/>
      </w:rPr>
      <w:instrText xml:space="preserve"> NUMPAGES </w:instrText>
    </w:r>
    <w:r w:rsidRPr="00894FB1">
      <w:rPr>
        <w:rStyle w:val="PageNumber"/>
        <w:rFonts w:ascii="Arial" w:hAnsi="Arial" w:cs="Arial"/>
        <w:b/>
        <w:sz w:val="20"/>
      </w:rPr>
      <w:fldChar w:fldCharType="separate"/>
    </w:r>
    <w:r w:rsidR="00E422D2">
      <w:rPr>
        <w:rStyle w:val="PageNumber"/>
        <w:rFonts w:ascii="Arial" w:hAnsi="Arial" w:cs="Arial"/>
        <w:b/>
        <w:noProof/>
        <w:sz w:val="20"/>
      </w:rPr>
      <w:t>255</w:t>
    </w:r>
    <w:r w:rsidRPr="00894FB1">
      <w:rPr>
        <w:rStyle w:val="PageNumber"/>
        <w:rFonts w:ascii="Arial" w:hAnsi="Arial" w:cs="Arial"/>
        <w:b/>
        <w:sz w:val="20"/>
      </w:rPr>
      <w:fldChar w:fldCharType="end"/>
    </w:r>
    <w:r w:rsidRPr="000B0364">
      <w:rPr>
        <w:rStyle w:val="PageNumber"/>
        <w:rFonts w:ascii="Arial" w:hAnsi="Arial" w:cs="Arial"/>
        <w:b/>
        <w:sz w:val="20"/>
      </w:rPr>
      <w:tab/>
    </w:r>
    <w:r>
      <w:t>Asynchronous specialist dermatology services delivered by telecommunications—Assessment 1360</w:t>
    </w:r>
  </w:p>
  <w:p w14:paraId="17ED5C07" w14:textId="02DDEE6B" w:rsidR="00610440" w:rsidRPr="004D55CE" w:rsidRDefault="00610440" w:rsidP="004D55CE">
    <w:pPr>
      <w:pStyle w:val="Footer"/>
      <w:rPr>
        <w:rStyle w:val="PageNumber"/>
        <w:rFonts w:ascii="Arial" w:hAnsi="Arial"/>
        <w:b/>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AEB2F" w14:textId="77777777" w:rsidR="00610440" w:rsidRDefault="00610440" w:rsidP="004D55CE">
    <w:pPr>
      <w:pStyle w:val="Footer"/>
      <w:ind w:left="2268" w:hanging="1908"/>
      <w:jc w:val="center"/>
    </w:pPr>
    <w:r>
      <w:rPr>
        <w:rStyle w:val="PageNumber"/>
        <w:rFonts w:ascii="Arial" w:hAnsi="Arial" w:cs="Arial"/>
        <w:b/>
        <w:sz w:val="20"/>
      </w:rPr>
      <w:t xml:space="preserve">Page </w:t>
    </w:r>
    <w:r w:rsidRPr="000B0364">
      <w:rPr>
        <w:rStyle w:val="PageNumber"/>
        <w:rFonts w:ascii="Arial" w:hAnsi="Arial" w:cs="Arial"/>
        <w:b/>
        <w:sz w:val="20"/>
      </w:rPr>
      <w:fldChar w:fldCharType="begin"/>
    </w:r>
    <w:r w:rsidRPr="000B0364">
      <w:rPr>
        <w:rStyle w:val="PageNumber"/>
        <w:rFonts w:ascii="Arial" w:hAnsi="Arial" w:cs="Arial"/>
        <w:b/>
        <w:sz w:val="20"/>
      </w:rPr>
      <w:instrText xml:space="preserve"> PAGE </w:instrText>
    </w:r>
    <w:r w:rsidRPr="000B0364">
      <w:rPr>
        <w:rStyle w:val="PageNumber"/>
        <w:rFonts w:ascii="Arial" w:hAnsi="Arial" w:cs="Arial"/>
        <w:b/>
        <w:sz w:val="20"/>
      </w:rPr>
      <w:fldChar w:fldCharType="separate"/>
    </w:r>
    <w:r w:rsidR="00E422D2">
      <w:rPr>
        <w:rStyle w:val="PageNumber"/>
        <w:rFonts w:ascii="Arial" w:hAnsi="Arial" w:cs="Arial"/>
        <w:b/>
        <w:noProof/>
        <w:sz w:val="20"/>
      </w:rPr>
      <w:t>97</w:t>
    </w:r>
    <w:r w:rsidRPr="000B0364">
      <w:rPr>
        <w:rStyle w:val="PageNumber"/>
        <w:rFonts w:ascii="Arial" w:hAnsi="Arial" w:cs="Arial"/>
        <w:b/>
        <w:sz w:val="20"/>
      </w:rPr>
      <w:fldChar w:fldCharType="end"/>
    </w:r>
    <w:r>
      <w:rPr>
        <w:rStyle w:val="PageNumber"/>
        <w:rFonts w:ascii="Arial" w:hAnsi="Arial" w:cs="Arial"/>
        <w:b/>
        <w:sz w:val="20"/>
      </w:rPr>
      <w:t xml:space="preserve"> of </w:t>
    </w:r>
    <w:r w:rsidRPr="00894FB1">
      <w:rPr>
        <w:rStyle w:val="PageNumber"/>
        <w:rFonts w:ascii="Arial" w:hAnsi="Arial" w:cs="Arial"/>
        <w:b/>
        <w:sz w:val="20"/>
      </w:rPr>
      <w:fldChar w:fldCharType="begin"/>
    </w:r>
    <w:r w:rsidRPr="00894FB1">
      <w:rPr>
        <w:rStyle w:val="PageNumber"/>
        <w:rFonts w:ascii="Arial" w:hAnsi="Arial" w:cs="Arial"/>
        <w:b/>
        <w:sz w:val="20"/>
      </w:rPr>
      <w:instrText xml:space="preserve"> NUMPAGES </w:instrText>
    </w:r>
    <w:r w:rsidRPr="00894FB1">
      <w:rPr>
        <w:rStyle w:val="PageNumber"/>
        <w:rFonts w:ascii="Arial" w:hAnsi="Arial" w:cs="Arial"/>
        <w:b/>
        <w:sz w:val="20"/>
      </w:rPr>
      <w:fldChar w:fldCharType="separate"/>
    </w:r>
    <w:r w:rsidR="00E422D2">
      <w:rPr>
        <w:rStyle w:val="PageNumber"/>
        <w:rFonts w:ascii="Arial" w:hAnsi="Arial" w:cs="Arial"/>
        <w:b/>
        <w:noProof/>
        <w:sz w:val="20"/>
      </w:rPr>
      <w:t>255</w:t>
    </w:r>
    <w:r w:rsidRPr="00894FB1">
      <w:rPr>
        <w:rStyle w:val="PageNumber"/>
        <w:rFonts w:ascii="Arial" w:hAnsi="Arial" w:cs="Arial"/>
        <w:b/>
        <w:sz w:val="20"/>
      </w:rPr>
      <w:fldChar w:fldCharType="end"/>
    </w:r>
    <w:r w:rsidRPr="000B0364">
      <w:rPr>
        <w:rStyle w:val="PageNumber"/>
        <w:rFonts w:ascii="Arial" w:hAnsi="Arial" w:cs="Arial"/>
        <w:b/>
        <w:sz w:val="20"/>
      </w:rPr>
      <w:tab/>
    </w:r>
    <w:r>
      <w:t>Asynchronous specialist dermatology services delivered by telecommunications—Assessment 1360</w:t>
    </w:r>
  </w:p>
  <w:p w14:paraId="2337749A" w14:textId="656ADADB" w:rsidR="00610440" w:rsidRPr="004D55CE" w:rsidRDefault="00610440" w:rsidP="004D55CE">
    <w:pPr>
      <w:pStyle w:val="Footer"/>
      <w:rPr>
        <w:rStyle w:val="PageNumber"/>
        <w:rFonts w:ascii="Arial" w:hAnsi="Arial"/>
        <w:b/>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6CBD8" w14:textId="77777777" w:rsidR="00610440" w:rsidRDefault="00610440" w:rsidP="004D55CE">
    <w:pPr>
      <w:pStyle w:val="Footer"/>
      <w:ind w:left="2268" w:hanging="1908"/>
      <w:jc w:val="center"/>
    </w:pPr>
    <w:r>
      <w:rPr>
        <w:rStyle w:val="PageNumber"/>
        <w:rFonts w:ascii="Arial" w:hAnsi="Arial" w:cs="Arial"/>
        <w:b/>
        <w:sz w:val="20"/>
      </w:rPr>
      <w:t xml:space="preserve">Page </w:t>
    </w:r>
    <w:r w:rsidRPr="000B0364">
      <w:rPr>
        <w:rStyle w:val="PageNumber"/>
        <w:rFonts w:ascii="Arial" w:hAnsi="Arial" w:cs="Arial"/>
        <w:b/>
        <w:sz w:val="20"/>
      </w:rPr>
      <w:fldChar w:fldCharType="begin"/>
    </w:r>
    <w:r w:rsidRPr="000B0364">
      <w:rPr>
        <w:rStyle w:val="PageNumber"/>
        <w:rFonts w:ascii="Arial" w:hAnsi="Arial" w:cs="Arial"/>
        <w:b/>
        <w:sz w:val="20"/>
      </w:rPr>
      <w:instrText xml:space="preserve"> PAGE </w:instrText>
    </w:r>
    <w:r w:rsidRPr="000B0364">
      <w:rPr>
        <w:rStyle w:val="PageNumber"/>
        <w:rFonts w:ascii="Arial" w:hAnsi="Arial" w:cs="Arial"/>
        <w:b/>
        <w:sz w:val="20"/>
      </w:rPr>
      <w:fldChar w:fldCharType="separate"/>
    </w:r>
    <w:r w:rsidR="00E422D2">
      <w:rPr>
        <w:rStyle w:val="PageNumber"/>
        <w:rFonts w:ascii="Arial" w:hAnsi="Arial" w:cs="Arial"/>
        <w:b/>
        <w:noProof/>
        <w:sz w:val="20"/>
      </w:rPr>
      <w:t>99</w:t>
    </w:r>
    <w:r w:rsidRPr="000B0364">
      <w:rPr>
        <w:rStyle w:val="PageNumber"/>
        <w:rFonts w:ascii="Arial" w:hAnsi="Arial" w:cs="Arial"/>
        <w:b/>
        <w:sz w:val="20"/>
      </w:rPr>
      <w:fldChar w:fldCharType="end"/>
    </w:r>
    <w:r>
      <w:rPr>
        <w:rStyle w:val="PageNumber"/>
        <w:rFonts w:ascii="Arial" w:hAnsi="Arial" w:cs="Arial"/>
        <w:b/>
        <w:sz w:val="20"/>
      </w:rPr>
      <w:t xml:space="preserve"> of </w:t>
    </w:r>
    <w:r w:rsidRPr="00894FB1">
      <w:rPr>
        <w:rStyle w:val="PageNumber"/>
        <w:rFonts w:ascii="Arial" w:hAnsi="Arial" w:cs="Arial"/>
        <w:b/>
        <w:sz w:val="20"/>
      </w:rPr>
      <w:fldChar w:fldCharType="begin"/>
    </w:r>
    <w:r w:rsidRPr="00894FB1">
      <w:rPr>
        <w:rStyle w:val="PageNumber"/>
        <w:rFonts w:ascii="Arial" w:hAnsi="Arial" w:cs="Arial"/>
        <w:b/>
        <w:sz w:val="20"/>
      </w:rPr>
      <w:instrText xml:space="preserve"> NUMPAGES </w:instrText>
    </w:r>
    <w:r w:rsidRPr="00894FB1">
      <w:rPr>
        <w:rStyle w:val="PageNumber"/>
        <w:rFonts w:ascii="Arial" w:hAnsi="Arial" w:cs="Arial"/>
        <w:b/>
        <w:sz w:val="20"/>
      </w:rPr>
      <w:fldChar w:fldCharType="separate"/>
    </w:r>
    <w:r w:rsidR="00E422D2">
      <w:rPr>
        <w:rStyle w:val="PageNumber"/>
        <w:rFonts w:ascii="Arial" w:hAnsi="Arial" w:cs="Arial"/>
        <w:b/>
        <w:noProof/>
        <w:sz w:val="20"/>
      </w:rPr>
      <w:t>255</w:t>
    </w:r>
    <w:r w:rsidRPr="00894FB1">
      <w:rPr>
        <w:rStyle w:val="PageNumber"/>
        <w:rFonts w:ascii="Arial" w:hAnsi="Arial" w:cs="Arial"/>
        <w:b/>
        <w:sz w:val="20"/>
      </w:rPr>
      <w:fldChar w:fldCharType="end"/>
    </w:r>
    <w:r w:rsidRPr="000B0364">
      <w:rPr>
        <w:rStyle w:val="PageNumber"/>
        <w:rFonts w:ascii="Arial" w:hAnsi="Arial" w:cs="Arial"/>
        <w:b/>
        <w:sz w:val="20"/>
      </w:rPr>
      <w:tab/>
    </w:r>
    <w:r>
      <w:t>Asynchronous specialist dermatology services delivered by telecommunications—Assessment 1360</w:t>
    </w:r>
  </w:p>
  <w:p w14:paraId="4D5B2E0B" w14:textId="6DFD4BEE" w:rsidR="00610440" w:rsidRPr="004D55CE" w:rsidRDefault="00610440" w:rsidP="004D55CE">
    <w:pPr>
      <w:pStyle w:val="Footer"/>
      <w:rPr>
        <w:rStyle w:val="PageNumber"/>
        <w:rFonts w:ascii="Arial" w:hAnsi="Arial"/>
        <w:b/>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4C4BD" w14:textId="77777777" w:rsidR="00610440" w:rsidRDefault="00610440" w:rsidP="004D55CE">
    <w:pPr>
      <w:pStyle w:val="Footer"/>
      <w:ind w:left="2268" w:hanging="1908"/>
      <w:jc w:val="center"/>
    </w:pPr>
    <w:r>
      <w:rPr>
        <w:rStyle w:val="PageNumber"/>
        <w:rFonts w:ascii="Arial" w:hAnsi="Arial" w:cs="Arial"/>
        <w:b/>
        <w:sz w:val="20"/>
      </w:rPr>
      <w:t xml:space="preserve">Page </w:t>
    </w:r>
    <w:r w:rsidRPr="000B0364">
      <w:rPr>
        <w:rStyle w:val="PageNumber"/>
        <w:rFonts w:ascii="Arial" w:hAnsi="Arial" w:cs="Arial"/>
        <w:b/>
        <w:sz w:val="20"/>
      </w:rPr>
      <w:fldChar w:fldCharType="begin"/>
    </w:r>
    <w:r w:rsidRPr="000B0364">
      <w:rPr>
        <w:rStyle w:val="PageNumber"/>
        <w:rFonts w:ascii="Arial" w:hAnsi="Arial" w:cs="Arial"/>
        <w:b/>
        <w:sz w:val="20"/>
      </w:rPr>
      <w:instrText xml:space="preserve"> PAGE </w:instrText>
    </w:r>
    <w:r w:rsidRPr="000B0364">
      <w:rPr>
        <w:rStyle w:val="PageNumber"/>
        <w:rFonts w:ascii="Arial" w:hAnsi="Arial" w:cs="Arial"/>
        <w:b/>
        <w:sz w:val="20"/>
      </w:rPr>
      <w:fldChar w:fldCharType="separate"/>
    </w:r>
    <w:r w:rsidR="00E422D2">
      <w:rPr>
        <w:rStyle w:val="PageNumber"/>
        <w:rFonts w:ascii="Arial" w:hAnsi="Arial" w:cs="Arial"/>
        <w:b/>
        <w:noProof/>
        <w:sz w:val="20"/>
      </w:rPr>
      <w:t>117</w:t>
    </w:r>
    <w:r w:rsidRPr="000B0364">
      <w:rPr>
        <w:rStyle w:val="PageNumber"/>
        <w:rFonts w:ascii="Arial" w:hAnsi="Arial" w:cs="Arial"/>
        <w:b/>
        <w:sz w:val="20"/>
      </w:rPr>
      <w:fldChar w:fldCharType="end"/>
    </w:r>
    <w:r>
      <w:rPr>
        <w:rStyle w:val="PageNumber"/>
        <w:rFonts w:ascii="Arial" w:hAnsi="Arial" w:cs="Arial"/>
        <w:b/>
        <w:sz w:val="20"/>
      </w:rPr>
      <w:t xml:space="preserve"> of </w:t>
    </w:r>
    <w:r w:rsidRPr="00894FB1">
      <w:rPr>
        <w:rStyle w:val="PageNumber"/>
        <w:rFonts w:ascii="Arial" w:hAnsi="Arial" w:cs="Arial"/>
        <w:b/>
        <w:sz w:val="20"/>
      </w:rPr>
      <w:fldChar w:fldCharType="begin"/>
    </w:r>
    <w:r w:rsidRPr="00894FB1">
      <w:rPr>
        <w:rStyle w:val="PageNumber"/>
        <w:rFonts w:ascii="Arial" w:hAnsi="Arial" w:cs="Arial"/>
        <w:b/>
        <w:sz w:val="20"/>
      </w:rPr>
      <w:instrText xml:space="preserve"> NUMPAGES </w:instrText>
    </w:r>
    <w:r w:rsidRPr="00894FB1">
      <w:rPr>
        <w:rStyle w:val="PageNumber"/>
        <w:rFonts w:ascii="Arial" w:hAnsi="Arial" w:cs="Arial"/>
        <w:b/>
        <w:sz w:val="20"/>
      </w:rPr>
      <w:fldChar w:fldCharType="separate"/>
    </w:r>
    <w:r w:rsidR="00E422D2">
      <w:rPr>
        <w:rStyle w:val="PageNumber"/>
        <w:rFonts w:ascii="Arial" w:hAnsi="Arial" w:cs="Arial"/>
        <w:b/>
        <w:noProof/>
        <w:sz w:val="20"/>
      </w:rPr>
      <w:t>255</w:t>
    </w:r>
    <w:r w:rsidRPr="00894FB1">
      <w:rPr>
        <w:rStyle w:val="PageNumber"/>
        <w:rFonts w:ascii="Arial" w:hAnsi="Arial" w:cs="Arial"/>
        <w:b/>
        <w:sz w:val="20"/>
      </w:rPr>
      <w:fldChar w:fldCharType="end"/>
    </w:r>
    <w:r w:rsidRPr="000B0364">
      <w:rPr>
        <w:rStyle w:val="PageNumber"/>
        <w:rFonts w:ascii="Arial" w:hAnsi="Arial" w:cs="Arial"/>
        <w:b/>
        <w:sz w:val="20"/>
      </w:rPr>
      <w:tab/>
    </w:r>
    <w:r>
      <w:t>Asynchronous specialist dermatology services delivered by telecommunications—Assessment 1360</w:t>
    </w:r>
  </w:p>
  <w:p w14:paraId="1EE156E7" w14:textId="01D6E3FB" w:rsidR="00610440" w:rsidRPr="004D55CE" w:rsidRDefault="00610440" w:rsidP="004D55CE">
    <w:pPr>
      <w:pStyle w:val="Footer"/>
      <w:rPr>
        <w:rStyle w:val="PageNumber"/>
        <w:rFonts w:ascii="Arial" w:hAnsi="Arial"/>
        <w:b/>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07BB6" w14:textId="77777777" w:rsidR="00610440" w:rsidRDefault="00610440" w:rsidP="004D55CE">
    <w:pPr>
      <w:pStyle w:val="Footer"/>
      <w:ind w:left="2268" w:hanging="1908"/>
      <w:jc w:val="center"/>
    </w:pPr>
    <w:r>
      <w:rPr>
        <w:rStyle w:val="PageNumber"/>
        <w:rFonts w:ascii="Arial" w:hAnsi="Arial" w:cs="Arial"/>
        <w:b/>
        <w:sz w:val="20"/>
      </w:rPr>
      <w:t xml:space="preserve">Page </w:t>
    </w:r>
    <w:r w:rsidRPr="000B0364">
      <w:rPr>
        <w:rStyle w:val="PageNumber"/>
        <w:rFonts w:ascii="Arial" w:hAnsi="Arial" w:cs="Arial"/>
        <w:b/>
        <w:sz w:val="20"/>
      </w:rPr>
      <w:fldChar w:fldCharType="begin"/>
    </w:r>
    <w:r w:rsidRPr="000B0364">
      <w:rPr>
        <w:rStyle w:val="PageNumber"/>
        <w:rFonts w:ascii="Arial" w:hAnsi="Arial" w:cs="Arial"/>
        <w:b/>
        <w:sz w:val="20"/>
      </w:rPr>
      <w:instrText xml:space="preserve"> PAGE </w:instrText>
    </w:r>
    <w:r w:rsidRPr="000B0364">
      <w:rPr>
        <w:rStyle w:val="PageNumber"/>
        <w:rFonts w:ascii="Arial" w:hAnsi="Arial" w:cs="Arial"/>
        <w:b/>
        <w:sz w:val="20"/>
      </w:rPr>
      <w:fldChar w:fldCharType="separate"/>
    </w:r>
    <w:r w:rsidR="00E422D2">
      <w:rPr>
        <w:rStyle w:val="PageNumber"/>
        <w:rFonts w:ascii="Arial" w:hAnsi="Arial" w:cs="Arial"/>
        <w:b/>
        <w:noProof/>
        <w:sz w:val="20"/>
      </w:rPr>
      <w:t>254</w:t>
    </w:r>
    <w:r w:rsidRPr="000B0364">
      <w:rPr>
        <w:rStyle w:val="PageNumber"/>
        <w:rFonts w:ascii="Arial" w:hAnsi="Arial" w:cs="Arial"/>
        <w:b/>
        <w:sz w:val="20"/>
      </w:rPr>
      <w:fldChar w:fldCharType="end"/>
    </w:r>
    <w:r>
      <w:rPr>
        <w:rStyle w:val="PageNumber"/>
        <w:rFonts w:ascii="Arial" w:hAnsi="Arial" w:cs="Arial"/>
        <w:b/>
        <w:sz w:val="20"/>
      </w:rPr>
      <w:t xml:space="preserve"> of </w:t>
    </w:r>
    <w:r w:rsidRPr="00894FB1">
      <w:rPr>
        <w:rStyle w:val="PageNumber"/>
        <w:rFonts w:ascii="Arial" w:hAnsi="Arial" w:cs="Arial"/>
        <w:b/>
        <w:sz w:val="20"/>
      </w:rPr>
      <w:fldChar w:fldCharType="begin"/>
    </w:r>
    <w:r w:rsidRPr="00894FB1">
      <w:rPr>
        <w:rStyle w:val="PageNumber"/>
        <w:rFonts w:ascii="Arial" w:hAnsi="Arial" w:cs="Arial"/>
        <w:b/>
        <w:sz w:val="20"/>
      </w:rPr>
      <w:instrText xml:space="preserve"> NUMPAGES </w:instrText>
    </w:r>
    <w:r w:rsidRPr="00894FB1">
      <w:rPr>
        <w:rStyle w:val="PageNumber"/>
        <w:rFonts w:ascii="Arial" w:hAnsi="Arial" w:cs="Arial"/>
        <w:b/>
        <w:sz w:val="20"/>
      </w:rPr>
      <w:fldChar w:fldCharType="separate"/>
    </w:r>
    <w:r w:rsidR="00E422D2">
      <w:rPr>
        <w:rStyle w:val="PageNumber"/>
        <w:rFonts w:ascii="Arial" w:hAnsi="Arial" w:cs="Arial"/>
        <w:b/>
        <w:noProof/>
        <w:sz w:val="20"/>
      </w:rPr>
      <w:t>255</w:t>
    </w:r>
    <w:r w:rsidRPr="00894FB1">
      <w:rPr>
        <w:rStyle w:val="PageNumber"/>
        <w:rFonts w:ascii="Arial" w:hAnsi="Arial" w:cs="Arial"/>
        <w:b/>
        <w:sz w:val="20"/>
      </w:rPr>
      <w:fldChar w:fldCharType="end"/>
    </w:r>
    <w:r w:rsidRPr="000B0364">
      <w:rPr>
        <w:rStyle w:val="PageNumber"/>
        <w:rFonts w:ascii="Arial" w:hAnsi="Arial" w:cs="Arial"/>
        <w:b/>
        <w:sz w:val="20"/>
      </w:rPr>
      <w:tab/>
    </w:r>
    <w:r>
      <w:t>Asynchronous specialist dermatology services delivered by telecommunications—Assessment 1360</w:t>
    </w:r>
  </w:p>
  <w:p w14:paraId="4AE75762" w14:textId="6D0E6A4A" w:rsidR="00610440" w:rsidRPr="00F568FA" w:rsidRDefault="00610440" w:rsidP="00D411E6">
    <w:pPr>
      <w:pStyle w:val="Footer"/>
      <w:rPr>
        <w:rStyle w:val="PageNumber"/>
        <w:rFonts w:ascii="Arial" w:hAnsi="Arial" w:cs="Arial"/>
        <w:b/>
        <w:sz w:val="20"/>
      </w:rPr>
    </w:pPr>
    <w:r w:rsidRPr="00014EC1">
      <w:rPr>
        <w:rStyle w:val="PageNumber"/>
        <w:rFonts w:ascii="Arial" w:hAnsi="Arial"/>
        <w:sz w:val="20"/>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A0AD6" w14:textId="77777777" w:rsidR="00610440" w:rsidRDefault="00610440" w:rsidP="004D55CE">
    <w:pPr>
      <w:pStyle w:val="Footer"/>
      <w:ind w:left="2268" w:hanging="1908"/>
      <w:jc w:val="center"/>
    </w:pPr>
    <w:r>
      <w:rPr>
        <w:rStyle w:val="PageNumber"/>
        <w:rFonts w:ascii="Arial" w:hAnsi="Arial" w:cs="Arial"/>
        <w:b/>
        <w:sz w:val="20"/>
      </w:rPr>
      <w:t xml:space="preserve">Page </w:t>
    </w:r>
    <w:r w:rsidRPr="000B0364">
      <w:rPr>
        <w:rStyle w:val="PageNumber"/>
        <w:rFonts w:ascii="Arial" w:hAnsi="Arial" w:cs="Arial"/>
        <w:b/>
        <w:sz w:val="20"/>
      </w:rPr>
      <w:fldChar w:fldCharType="begin"/>
    </w:r>
    <w:r w:rsidRPr="000B0364">
      <w:rPr>
        <w:rStyle w:val="PageNumber"/>
        <w:rFonts w:ascii="Arial" w:hAnsi="Arial" w:cs="Arial"/>
        <w:b/>
        <w:sz w:val="20"/>
      </w:rPr>
      <w:instrText xml:space="preserve"> PAGE </w:instrText>
    </w:r>
    <w:r w:rsidRPr="000B0364">
      <w:rPr>
        <w:rStyle w:val="PageNumber"/>
        <w:rFonts w:ascii="Arial" w:hAnsi="Arial" w:cs="Arial"/>
        <w:b/>
        <w:sz w:val="20"/>
      </w:rPr>
      <w:fldChar w:fldCharType="separate"/>
    </w:r>
    <w:r w:rsidR="00E422D2">
      <w:rPr>
        <w:rStyle w:val="PageNumber"/>
        <w:rFonts w:ascii="Arial" w:hAnsi="Arial" w:cs="Arial"/>
        <w:b/>
        <w:noProof/>
        <w:sz w:val="20"/>
      </w:rPr>
      <w:t>155</w:t>
    </w:r>
    <w:r w:rsidRPr="000B0364">
      <w:rPr>
        <w:rStyle w:val="PageNumber"/>
        <w:rFonts w:ascii="Arial" w:hAnsi="Arial" w:cs="Arial"/>
        <w:b/>
        <w:sz w:val="20"/>
      </w:rPr>
      <w:fldChar w:fldCharType="end"/>
    </w:r>
    <w:r>
      <w:rPr>
        <w:rStyle w:val="PageNumber"/>
        <w:rFonts w:ascii="Arial" w:hAnsi="Arial" w:cs="Arial"/>
        <w:b/>
        <w:sz w:val="20"/>
      </w:rPr>
      <w:t xml:space="preserve"> of </w:t>
    </w:r>
    <w:r w:rsidRPr="00894FB1">
      <w:rPr>
        <w:rStyle w:val="PageNumber"/>
        <w:rFonts w:ascii="Arial" w:hAnsi="Arial" w:cs="Arial"/>
        <w:b/>
        <w:sz w:val="20"/>
      </w:rPr>
      <w:fldChar w:fldCharType="begin"/>
    </w:r>
    <w:r w:rsidRPr="00894FB1">
      <w:rPr>
        <w:rStyle w:val="PageNumber"/>
        <w:rFonts w:ascii="Arial" w:hAnsi="Arial" w:cs="Arial"/>
        <w:b/>
        <w:sz w:val="20"/>
      </w:rPr>
      <w:instrText xml:space="preserve"> NUMPAGES </w:instrText>
    </w:r>
    <w:r w:rsidRPr="00894FB1">
      <w:rPr>
        <w:rStyle w:val="PageNumber"/>
        <w:rFonts w:ascii="Arial" w:hAnsi="Arial" w:cs="Arial"/>
        <w:b/>
        <w:sz w:val="20"/>
      </w:rPr>
      <w:fldChar w:fldCharType="separate"/>
    </w:r>
    <w:r w:rsidR="00E422D2">
      <w:rPr>
        <w:rStyle w:val="PageNumber"/>
        <w:rFonts w:ascii="Arial" w:hAnsi="Arial" w:cs="Arial"/>
        <w:b/>
        <w:noProof/>
        <w:sz w:val="20"/>
      </w:rPr>
      <w:t>255</w:t>
    </w:r>
    <w:r w:rsidRPr="00894FB1">
      <w:rPr>
        <w:rStyle w:val="PageNumber"/>
        <w:rFonts w:ascii="Arial" w:hAnsi="Arial" w:cs="Arial"/>
        <w:b/>
        <w:sz w:val="20"/>
      </w:rPr>
      <w:fldChar w:fldCharType="end"/>
    </w:r>
    <w:r w:rsidRPr="000B0364">
      <w:rPr>
        <w:rStyle w:val="PageNumber"/>
        <w:rFonts w:ascii="Arial" w:hAnsi="Arial" w:cs="Arial"/>
        <w:b/>
        <w:sz w:val="20"/>
      </w:rPr>
      <w:tab/>
    </w:r>
    <w:r>
      <w:t>Asynchronous specialist dermatology services delivered by telecommunications—Assessment 1360</w:t>
    </w:r>
  </w:p>
  <w:p w14:paraId="0F192BCD" w14:textId="682C551C" w:rsidR="00610440" w:rsidRPr="004D55CE" w:rsidRDefault="00610440" w:rsidP="004D55CE">
    <w:pPr>
      <w:pStyle w:val="Footer"/>
      <w:rPr>
        <w:rStyle w:val="PageNumber"/>
        <w:rFonts w:ascii="Arial" w:hAnsi="Arial"/>
        <w:b/>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F5FA64" w14:textId="77777777" w:rsidR="00610440" w:rsidRDefault="00610440" w:rsidP="007D785C">
      <w:r>
        <w:separator/>
      </w:r>
    </w:p>
  </w:footnote>
  <w:footnote w:type="continuationSeparator" w:id="0">
    <w:p w14:paraId="209BCBD0" w14:textId="77777777" w:rsidR="00610440" w:rsidRDefault="00610440" w:rsidP="00AB7B27">
      <w:r>
        <w:continuationSeparator/>
      </w:r>
    </w:p>
  </w:footnote>
  <w:footnote w:type="continuationNotice" w:id="1">
    <w:p w14:paraId="13B0DBA2" w14:textId="77777777" w:rsidR="00610440" w:rsidRDefault="00610440" w:rsidP="00AB7B27"/>
  </w:footnote>
  <w:footnote w:id="2">
    <w:p w14:paraId="510BCE84" w14:textId="77777777" w:rsidR="00610440" w:rsidRDefault="00610440" w:rsidP="007D785C">
      <w:pPr>
        <w:pStyle w:val="FootnoteText"/>
      </w:pPr>
      <w:r>
        <w:rPr>
          <w:rStyle w:val="FootnoteReference"/>
        </w:rPr>
        <w:footnoteRef/>
      </w:r>
      <w:r>
        <w:t xml:space="preserve"> ASR=age standardised rate. The rates were standardised to the Australian population as at 30 June 2001 and are expressed per 100,000 population</w:t>
      </w:r>
    </w:p>
  </w:footnote>
  <w:footnote w:id="3">
    <w:p w14:paraId="4CFE89A0" w14:textId="77777777" w:rsidR="00610440" w:rsidRDefault="00610440" w:rsidP="00C44271">
      <w:pPr>
        <w:pStyle w:val="FootnoteText"/>
      </w:pPr>
      <w:r>
        <w:rPr>
          <w:rStyle w:val="FootnoteReference"/>
        </w:rPr>
        <w:footnoteRef/>
      </w:r>
      <w:r>
        <w:t xml:space="preserve"> The BEACH program has been running since April 1998 it collects data on the characteristics of patients attending general practices, the health problems managed in these settings, and the management practices used. The BEACH report collects data on General Practice activity in Australia using a new random sample of about 1,000 GPs each year, each GP records details about 100 doctor-patient encounters of all types, the GP sample is a rolling sample, with about 20 GPs participating in any one week, 50 weeks a year (with 2 weeks break over Christmas). In general, the results present the number of observations (n), the rate per 100 encounters, and (in the case of management actions) the rate per 100 problems managed, and the 95% confidence interval.  Rates per 100 encounters are used when an event can occur more than once at consultation (e.g. reason for encounter (RFE), problems managed or medications).  Rate per 100 problems are used when a management event can occur more than once per problem managed.  Chronic conditions are medical conditions characterised by a combination of the following characteristics: duration that has lasted or is expected to last 6 months or more, a pattern of recurrence or deterioration, a poor prognosis, and consequences or </w:t>
      </w:r>
      <w:r w:rsidRPr="00637864">
        <w:t>sequelae</w:t>
      </w:r>
      <w:r>
        <w:t xml:space="preserve"> that affect an individual’s quality of life. The extrapolations to the total events occurring nationally in any one year are only estimates and they may underestimate the true ‘GP workload’ of a condition/treatment because the extrapolations are made to GP Medicare items claimed, not to the total number of GP encounters per year (exclude DVA, state governments, workers comp, employers or not charged). </w:t>
      </w:r>
    </w:p>
  </w:footnote>
  <w:footnote w:id="4">
    <w:p w14:paraId="5BF299A3" w14:textId="77777777" w:rsidR="00610440" w:rsidRDefault="00610440" w:rsidP="00AB7B27">
      <w:pPr>
        <w:pStyle w:val="FootnoteText"/>
      </w:pPr>
      <w:r>
        <w:rPr>
          <w:rStyle w:val="FootnoteReference"/>
        </w:rPr>
        <w:footnoteRef/>
      </w:r>
      <w:r>
        <w:t xml:space="preserve"> </w:t>
      </w:r>
    </w:p>
    <w:p w14:paraId="04FCEC3E" w14:textId="70F6ABCB" w:rsidR="00610440" w:rsidRDefault="00610440" w:rsidP="00AB7B27">
      <w:pPr>
        <w:pStyle w:val="FootnoteText"/>
      </w:pPr>
      <w:r>
        <w:t xml:space="preserve">The Australian Standard Geographic Classification (ASGC) was developed by the Australian Bureau of Statistics (ABS) for the collection of geographic statistics.  The Remoteness Structure and Accessibility Remoteness Index of Australia (ARIA) are AASGC classifications.  </w:t>
      </w:r>
      <w:hyperlink r:id="rId1" w:tooltip="Department of Health - Relevant ASGC Classifications web page" w:history="1">
        <w:r w:rsidRPr="004A2002">
          <w:rPr>
            <w:rStyle w:val="Hyperlink"/>
          </w:rPr>
          <w:t>http://www.health.gov.au/internet/publications/publishing.nsf/Content/ARIA-Review-Report-2011~ARIA-Review-Report-2011-2</w:t>
        </w:r>
      </w:hyperlink>
    </w:p>
    <w:p w14:paraId="75FFBAD2" w14:textId="77777777" w:rsidR="00610440" w:rsidRDefault="00610440" w:rsidP="00AB7B27">
      <w:pPr>
        <w:pStyle w:val="FootnoteText"/>
      </w:pPr>
      <w:r w:rsidRPr="0030097E">
        <w:t>http://www.abs.gov.au/websitedbs/D3310114.nsf/home/Australian+Statistical+Geography+Standard+%28ASGS%29</w:t>
      </w:r>
    </w:p>
  </w:footnote>
  <w:footnote w:id="5">
    <w:p w14:paraId="6EAF023F" w14:textId="77777777" w:rsidR="00610440" w:rsidRDefault="00610440" w:rsidP="00AB7B27">
      <w:pPr>
        <w:pStyle w:val="FootnoteText"/>
      </w:pPr>
      <w:r>
        <w:rPr>
          <w:rStyle w:val="FootnoteReference"/>
        </w:rPr>
        <w:footnoteRef/>
      </w:r>
      <w:r>
        <w:t xml:space="preserve"> </w:t>
      </w:r>
      <w:r w:rsidRPr="00D65558">
        <w:t>MSOAP and Visiting Optometrists Scheme (VOS) are two programs implemented to overcome some specific barriers faced by people living in rural and remote Australia. The programs are specifically targeted at facilitating access by people living in these communities to medical specialist and optometry services. They are administrated separately, but have overlapping reach.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433BD" w14:textId="77777777" w:rsidR="00610440" w:rsidRDefault="00610440" w:rsidP="00D411E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BC48B" w14:textId="2C43603C" w:rsidR="00610440" w:rsidRDefault="00610440" w:rsidP="00D411E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601C8" w14:textId="2FCFAE32" w:rsidR="00610440" w:rsidRDefault="00610440" w:rsidP="00D411E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7BCD6" w14:textId="132FCFCB" w:rsidR="00610440" w:rsidRDefault="00610440" w:rsidP="00D411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8C3F0" w14:textId="77777777" w:rsidR="00610440" w:rsidRDefault="00610440" w:rsidP="00D411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1F7FA" w14:textId="77777777" w:rsidR="00610440" w:rsidRDefault="00610440" w:rsidP="00D411E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86148" w14:textId="69712676" w:rsidR="00610440" w:rsidRDefault="00610440" w:rsidP="00D411E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3C471" w14:textId="34DD6565" w:rsidR="00610440" w:rsidRDefault="00610440" w:rsidP="00D411E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C07F0" w14:textId="65D9A3E3" w:rsidR="00610440" w:rsidRDefault="00610440" w:rsidP="00D411E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2D120" w14:textId="6895548E" w:rsidR="00610440" w:rsidRDefault="00610440" w:rsidP="00D411E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F6340" w14:textId="43D9BCE1" w:rsidR="00610440" w:rsidRDefault="00610440" w:rsidP="00D411E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DA780" w14:textId="2C879614" w:rsidR="00610440" w:rsidRDefault="00610440" w:rsidP="00D411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6226896"/>
    <w:lvl w:ilvl="0">
      <w:numFmt w:val="bullet"/>
      <w:lvlText w:val="*"/>
      <w:lvlJc w:val="left"/>
    </w:lvl>
  </w:abstractNum>
  <w:abstractNum w:abstractNumId="1">
    <w:nsid w:val="0028361B"/>
    <w:multiLevelType w:val="hybridMultilevel"/>
    <w:tmpl w:val="DA545B3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023438D8"/>
    <w:multiLevelType w:val="hybridMultilevel"/>
    <w:tmpl w:val="0FC2F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C2636C"/>
    <w:multiLevelType w:val="hybridMultilevel"/>
    <w:tmpl w:val="B7745F5C"/>
    <w:lvl w:ilvl="0" w:tplc="D5FEF892">
      <w:start w:val="1"/>
      <w:numFmt w:val="lowerLetter"/>
      <w:lvlText w:val="(%1)"/>
      <w:lvlJc w:val="left"/>
      <w:pPr>
        <w:ind w:left="394" w:hanging="360"/>
      </w:pPr>
      <w:rPr>
        <w:rFonts w:hint="default"/>
      </w:rPr>
    </w:lvl>
    <w:lvl w:ilvl="1" w:tplc="0C090019">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4">
    <w:nsid w:val="12113B42"/>
    <w:multiLevelType w:val="singleLevel"/>
    <w:tmpl w:val="56CEB106"/>
    <w:lvl w:ilvl="0">
      <w:start w:val="1"/>
      <w:numFmt w:val="bullet"/>
      <w:pStyle w:val="Dash"/>
      <w:lvlText w:val="–"/>
      <w:lvlJc w:val="left"/>
      <w:pPr>
        <w:tabs>
          <w:tab w:val="num" w:pos="1800"/>
        </w:tabs>
        <w:ind w:left="1800" w:hanging="360"/>
      </w:pPr>
      <w:rPr>
        <w:rFonts w:ascii="Times New Roman" w:hAnsi="Times New Roman" w:hint="default"/>
        <w:sz w:val="20"/>
      </w:rPr>
    </w:lvl>
  </w:abstractNum>
  <w:abstractNum w:abstractNumId="5">
    <w:nsid w:val="121B493B"/>
    <w:multiLevelType w:val="hybridMultilevel"/>
    <w:tmpl w:val="D90AEDC2"/>
    <w:lvl w:ilvl="0" w:tplc="3AFC4566">
      <w:start w:val="1"/>
      <w:numFmt w:val="upperLetter"/>
      <w:lvlText w:val="(%1)"/>
      <w:lvlJc w:val="left"/>
      <w:pPr>
        <w:ind w:left="1834" w:hanging="360"/>
      </w:pPr>
      <w:rPr>
        <w:rFonts w:hint="default"/>
      </w:rPr>
    </w:lvl>
    <w:lvl w:ilvl="1" w:tplc="0C090019" w:tentative="1">
      <w:start w:val="1"/>
      <w:numFmt w:val="lowerLetter"/>
      <w:lvlText w:val="%2."/>
      <w:lvlJc w:val="left"/>
      <w:pPr>
        <w:ind w:left="2554" w:hanging="360"/>
      </w:pPr>
    </w:lvl>
    <w:lvl w:ilvl="2" w:tplc="0C09001B" w:tentative="1">
      <w:start w:val="1"/>
      <w:numFmt w:val="lowerRoman"/>
      <w:lvlText w:val="%3."/>
      <w:lvlJc w:val="right"/>
      <w:pPr>
        <w:ind w:left="3274" w:hanging="180"/>
      </w:pPr>
    </w:lvl>
    <w:lvl w:ilvl="3" w:tplc="0C09000F" w:tentative="1">
      <w:start w:val="1"/>
      <w:numFmt w:val="decimal"/>
      <w:lvlText w:val="%4."/>
      <w:lvlJc w:val="left"/>
      <w:pPr>
        <w:ind w:left="3994" w:hanging="360"/>
      </w:pPr>
    </w:lvl>
    <w:lvl w:ilvl="4" w:tplc="0C090019" w:tentative="1">
      <w:start w:val="1"/>
      <w:numFmt w:val="lowerLetter"/>
      <w:lvlText w:val="%5."/>
      <w:lvlJc w:val="left"/>
      <w:pPr>
        <w:ind w:left="4714" w:hanging="360"/>
      </w:pPr>
    </w:lvl>
    <w:lvl w:ilvl="5" w:tplc="0C09001B" w:tentative="1">
      <w:start w:val="1"/>
      <w:numFmt w:val="lowerRoman"/>
      <w:lvlText w:val="%6."/>
      <w:lvlJc w:val="right"/>
      <w:pPr>
        <w:ind w:left="5434" w:hanging="180"/>
      </w:pPr>
    </w:lvl>
    <w:lvl w:ilvl="6" w:tplc="0C09000F" w:tentative="1">
      <w:start w:val="1"/>
      <w:numFmt w:val="decimal"/>
      <w:lvlText w:val="%7."/>
      <w:lvlJc w:val="left"/>
      <w:pPr>
        <w:ind w:left="6154" w:hanging="360"/>
      </w:pPr>
    </w:lvl>
    <w:lvl w:ilvl="7" w:tplc="0C090019" w:tentative="1">
      <w:start w:val="1"/>
      <w:numFmt w:val="lowerLetter"/>
      <w:lvlText w:val="%8."/>
      <w:lvlJc w:val="left"/>
      <w:pPr>
        <w:ind w:left="6874" w:hanging="360"/>
      </w:pPr>
    </w:lvl>
    <w:lvl w:ilvl="8" w:tplc="0C09001B" w:tentative="1">
      <w:start w:val="1"/>
      <w:numFmt w:val="lowerRoman"/>
      <w:lvlText w:val="%9."/>
      <w:lvlJc w:val="right"/>
      <w:pPr>
        <w:ind w:left="7594" w:hanging="180"/>
      </w:pPr>
    </w:lvl>
  </w:abstractNum>
  <w:abstractNum w:abstractNumId="6">
    <w:nsid w:val="14A70763"/>
    <w:multiLevelType w:val="hybridMultilevel"/>
    <w:tmpl w:val="1C3C8204"/>
    <w:lvl w:ilvl="0" w:tplc="663A36E2">
      <w:start w:val="1"/>
      <w:numFmt w:val="bullet"/>
      <w:lvlText w:val=""/>
      <w:lvlJc w:val="left"/>
      <w:pPr>
        <w:ind w:left="720" w:hanging="360"/>
      </w:pPr>
      <w:rPr>
        <w:rFonts w:ascii="Symbol" w:hAnsi="Symbol" w:hint="default"/>
      </w:rPr>
    </w:lvl>
    <w:lvl w:ilvl="1" w:tplc="EBFA7C6C">
      <w:start w:val="1"/>
      <w:numFmt w:val="bullet"/>
      <w:lvlText w:val="o"/>
      <w:lvlJc w:val="left"/>
      <w:pPr>
        <w:ind w:left="1440" w:hanging="360"/>
      </w:pPr>
      <w:rPr>
        <w:rFonts w:ascii="Courier New" w:hAnsi="Courier New" w:hint="default"/>
      </w:rPr>
    </w:lvl>
    <w:lvl w:ilvl="2" w:tplc="E23C99E8">
      <w:start w:val="1"/>
      <w:numFmt w:val="bullet"/>
      <w:lvlText w:val=""/>
      <w:lvlJc w:val="left"/>
      <w:pPr>
        <w:ind w:left="2160" w:hanging="360"/>
      </w:pPr>
      <w:rPr>
        <w:rFonts w:ascii="Wingdings" w:hAnsi="Wingdings" w:hint="default"/>
      </w:rPr>
    </w:lvl>
    <w:lvl w:ilvl="3" w:tplc="F2B24350">
      <w:start w:val="1"/>
      <w:numFmt w:val="bullet"/>
      <w:lvlText w:val=""/>
      <w:lvlJc w:val="left"/>
      <w:pPr>
        <w:ind w:left="2880" w:hanging="360"/>
      </w:pPr>
      <w:rPr>
        <w:rFonts w:ascii="Symbol" w:hAnsi="Symbol" w:hint="default"/>
      </w:rPr>
    </w:lvl>
    <w:lvl w:ilvl="4" w:tplc="B7B2CDDC">
      <w:start w:val="1"/>
      <w:numFmt w:val="bullet"/>
      <w:lvlText w:val="o"/>
      <w:lvlJc w:val="left"/>
      <w:pPr>
        <w:ind w:left="3600" w:hanging="360"/>
      </w:pPr>
      <w:rPr>
        <w:rFonts w:ascii="Courier New" w:hAnsi="Courier New" w:hint="default"/>
      </w:rPr>
    </w:lvl>
    <w:lvl w:ilvl="5" w:tplc="F3001288">
      <w:start w:val="1"/>
      <w:numFmt w:val="bullet"/>
      <w:lvlText w:val=""/>
      <w:lvlJc w:val="left"/>
      <w:pPr>
        <w:ind w:left="4320" w:hanging="360"/>
      </w:pPr>
      <w:rPr>
        <w:rFonts w:ascii="Wingdings" w:hAnsi="Wingdings" w:hint="default"/>
      </w:rPr>
    </w:lvl>
    <w:lvl w:ilvl="6" w:tplc="56F8D1CE">
      <w:start w:val="1"/>
      <w:numFmt w:val="bullet"/>
      <w:lvlText w:val=""/>
      <w:lvlJc w:val="left"/>
      <w:pPr>
        <w:ind w:left="5040" w:hanging="360"/>
      </w:pPr>
      <w:rPr>
        <w:rFonts w:ascii="Symbol" w:hAnsi="Symbol" w:hint="default"/>
      </w:rPr>
    </w:lvl>
    <w:lvl w:ilvl="7" w:tplc="4C085CEC">
      <w:start w:val="1"/>
      <w:numFmt w:val="bullet"/>
      <w:lvlText w:val="o"/>
      <w:lvlJc w:val="left"/>
      <w:pPr>
        <w:ind w:left="5760" w:hanging="360"/>
      </w:pPr>
      <w:rPr>
        <w:rFonts w:ascii="Courier New" w:hAnsi="Courier New" w:hint="default"/>
      </w:rPr>
    </w:lvl>
    <w:lvl w:ilvl="8" w:tplc="29B0C1B2">
      <w:start w:val="1"/>
      <w:numFmt w:val="bullet"/>
      <w:lvlText w:val=""/>
      <w:lvlJc w:val="left"/>
      <w:pPr>
        <w:ind w:left="6480" w:hanging="360"/>
      </w:pPr>
      <w:rPr>
        <w:rFonts w:ascii="Wingdings" w:hAnsi="Wingdings" w:hint="default"/>
      </w:rPr>
    </w:lvl>
  </w:abstractNum>
  <w:abstractNum w:abstractNumId="7">
    <w:nsid w:val="15F33026"/>
    <w:multiLevelType w:val="hybridMultilevel"/>
    <w:tmpl w:val="A11404D6"/>
    <w:lvl w:ilvl="0" w:tplc="0C090001">
      <w:start w:val="1"/>
      <w:numFmt w:val="bullet"/>
      <w:lvlText w:val=""/>
      <w:lvlJc w:val="left"/>
      <w:pPr>
        <w:ind w:left="1284" w:hanging="360"/>
      </w:pPr>
      <w:rPr>
        <w:rFonts w:ascii="Symbol" w:hAnsi="Symbol" w:hint="default"/>
      </w:rPr>
    </w:lvl>
    <w:lvl w:ilvl="1" w:tplc="0C090003" w:tentative="1">
      <w:start w:val="1"/>
      <w:numFmt w:val="bullet"/>
      <w:lvlText w:val="o"/>
      <w:lvlJc w:val="left"/>
      <w:pPr>
        <w:ind w:left="2004" w:hanging="360"/>
      </w:pPr>
      <w:rPr>
        <w:rFonts w:ascii="Courier New" w:hAnsi="Courier New" w:cs="Courier New" w:hint="default"/>
      </w:rPr>
    </w:lvl>
    <w:lvl w:ilvl="2" w:tplc="0C090005" w:tentative="1">
      <w:start w:val="1"/>
      <w:numFmt w:val="bullet"/>
      <w:lvlText w:val=""/>
      <w:lvlJc w:val="left"/>
      <w:pPr>
        <w:ind w:left="2724" w:hanging="360"/>
      </w:pPr>
      <w:rPr>
        <w:rFonts w:ascii="Wingdings" w:hAnsi="Wingdings" w:hint="default"/>
      </w:rPr>
    </w:lvl>
    <w:lvl w:ilvl="3" w:tplc="0C090001" w:tentative="1">
      <w:start w:val="1"/>
      <w:numFmt w:val="bullet"/>
      <w:lvlText w:val=""/>
      <w:lvlJc w:val="left"/>
      <w:pPr>
        <w:ind w:left="3444" w:hanging="360"/>
      </w:pPr>
      <w:rPr>
        <w:rFonts w:ascii="Symbol" w:hAnsi="Symbol" w:hint="default"/>
      </w:rPr>
    </w:lvl>
    <w:lvl w:ilvl="4" w:tplc="0C090003" w:tentative="1">
      <w:start w:val="1"/>
      <w:numFmt w:val="bullet"/>
      <w:lvlText w:val="o"/>
      <w:lvlJc w:val="left"/>
      <w:pPr>
        <w:ind w:left="4164" w:hanging="360"/>
      </w:pPr>
      <w:rPr>
        <w:rFonts w:ascii="Courier New" w:hAnsi="Courier New" w:cs="Courier New" w:hint="default"/>
      </w:rPr>
    </w:lvl>
    <w:lvl w:ilvl="5" w:tplc="0C090005" w:tentative="1">
      <w:start w:val="1"/>
      <w:numFmt w:val="bullet"/>
      <w:lvlText w:val=""/>
      <w:lvlJc w:val="left"/>
      <w:pPr>
        <w:ind w:left="4884" w:hanging="360"/>
      </w:pPr>
      <w:rPr>
        <w:rFonts w:ascii="Wingdings" w:hAnsi="Wingdings" w:hint="default"/>
      </w:rPr>
    </w:lvl>
    <w:lvl w:ilvl="6" w:tplc="0C090001" w:tentative="1">
      <w:start w:val="1"/>
      <w:numFmt w:val="bullet"/>
      <w:lvlText w:val=""/>
      <w:lvlJc w:val="left"/>
      <w:pPr>
        <w:ind w:left="5604" w:hanging="360"/>
      </w:pPr>
      <w:rPr>
        <w:rFonts w:ascii="Symbol" w:hAnsi="Symbol" w:hint="default"/>
      </w:rPr>
    </w:lvl>
    <w:lvl w:ilvl="7" w:tplc="0C090003" w:tentative="1">
      <w:start w:val="1"/>
      <w:numFmt w:val="bullet"/>
      <w:lvlText w:val="o"/>
      <w:lvlJc w:val="left"/>
      <w:pPr>
        <w:ind w:left="6324" w:hanging="360"/>
      </w:pPr>
      <w:rPr>
        <w:rFonts w:ascii="Courier New" w:hAnsi="Courier New" w:cs="Courier New" w:hint="default"/>
      </w:rPr>
    </w:lvl>
    <w:lvl w:ilvl="8" w:tplc="0C090005" w:tentative="1">
      <w:start w:val="1"/>
      <w:numFmt w:val="bullet"/>
      <w:lvlText w:val=""/>
      <w:lvlJc w:val="left"/>
      <w:pPr>
        <w:ind w:left="7044" w:hanging="360"/>
      </w:pPr>
      <w:rPr>
        <w:rFonts w:ascii="Wingdings" w:hAnsi="Wingdings" w:hint="default"/>
      </w:rPr>
    </w:lvl>
  </w:abstractNum>
  <w:abstractNum w:abstractNumId="8">
    <w:nsid w:val="16852351"/>
    <w:multiLevelType w:val="hybridMultilevel"/>
    <w:tmpl w:val="97D8A49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nsid w:val="17D03D86"/>
    <w:multiLevelType w:val="hybridMultilevel"/>
    <w:tmpl w:val="222C5568"/>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0">
    <w:nsid w:val="1B251373"/>
    <w:multiLevelType w:val="hybridMultilevel"/>
    <w:tmpl w:val="9C9C762E"/>
    <w:lvl w:ilvl="0" w:tplc="07AED8AC">
      <w:start w:val="1"/>
      <w:numFmt w:val="decimal"/>
      <w:lvlText w:val="%1."/>
      <w:lvlJc w:val="left"/>
      <w:pPr>
        <w:ind w:left="1080" w:hanging="360"/>
      </w:pPr>
      <w:rPr>
        <w:rFonts w:ascii="Garamond" w:eastAsia="Times New Roman" w:hAnsi="Garamond" w:cs="Times New Roman"/>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nsid w:val="1B607754"/>
    <w:multiLevelType w:val="hybridMultilevel"/>
    <w:tmpl w:val="490CDC8E"/>
    <w:lvl w:ilvl="0" w:tplc="0C090001">
      <w:start w:val="1"/>
      <w:numFmt w:val="bullet"/>
      <w:lvlText w:val=""/>
      <w:lvlJc w:val="left"/>
      <w:pPr>
        <w:ind w:left="754" w:hanging="360"/>
      </w:pPr>
      <w:rPr>
        <w:rFonts w:ascii="Symbol" w:hAnsi="Symbol" w:hint="default"/>
      </w:rPr>
    </w:lvl>
    <w:lvl w:ilvl="1" w:tplc="0C090003">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12">
    <w:nsid w:val="1EBD5DA4"/>
    <w:multiLevelType w:val="hybridMultilevel"/>
    <w:tmpl w:val="46EE91F0"/>
    <w:lvl w:ilvl="0" w:tplc="EC8EBA4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2018017E"/>
    <w:multiLevelType w:val="hybridMultilevel"/>
    <w:tmpl w:val="BBF08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3B64422"/>
    <w:multiLevelType w:val="hybridMultilevel"/>
    <w:tmpl w:val="02166C9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5">
    <w:nsid w:val="24D256F0"/>
    <w:multiLevelType w:val="hybridMultilevel"/>
    <w:tmpl w:val="65DE75FC"/>
    <w:lvl w:ilvl="0" w:tplc="DD6ADE5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nsid w:val="273E2744"/>
    <w:multiLevelType w:val="hybridMultilevel"/>
    <w:tmpl w:val="C428DCD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92E0946"/>
    <w:multiLevelType w:val="hybridMultilevel"/>
    <w:tmpl w:val="E0E8CDE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nsid w:val="29F255BA"/>
    <w:multiLevelType w:val="hybridMultilevel"/>
    <w:tmpl w:val="26608E44"/>
    <w:lvl w:ilvl="0" w:tplc="0C090011">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nsid w:val="30E167FD"/>
    <w:multiLevelType w:val="hybridMultilevel"/>
    <w:tmpl w:val="C4406A04"/>
    <w:lvl w:ilvl="0" w:tplc="F5E604EC">
      <w:start w:val="1"/>
      <w:numFmt w:val="bullet"/>
      <w:lvlText w:val="•"/>
      <w:lvlJc w:val="left"/>
      <w:pPr>
        <w:ind w:left="1080" w:hanging="360"/>
      </w:pPr>
      <w:rPr>
        <w:rFonts w:ascii="Garamond" w:eastAsia="Times New Roman" w:hAnsi="Garamond"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311C3F2A"/>
    <w:multiLevelType w:val="hybridMultilevel"/>
    <w:tmpl w:val="71DC7362"/>
    <w:lvl w:ilvl="0" w:tplc="6622962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nsid w:val="33D40ED4"/>
    <w:multiLevelType w:val="hybridMultilevel"/>
    <w:tmpl w:val="19540CF2"/>
    <w:lvl w:ilvl="0" w:tplc="F5E604EC">
      <w:start w:val="1"/>
      <w:numFmt w:val="bullet"/>
      <w:lvlText w:val="•"/>
      <w:lvlJc w:val="left"/>
      <w:pPr>
        <w:ind w:left="720" w:hanging="36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54145F4"/>
    <w:multiLevelType w:val="hybridMultilevel"/>
    <w:tmpl w:val="FCDC26BE"/>
    <w:lvl w:ilvl="0" w:tplc="0F58022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nsid w:val="37754267"/>
    <w:multiLevelType w:val="hybridMultilevel"/>
    <w:tmpl w:val="B47EDBA8"/>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24">
    <w:nsid w:val="37BE2127"/>
    <w:multiLevelType w:val="hybridMultilevel"/>
    <w:tmpl w:val="35486B4A"/>
    <w:lvl w:ilvl="0" w:tplc="0C090003">
      <w:start w:val="1"/>
      <w:numFmt w:val="bullet"/>
      <w:lvlText w:val="o"/>
      <w:lvlJc w:val="left"/>
      <w:pPr>
        <w:ind w:left="3600" w:hanging="360"/>
      </w:pPr>
      <w:rPr>
        <w:rFonts w:ascii="Courier New" w:hAnsi="Courier New" w:cs="Courier New"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5">
    <w:nsid w:val="39106056"/>
    <w:multiLevelType w:val="hybridMultilevel"/>
    <w:tmpl w:val="16C01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9651926"/>
    <w:multiLevelType w:val="hybridMultilevel"/>
    <w:tmpl w:val="F392DF0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nsid w:val="3BEE69E1"/>
    <w:multiLevelType w:val="hybridMultilevel"/>
    <w:tmpl w:val="3EC690F0"/>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28">
    <w:nsid w:val="3EB5784C"/>
    <w:multiLevelType w:val="hybridMultilevel"/>
    <w:tmpl w:val="A47E10F2"/>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nsid w:val="492266FF"/>
    <w:multiLevelType w:val="hybridMultilevel"/>
    <w:tmpl w:val="2BA60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FD44D9F"/>
    <w:multiLevelType w:val="hybridMultilevel"/>
    <w:tmpl w:val="8766F846"/>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F5E604EC">
      <w:start w:val="1"/>
      <w:numFmt w:val="bullet"/>
      <w:lvlText w:val="•"/>
      <w:lvlJc w:val="left"/>
      <w:pPr>
        <w:ind w:left="4320" w:hanging="360"/>
      </w:pPr>
      <w:rPr>
        <w:rFonts w:ascii="Garamond" w:eastAsia="Times New Roman" w:hAnsi="Garamond" w:cs="Times New Roman" w:hint="default"/>
      </w:rPr>
    </w:lvl>
    <w:lvl w:ilvl="5" w:tplc="0C090005">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nsid w:val="556372CC"/>
    <w:multiLevelType w:val="hybridMultilevel"/>
    <w:tmpl w:val="BDE2F7C4"/>
    <w:lvl w:ilvl="0" w:tplc="0362292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nsid w:val="55753D35"/>
    <w:multiLevelType w:val="hybridMultilevel"/>
    <w:tmpl w:val="1F5A2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EFF14C1"/>
    <w:multiLevelType w:val="hybridMultilevel"/>
    <w:tmpl w:val="C6124C38"/>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34">
    <w:nsid w:val="62A23860"/>
    <w:multiLevelType w:val="hybridMultilevel"/>
    <w:tmpl w:val="493296F0"/>
    <w:lvl w:ilvl="0" w:tplc="45C4F57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nsid w:val="650C59B8"/>
    <w:multiLevelType w:val="hybridMultilevel"/>
    <w:tmpl w:val="4B0CA2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nsid w:val="66690C50"/>
    <w:multiLevelType w:val="hybridMultilevel"/>
    <w:tmpl w:val="35CE8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8595D71"/>
    <w:multiLevelType w:val="hybridMultilevel"/>
    <w:tmpl w:val="07E8ABE8"/>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38">
    <w:nsid w:val="6920300F"/>
    <w:multiLevelType w:val="hybridMultilevel"/>
    <w:tmpl w:val="D4DC8FAC"/>
    <w:lvl w:ilvl="0" w:tplc="0C090001">
      <w:start w:val="1"/>
      <w:numFmt w:val="bullet"/>
      <w:lvlText w:val=""/>
      <w:lvlJc w:val="left"/>
      <w:pPr>
        <w:ind w:left="1284" w:hanging="360"/>
      </w:pPr>
      <w:rPr>
        <w:rFonts w:ascii="Symbol" w:hAnsi="Symbol" w:hint="default"/>
      </w:rPr>
    </w:lvl>
    <w:lvl w:ilvl="1" w:tplc="0C090003" w:tentative="1">
      <w:start w:val="1"/>
      <w:numFmt w:val="bullet"/>
      <w:lvlText w:val="o"/>
      <w:lvlJc w:val="left"/>
      <w:pPr>
        <w:ind w:left="2004" w:hanging="360"/>
      </w:pPr>
      <w:rPr>
        <w:rFonts w:ascii="Courier New" w:hAnsi="Courier New" w:cs="Courier New" w:hint="default"/>
      </w:rPr>
    </w:lvl>
    <w:lvl w:ilvl="2" w:tplc="0C090005" w:tentative="1">
      <w:start w:val="1"/>
      <w:numFmt w:val="bullet"/>
      <w:lvlText w:val=""/>
      <w:lvlJc w:val="left"/>
      <w:pPr>
        <w:ind w:left="2724" w:hanging="360"/>
      </w:pPr>
      <w:rPr>
        <w:rFonts w:ascii="Wingdings" w:hAnsi="Wingdings" w:hint="default"/>
      </w:rPr>
    </w:lvl>
    <w:lvl w:ilvl="3" w:tplc="0C090001" w:tentative="1">
      <w:start w:val="1"/>
      <w:numFmt w:val="bullet"/>
      <w:lvlText w:val=""/>
      <w:lvlJc w:val="left"/>
      <w:pPr>
        <w:ind w:left="3444" w:hanging="360"/>
      </w:pPr>
      <w:rPr>
        <w:rFonts w:ascii="Symbol" w:hAnsi="Symbol" w:hint="default"/>
      </w:rPr>
    </w:lvl>
    <w:lvl w:ilvl="4" w:tplc="0C090003" w:tentative="1">
      <w:start w:val="1"/>
      <w:numFmt w:val="bullet"/>
      <w:lvlText w:val="o"/>
      <w:lvlJc w:val="left"/>
      <w:pPr>
        <w:ind w:left="4164" w:hanging="360"/>
      </w:pPr>
      <w:rPr>
        <w:rFonts w:ascii="Courier New" w:hAnsi="Courier New" w:cs="Courier New" w:hint="default"/>
      </w:rPr>
    </w:lvl>
    <w:lvl w:ilvl="5" w:tplc="0C090005" w:tentative="1">
      <w:start w:val="1"/>
      <w:numFmt w:val="bullet"/>
      <w:lvlText w:val=""/>
      <w:lvlJc w:val="left"/>
      <w:pPr>
        <w:ind w:left="4884" w:hanging="360"/>
      </w:pPr>
      <w:rPr>
        <w:rFonts w:ascii="Wingdings" w:hAnsi="Wingdings" w:hint="default"/>
      </w:rPr>
    </w:lvl>
    <w:lvl w:ilvl="6" w:tplc="0C090001" w:tentative="1">
      <w:start w:val="1"/>
      <w:numFmt w:val="bullet"/>
      <w:lvlText w:val=""/>
      <w:lvlJc w:val="left"/>
      <w:pPr>
        <w:ind w:left="5604" w:hanging="360"/>
      </w:pPr>
      <w:rPr>
        <w:rFonts w:ascii="Symbol" w:hAnsi="Symbol" w:hint="default"/>
      </w:rPr>
    </w:lvl>
    <w:lvl w:ilvl="7" w:tplc="0C090003" w:tentative="1">
      <w:start w:val="1"/>
      <w:numFmt w:val="bullet"/>
      <w:lvlText w:val="o"/>
      <w:lvlJc w:val="left"/>
      <w:pPr>
        <w:ind w:left="6324" w:hanging="360"/>
      </w:pPr>
      <w:rPr>
        <w:rFonts w:ascii="Courier New" w:hAnsi="Courier New" w:cs="Courier New" w:hint="default"/>
      </w:rPr>
    </w:lvl>
    <w:lvl w:ilvl="8" w:tplc="0C090005" w:tentative="1">
      <w:start w:val="1"/>
      <w:numFmt w:val="bullet"/>
      <w:lvlText w:val=""/>
      <w:lvlJc w:val="left"/>
      <w:pPr>
        <w:ind w:left="7044" w:hanging="360"/>
      </w:pPr>
      <w:rPr>
        <w:rFonts w:ascii="Wingdings" w:hAnsi="Wingdings" w:hint="default"/>
      </w:rPr>
    </w:lvl>
  </w:abstractNum>
  <w:abstractNum w:abstractNumId="39">
    <w:nsid w:val="6BD521E5"/>
    <w:multiLevelType w:val="hybridMultilevel"/>
    <w:tmpl w:val="2C926BC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nsid w:val="70D20087"/>
    <w:multiLevelType w:val="hybridMultilevel"/>
    <w:tmpl w:val="B296B082"/>
    <w:lvl w:ilvl="0" w:tplc="04FCAE06">
      <w:start w:val="1"/>
      <w:numFmt w:val="lowerRoman"/>
      <w:lvlText w:val="(%1)"/>
      <w:lvlJc w:val="left"/>
      <w:pPr>
        <w:ind w:left="1114" w:hanging="720"/>
      </w:pPr>
      <w:rPr>
        <w:rFonts w:hint="default"/>
      </w:rPr>
    </w:lvl>
    <w:lvl w:ilvl="1" w:tplc="0C090019">
      <w:start w:val="1"/>
      <w:numFmt w:val="lowerLetter"/>
      <w:lvlText w:val="%2."/>
      <w:lvlJc w:val="left"/>
      <w:pPr>
        <w:ind w:left="1474" w:hanging="360"/>
      </w:pPr>
    </w:lvl>
    <w:lvl w:ilvl="2" w:tplc="0C09001B" w:tentative="1">
      <w:start w:val="1"/>
      <w:numFmt w:val="lowerRoman"/>
      <w:lvlText w:val="%3."/>
      <w:lvlJc w:val="right"/>
      <w:pPr>
        <w:ind w:left="2194" w:hanging="180"/>
      </w:pPr>
    </w:lvl>
    <w:lvl w:ilvl="3" w:tplc="0C09000F" w:tentative="1">
      <w:start w:val="1"/>
      <w:numFmt w:val="decimal"/>
      <w:lvlText w:val="%4."/>
      <w:lvlJc w:val="left"/>
      <w:pPr>
        <w:ind w:left="2914" w:hanging="360"/>
      </w:pPr>
    </w:lvl>
    <w:lvl w:ilvl="4" w:tplc="0C090019" w:tentative="1">
      <w:start w:val="1"/>
      <w:numFmt w:val="lowerLetter"/>
      <w:lvlText w:val="%5."/>
      <w:lvlJc w:val="left"/>
      <w:pPr>
        <w:ind w:left="3634" w:hanging="360"/>
      </w:pPr>
    </w:lvl>
    <w:lvl w:ilvl="5" w:tplc="0C09001B" w:tentative="1">
      <w:start w:val="1"/>
      <w:numFmt w:val="lowerRoman"/>
      <w:lvlText w:val="%6."/>
      <w:lvlJc w:val="right"/>
      <w:pPr>
        <w:ind w:left="4354" w:hanging="180"/>
      </w:pPr>
    </w:lvl>
    <w:lvl w:ilvl="6" w:tplc="0C09000F" w:tentative="1">
      <w:start w:val="1"/>
      <w:numFmt w:val="decimal"/>
      <w:lvlText w:val="%7."/>
      <w:lvlJc w:val="left"/>
      <w:pPr>
        <w:ind w:left="5074" w:hanging="360"/>
      </w:pPr>
    </w:lvl>
    <w:lvl w:ilvl="7" w:tplc="0C090019" w:tentative="1">
      <w:start w:val="1"/>
      <w:numFmt w:val="lowerLetter"/>
      <w:lvlText w:val="%8."/>
      <w:lvlJc w:val="left"/>
      <w:pPr>
        <w:ind w:left="5794" w:hanging="360"/>
      </w:pPr>
    </w:lvl>
    <w:lvl w:ilvl="8" w:tplc="0C09001B" w:tentative="1">
      <w:start w:val="1"/>
      <w:numFmt w:val="lowerRoman"/>
      <w:lvlText w:val="%9."/>
      <w:lvlJc w:val="right"/>
      <w:pPr>
        <w:ind w:left="6514" w:hanging="180"/>
      </w:pPr>
    </w:lvl>
  </w:abstractNum>
  <w:abstractNum w:abstractNumId="41">
    <w:nsid w:val="72DF16ED"/>
    <w:multiLevelType w:val="hybridMultilevel"/>
    <w:tmpl w:val="507E8C80"/>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42">
    <w:nsid w:val="74AC46DB"/>
    <w:multiLevelType w:val="hybridMultilevel"/>
    <w:tmpl w:val="FA8C72F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nsid w:val="764755DF"/>
    <w:multiLevelType w:val="hybridMultilevel"/>
    <w:tmpl w:val="8D349766"/>
    <w:lvl w:ilvl="0" w:tplc="A63AAA48">
      <w:start w:val="1"/>
      <w:numFmt w:val="bullet"/>
      <w:pStyle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4">
    <w:nsid w:val="76875F2A"/>
    <w:multiLevelType w:val="hybridMultilevel"/>
    <w:tmpl w:val="4B48582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5">
    <w:nsid w:val="7C0350C4"/>
    <w:multiLevelType w:val="hybridMultilevel"/>
    <w:tmpl w:val="D90AEDC2"/>
    <w:lvl w:ilvl="0" w:tplc="3AFC4566">
      <w:start w:val="1"/>
      <w:numFmt w:val="upperLetter"/>
      <w:lvlText w:val="(%1)"/>
      <w:lvlJc w:val="left"/>
      <w:pPr>
        <w:ind w:left="1834" w:hanging="360"/>
      </w:pPr>
      <w:rPr>
        <w:rFonts w:hint="default"/>
      </w:rPr>
    </w:lvl>
    <w:lvl w:ilvl="1" w:tplc="0C090019" w:tentative="1">
      <w:start w:val="1"/>
      <w:numFmt w:val="lowerLetter"/>
      <w:lvlText w:val="%2."/>
      <w:lvlJc w:val="left"/>
      <w:pPr>
        <w:ind w:left="2554" w:hanging="360"/>
      </w:pPr>
    </w:lvl>
    <w:lvl w:ilvl="2" w:tplc="0C09001B" w:tentative="1">
      <w:start w:val="1"/>
      <w:numFmt w:val="lowerRoman"/>
      <w:lvlText w:val="%3."/>
      <w:lvlJc w:val="right"/>
      <w:pPr>
        <w:ind w:left="3274" w:hanging="180"/>
      </w:pPr>
    </w:lvl>
    <w:lvl w:ilvl="3" w:tplc="0C09000F" w:tentative="1">
      <w:start w:val="1"/>
      <w:numFmt w:val="decimal"/>
      <w:lvlText w:val="%4."/>
      <w:lvlJc w:val="left"/>
      <w:pPr>
        <w:ind w:left="3994" w:hanging="360"/>
      </w:pPr>
    </w:lvl>
    <w:lvl w:ilvl="4" w:tplc="0C090019" w:tentative="1">
      <w:start w:val="1"/>
      <w:numFmt w:val="lowerLetter"/>
      <w:lvlText w:val="%5."/>
      <w:lvlJc w:val="left"/>
      <w:pPr>
        <w:ind w:left="4714" w:hanging="360"/>
      </w:pPr>
    </w:lvl>
    <w:lvl w:ilvl="5" w:tplc="0C09001B" w:tentative="1">
      <w:start w:val="1"/>
      <w:numFmt w:val="lowerRoman"/>
      <w:lvlText w:val="%6."/>
      <w:lvlJc w:val="right"/>
      <w:pPr>
        <w:ind w:left="5434" w:hanging="180"/>
      </w:pPr>
    </w:lvl>
    <w:lvl w:ilvl="6" w:tplc="0C09000F" w:tentative="1">
      <w:start w:val="1"/>
      <w:numFmt w:val="decimal"/>
      <w:lvlText w:val="%7."/>
      <w:lvlJc w:val="left"/>
      <w:pPr>
        <w:ind w:left="6154" w:hanging="360"/>
      </w:pPr>
    </w:lvl>
    <w:lvl w:ilvl="7" w:tplc="0C090019" w:tentative="1">
      <w:start w:val="1"/>
      <w:numFmt w:val="lowerLetter"/>
      <w:lvlText w:val="%8."/>
      <w:lvlJc w:val="left"/>
      <w:pPr>
        <w:ind w:left="6874" w:hanging="360"/>
      </w:pPr>
    </w:lvl>
    <w:lvl w:ilvl="8" w:tplc="0C09001B" w:tentative="1">
      <w:start w:val="1"/>
      <w:numFmt w:val="lowerRoman"/>
      <w:lvlText w:val="%9."/>
      <w:lvlJc w:val="right"/>
      <w:pPr>
        <w:ind w:left="7594" w:hanging="180"/>
      </w:pPr>
    </w:lvl>
  </w:abstractNum>
  <w:abstractNum w:abstractNumId="46">
    <w:nsid w:val="7D57511B"/>
    <w:multiLevelType w:val="hybridMultilevel"/>
    <w:tmpl w:val="A1C0DC00"/>
    <w:lvl w:ilvl="0" w:tplc="128023C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4"/>
  </w:num>
  <w:num w:numId="2">
    <w:abstractNumId w:val="12"/>
  </w:num>
  <w:num w:numId="3">
    <w:abstractNumId w:val="0"/>
    <w:lvlOverride w:ilvl="0">
      <w:lvl w:ilvl="0">
        <w:numFmt w:val="bullet"/>
        <w:lvlText w:val="•"/>
        <w:legacy w:legacy="1" w:legacySpace="0" w:legacyIndent="0"/>
        <w:lvlJc w:val="left"/>
        <w:rPr>
          <w:rFonts w:ascii="Helv" w:hAnsi="Helv" w:hint="default"/>
        </w:rPr>
      </w:lvl>
    </w:lvlOverride>
  </w:num>
  <w:num w:numId="4">
    <w:abstractNumId w:val="43"/>
  </w:num>
  <w:num w:numId="5">
    <w:abstractNumId w:val="15"/>
  </w:num>
  <w:num w:numId="6">
    <w:abstractNumId w:val="20"/>
  </w:num>
  <w:num w:numId="7">
    <w:abstractNumId w:val="1"/>
  </w:num>
  <w:num w:numId="8">
    <w:abstractNumId w:val="21"/>
  </w:num>
  <w:num w:numId="9">
    <w:abstractNumId w:val="42"/>
  </w:num>
  <w:num w:numId="10">
    <w:abstractNumId w:val="2"/>
  </w:num>
  <w:num w:numId="11">
    <w:abstractNumId w:val="36"/>
  </w:num>
  <w:num w:numId="12">
    <w:abstractNumId w:val="32"/>
  </w:num>
  <w:num w:numId="13">
    <w:abstractNumId w:val="31"/>
  </w:num>
  <w:num w:numId="14">
    <w:abstractNumId w:val="10"/>
  </w:num>
  <w:num w:numId="15">
    <w:abstractNumId w:val="9"/>
  </w:num>
  <w:num w:numId="16">
    <w:abstractNumId w:val="22"/>
  </w:num>
  <w:num w:numId="17">
    <w:abstractNumId w:val="46"/>
  </w:num>
  <w:num w:numId="18">
    <w:abstractNumId w:val="26"/>
  </w:num>
  <w:num w:numId="19">
    <w:abstractNumId w:val="8"/>
  </w:num>
  <w:num w:numId="20">
    <w:abstractNumId w:val="17"/>
  </w:num>
  <w:num w:numId="21">
    <w:abstractNumId w:val="34"/>
  </w:num>
  <w:num w:numId="22">
    <w:abstractNumId w:val="7"/>
  </w:num>
  <w:num w:numId="23">
    <w:abstractNumId w:val="38"/>
  </w:num>
  <w:num w:numId="24">
    <w:abstractNumId w:val="39"/>
  </w:num>
  <w:num w:numId="25">
    <w:abstractNumId w:val="30"/>
  </w:num>
  <w:num w:numId="26">
    <w:abstractNumId w:val="3"/>
  </w:num>
  <w:num w:numId="27">
    <w:abstractNumId w:val="40"/>
  </w:num>
  <w:num w:numId="28">
    <w:abstractNumId w:val="5"/>
  </w:num>
  <w:num w:numId="29">
    <w:abstractNumId w:val="45"/>
  </w:num>
  <w:num w:numId="30">
    <w:abstractNumId w:val="35"/>
  </w:num>
  <w:num w:numId="31">
    <w:abstractNumId w:val="19"/>
  </w:num>
  <w:num w:numId="32">
    <w:abstractNumId w:val="24"/>
  </w:num>
  <w:num w:numId="33">
    <w:abstractNumId w:val="23"/>
  </w:num>
  <w:num w:numId="34">
    <w:abstractNumId w:val="29"/>
  </w:num>
  <w:num w:numId="35">
    <w:abstractNumId w:val="6"/>
  </w:num>
  <w:num w:numId="36">
    <w:abstractNumId w:val="41"/>
  </w:num>
  <w:num w:numId="37">
    <w:abstractNumId w:val="27"/>
  </w:num>
  <w:num w:numId="38">
    <w:abstractNumId w:val="18"/>
  </w:num>
  <w:num w:numId="39">
    <w:abstractNumId w:val="37"/>
  </w:num>
  <w:num w:numId="40">
    <w:abstractNumId w:val="33"/>
  </w:num>
  <w:num w:numId="41">
    <w:abstractNumId w:val="11"/>
  </w:num>
  <w:num w:numId="42">
    <w:abstractNumId w:val="25"/>
  </w:num>
  <w:num w:numId="43">
    <w:abstractNumId w:val="14"/>
  </w:num>
  <w:num w:numId="44">
    <w:abstractNumId w:val="28"/>
  </w:num>
  <w:num w:numId="45">
    <w:abstractNumId w:val="13"/>
  </w:num>
  <w:num w:numId="46">
    <w:abstractNumId w:val="44"/>
  </w:num>
  <w:num w:numId="47">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Harvard-MSAC&lt;/Style&gt;&lt;LeftDelim&gt;{&lt;/LeftDelim&gt;&lt;RightDelim&gt;}&lt;/RightDelim&gt;&lt;FontName&gt;Garamond&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Report.enl&lt;/item&gt;&lt;/Libraries&gt;&lt;/ENLibraries&gt;"/>
  </w:docVars>
  <w:rsids>
    <w:rsidRoot w:val="007761EB"/>
    <w:rsid w:val="000006B5"/>
    <w:rsid w:val="00000BEB"/>
    <w:rsid w:val="00000FA9"/>
    <w:rsid w:val="0000136D"/>
    <w:rsid w:val="00001772"/>
    <w:rsid w:val="0000199D"/>
    <w:rsid w:val="00001C3C"/>
    <w:rsid w:val="00001E31"/>
    <w:rsid w:val="00001F98"/>
    <w:rsid w:val="0000226A"/>
    <w:rsid w:val="0000228D"/>
    <w:rsid w:val="00002552"/>
    <w:rsid w:val="000029F2"/>
    <w:rsid w:val="00003287"/>
    <w:rsid w:val="00003450"/>
    <w:rsid w:val="0000430A"/>
    <w:rsid w:val="00004D16"/>
    <w:rsid w:val="00005257"/>
    <w:rsid w:val="000055D4"/>
    <w:rsid w:val="000056FA"/>
    <w:rsid w:val="0000622A"/>
    <w:rsid w:val="00006627"/>
    <w:rsid w:val="00006641"/>
    <w:rsid w:val="000069A7"/>
    <w:rsid w:val="00006AF2"/>
    <w:rsid w:val="00006C74"/>
    <w:rsid w:val="000078F6"/>
    <w:rsid w:val="00007948"/>
    <w:rsid w:val="00007A44"/>
    <w:rsid w:val="0001085B"/>
    <w:rsid w:val="0001088E"/>
    <w:rsid w:val="000108EE"/>
    <w:rsid w:val="000109F3"/>
    <w:rsid w:val="00010BF8"/>
    <w:rsid w:val="000111D2"/>
    <w:rsid w:val="00011550"/>
    <w:rsid w:val="00011772"/>
    <w:rsid w:val="000130D3"/>
    <w:rsid w:val="000133F9"/>
    <w:rsid w:val="000134C1"/>
    <w:rsid w:val="0001357B"/>
    <w:rsid w:val="0001388D"/>
    <w:rsid w:val="00013934"/>
    <w:rsid w:val="000139D1"/>
    <w:rsid w:val="000139EB"/>
    <w:rsid w:val="00013B46"/>
    <w:rsid w:val="00013D0D"/>
    <w:rsid w:val="00014736"/>
    <w:rsid w:val="000149C2"/>
    <w:rsid w:val="00014A66"/>
    <w:rsid w:val="00014EC1"/>
    <w:rsid w:val="0001563F"/>
    <w:rsid w:val="00015787"/>
    <w:rsid w:val="00015C26"/>
    <w:rsid w:val="00015E03"/>
    <w:rsid w:val="00016333"/>
    <w:rsid w:val="0001667E"/>
    <w:rsid w:val="00016792"/>
    <w:rsid w:val="00016FDF"/>
    <w:rsid w:val="000171FD"/>
    <w:rsid w:val="0001754B"/>
    <w:rsid w:val="00017B2B"/>
    <w:rsid w:val="00017CE6"/>
    <w:rsid w:val="00020C59"/>
    <w:rsid w:val="00020F15"/>
    <w:rsid w:val="00021072"/>
    <w:rsid w:val="0002230A"/>
    <w:rsid w:val="0002265C"/>
    <w:rsid w:val="0002446C"/>
    <w:rsid w:val="00024819"/>
    <w:rsid w:val="00025448"/>
    <w:rsid w:val="0002581D"/>
    <w:rsid w:val="00025AF5"/>
    <w:rsid w:val="000266AD"/>
    <w:rsid w:val="0002695E"/>
    <w:rsid w:val="00026D6A"/>
    <w:rsid w:val="00027055"/>
    <w:rsid w:val="00027329"/>
    <w:rsid w:val="0002749F"/>
    <w:rsid w:val="00027B53"/>
    <w:rsid w:val="00027DDF"/>
    <w:rsid w:val="00027F1B"/>
    <w:rsid w:val="000301D0"/>
    <w:rsid w:val="00030C76"/>
    <w:rsid w:val="00030E6F"/>
    <w:rsid w:val="00030F66"/>
    <w:rsid w:val="00030FB4"/>
    <w:rsid w:val="000311A8"/>
    <w:rsid w:val="000311EE"/>
    <w:rsid w:val="000313F3"/>
    <w:rsid w:val="00031A2C"/>
    <w:rsid w:val="00031B07"/>
    <w:rsid w:val="000321D9"/>
    <w:rsid w:val="0003260D"/>
    <w:rsid w:val="000329AD"/>
    <w:rsid w:val="000333FD"/>
    <w:rsid w:val="00033E27"/>
    <w:rsid w:val="00034AE9"/>
    <w:rsid w:val="00034CFE"/>
    <w:rsid w:val="00034D60"/>
    <w:rsid w:val="0003587F"/>
    <w:rsid w:val="0003595E"/>
    <w:rsid w:val="0003639B"/>
    <w:rsid w:val="000368B9"/>
    <w:rsid w:val="00036954"/>
    <w:rsid w:val="00036F0B"/>
    <w:rsid w:val="000373D6"/>
    <w:rsid w:val="000373E8"/>
    <w:rsid w:val="000376EA"/>
    <w:rsid w:val="00037729"/>
    <w:rsid w:val="00037B2B"/>
    <w:rsid w:val="000405FE"/>
    <w:rsid w:val="000406B4"/>
    <w:rsid w:val="00040D41"/>
    <w:rsid w:val="0004109F"/>
    <w:rsid w:val="00041505"/>
    <w:rsid w:val="0004158B"/>
    <w:rsid w:val="00041867"/>
    <w:rsid w:val="00041ADB"/>
    <w:rsid w:val="00041B23"/>
    <w:rsid w:val="00043C04"/>
    <w:rsid w:val="000445AB"/>
    <w:rsid w:val="00044662"/>
    <w:rsid w:val="00044AEA"/>
    <w:rsid w:val="00044B7A"/>
    <w:rsid w:val="00045C50"/>
    <w:rsid w:val="00045FC8"/>
    <w:rsid w:val="0004642F"/>
    <w:rsid w:val="000464C1"/>
    <w:rsid w:val="00046E1D"/>
    <w:rsid w:val="000473D4"/>
    <w:rsid w:val="00047568"/>
    <w:rsid w:val="000508A4"/>
    <w:rsid w:val="000509E8"/>
    <w:rsid w:val="00050DAA"/>
    <w:rsid w:val="00051060"/>
    <w:rsid w:val="00051085"/>
    <w:rsid w:val="00051666"/>
    <w:rsid w:val="00051A96"/>
    <w:rsid w:val="00052434"/>
    <w:rsid w:val="00052741"/>
    <w:rsid w:val="0005287C"/>
    <w:rsid w:val="00052935"/>
    <w:rsid w:val="00052FBC"/>
    <w:rsid w:val="00054C69"/>
    <w:rsid w:val="0005554A"/>
    <w:rsid w:val="00055E08"/>
    <w:rsid w:val="00056684"/>
    <w:rsid w:val="00056BE2"/>
    <w:rsid w:val="00056ED1"/>
    <w:rsid w:val="000608FD"/>
    <w:rsid w:val="00060B82"/>
    <w:rsid w:val="00060CBB"/>
    <w:rsid w:val="00060E4F"/>
    <w:rsid w:val="000613E7"/>
    <w:rsid w:val="00061A1C"/>
    <w:rsid w:val="00061AF5"/>
    <w:rsid w:val="00061DB6"/>
    <w:rsid w:val="00062064"/>
    <w:rsid w:val="000625F7"/>
    <w:rsid w:val="00063167"/>
    <w:rsid w:val="00063311"/>
    <w:rsid w:val="0006384B"/>
    <w:rsid w:val="00063A3A"/>
    <w:rsid w:val="00063C88"/>
    <w:rsid w:val="00063CC4"/>
    <w:rsid w:val="00063F44"/>
    <w:rsid w:val="00063FE3"/>
    <w:rsid w:val="0006406E"/>
    <w:rsid w:val="0006422B"/>
    <w:rsid w:val="000650CB"/>
    <w:rsid w:val="0006531D"/>
    <w:rsid w:val="00066FA2"/>
    <w:rsid w:val="00067BF6"/>
    <w:rsid w:val="00070B84"/>
    <w:rsid w:val="000712A0"/>
    <w:rsid w:val="000715CB"/>
    <w:rsid w:val="000718C0"/>
    <w:rsid w:val="00071B67"/>
    <w:rsid w:val="00071BA0"/>
    <w:rsid w:val="00071CB6"/>
    <w:rsid w:val="00072199"/>
    <w:rsid w:val="0007284B"/>
    <w:rsid w:val="00072DC0"/>
    <w:rsid w:val="00073267"/>
    <w:rsid w:val="00073339"/>
    <w:rsid w:val="00073376"/>
    <w:rsid w:val="00073636"/>
    <w:rsid w:val="0007379A"/>
    <w:rsid w:val="00073882"/>
    <w:rsid w:val="000739E5"/>
    <w:rsid w:val="00073A8D"/>
    <w:rsid w:val="00073EC5"/>
    <w:rsid w:val="00074ABF"/>
    <w:rsid w:val="00074ECE"/>
    <w:rsid w:val="00074F92"/>
    <w:rsid w:val="00075A7C"/>
    <w:rsid w:val="00076A45"/>
    <w:rsid w:val="00076A70"/>
    <w:rsid w:val="00076F32"/>
    <w:rsid w:val="000771C8"/>
    <w:rsid w:val="00077247"/>
    <w:rsid w:val="000774DB"/>
    <w:rsid w:val="00077880"/>
    <w:rsid w:val="0008033F"/>
    <w:rsid w:val="000809D5"/>
    <w:rsid w:val="0008168D"/>
    <w:rsid w:val="000821BD"/>
    <w:rsid w:val="000822EA"/>
    <w:rsid w:val="0008260B"/>
    <w:rsid w:val="00082712"/>
    <w:rsid w:val="00082C5A"/>
    <w:rsid w:val="00082CDD"/>
    <w:rsid w:val="00082E66"/>
    <w:rsid w:val="00082EC5"/>
    <w:rsid w:val="00083498"/>
    <w:rsid w:val="0008367E"/>
    <w:rsid w:val="0008375A"/>
    <w:rsid w:val="000838C2"/>
    <w:rsid w:val="00083B66"/>
    <w:rsid w:val="00084731"/>
    <w:rsid w:val="00084CE9"/>
    <w:rsid w:val="00085282"/>
    <w:rsid w:val="00085C31"/>
    <w:rsid w:val="000866A7"/>
    <w:rsid w:val="000868BD"/>
    <w:rsid w:val="000869F6"/>
    <w:rsid w:val="00086DB8"/>
    <w:rsid w:val="00087140"/>
    <w:rsid w:val="0008773A"/>
    <w:rsid w:val="00087F4E"/>
    <w:rsid w:val="00090330"/>
    <w:rsid w:val="000903F9"/>
    <w:rsid w:val="000905F4"/>
    <w:rsid w:val="00090904"/>
    <w:rsid w:val="00090AA3"/>
    <w:rsid w:val="00090BD2"/>
    <w:rsid w:val="00090DDE"/>
    <w:rsid w:val="00090EF8"/>
    <w:rsid w:val="00091296"/>
    <w:rsid w:val="00091667"/>
    <w:rsid w:val="000917C7"/>
    <w:rsid w:val="00091989"/>
    <w:rsid w:val="00091A2F"/>
    <w:rsid w:val="000921A1"/>
    <w:rsid w:val="00092A35"/>
    <w:rsid w:val="00092CB7"/>
    <w:rsid w:val="00092CFA"/>
    <w:rsid w:val="000933E6"/>
    <w:rsid w:val="000937B3"/>
    <w:rsid w:val="000939B9"/>
    <w:rsid w:val="00093A6F"/>
    <w:rsid w:val="00093C9A"/>
    <w:rsid w:val="00094377"/>
    <w:rsid w:val="00094977"/>
    <w:rsid w:val="00096BD5"/>
    <w:rsid w:val="00097AAC"/>
    <w:rsid w:val="000A0146"/>
    <w:rsid w:val="000A051D"/>
    <w:rsid w:val="000A0790"/>
    <w:rsid w:val="000A07CB"/>
    <w:rsid w:val="000A0C9C"/>
    <w:rsid w:val="000A1298"/>
    <w:rsid w:val="000A13F7"/>
    <w:rsid w:val="000A1508"/>
    <w:rsid w:val="000A1563"/>
    <w:rsid w:val="000A1D85"/>
    <w:rsid w:val="000A1EF0"/>
    <w:rsid w:val="000A2278"/>
    <w:rsid w:val="000A39F4"/>
    <w:rsid w:val="000A3AAF"/>
    <w:rsid w:val="000A3DE9"/>
    <w:rsid w:val="000A3F8D"/>
    <w:rsid w:val="000A3F8E"/>
    <w:rsid w:val="000A4DF3"/>
    <w:rsid w:val="000A54AD"/>
    <w:rsid w:val="000A55B4"/>
    <w:rsid w:val="000A5655"/>
    <w:rsid w:val="000A5CE8"/>
    <w:rsid w:val="000A5DB5"/>
    <w:rsid w:val="000A612B"/>
    <w:rsid w:val="000A6C01"/>
    <w:rsid w:val="000A6D6C"/>
    <w:rsid w:val="000A6FD8"/>
    <w:rsid w:val="000A779E"/>
    <w:rsid w:val="000B0364"/>
    <w:rsid w:val="000B06C4"/>
    <w:rsid w:val="000B1434"/>
    <w:rsid w:val="000B1930"/>
    <w:rsid w:val="000B1F56"/>
    <w:rsid w:val="000B23EA"/>
    <w:rsid w:val="000B274D"/>
    <w:rsid w:val="000B2DCA"/>
    <w:rsid w:val="000B2E4B"/>
    <w:rsid w:val="000B30A2"/>
    <w:rsid w:val="000B3CA5"/>
    <w:rsid w:val="000B41CD"/>
    <w:rsid w:val="000B4253"/>
    <w:rsid w:val="000B4BDC"/>
    <w:rsid w:val="000B508C"/>
    <w:rsid w:val="000B5C7B"/>
    <w:rsid w:val="000B5D81"/>
    <w:rsid w:val="000B7B27"/>
    <w:rsid w:val="000B7DFE"/>
    <w:rsid w:val="000B7F5D"/>
    <w:rsid w:val="000C0364"/>
    <w:rsid w:val="000C04C1"/>
    <w:rsid w:val="000C0684"/>
    <w:rsid w:val="000C10BA"/>
    <w:rsid w:val="000C1599"/>
    <w:rsid w:val="000C1710"/>
    <w:rsid w:val="000C1747"/>
    <w:rsid w:val="000C226B"/>
    <w:rsid w:val="000C2384"/>
    <w:rsid w:val="000C32A4"/>
    <w:rsid w:val="000C3CDE"/>
    <w:rsid w:val="000C3EC7"/>
    <w:rsid w:val="000C4137"/>
    <w:rsid w:val="000C44CA"/>
    <w:rsid w:val="000C4628"/>
    <w:rsid w:val="000C4BD6"/>
    <w:rsid w:val="000C53B8"/>
    <w:rsid w:val="000C55E4"/>
    <w:rsid w:val="000C564F"/>
    <w:rsid w:val="000C5A70"/>
    <w:rsid w:val="000C5F36"/>
    <w:rsid w:val="000C61C5"/>
    <w:rsid w:val="000C65D1"/>
    <w:rsid w:val="000C67CB"/>
    <w:rsid w:val="000C7A69"/>
    <w:rsid w:val="000C7C44"/>
    <w:rsid w:val="000C7F6A"/>
    <w:rsid w:val="000D0128"/>
    <w:rsid w:val="000D04F4"/>
    <w:rsid w:val="000D13CD"/>
    <w:rsid w:val="000D180A"/>
    <w:rsid w:val="000D186C"/>
    <w:rsid w:val="000D18A2"/>
    <w:rsid w:val="000D1C4C"/>
    <w:rsid w:val="000D2D89"/>
    <w:rsid w:val="000D2E96"/>
    <w:rsid w:val="000D2EB6"/>
    <w:rsid w:val="000D34EB"/>
    <w:rsid w:val="000D3AD0"/>
    <w:rsid w:val="000D3E93"/>
    <w:rsid w:val="000D4324"/>
    <w:rsid w:val="000D4AB6"/>
    <w:rsid w:val="000D4DFE"/>
    <w:rsid w:val="000D4FCE"/>
    <w:rsid w:val="000D50CD"/>
    <w:rsid w:val="000D5A53"/>
    <w:rsid w:val="000D5AF8"/>
    <w:rsid w:val="000D60AA"/>
    <w:rsid w:val="000D6684"/>
    <w:rsid w:val="000D6840"/>
    <w:rsid w:val="000D708E"/>
    <w:rsid w:val="000E0299"/>
    <w:rsid w:val="000E02D8"/>
    <w:rsid w:val="000E0399"/>
    <w:rsid w:val="000E073C"/>
    <w:rsid w:val="000E09A4"/>
    <w:rsid w:val="000E0D09"/>
    <w:rsid w:val="000E125E"/>
    <w:rsid w:val="000E1439"/>
    <w:rsid w:val="000E145B"/>
    <w:rsid w:val="000E1520"/>
    <w:rsid w:val="000E1D12"/>
    <w:rsid w:val="000E2199"/>
    <w:rsid w:val="000E2864"/>
    <w:rsid w:val="000E31EF"/>
    <w:rsid w:val="000E3627"/>
    <w:rsid w:val="000E362B"/>
    <w:rsid w:val="000E398C"/>
    <w:rsid w:val="000E478A"/>
    <w:rsid w:val="000E4AED"/>
    <w:rsid w:val="000E4D27"/>
    <w:rsid w:val="000E50CE"/>
    <w:rsid w:val="000E551B"/>
    <w:rsid w:val="000E5E5C"/>
    <w:rsid w:val="000E5EAC"/>
    <w:rsid w:val="000E6179"/>
    <w:rsid w:val="000E63DD"/>
    <w:rsid w:val="000E667F"/>
    <w:rsid w:val="000E6C55"/>
    <w:rsid w:val="000E7B84"/>
    <w:rsid w:val="000F0975"/>
    <w:rsid w:val="000F0C54"/>
    <w:rsid w:val="000F0D08"/>
    <w:rsid w:val="000F1B33"/>
    <w:rsid w:val="000F1FA8"/>
    <w:rsid w:val="000F2670"/>
    <w:rsid w:val="000F2D69"/>
    <w:rsid w:val="000F4CB0"/>
    <w:rsid w:val="000F50C5"/>
    <w:rsid w:val="000F5FC9"/>
    <w:rsid w:val="000F640C"/>
    <w:rsid w:val="000F66F8"/>
    <w:rsid w:val="000F6D1C"/>
    <w:rsid w:val="000F76EF"/>
    <w:rsid w:val="000F7C32"/>
    <w:rsid w:val="000F7DCF"/>
    <w:rsid w:val="000F7FD2"/>
    <w:rsid w:val="00100186"/>
    <w:rsid w:val="001001F0"/>
    <w:rsid w:val="00100281"/>
    <w:rsid w:val="001005AA"/>
    <w:rsid w:val="00101A66"/>
    <w:rsid w:val="00101DAF"/>
    <w:rsid w:val="00101EA6"/>
    <w:rsid w:val="001022E1"/>
    <w:rsid w:val="001024C0"/>
    <w:rsid w:val="001024FE"/>
    <w:rsid w:val="0010271E"/>
    <w:rsid w:val="00102752"/>
    <w:rsid w:val="00102A09"/>
    <w:rsid w:val="00102ACE"/>
    <w:rsid w:val="00102C26"/>
    <w:rsid w:val="00103470"/>
    <w:rsid w:val="0010377A"/>
    <w:rsid w:val="00103FE2"/>
    <w:rsid w:val="0010407C"/>
    <w:rsid w:val="00105278"/>
    <w:rsid w:val="001053AD"/>
    <w:rsid w:val="001059C5"/>
    <w:rsid w:val="001064DF"/>
    <w:rsid w:val="00106AE2"/>
    <w:rsid w:val="00106CAC"/>
    <w:rsid w:val="00106D5A"/>
    <w:rsid w:val="00106F00"/>
    <w:rsid w:val="001072FF"/>
    <w:rsid w:val="00107317"/>
    <w:rsid w:val="00107E45"/>
    <w:rsid w:val="00110763"/>
    <w:rsid w:val="00110A66"/>
    <w:rsid w:val="00111115"/>
    <w:rsid w:val="0011134B"/>
    <w:rsid w:val="00111444"/>
    <w:rsid w:val="00111A9D"/>
    <w:rsid w:val="00111FD8"/>
    <w:rsid w:val="001131C7"/>
    <w:rsid w:val="00113983"/>
    <w:rsid w:val="00113F04"/>
    <w:rsid w:val="001140D8"/>
    <w:rsid w:val="00114767"/>
    <w:rsid w:val="00114A80"/>
    <w:rsid w:val="00114A88"/>
    <w:rsid w:val="00114AAC"/>
    <w:rsid w:val="0011532F"/>
    <w:rsid w:val="00115838"/>
    <w:rsid w:val="00116FF7"/>
    <w:rsid w:val="00117291"/>
    <w:rsid w:val="00117514"/>
    <w:rsid w:val="001176B4"/>
    <w:rsid w:val="001178D8"/>
    <w:rsid w:val="00117C27"/>
    <w:rsid w:val="00117D72"/>
    <w:rsid w:val="00120EA6"/>
    <w:rsid w:val="001214B2"/>
    <w:rsid w:val="001217CB"/>
    <w:rsid w:val="00121E37"/>
    <w:rsid w:val="00122253"/>
    <w:rsid w:val="00122404"/>
    <w:rsid w:val="00122968"/>
    <w:rsid w:val="00122BFE"/>
    <w:rsid w:val="0012306C"/>
    <w:rsid w:val="00123707"/>
    <w:rsid w:val="00123994"/>
    <w:rsid w:val="001242BE"/>
    <w:rsid w:val="001242EF"/>
    <w:rsid w:val="001244F7"/>
    <w:rsid w:val="001246F3"/>
    <w:rsid w:val="001249D9"/>
    <w:rsid w:val="00124B78"/>
    <w:rsid w:val="00124D5D"/>
    <w:rsid w:val="00124EA4"/>
    <w:rsid w:val="00125441"/>
    <w:rsid w:val="00125879"/>
    <w:rsid w:val="00125C85"/>
    <w:rsid w:val="00125D53"/>
    <w:rsid w:val="00125FE7"/>
    <w:rsid w:val="0012607A"/>
    <w:rsid w:val="00126943"/>
    <w:rsid w:val="00126C49"/>
    <w:rsid w:val="00126DE3"/>
    <w:rsid w:val="00126EFA"/>
    <w:rsid w:val="00127363"/>
    <w:rsid w:val="001302CC"/>
    <w:rsid w:val="0013042C"/>
    <w:rsid w:val="00130648"/>
    <w:rsid w:val="00130AD5"/>
    <w:rsid w:val="00130CBC"/>
    <w:rsid w:val="00130D24"/>
    <w:rsid w:val="0013111A"/>
    <w:rsid w:val="00131E0B"/>
    <w:rsid w:val="001324EC"/>
    <w:rsid w:val="00133128"/>
    <w:rsid w:val="00133168"/>
    <w:rsid w:val="001333E5"/>
    <w:rsid w:val="0013436A"/>
    <w:rsid w:val="001346B4"/>
    <w:rsid w:val="001349E0"/>
    <w:rsid w:val="001353E6"/>
    <w:rsid w:val="00135585"/>
    <w:rsid w:val="001358F1"/>
    <w:rsid w:val="001359F1"/>
    <w:rsid w:val="00135E02"/>
    <w:rsid w:val="00136AC9"/>
    <w:rsid w:val="0013708B"/>
    <w:rsid w:val="001372D7"/>
    <w:rsid w:val="00137928"/>
    <w:rsid w:val="00137DF8"/>
    <w:rsid w:val="00140185"/>
    <w:rsid w:val="0014039F"/>
    <w:rsid w:val="00140573"/>
    <w:rsid w:val="001406B1"/>
    <w:rsid w:val="00140C12"/>
    <w:rsid w:val="00140F50"/>
    <w:rsid w:val="00141210"/>
    <w:rsid w:val="001412E5"/>
    <w:rsid w:val="001415B8"/>
    <w:rsid w:val="0014188E"/>
    <w:rsid w:val="00141D60"/>
    <w:rsid w:val="0014254D"/>
    <w:rsid w:val="00142B2A"/>
    <w:rsid w:val="00142BE7"/>
    <w:rsid w:val="0014300C"/>
    <w:rsid w:val="001431A4"/>
    <w:rsid w:val="00143343"/>
    <w:rsid w:val="001433BE"/>
    <w:rsid w:val="00143A58"/>
    <w:rsid w:val="00143DB1"/>
    <w:rsid w:val="00143DDC"/>
    <w:rsid w:val="001442F1"/>
    <w:rsid w:val="0014499A"/>
    <w:rsid w:val="00144A0B"/>
    <w:rsid w:val="00144B4A"/>
    <w:rsid w:val="00144D58"/>
    <w:rsid w:val="00144E1D"/>
    <w:rsid w:val="0014524F"/>
    <w:rsid w:val="00145250"/>
    <w:rsid w:val="00145259"/>
    <w:rsid w:val="00145798"/>
    <w:rsid w:val="001458BC"/>
    <w:rsid w:val="001459EF"/>
    <w:rsid w:val="00145A91"/>
    <w:rsid w:val="00145AE0"/>
    <w:rsid w:val="001465EA"/>
    <w:rsid w:val="00146602"/>
    <w:rsid w:val="00146C81"/>
    <w:rsid w:val="00146CD6"/>
    <w:rsid w:val="0014710C"/>
    <w:rsid w:val="00147112"/>
    <w:rsid w:val="0014744F"/>
    <w:rsid w:val="0014750D"/>
    <w:rsid w:val="001479B1"/>
    <w:rsid w:val="00147BFF"/>
    <w:rsid w:val="00147C31"/>
    <w:rsid w:val="00147FB2"/>
    <w:rsid w:val="00150300"/>
    <w:rsid w:val="0015033A"/>
    <w:rsid w:val="001503B1"/>
    <w:rsid w:val="00150675"/>
    <w:rsid w:val="001519FF"/>
    <w:rsid w:val="00151D89"/>
    <w:rsid w:val="00152022"/>
    <w:rsid w:val="001520FF"/>
    <w:rsid w:val="00152100"/>
    <w:rsid w:val="001525DB"/>
    <w:rsid w:val="001530D6"/>
    <w:rsid w:val="00153514"/>
    <w:rsid w:val="00153C4D"/>
    <w:rsid w:val="00153D9A"/>
    <w:rsid w:val="001544FF"/>
    <w:rsid w:val="00154B49"/>
    <w:rsid w:val="001550E8"/>
    <w:rsid w:val="00155135"/>
    <w:rsid w:val="001555D6"/>
    <w:rsid w:val="00155EF1"/>
    <w:rsid w:val="00155EF3"/>
    <w:rsid w:val="00156859"/>
    <w:rsid w:val="00156D16"/>
    <w:rsid w:val="00156F3E"/>
    <w:rsid w:val="00157BEF"/>
    <w:rsid w:val="00157DCC"/>
    <w:rsid w:val="00160452"/>
    <w:rsid w:val="00160761"/>
    <w:rsid w:val="00160D13"/>
    <w:rsid w:val="00160E43"/>
    <w:rsid w:val="00161324"/>
    <w:rsid w:val="00161832"/>
    <w:rsid w:val="00161CFB"/>
    <w:rsid w:val="00162196"/>
    <w:rsid w:val="0016230E"/>
    <w:rsid w:val="0016247E"/>
    <w:rsid w:val="001624A7"/>
    <w:rsid w:val="00163157"/>
    <w:rsid w:val="00163F13"/>
    <w:rsid w:val="001645B3"/>
    <w:rsid w:val="001647C1"/>
    <w:rsid w:val="00164EDF"/>
    <w:rsid w:val="001654F6"/>
    <w:rsid w:val="00165813"/>
    <w:rsid w:val="001663DC"/>
    <w:rsid w:val="0016686F"/>
    <w:rsid w:val="00166D8E"/>
    <w:rsid w:val="0016790B"/>
    <w:rsid w:val="00167B2A"/>
    <w:rsid w:val="00167D77"/>
    <w:rsid w:val="00167E78"/>
    <w:rsid w:val="001705B7"/>
    <w:rsid w:val="0017093A"/>
    <w:rsid w:val="00170CD1"/>
    <w:rsid w:val="00170CEB"/>
    <w:rsid w:val="00171806"/>
    <w:rsid w:val="00171A53"/>
    <w:rsid w:val="00171CFA"/>
    <w:rsid w:val="00171FC7"/>
    <w:rsid w:val="0017233E"/>
    <w:rsid w:val="001724FE"/>
    <w:rsid w:val="00172D3B"/>
    <w:rsid w:val="00172FA1"/>
    <w:rsid w:val="00173048"/>
    <w:rsid w:val="00173292"/>
    <w:rsid w:val="0017367D"/>
    <w:rsid w:val="00174CBB"/>
    <w:rsid w:val="00175429"/>
    <w:rsid w:val="001755CA"/>
    <w:rsid w:val="00176377"/>
    <w:rsid w:val="00176716"/>
    <w:rsid w:val="00176BA6"/>
    <w:rsid w:val="00176C84"/>
    <w:rsid w:val="001771F7"/>
    <w:rsid w:val="00177BE4"/>
    <w:rsid w:val="00177FF7"/>
    <w:rsid w:val="00180295"/>
    <w:rsid w:val="00180A95"/>
    <w:rsid w:val="00180E4C"/>
    <w:rsid w:val="001810C7"/>
    <w:rsid w:val="001814EC"/>
    <w:rsid w:val="00181942"/>
    <w:rsid w:val="00181AB2"/>
    <w:rsid w:val="00181ADE"/>
    <w:rsid w:val="00181B0D"/>
    <w:rsid w:val="00181B39"/>
    <w:rsid w:val="001822C4"/>
    <w:rsid w:val="00182D1F"/>
    <w:rsid w:val="00182DE7"/>
    <w:rsid w:val="00182ED0"/>
    <w:rsid w:val="0018308E"/>
    <w:rsid w:val="001830FC"/>
    <w:rsid w:val="00183A45"/>
    <w:rsid w:val="00183B2F"/>
    <w:rsid w:val="00183FF4"/>
    <w:rsid w:val="00184148"/>
    <w:rsid w:val="0018480C"/>
    <w:rsid w:val="00184F3D"/>
    <w:rsid w:val="001850C0"/>
    <w:rsid w:val="00185336"/>
    <w:rsid w:val="00185497"/>
    <w:rsid w:val="00185A14"/>
    <w:rsid w:val="00185AAE"/>
    <w:rsid w:val="00185DC1"/>
    <w:rsid w:val="00185E19"/>
    <w:rsid w:val="00186246"/>
    <w:rsid w:val="001867BD"/>
    <w:rsid w:val="00186883"/>
    <w:rsid w:val="00186AA4"/>
    <w:rsid w:val="00186C9F"/>
    <w:rsid w:val="00187020"/>
    <w:rsid w:val="001870D1"/>
    <w:rsid w:val="001872CB"/>
    <w:rsid w:val="00187C64"/>
    <w:rsid w:val="00187CF5"/>
    <w:rsid w:val="00190D6F"/>
    <w:rsid w:val="00190E47"/>
    <w:rsid w:val="00190E57"/>
    <w:rsid w:val="00190F8B"/>
    <w:rsid w:val="00191577"/>
    <w:rsid w:val="0019226E"/>
    <w:rsid w:val="00192517"/>
    <w:rsid w:val="00192AA4"/>
    <w:rsid w:val="00192B76"/>
    <w:rsid w:val="001930AF"/>
    <w:rsid w:val="001932BF"/>
    <w:rsid w:val="001937F6"/>
    <w:rsid w:val="00193AB1"/>
    <w:rsid w:val="00193EC8"/>
    <w:rsid w:val="00194025"/>
    <w:rsid w:val="001941FC"/>
    <w:rsid w:val="0019554C"/>
    <w:rsid w:val="00196C1B"/>
    <w:rsid w:val="00196EED"/>
    <w:rsid w:val="00196F63"/>
    <w:rsid w:val="00197B54"/>
    <w:rsid w:val="001A0148"/>
    <w:rsid w:val="001A12A4"/>
    <w:rsid w:val="001A1623"/>
    <w:rsid w:val="001A1C91"/>
    <w:rsid w:val="001A297B"/>
    <w:rsid w:val="001A2CC1"/>
    <w:rsid w:val="001A2D43"/>
    <w:rsid w:val="001A3113"/>
    <w:rsid w:val="001A3319"/>
    <w:rsid w:val="001A3892"/>
    <w:rsid w:val="001A43AC"/>
    <w:rsid w:val="001A4882"/>
    <w:rsid w:val="001A4FAC"/>
    <w:rsid w:val="001A589C"/>
    <w:rsid w:val="001A5C3F"/>
    <w:rsid w:val="001A5CFB"/>
    <w:rsid w:val="001A6B50"/>
    <w:rsid w:val="001A6B5E"/>
    <w:rsid w:val="001A73C9"/>
    <w:rsid w:val="001A77DB"/>
    <w:rsid w:val="001B0339"/>
    <w:rsid w:val="001B2215"/>
    <w:rsid w:val="001B25F4"/>
    <w:rsid w:val="001B279B"/>
    <w:rsid w:val="001B2A0B"/>
    <w:rsid w:val="001B2A7E"/>
    <w:rsid w:val="001B35B1"/>
    <w:rsid w:val="001B3A2C"/>
    <w:rsid w:val="001B45BF"/>
    <w:rsid w:val="001B4CC7"/>
    <w:rsid w:val="001B4DDE"/>
    <w:rsid w:val="001B4E96"/>
    <w:rsid w:val="001B51C9"/>
    <w:rsid w:val="001B5EDE"/>
    <w:rsid w:val="001B7522"/>
    <w:rsid w:val="001C034A"/>
    <w:rsid w:val="001C0441"/>
    <w:rsid w:val="001C0768"/>
    <w:rsid w:val="001C0DAB"/>
    <w:rsid w:val="001C0F86"/>
    <w:rsid w:val="001C1066"/>
    <w:rsid w:val="001C197E"/>
    <w:rsid w:val="001C1A17"/>
    <w:rsid w:val="001C208B"/>
    <w:rsid w:val="001C2E1E"/>
    <w:rsid w:val="001C3997"/>
    <w:rsid w:val="001C3A68"/>
    <w:rsid w:val="001C3C5F"/>
    <w:rsid w:val="001C3D18"/>
    <w:rsid w:val="001C3E29"/>
    <w:rsid w:val="001C4951"/>
    <w:rsid w:val="001C4A9A"/>
    <w:rsid w:val="001C62B6"/>
    <w:rsid w:val="001C69A9"/>
    <w:rsid w:val="001C69AC"/>
    <w:rsid w:val="001C6A22"/>
    <w:rsid w:val="001C6D80"/>
    <w:rsid w:val="001C7B81"/>
    <w:rsid w:val="001C7B87"/>
    <w:rsid w:val="001D037B"/>
    <w:rsid w:val="001D0548"/>
    <w:rsid w:val="001D08EE"/>
    <w:rsid w:val="001D102B"/>
    <w:rsid w:val="001D13CB"/>
    <w:rsid w:val="001D152F"/>
    <w:rsid w:val="001D169C"/>
    <w:rsid w:val="001D1AD6"/>
    <w:rsid w:val="001D1CC7"/>
    <w:rsid w:val="001D22EB"/>
    <w:rsid w:val="001D3271"/>
    <w:rsid w:val="001D3A9B"/>
    <w:rsid w:val="001D3AA3"/>
    <w:rsid w:val="001D48F3"/>
    <w:rsid w:val="001D51E5"/>
    <w:rsid w:val="001D5263"/>
    <w:rsid w:val="001D52C2"/>
    <w:rsid w:val="001D5380"/>
    <w:rsid w:val="001D62B4"/>
    <w:rsid w:val="001D6423"/>
    <w:rsid w:val="001D646C"/>
    <w:rsid w:val="001D6BA0"/>
    <w:rsid w:val="001D6C21"/>
    <w:rsid w:val="001D7963"/>
    <w:rsid w:val="001D7CCE"/>
    <w:rsid w:val="001E025C"/>
    <w:rsid w:val="001E081B"/>
    <w:rsid w:val="001E0C2D"/>
    <w:rsid w:val="001E170A"/>
    <w:rsid w:val="001E17C1"/>
    <w:rsid w:val="001E1B6F"/>
    <w:rsid w:val="001E1ED7"/>
    <w:rsid w:val="001E25DF"/>
    <w:rsid w:val="001E28D2"/>
    <w:rsid w:val="001E2DFB"/>
    <w:rsid w:val="001E31F3"/>
    <w:rsid w:val="001E3578"/>
    <w:rsid w:val="001E3645"/>
    <w:rsid w:val="001E384A"/>
    <w:rsid w:val="001E3946"/>
    <w:rsid w:val="001E3963"/>
    <w:rsid w:val="001E3AA0"/>
    <w:rsid w:val="001E4BD6"/>
    <w:rsid w:val="001E4F09"/>
    <w:rsid w:val="001E508C"/>
    <w:rsid w:val="001E535B"/>
    <w:rsid w:val="001E54C8"/>
    <w:rsid w:val="001E55CD"/>
    <w:rsid w:val="001E5BF0"/>
    <w:rsid w:val="001E66FC"/>
    <w:rsid w:val="001E705F"/>
    <w:rsid w:val="001E709D"/>
    <w:rsid w:val="001E71F5"/>
    <w:rsid w:val="001F001A"/>
    <w:rsid w:val="001F0369"/>
    <w:rsid w:val="001F069E"/>
    <w:rsid w:val="001F11EB"/>
    <w:rsid w:val="001F199A"/>
    <w:rsid w:val="001F1C78"/>
    <w:rsid w:val="001F207E"/>
    <w:rsid w:val="001F2819"/>
    <w:rsid w:val="001F289A"/>
    <w:rsid w:val="001F3ECF"/>
    <w:rsid w:val="001F5116"/>
    <w:rsid w:val="001F579B"/>
    <w:rsid w:val="001F61E5"/>
    <w:rsid w:val="001F6CF7"/>
    <w:rsid w:val="001F6EDF"/>
    <w:rsid w:val="001F7690"/>
    <w:rsid w:val="0020001C"/>
    <w:rsid w:val="0020018B"/>
    <w:rsid w:val="0020023C"/>
    <w:rsid w:val="00200315"/>
    <w:rsid w:val="002003A2"/>
    <w:rsid w:val="0020044D"/>
    <w:rsid w:val="00201A06"/>
    <w:rsid w:val="002023A3"/>
    <w:rsid w:val="00203947"/>
    <w:rsid w:val="002050EE"/>
    <w:rsid w:val="00205356"/>
    <w:rsid w:val="00205E54"/>
    <w:rsid w:val="00206765"/>
    <w:rsid w:val="00206886"/>
    <w:rsid w:val="002068C1"/>
    <w:rsid w:val="00207278"/>
    <w:rsid w:val="00207AAF"/>
    <w:rsid w:val="00207B1E"/>
    <w:rsid w:val="00207B7F"/>
    <w:rsid w:val="00207C1C"/>
    <w:rsid w:val="002103B3"/>
    <w:rsid w:val="00210C5E"/>
    <w:rsid w:val="0021176D"/>
    <w:rsid w:val="00211940"/>
    <w:rsid w:val="00211DCE"/>
    <w:rsid w:val="00212330"/>
    <w:rsid w:val="0021294E"/>
    <w:rsid w:val="00212E6A"/>
    <w:rsid w:val="00212EE0"/>
    <w:rsid w:val="00212EFC"/>
    <w:rsid w:val="0021311F"/>
    <w:rsid w:val="0021376A"/>
    <w:rsid w:val="00213EED"/>
    <w:rsid w:val="00214C6A"/>
    <w:rsid w:val="00215033"/>
    <w:rsid w:val="00215CA0"/>
    <w:rsid w:val="002161EB"/>
    <w:rsid w:val="0021639E"/>
    <w:rsid w:val="002165BB"/>
    <w:rsid w:val="00216D21"/>
    <w:rsid w:val="00220029"/>
    <w:rsid w:val="00220A74"/>
    <w:rsid w:val="0022114B"/>
    <w:rsid w:val="002219B8"/>
    <w:rsid w:val="002221F6"/>
    <w:rsid w:val="00222570"/>
    <w:rsid w:val="00222A28"/>
    <w:rsid w:val="0022318A"/>
    <w:rsid w:val="00223476"/>
    <w:rsid w:val="0022359D"/>
    <w:rsid w:val="00223FDC"/>
    <w:rsid w:val="0022525A"/>
    <w:rsid w:val="00225B70"/>
    <w:rsid w:val="00225FEC"/>
    <w:rsid w:val="00225FFC"/>
    <w:rsid w:val="00226063"/>
    <w:rsid w:val="002265DA"/>
    <w:rsid w:val="0022719F"/>
    <w:rsid w:val="0022768B"/>
    <w:rsid w:val="00227788"/>
    <w:rsid w:val="00227979"/>
    <w:rsid w:val="00227DC8"/>
    <w:rsid w:val="0023007B"/>
    <w:rsid w:val="002305E3"/>
    <w:rsid w:val="00230718"/>
    <w:rsid w:val="00231AAF"/>
    <w:rsid w:val="00231B1C"/>
    <w:rsid w:val="00231B9E"/>
    <w:rsid w:val="0023205F"/>
    <w:rsid w:val="0023225E"/>
    <w:rsid w:val="00232730"/>
    <w:rsid w:val="00232C74"/>
    <w:rsid w:val="002349F9"/>
    <w:rsid w:val="00234B53"/>
    <w:rsid w:val="00235DBA"/>
    <w:rsid w:val="00235ECB"/>
    <w:rsid w:val="0023643C"/>
    <w:rsid w:val="00236860"/>
    <w:rsid w:val="00236A7B"/>
    <w:rsid w:val="00236D26"/>
    <w:rsid w:val="002371C0"/>
    <w:rsid w:val="00240D9D"/>
    <w:rsid w:val="00240E92"/>
    <w:rsid w:val="002422FA"/>
    <w:rsid w:val="002425EC"/>
    <w:rsid w:val="002426F4"/>
    <w:rsid w:val="00242920"/>
    <w:rsid w:val="00242D36"/>
    <w:rsid w:val="00242FE6"/>
    <w:rsid w:val="00243503"/>
    <w:rsid w:val="00243530"/>
    <w:rsid w:val="002436E9"/>
    <w:rsid w:val="0024380D"/>
    <w:rsid w:val="002438CD"/>
    <w:rsid w:val="00243AC8"/>
    <w:rsid w:val="00243D55"/>
    <w:rsid w:val="00244533"/>
    <w:rsid w:val="00245CC6"/>
    <w:rsid w:val="00245D88"/>
    <w:rsid w:val="002465C9"/>
    <w:rsid w:val="00247672"/>
    <w:rsid w:val="00247811"/>
    <w:rsid w:val="00247F76"/>
    <w:rsid w:val="002502C9"/>
    <w:rsid w:val="002508BA"/>
    <w:rsid w:val="002509F3"/>
    <w:rsid w:val="00250E0F"/>
    <w:rsid w:val="0025155A"/>
    <w:rsid w:val="00251CE7"/>
    <w:rsid w:val="002520D5"/>
    <w:rsid w:val="0025242F"/>
    <w:rsid w:val="002525E4"/>
    <w:rsid w:val="0025260E"/>
    <w:rsid w:val="002528E9"/>
    <w:rsid w:val="00253084"/>
    <w:rsid w:val="002530FF"/>
    <w:rsid w:val="002536E5"/>
    <w:rsid w:val="00253941"/>
    <w:rsid w:val="00254906"/>
    <w:rsid w:val="0025493E"/>
    <w:rsid w:val="00254A43"/>
    <w:rsid w:val="00254B66"/>
    <w:rsid w:val="00254D43"/>
    <w:rsid w:val="00255780"/>
    <w:rsid w:val="00255C7C"/>
    <w:rsid w:val="00256C93"/>
    <w:rsid w:val="00256DB7"/>
    <w:rsid w:val="00257377"/>
    <w:rsid w:val="002579B5"/>
    <w:rsid w:val="00257A4F"/>
    <w:rsid w:val="002611B2"/>
    <w:rsid w:val="00261CCC"/>
    <w:rsid w:val="00261E92"/>
    <w:rsid w:val="002620D9"/>
    <w:rsid w:val="00262DBC"/>
    <w:rsid w:val="00262FC1"/>
    <w:rsid w:val="0026308E"/>
    <w:rsid w:val="0026326C"/>
    <w:rsid w:val="0026451E"/>
    <w:rsid w:val="002648F6"/>
    <w:rsid w:val="00264CC5"/>
    <w:rsid w:val="002655A7"/>
    <w:rsid w:val="00265FB3"/>
    <w:rsid w:val="00266075"/>
    <w:rsid w:val="0026653C"/>
    <w:rsid w:val="00266665"/>
    <w:rsid w:val="002666EA"/>
    <w:rsid w:val="002668AB"/>
    <w:rsid w:val="00266B0C"/>
    <w:rsid w:val="00267ADD"/>
    <w:rsid w:val="002707B7"/>
    <w:rsid w:val="002711DC"/>
    <w:rsid w:val="0027194F"/>
    <w:rsid w:val="00271AD3"/>
    <w:rsid w:val="00271AF4"/>
    <w:rsid w:val="00271E8A"/>
    <w:rsid w:val="002720B6"/>
    <w:rsid w:val="00272585"/>
    <w:rsid w:val="00273148"/>
    <w:rsid w:val="00273389"/>
    <w:rsid w:val="002735E7"/>
    <w:rsid w:val="00273978"/>
    <w:rsid w:val="00273AE5"/>
    <w:rsid w:val="00273B16"/>
    <w:rsid w:val="00273B9D"/>
    <w:rsid w:val="00274085"/>
    <w:rsid w:val="002740F9"/>
    <w:rsid w:val="002745EC"/>
    <w:rsid w:val="00274733"/>
    <w:rsid w:val="00274872"/>
    <w:rsid w:val="00274F96"/>
    <w:rsid w:val="00275B88"/>
    <w:rsid w:val="00275CF2"/>
    <w:rsid w:val="00275DD6"/>
    <w:rsid w:val="002762AA"/>
    <w:rsid w:val="002767F8"/>
    <w:rsid w:val="00276D3C"/>
    <w:rsid w:val="0027774B"/>
    <w:rsid w:val="00277981"/>
    <w:rsid w:val="00277AF6"/>
    <w:rsid w:val="00277D37"/>
    <w:rsid w:val="00277DD8"/>
    <w:rsid w:val="00280826"/>
    <w:rsid w:val="00280A78"/>
    <w:rsid w:val="00280CDB"/>
    <w:rsid w:val="00280E58"/>
    <w:rsid w:val="00281055"/>
    <w:rsid w:val="00281742"/>
    <w:rsid w:val="00281909"/>
    <w:rsid w:val="002826E9"/>
    <w:rsid w:val="0028281C"/>
    <w:rsid w:val="00282D87"/>
    <w:rsid w:val="002832EB"/>
    <w:rsid w:val="002845AC"/>
    <w:rsid w:val="00284D24"/>
    <w:rsid w:val="00284FDB"/>
    <w:rsid w:val="00285150"/>
    <w:rsid w:val="0028571D"/>
    <w:rsid w:val="00285BAA"/>
    <w:rsid w:val="00285E5F"/>
    <w:rsid w:val="00285FDE"/>
    <w:rsid w:val="0028613C"/>
    <w:rsid w:val="0028652F"/>
    <w:rsid w:val="0028655C"/>
    <w:rsid w:val="00286D2F"/>
    <w:rsid w:val="00287626"/>
    <w:rsid w:val="00287657"/>
    <w:rsid w:val="00287B45"/>
    <w:rsid w:val="00290ADF"/>
    <w:rsid w:val="00290ECA"/>
    <w:rsid w:val="00291322"/>
    <w:rsid w:val="002915CD"/>
    <w:rsid w:val="00291CE6"/>
    <w:rsid w:val="00292039"/>
    <w:rsid w:val="0029235B"/>
    <w:rsid w:val="00292470"/>
    <w:rsid w:val="002925AF"/>
    <w:rsid w:val="00292832"/>
    <w:rsid w:val="002929B8"/>
    <w:rsid w:val="00292FBB"/>
    <w:rsid w:val="00293364"/>
    <w:rsid w:val="002939E7"/>
    <w:rsid w:val="00293DC0"/>
    <w:rsid w:val="00293FDA"/>
    <w:rsid w:val="00294042"/>
    <w:rsid w:val="00294C6F"/>
    <w:rsid w:val="0029507C"/>
    <w:rsid w:val="002950E0"/>
    <w:rsid w:val="00295A7F"/>
    <w:rsid w:val="00295CA4"/>
    <w:rsid w:val="002960E5"/>
    <w:rsid w:val="00296CD6"/>
    <w:rsid w:val="002977F8"/>
    <w:rsid w:val="00297E4B"/>
    <w:rsid w:val="00297E5C"/>
    <w:rsid w:val="00297EB7"/>
    <w:rsid w:val="002A01F3"/>
    <w:rsid w:val="002A0700"/>
    <w:rsid w:val="002A0905"/>
    <w:rsid w:val="002A0A46"/>
    <w:rsid w:val="002A0AEB"/>
    <w:rsid w:val="002A0C34"/>
    <w:rsid w:val="002A1CFA"/>
    <w:rsid w:val="002A215C"/>
    <w:rsid w:val="002A226A"/>
    <w:rsid w:val="002A273A"/>
    <w:rsid w:val="002A28D5"/>
    <w:rsid w:val="002A3077"/>
    <w:rsid w:val="002A3293"/>
    <w:rsid w:val="002A38D0"/>
    <w:rsid w:val="002A3C59"/>
    <w:rsid w:val="002A3F03"/>
    <w:rsid w:val="002A4693"/>
    <w:rsid w:val="002A589A"/>
    <w:rsid w:val="002A69BC"/>
    <w:rsid w:val="002A6B8E"/>
    <w:rsid w:val="002A6CA0"/>
    <w:rsid w:val="002A6D11"/>
    <w:rsid w:val="002A75B6"/>
    <w:rsid w:val="002A7917"/>
    <w:rsid w:val="002B01FE"/>
    <w:rsid w:val="002B0221"/>
    <w:rsid w:val="002B076C"/>
    <w:rsid w:val="002B0853"/>
    <w:rsid w:val="002B0AFB"/>
    <w:rsid w:val="002B0EBA"/>
    <w:rsid w:val="002B0EF3"/>
    <w:rsid w:val="002B0F0C"/>
    <w:rsid w:val="002B13DE"/>
    <w:rsid w:val="002B155E"/>
    <w:rsid w:val="002B15E2"/>
    <w:rsid w:val="002B24CD"/>
    <w:rsid w:val="002B28C0"/>
    <w:rsid w:val="002B2CF4"/>
    <w:rsid w:val="002B2EF6"/>
    <w:rsid w:val="002B3349"/>
    <w:rsid w:val="002B3516"/>
    <w:rsid w:val="002B3819"/>
    <w:rsid w:val="002B3A81"/>
    <w:rsid w:val="002B3C11"/>
    <w:rsid w:val="002B45D0"/>
    <w:rsid w:val="002B4768"/>
    <w:rsid w:val="002B476D"/>
    <w:rsid w:val="002B481D"/>
    <w:rsid w:val="002B4A95"/>
    <w:rsid w:val="002B54FA"/>
    <w:rsid w:val="002B56F7"/>
    <w:rsid w:val="002B5A3D"/>
    <w:rsid w:val="002B63F5"/>
    <w:rsid w:val="002B6500"/>
    <w:rsid w:val="002B6DB7"/>
    <w:rsid w:val="002B6DE5"/>
    <w:rsid w:val="002B7219"/>
    <w:rsid w:val="002B77C8"/>
    <w:rsid w:val="002B791F"/>
    <w:rsid w:val="002C0055"/>
    <w:rsid w:val="002C010A"/>
    <w:rsid w:val="002C0271"/>
    <w:rsid w:val="002C04D4"/>
    <w:rsid w:val="002C04E2"/>
    <w:rsid w:val="002C0825"/>
    <w:rsid w:val="002C086E"/>
    <w:rsid w:val="002C1000"/>
    <w:rsid w:val="002C10F1"/>
    <w:rsid w:val="002C14E9"/>
    <w:rsid w:val="002C179B"/>
    <w:rsid w:val="002C222A"/>
    <w:rsid w:val="002C2CC5"/>
    <w:rsid w:val="002C2CCE"/>
    <w:rsid w:val="002C2FFB"/>
    <w:rsid w:val="002C40F8"/>
    <w:rsid w:val="002C42C9"/>
    <w:rsid w:val="002C42E8"/>
    <w:rsid w:val="002C43A2"/>
    <w:rsid w:val="002C5B95"/>
    <w:rsid w:val="002C5FD8"/>
    <w:rsid w:val="002C659B"/>
    <w:rsid w:val="002C6A55"/>
    <w:rsid w:val="002C6AEC"/>
    <w:rsid w:val="002C706C"/>
    <w:rsid w:val="002C741B"/>
    <w:rsid w:val="002C774A"/>
    <w:rsid w:val="002C7EC4"/>
    <w:rsid w:val="002D0ABC"/>
    <w:rsid w:val="002D0DF1"/>
    <w:rsid w:val="002D0FD1"/>
    <w:rsid w:val="002D1A3E"/>
    <w:rsid w:val="002D1B59"/>
    <w:rsid w:val="002D207C"/>
    <w:rsid w:val="002D2319"/>
    <w:rsid w:val="002D2760"/>
    <w:rsid w:val="002D28EE"/>
    <w:rsid w:val="002D3EFB"/>
    <w:rsid w:val="002D4230"/>
    <w:rsid w:val="002D42B7"/>
    <w:rsid w:val="002D44DB"/>
    <w:rsid w:val="002D4DBB"/>
    <w:rsid w:val="002D5284"/>
    <w:rsid w:val="002D557B"/>
    <w:rsid w:val="002D5B6F"/>
    <w:rsid w:val="002D5C43"/>
    <w:rsid w:val="002D5C5E"/>
    <w:rsid w:val="002D6BC3"/>
    <w:rsid w:val="002D6DF1"/>
    <w:rsid w:val="002D6E43"/>
    <w:rsid w:val="002D7A50"/>
    <w:rsid w:val="002E0526"/>
    <w:rsid w:val="002E057A"/>
    <w:rsid w:val="002E0C15"/>
    <w:rsid w:val="002E255D"/>
    <w:rsid w:val="002E266A"/>
    <w:rsid w:val="002E2D57"/>
    <w:rsid w:val="002E33E6"/>
    <w:rsid w:val="002E3709"/>
    <w:rsid w:val="002E39F3"/>
    <w:rsid w:val="002E3E7C"/>
    <w:rsid w:val="002E3F3C"/>
    <w:rsid w:val="002E3FAD"/>
    <w:rsid w:val="002E4562"/>
    <w:rsid w:val="002E4C40"/>
    <w:rsid w:val="002E4D55"/>
    <w:rsid w:val="002E4E4A"/>
    <w:rsid w:val="002E56E1"/>
    <w:rsid w:val="002E595C"/>
    <w:rsid w:val="002E5D5F"/>
    <w:rsid w:val="002E5F0C"/>
    <w:rsid w:val="002E646C"/>
    <w:rsid w:val="002E64A2"/>
    <w:rsid w:val="002E72B0"/>
    <w:rsid w:val="002E74E2"/>
    <w:rsid w:val="002E7842"/>
    <w:rsid w:val="002E7CE5"/>
    <w:rsid w:val="002F1956"/>
    <w:rsid w:val="002F1C32"/>
    <w:rsid w:val="002F1C4F"/>
    <w:rsid w:val="002F2314"/>
    <w:rsid w:val="002F2838"/>
    <w:rsid w:val="002F3930"/>
    <w:rsid w:val="002F3D8D"/>
    <w:rsid w:val="002F3D91"/>
    <w:rsid w:val="002F440B"/>
    <w:rsid w:val="002F44D3"/>
    <w:rsid w:val="002F47BB"/>
    <w:rsid w:val="002F4A37"/>
    <w:rsid w:val="002F538D"/>
    <w:rsid w:val="002F5CAF"/>
    <w:rsid w:val="002F6679"/>
    <w:rsid w:val="002F6A98"/>
    <w:rsid w:val="002F7AEA"/>
    <w:rsid w:val="003004ED"/>
    <w:rsid w:val="00300593"/>
    <w:rsid w:val="003006F8"/>
    <w:rsid w:val="003011C6"/>
    <w:rsid w:val="00301230"/>
    <w:rsid w:val="00301265"/>
    <w:rsid w:val="00302AEA"/>
    <w:rsid w:val="003031AD"/>
    <w:rsid w:val="0030469D"/>
    <w:rsid w:val="003053AF"/>
    <w:rsid w:val="003057C8"/>
    <w:rsid w:val="003059BD"/>
    <w:rsid w:val="003059CE"/>
    <w:rsid w:val="003060DC"/>
    <w:rsid w:val="0030624A"/>
    <w:rsid w:val="003062FD"/>
    <w:rsid w:val="003069A5"/>
    <w:rsid w:val="003069DD"/>
    <w:rsid w:val="00306C3C"/>
    <w:rsid w:val="003072EF"/>
    <w:rsid w:val="003079B8"/>
    <w:rsid w:val="003079EF"/>
    <w:rsid w:val="00307CBE"/>
    <w:rsid w:val="00310008"/>
    <w:rsid w:val="003104A6"/>
    <w:rsid w:val="00310888"/>
    <w:rsid w:val="00310F06"/>
    <w:rsid w:val="003112FE"/>
    <w:rsid w:val="00311BC7"/>
    <w:rsid w:val="00311C6E"/>
    <w:rsid w:val="00312133"/>
    <w:rsid w:val="003122EE"/>
    <w:rsid w:val="00312327"/>
    <w:rsid w:val="0031303D"/>
    <w:rsid w:val="00313404"/>
    <w:rsid w:val="00313426"/>
    <w:rsid w:val="00313975"/>
    <w:rsid w:val="00313AAB"/>
    <w:rsid w:val="0031442A"/>
    <w:rsid w:val="00314C45"/>
    <w:rsid w:val="00314E9E"/>
    <w:rsid w:val="00314F59"/>
    <w:rsid w:val="00315EEC"/>
    <w:rsid w:val="00315F37"/>
    <w:rsid w:val="0031687B"/>
    <w:rsid w:val="003168B5"/>
    <w:rsid w:val="00316C26"/>
    <w:rsid w:val="00316F4B"/>
    <w:rsid w:val="00317898"/>
    <w:rsid w:val="00320025"/>
    <w:rsid w:val="00320CBA"/>
    <w:rsid w:val="00320F9A"/>
    <w:rsid w:val="00321679"/>
    <w:rsid w:val="003218EB"/>
    <w:rsid w:val="003219E1"/>
    <w:rsid w:val="0032213E"/>
    <w:rsid w:val="00322151"/>
    <w:rsid w:val="00322661"/>
    <w:rsid w:val="00323033"/>
    <w:rsid w:val="0032332B"/>
    <w:rsid w:val="003233DE"/>
    <w:rsid w:val="0032374D"/>
    <w:rsid w:val="00323901"/>
    <w:rsid w:val="00323BFA"/>
    <w:rsid w:val="00323D1A"/>
    <w:rsid w:val="00323D36"/>
    <w:rsid w:val="00324062"/>
    <w:rsid w:val="0032483C"/>
    <w:rsid w:val="00324D3A"/>
    <w:rsid w:val="00325BF1"/>
    <w:rsid w:val="00326AD1"/>
    <w:rsid w:val="00327F60"/>
    <w:rsid w:val="00330069"/>
    <w:rsid w:val="003308A3"/>
    <w:rsid w:val="00330C5F"/>
    <w:rsid w:val="00330EB8"/>
    <w:rsid w:val="003313E3"/>
    <w:rsid w:val="0033255F"/>
    <w:rsid w:val="003329CD"/>
    <w:rsid w:val="00332E59"/>
    <w:rsid w:val="00333F0E"/>
    <w:rsid w:val="00334216"/>
    <w:rsid w:val="003349E9"/>
    <w:rsid w:val="00334F6B"/>
    <w:rsid w:val="00336A6A"/>
    <w:rsid w:val="00336B1A"/>
    <w:rsid w:val="00336BBD"/>
    <w:rsid w:val="00336C17"/>
    <w:rsid w:val="00336FDA"/>
    <w:rsid w:val="00337118"/>
    <w:rsid w:val="00337205"/>
    <w:rsid w:val="00337A85"/>
    <w:rsid w:val="00337F75"/>
    <w:rsid w:val="00340460"/>
    <w:rsid w:val="003408F6"/>
    <w:rsid w:val="00340C0D"/>
    <w:rsid w:val="00341004"/>
    <w:rsid w:val="00341142"/>
    <w:rsid w:val="00341568"/>
    <w:rsid w:val="00341A6A"/>
    <w:rsid w:val="00341D5F"/>
    <w:rsid w:val="0034225B"/>
    <w:rsid w:val="00342D5D"/>
    <w:rsid w:val="00342E1F"/>
    <w:rsid w:val="003430E6"/>
    <w:rsid w:val="00343181"/>
    <w:rsid w:val="003431DA"/>
    <w:rsid w:val="003432BE"/>
    <w:rsid w:val="00343931"/>
    <w:rsid w:val="00343AC8"/>
    <w:rsid w:val="00343F86"/>
    <w:rsid w:val="00344B62"/>
    <w:rsid w:val="00344F04"/>
    <w:rsid w:val="00345300"/>
    <w:rsid w:val="00345746"/>
    <w:rsid w:val="0034667F"/>
    <w:rsid w:val="00346ADC"/>
    <w:rsid w:val="00347D27"/>
    <w:rsid w:val="00347EC2"/>
    <w:rsid w:val="0035027B"/>
    <w:rsid w:val="003503D2"/>
    <w:rsid w:val="00350586"/>
    <w:rsid w:val="00350763"/>
    <w:rsid w:val="00350D63"/>
    <w:rsid w:val="00350E2D"/>
    <w:rsid w:val="003519E4"/>
    <w:rsid w:val="00351CD8"/>
    <w:rsid w:val="00352213"/>
    <w:rsid w:val="0035329D"/>
    <w:rsid w:val="0035375B"/>
    <w:rsid w:val="003544BF"/>
    <w:rsid w:val="003546C7"/>
    <w:rsid w:val="003546D4"/>
    <w:rsid w:val="003558F2"/>
    <w:rsid w:val="0036040E"/>
    <w:rsid w:val="00360434"/>
    <w:rsid w:val="00360A50"/>
    <w:rsid w:val="00360D87"/>
    <w:rsid w:val="00361825"/>
    <w:rsid w:val="00362100"/>
    <w:rsid w:val="00362310"/>
    <w:rsid w:val="0036281D"/>
    <w:rsid w:val="0036290B"/>
    <w:rsid w:val="00363100"/>
    <w:rsid w:val="00363B21"/>
    <w:rsid w:val="00364640"/>
    <w:rsid w:val="00365279"/>
    <w:rsid w:val="003652EB"/>
    <w:rsid w:val="003653AF"/>
    <w:rsid w:val="003655D7"/>
    <w:rsid w:val="00365CA3"/>
    <w:rsid w:val="00365D8D"/>
    <w:rsid w:val="00365D9B"/>
    <w:rsid w:val="00366514"/>
    <w:rsid w:val="003666B9"/>
    <w:rsid w:val="00366796"/>
    <w:rsid w:val="00366ACF"/>
    <w:rsid w:val="00366BD2"/>
    <w:rsid w:val="00366CE1"/>
    <w:rsid w:val="00366CE2"/>
    <w:rsid w:val="003674B8"/>
    <w:rsid w:val="003675F2"/>
    <w:rsid w:val="00367A98"/>
    <w:rsid w:val="00367C92"/>
    <w:rsid w:val="00367CBD"/>
    <w:rsid w:val="00367F95"/>
    <w:rsid w:val="00370871"/>
    <w:rsid w:val="00370FF5"/>
    <w:rsid w:val="00371190"/>
    <w:rsid w:val="003712E5"/>
    <w:rsid w:val="00371A84"/>
    <w:rsid w:val="00371CD5"/>
    <w:rsid w:val="00372C62"/>
    <w:rsid w:val="00372D7E"/>
    <w:rsid w:val="00373051"/>
    <w:rsid w:val="00373408"/>
    <w:rsid w:val="00373E8E"/>
    <w:rsid w:val="003747D4"/>
    <w:rsid w:val="003756EE"/>
    <w:rsid w:val="00375869"/>
    <w:rsid w:val="00375AAB"/>
    <w:rsid w:val="00376648"/>
    <w:rsid w:val="0037666E"/>
    <w:rsid w:val="0037672B"/>
    <w:rsid w:val="00376A95"/>
    <w:rsid w:val="00376B3C"/>
    <w:rsid w:val="00376BF1"/>
    <w:rsid w:val="00376C4C"/>
    <w:rsid w:val="00377334"/>
    <w:rsid w:val="0037738A"/>
    <w:rsid w:val="003778FD"/>
    <w:rsid w:val="00377CC2"/>
    <w:rsid w:val="00377E7C"/>
    <w:rsid w:val="00377EC5"/>
    <w:rsid w:val="00380473"/>
    <w:rsid w:val="003805A2"/>
    <w:rsid w:val="003806EF"/>
    <w:rsid w:val="00380733"/>
    <w:rsid w:val="003807B6"/>
    <w:rsid w:val="003807DF"/>
    <w:rsid w:val="0038179A"/>
    <w:rsid w:val="00382187"/>
    <w:rsid w:val="0038272D"/>
    <w:rsid w:val="00382BF8"/>
    <w:rsid w:val="003831B4"/>
    <w:rsid w:val="003841A1"/>
    <w:rsid w:val="0038436D"/>
    <w:rsid w:val="00384427"/>
    <w:rsid w:val="0038469C"/>
    <w:rsid w:val="0038498E"/>
    <w:rsid w:val="003854DB"/>
    <w:rsid w:val="00385558"/>
    <w:rsid w:val="0038576A"/>
    <w:rsid w:val="00385AB7"/>
    <w:rsid w:val="00386F36"/>
    <w:rsid w:val="0038700D"/>
    <w:rsid w:val="00387391"/>
    <w:rsid w:val="00390077"/>
    <w:rsid w:val="0039021F"/>
    <w:rsid w:val="00390528"/>
    <w:rsid w:val="00390555"/>
    <w:rsid w:val="0039081B"/>
    <w:rsid w:val="00390E49"/>
    <w:rsid w:val="00390F3D"/>
    <w:rsid w:val="0039165F"/>
    <w:rsid w:val="00391801"/>
    <w:rsid w:val="00391C36"/>
    <w:rsid w:val="00391EA8"/>
    <w:rsid w:val="00391F36"/>
    <w:rsid w:val="0039256E"/>
    <w:rsid w:val="00392DF1"/>
    <w:rsid w:val="00393367"/>
    <w:rsid w:val="00393371"/>
    <w:rsid w:val="003938BD"/>
    <w:rsid w:val="00393B17"/>
    <w:rsid w:val="003948F3"/>
    <w:rsid w:val="00394D13"/>
    <w:rsid w:val="00395475"/>
    <w:rsid w:val="00395B19"/>
    <w:rsid w:val="00395EEE"/>
    <w:rsid w:val="00396366"/>
    <w:rsid w:val="003964BE"/>
    <w:rsid w:val="003967AC"/>
    <w:rsid w:val="003968D1"/>
    <w:rsid w:val="00396B7F"/>
    <w:rsid w:val="0039725D"/>
    <w:rsid w:val="00397B93"/>
    <w:rsid w:val="003A033C"/>
    <w:rsid w:val="003A0F28"/>
    <w:rsid w:val="003A2138"/>
    <w:rsid w:val="003A22ED"/>
    <w:rsid w:val="003A2690"/>
    <w:rsid w:val="003A26F7"/>
    <w:rsid w:val="003A281A"/>
    <w:rsid w:val="003A2B36"/>
    <w:rsid w:val="003A3704"/>
    <w:rsid w:val="003A38AB"/>
    <w:rsid w:val="003A3D98"/>
    <w:rsid w:val="003A4255"/>
    <w:rsid w:val="003A445A"/>
    <w:rsid w:val="003A4705"/>
    <w:rsid w:val="003A4B01"/>
    <w:rsid w:val="003A4EF1"/>
    <w:rsid w:val="003A53F4"/>
    <w:rsid w:val="003A54B0"/>
    <w:rsid w:val="003A5603"/>
    <w:rsid w:val="003A5820"/>
    <w:rsid w:val="003A5868"/>
    <w:rsid w:val="003A5DDD"/>
    <w:rsid w:val="003A5FFD"/>
    <w:rsid w:val="003A62CB"/>
    <w:rsid w:val="003A63CF"/>
    <w:rsid w:val="003A655E"/>
    <w:rsid w:val="003A6ADF"/>
    <w:rsid w:val="003A6F23"/>
    <w:rsid w:val="003A6F63"/>
    <w:rsid w:val="003A7673"/>
    <w:rsid w:val="003A7E35"/>
    <w:rsid w:val="003B03D9"/>
    <w:rsid w:val="003B0625"/>
    <w:rsid w:val="003B17E0"/>
    <w:rsid w:val="003B1AA9"/>
    <w:rsid w:val="003B1D3B"/>
    <w:rsid w:val="003B20DA"/>
    <w:rsid w:val="003B29A8"/>
    <w:rsid w:val="003B3003"/>
    <w:rsid w:val="003B3267"/>
    <w:rsid w:val="003B40C2"/>
    <w:rsid w:val="003B4101"/>
    <w:rsid w:val="003B4146"/>
    <w:rsid w:val="003B4A5B"/>
    <w:rsid w:val="003B4B50"/>
    <w:rsid w:val="003B4B69"/>
    <w:rsid w:val="003B5131"/>
    <w:rsid w:val="003B559E"/>
    <w:rsid w:val="003B599D"/>
    <w:rsid w:val="003B5ABD"/>
    <w:rsid w:val="003B5C14"/>
    <w:rsid w:val="003B5FA9"/>
    <w:rsid w:val="003B67E3"/>
    <w:rsid w:val="003B6D93"/>
    <w:rsid w:val="003B7FCC"/>
    <w:rsid w:val="003C0C38"/>
    <w:rsid w:val="003C0CB9"/>
    <w:rsid w:val="003C100F"/>
    <w:rsid w:val="003C1038"/>
    <w:rsid w:val="003C11EE"/>
    <w:rsid w:val="003C12E2"/>
    <w:rsid w:val="003C188E"/>
    <w:rsid w:val="003C27F9"/>
    <w:rsid w:val="003C31E6"/>
    <w:rsid w:val="003C36F6"/>
    <w:rsid w:val="003C4B2C"/>
    <w:rsid w:val="003C4E43"/>
    <w:rsid w:val="003C5130"/>
    <w:rsid w:val="003C5158"/>
    <w:rsid w:val="003C5960"/>
    <w:rsid w:val="003C6832"/>
    <w:rsid w:val="003C6937"/>
    <w:rsid w:val="003C7350"/>
    <w:rsid w:val="003C7731"/>
    <w:rsid w:val="003C7B1D"/>
    <w:rsid w:val="003C7EF3"/>
    <w:rsid w:val="003D02AA"/>
    <w:rsid w:val="003D0724"/>
    <w:rsid w:val="003D0969"/>
    <w:rsid w:val="003D0F14"/>
    <w:rsid w:val="003D0F5C"/>
    <w:rsid w:val="003D1617"/>
    <w:rsid w:val="003D1B55"/>
    <w:rsid w:val="003D279E"/>
    <w:rsid w:val="003D2ABD"/>
    <w:rsid w:val="003D2D1A"/>
    <w:rsid w:val="003D2DA1"/>
    <w:rsid w:val="003D3331"/>
    <w:rsid w:val="003D34FC"/>
    <w:rsid w:val="003D4013"/>
    <w:rsid w:val="003D42FB"/>
    <w:rsid w:val="003D435A"/>
    <w:rsid w:val="003D436A"/>
    <w:rsid w:val="003D47E3"/>
    <w:rsid w:val="003D54CE"/>
    <w:rsid w:val="003D562E"/>
    <w:rsid w:val="003D5B24"/>
    <w:rsid w:val="003D6180"/>
    <w:rsid w:val="003D745D"/>
    <w:rsid w:val="003D795B"/>
    <w:rsid w:val="003E0125"/>
    <w:rsid w:val="003E03F7"/>
    <w:rsid w:val="003E0648"/>
    <w:rsid w:val="003E0D55"/>
    <w:rsid w:val="003E0D7C"/>
    <w:rsid w:val="003E0EE1"/>
    <w:rsid w:val="003E11FF"/>
    <w:rsid w:val="003E14C6"/>
    <w:rsid w:val="003E1A47"/>
    <w:rsid w:val="003E1D9D"/>
    <w:rsid w:val="003E235D"/>
    <w:rsid w:val="003E2D79"/>
    <w:rsid w:val="003E2E57"/>
    <w:rsid w:val="003E31F7"/>
    <w:rsid w:val="003E3313"/>
    <w:rsid w:val="003E3456"/>
    <w:rsid w:val="003E3736"/>
    <w:rsid w:val="003E391A"/>
    <w:rsid w:val="003E3DCA"/>
    <w:rsid w:val="003E5452"/>
    <w:rsid w:val="003E55C9"/>
    <w:rsid w:val="003E6272"/>
    <w:rsid w:val="003E6476"/>
    <w:rsid w:val="003E6698"/>
    <w:rsid w:val="003E686C"/>
    <w:rsid w:val="003E68BE"/>
    <w:rsid w:val="003E6A6E"/>
    <w:rsid w:val="003E6B85"/>
    <w:rsid w:val="003E7AB2"/>
    <w:rsid w:val="003F0FE3"/>
    <w:rsid w:val="003F131A"/>
    <w:rsid w:val="003F1732"/>
    <w:rsid w:val="003F1C21"/>
    <w:rsid w:val="003F1CAD"/>
    <w:rsid w:val="003F1D92"/>
    <w:rsid w:val="003F27A5"/>
    <w:rsid w:val="003F2811"/>
    <w:rsid w:val="003F2C1C"/>
    <w:rsid w:val="003F2E17"/>
    <w:rsid w:val="003F3676"/>
    <w:rsid w:val="003F51D6"/>
    <w:rsid w:val="003F5AE6"/>
    <w:rsid w:val="003F5C1D"/>
    <w:rsid w:val="003F5C8F"/>
    <w:rsid w:val="003F60C2"/>
    <w:rsid w:val="003F693C"/>
    <w:rsid w:val="003F6F94"/>
    <w:rsid w:val="003F7658"/>
    <w:rsid w:val="003F7727"/>
    <w:rsid w:val="003F7786"/>
    <w:rsid w:val="003F7946"/>
    <w:rsid w:val="003F7CC5"/>
    <w:rsid w:val="003F7E35"/>
    <w:rsid w:val="004000E4"/>
    <w:rsid w:val="004002DE"/>
    <w:rsid w:val="004009F5"/>
    <w:rsid w:val="004010FE"/>
    <w:rsid w:val="004012BA"/>
    <w:rsid w:val="004015BF"/>
    <w:rsid w:val="004019EA"/>
    <w:rsid w:val="00401BFB"/>
    <w:rsid w:val="00401F9E"/>
    <w:rsid w:val="00401FF1"/>
    <w:rsid w:val="00402028"/>
    <w:rsid w:val="004023B8"/>
    <w:rsid w:val="00402B7A"/>
    <w:rsid w:val="00402CE8"/>
    <w:rsid w:val="0040306F"/>
    <w:rsid w:val="00403204"/>
    <w:rsid w:val="004033E5"/>
    <w:rsid w:val="0040389F"/>
    <w:rsid w:val="00403C41"/>
    <w:rsid w:val="00404037"/>
    <w:rsid w:val="00404277"/>
    <w:rsid w:val="00404C3F"/>
    <w:rsid w:val="00404E4D"/>
    <w:rsid w:val="00404E68"/>
    <w:rsid w:val="00406C37"/>
    <w:rsid w:val="00411746"/>
    <w:rsid w:val="00411CA1"/>
    <w:rsid w:val="00412376"/>
    <w:rsid w:val="00412D83"/>
    <w:rsid w:val="0041313B"/>
    <w:rsid w:val="004131F7"/>
    <w:rsid w:val="0041388D"/>
    <w:rsid w:val="00413A22"/>
    <w:rsid w:val="00414AAC"/>
    <w:rsid w:val="00414E37"/>
    <w:rsid w:val="00414E86"/>
    <w:rsid w:val="004152EE"/>
    <w:rsid w:val="004160CD"/>
    <w:rsid w:val="004166D2"/>
    <w:rsid w:val="00416A79"/>
    <w:rsid w:val="00416C2B"/>
    <w:rsid w:val="00416DF4"/>
    <w:rsid w:val="0041715E"/>
    <w:rsid w:val="0042014A"/>
    <w:rsid w:val="0042103B"/>
    <w:rsid w:val="00421094"/>
    <w:rsid w:val="00421129"/>
    <w:rsid w:val="0042127A"/>
    <w:rsid w:val="00421623"/>
    <w:rsid w:val="004218D9"/>
    <w:rsid w:val="0042356F"/>
    <w:rsid w:val="004239FE"/>
    <w:rsid w:val="00423A89"/>
    <w:rsid w:val="00423F03"/>
    <w:rsid w:val="0042535D"/>
    <w:rsid w:val="00425C4F"/>
    <w:rsid w:val="00425C9F"/>
    <w:rsid w:val="0042651B"/>
    <w:rsid w:val="00426BB0"/>
    <w:rsid w:val="00426F73"/>
    <w:rsid w:val="00427092"/>
    <w:rsid w:val="00427321"/>
    <w:rsid w:val="00427AC6"/>
    <w:rsid w:val="00430005"/>
    <w:rsid w:val="004300C6"/>
    <w:rsid w:val="0043073B"/>
    <w:rsid w:val="00430CE3"/>
    <w:rsid w:val="00430D0C"/>
    <w:rsid w:val="00431115"/>
    <w:rsid w:val="0043143E"/>
    <w:rsid w:val="004323B4"/>
    <w:rsid w:val="00432496"/>
    <w:rsid w:val="00432B0C"/>
    <w:rsid w:val="00432BF4"/>
    <w:rsid w:val="00433336"/>
    <w:rsid w:val="00433B0E"/>
    <w:rsid w:val="00433D24"/>
    <w:rsid w:val="00433D8E"/>
    <w:rsid w:val="00434F7E"/>
    <w:rsid w:val="00435408"/>
    <w:rsid w:val="00435EF3"/>
    <w:rsid w:val="004360A8"/>
    <w:rsid w:val="00437147"/>
    <w:rsid w:val="004373F6"/>
    <w:rsid w:val="0043798C"/>
    <w:rsid w:val="00437DE4"/>
    <w:rsid w:val="00440114"/>
    <w:rsid w:val="00440136"/>
    <w:rsid w:val="0044045C"/>
    <w:rsid w:val="004404CD"/>
    <w:rsid w:val="0044095B"/>
    <w:rsid w:val="00441845"/>
    <w:rsid w:val="00441D63"/>
    <w:rsid w:val="004422F6"/>
    <w:rsid w:val="0044279A"/>
    <w:rsid w:val="00443ADB"/>
    <w:rsid w:val="00444187"/>
    <w:rsid w:val="00444444"/>
    <w:rsid w:val="004446C5"/>
    <w:rsid w:val="004449C4"/>
    <w:rsid w:val="004450D5"/>
    <w:rsid w:val="00445C9D"/>
    <w:rsid w:val="00446856"/>
    <w:rsid w:val="00447016"/>
    <w:rsid w:val="00447619"/>
    <w:rsid w:val="00447850"/>
    <w:rsid w:val="00447CA4"/>
    <w:rsid w:val="00450251"/>
    <w:rsid w:val="00450506"/>
    <w:rsid w:val="00450609"/>
    <w:rsid w:val="00450967"/>
    <w:rsid w:val="00450CB7"/>
    <w:rsid w:val="004512F6"/>
    <w:rsid w:val="004514A1"/>
    <w:rsid w:val="00451ABD"/>
    <w:rsid w:val="00451B2B"/>
    <w:rsid w:val="00451FDB"/>
    <w:rsid w:val="00452169"/>
    <w:rsid w:val="004527D8"/>
    <w:rsid w:val="00452AC9"/>
    <w:rsid w:val="00452F32"/>
    <w:rsid w:val="004534F3"/>
    <w:rsid w:val="00453971"/>
    <w:rsid w:val="00453A9C"/>
    <w:rsid w:val="00453D5F"/>
    <w:rsid w:val="00453EE4"/>
    <w:rsid w:val="004543CC"/>
    <w:rsid w:val="004544DA"/>
    <w:rsid w:val="00455235"/>
    <w:rsid w:val="004553C6"/>
    <w:rsid w:val="004553EE"/>
    <w:rsid w:val="004555DB"/>
    <w:rsid w:val="00456EB7"/>
    <w:rsid w:val="0046020B"/>
    <w:rsid w:val="004603ED"/>
    <w:rsid w:val="00460891"/>
    <w:rsid w:val="00460E43"/>
    <w:rsid w:val="00461747"/>
    <w:rsid w:val="00461B43"/>
    <w:rsid w:val="00461BA6"/>
    <w:rsid w:val="00462004"/>
    <w:rsid w:val="004626A0"/>
    <w:rsid w:val="004626DA"/>
    <w:rsid w:val="00462965"/>
    <w:rsid w:val="00462D78"/>
    <w:rsid w:val="00462D84"/>
    <w:rsid w:val="004630DA"/>
    <w:rsid w:val="004631A5"/>
    <w:rsid w:val="0046335C"/>
    <w:rsid w:val="00463860"/>
    <w:rsid w:val="00463863"/>
    <w:rsid w:val="004639BC"/>
    <w:rsid w:val="00463B7F"/>
    <w:rsid w:val="00464093"/>
    <w:rsid w:val="004640D7"/>
    <w:rsid w:val="00464FCB"/>
    <w:rsid w:val="00465442"/>
    <w:rsid w:val="0046657C"/>
    <w:rsid w:val="00466B37"/>
    <w:rsid w:val="00467586"/>
    <w:rsid w:val="00467808"/>
    <w:rsid w:val="004679F5"/>
    <w:rsid w:val="00467B9D"/>
    <w:rsid w:val="004705ED"/>
    <w:rsid w:val="00471016"/>
    <w:rsid w:val="004718CA"/>
    <w:rsid w:val="00471E82"/>
    <w:rsid w:val="00472770"/>
    <w:rsid w:val="00472BA1"/>
    <w:rsid w:val="0047302E"/>
    <w:rsid w:val="00473597"/>
    <w:rsid w:val="0047367C"/>
    <w:rsid w:val="004738ED"/>
    <w:rsid w:val="004739C7"/>
    <w:rsid w:val="00474515"/>
    <w:rsid w:val="00474639"/>
    <w:rsid w:val="0047468B"/>
    <w:rsid w:val="004749ED"/>
    <w:rsid w:val="004753DE"/>
    <w:rsid w:val="004757AC"/>
    <w:rsid w:val="00475845"/>
    <w:rsid w:val="00476B3A"/>
    <w:rsid w:val="00476E96"/>
    <w:rsid w:val="004770DB"/>
    <w:rsid w:val="00477D37"/>
    <w:rsid w:val="00481526"/>
    <w:rsid w:val="00481F86"/>
    <w:rsid w:val="00482100"/>
    <w:rsid w:val="00482144"/>
    <w:rsid w:val="0048226E"/>
    <w:rsid w:val="0048227C"/>
    <w:rsid w:val="004823EF"/>
    <w:rsid w:val="004825DC"/>
    <w:rsid w:val="00482D5C"/>
    <w:rsid w:val="0048320A"/>
    <w:rsid w:val="00483381"/>
    <w:rsid w:val="00483E6D"/>
    <w:rsid w:val="00483FA8"/>
    <w:rsid w:val="00484119"/>
    <w:rsid w:val="004841B6"/>
    <w:rsid w:val="00484381"/>
    <w:rsid w:val="00484F13"/>
    <w:rsid w:val="00485A2E"/>
    <w:rsid w:val="00485AC4"/>
    <w:rsid w:val="00485B21"/>
    <w:rsid w:val="004864D4"/>
    <w:rsid w:val="00486C36"/>
    <w:rsid w:val="00487506"/>
    <w:rsid w:val="00487B53"/>
    <w:rsid w:val="004900F4"/>
    <w:rsid w:val="0049030D"/>
    <w:rsid w:val="004914B6"/>
    <w:rsid w:val="0049156F"/>
    <w:rsid w:val="00491AB0"/>
    <w:rsid w:val="0049206E"/>
    <w:rsid w:val="00492AF5"/>
    <w:rsid w:val="00492C76"/>
    <w:rsid w:val="00492F6D"/>
    <w:rsid w:val="00493145"/>
    <w:rsid w:val="00493927"/>
    <w:rsid w:val="00493C60"/>
    <w:rsid w:val="00493FF2"/>
    <w:rsid w:val="004941DB"/>
    <w:rsid w:val="004941FF"/>
    <w:rsid w:val="004945C5"/>
    <w:rsid w:val="004950AE"/>
    <w:rsid w:val="00495274"/>
    <w:rsid w:val="004954C7"/>
    <w:rsid w:val="00495829"/>
    <w:rsid w:val="0049587A"/>
    <w:rsid w:val="00495942"/>
    <w:rsid w:val="0049596E"/>
    <w:rsid w:val="00495AB5"/>
    <w:rsid w:val="00495B32"/>
    <w:rsid w:val="00495D86"/>
    <w:rsid w:val="00495F9F"/>
    <w:rsid w:val="004964E8"/>
    <w:rsid w:val="00496935"/>
    <w:rsid w:val="00496BCA"/>
    <w:rsid w:val="00496D1B"/>
    <w:rsid w:val="0049722F"/>
    <w:rsid w:val="004A0100"/>
    <w:rsid w:val="004A03DA"/>
    <w:rsid w:val="004A05DA"/>
    <w:rsid w:val="004A0A2C"/>
    <w:rsid w:val="004A14A5"/>
    <w:rsid w:val="004A2325"/>
    <w:rsid w:val="004A2B1F"/>
    <w:rsid w:val="004A31A3"/>
    <w:rsid w:val="004A378E"/>
    <w:rsid w:val="004A3FD8"/>
    <w:rsid w:val="004A4130"/>
    <w:rsid w:val="004A4259"/>
    <w:rsid w:val="004A4454"/>
    <w:rsid w:val="004A5770"/>
    <w:rsid w:val="004A5927"/>
    <w:rsid w:val="004A5A00"/>
    <w:rsid w:val="004A66AF"/>
    <w:rsid w:val="004A66EE"/>
    <w:rsid w:val="004A7F00"/>
    <w:rsid w:val="004B03E4"/>
    <w:rsid w:val="004B1699"/>
    <w:rsid w:val="004B1D3C"/>
    <w:rsid w:val="004B1DB2"/>
    <w:rsid w:val="004B2036"/>
    <w:rsid w:val="004B2863"/>
    <w:rsid w:val="004B29B9"/>
    <w:rsid w:val="004B3940"/>
    <w:rsid w:val="004B3AD1"/>
    <w:rsid w:val="004B3CA4"/>
    <w:rsid w:val="004B3D4B"/>
    <w:rsid w:val="004B3F48"/>
    <w:rsid w:val="004B41D8"/>
    <w:rsid w:val="004B5157"/>
    <w:rsid w:val="004B5806"/>
    <w:rsid w:val="004B5B32"/>
    <w:rsid w:val="004B67C6"/>
    <w:rsid w:val="004B6876"/>
    <w:rsid w:val="004B69FC"/>
    <w:rsid w:val="004B6AB7"/>
    <w:rsid w:val="004B6B40"/>
    <w:rsid w:val="004B6DAC"/>
    <w:rsid w:val="004B70D2"/>
    <w:rsid w:val="004B71E3"/>
    <w:rsid w:val="004B744D"/>
    <w:rsid w:val="004B79B1"/>
    <w:rsid w:val="004B7F56"/>
    <w:rsid w:val="004C0747"/>
    <w:rsid w:val="004C0E5D"/>
    <w:rsid w:val="004C13F8"/>
    <w:rsid w:val="004C1ABF"/>
    <w:rsid w:val="004C215E"/>
    <w:rsid w:val="004C25D3"/>
    <w:rsid w:val="004C2A04"/>
    <w:rsid w:val="004C3060"/>
    <w:rsid w:val="004C3219"/>
    <w:rsid w:val="004C39CD"/>
    <w:rsid w:val="004C3E23"/>
    <w:rsid w:val="004C4115"/>
    <w:rsid w:val="004C454A"/>
    <w:rsid w:val="004C4867"/>
    <w:rsid w:val="004C4B96"/>
    <w:rsid w:val="004C4CC8"/>
    <w:rsid w:val="004C4DF1"/>
    <w:rsid w:val="004C4EE6"/>
    <w:rsid w:val="004C4F45"/>
    <w:rsid w:val="004C5E9D"/>
    <w:rsid w:val="004C5F58"/>
    <w:rsid w:val="004C617B"/>
    <w:rsid w:val="004C6788"/>
    <w:rsid w:val="004C6B15"/>
    <w:rsid w:val="004C746A"/>
    <w:rsid w:val="004C77C6"/>
    <w:rsid w:val="004C7B75"/>
    <w:rsid w:val="004C7E8E"/>
    <w:rsid w:val="004D01B8"/>
    <w:rsid w:val="004D05C5"/>
    <w:rsid w:val="004D09BD"/>
    <w:rsid w:val="004D0BA6"/>
    <w:rsid w:val="004D0C04"/>
    <w:rsid w:val="004D123A"/>
    <w:rsid w:val="004D1382"/>
    <w:rsid w:val="004D1AE4"/>
    <w:rsid w:val="004D1B3A"/>
    <w:rsid w:val="004D2074"/>
    <w:rsid w:val="004D2C2F"/>
    <w:rsid w:val="004D2C77"/>
    <w:rsid w:val="004D2EC0"/>
    <w:rsid w:val="004D2F3A"/>
    <w:rsid w:val="004D304C"/>
    <w:rsid w:val="004D3A0B"/>
    <w:rsid w:val="004D43FA"/>
    <w:rsid w:val="004D53A0"/>
    <w:rsid w:val="004D55CE"/>
    <w:rsid w:val="004D5C14"/>
    <w:rsid w:val="004D5E66"/>
    <w:rsid w:val="004D6276"/>
    <w:rsid w:val="004D64E0"/>
    <w:rsid w:val="004D6C03"/>
    <w:rsid w:val="004D7A16"/>
    <w:rsid w:val="004D7C52"/>
    <w:rsid w:val="004D7D32"/>
    <w:rsid w:val="004E0358"/>
    <w:rsid w:val="004E0777"/>
    <w:rsid w:val="004E15CD"/>
    <w:rsid w:val="004E162C"/>
    <w:rsid w:val="004E18A0"/>
    <w:rsid w:val="004E25AE"/>
    <w:rsid w:val="004E2FE2"/>
    <w:rsid w:val="004E3411"/>
    <w:rsid w:val="004E3835"/>
    <w:rsid w:val="004E39FE"/>
    <w:rsid w:val="004E579C"/>
    <w:rsid w:val="004E5856"/>
    <w:rsid w:val="004E596C"/>
    <w:rsid w:val="004E6173"/>
    <w:rsid w:val="004E6411"/>
    <w:rsid w:val="004E75C8"/>
    <w:rsid w:val="004E7766"/>
    <w:rsid w:val="004E7D12"/>
    <w:rsid w:val="004E7D9E"/>
    <w:rsid w:val="004F0317"/>
    <w:rsid w:val="004F07BA"/>
    <w:rsid w:val="004F1C5F"/>
    <w:rsid w:val="004F1F87"/>
    <w:rsid w:val="004F2256"/>
    <w:rsid w:val="004F3970"/>
    <w:rsid w:val="004F3EFC"/>
    <w:rsid w:val="004F4560"/>
    <w:rsid w:val="004F4754"/>
    <w:rsid w:val="004F4859"/>
    <w:rsid w:val="004F49F0"/>
    <w:rsid w:val="004F5B65"/>
    <w:rsid w:val="004F6014"/>
    <w:rsid w:val="004F6047"/>
    <w:rsid w:val="004F6159"/>
    <w:rsid w:val="004F61B0"/>
    <w:rsid w:val="004F61DA"/>
    <w:rsid w:val="004F6242"/>
    <w:rsid w:val="004F6685"/>
    <w:rsid w:val="004F7813"/>
    <w:rsid w:val="004F7897"/>
    <w:rsid w:val="004F7BF4"/>
    <w:rsid w:val="004F7E25"/>
    <w:rsid w:val="004F7E75"/>
    <w:rsid w:val="0050071E"/>
    <w:rsid w:val="00500FE1"/>
    <w:rsid w:val="00501472"/>
    <w:rsid w:val="005014FD"/>
    <w:rsid w:val="00501B2A"/>
    <w:rsid w:val="00501D0C"/>
    <w:rsid w:val="00501FFC"/>
    <w:rsid w:val="005035C6"/>
    <w:rsid w:val="00503677"/>
    <w:rsid w:val="00503E46"/>
    <w:rsid w:val="005044A8"/>
    <w:rsid w:val="00504609"/>
    <w:rsid w:val="005046EE"/>
    <w:rsid w:val="005048F0"/>
    <w:rsid w:val="005049F5"/>
    <w:rsid w:val="00505641"/>
    <w:rsid w:val="005062EA"/>
    <w:rsid w:val="005067ED"/>
    <w:rsid w:val="005068F5"/>
    <w:rsid w:val="0050694B"/>
    <w:rsid w:val="00506BD0"/>
    <w:rsid w:val="005072E1"/>
    <w:rsid w:val="005073E6"/>
    <w:rsid w:val="005074F3"/>
    <w:rsid w:val="005076F7"/>
    <w:rsid w:val="00507ABE"/>
    <w:rsid w:val="00507D2C"/>
    <w:rsid w:val="005103F1"/>
    <w:rsid w:val="005104D8"/>
    <w:rsid w:val="0051096D"/>
    <w:rsid w:val="00510EF4"/>
    <w:rsid w:val="005112E5"/>
    <w:rsid w:val="00511D3C"/>
    <w:rsid w:val="005121C3"/>
    <w:rsid w:val="00512E43"/>
    <w:rsid w:val="00513466"/>
    <w:rsid w:val="005139BC"/>
    <w:rsid w:val="00513F41"/>
    <w:rsid w:val="00514694"/>
    <w:rsid w:val="00514BDE"/>
    <w:rsid w:val="00515330"/>
    <w:rsid w:val="005158DD"/>
    <w:rsid w:val="00515D3B"/>
    <w:rsid w:val="00516041"/>
    <w:rsid w:val="00516182"/>
    <w:rsid w:val="00516396"/>
    <w:rsid w:val="005164DE"/>
    <w:rsid w:val="00517CD1"/>
    <w:rsid w:val="00520063"/>
    <w:rsid w:val="005200E2"/>
    <w:rsid w:val="005208D7"/>
    <w:rsid w:val="0052165C"/>
    <w:rsid w:val="0052174E"/>
    <w:rsid w:val="00521FAD"/>
    <w:rsid w:val="00522A4C"/>
    <w:rsid w:val="00523152"/>
    <w:rsid w:val="00523C99"/>
    <w:rsid w:val="00524AEB"/>
    <w:rsid w:val="00525934"/>
    <w:rsid w:val="00525DAD"/>
    <w:rsid w:val="00525F1A"/>
    <w:rsid w:val="005265C4"/>
    <w:rsid w:val="00526F13"/>
    <w:rsid w:val="00526F9A"/>
    <w:rsid w:val="0052731A"/>
    <w:rsid w:val="00527860"/>
    <w:rsid w:val="0052789A"/>
    <w:rsid w:val="00527959"/>
    <w:rsid w:val="00527A79"/>
    <w:rsid w:val="00527D00"/>
    <w:rsid w:val="00527F15"/>
    <w:rsid w:val="00527F8E"/>
    <w:rsid w:val="00530360"/>
    <w:rsid w:val="005303A4"/>
    <w:rsid w:val="005306A4"/>
    <w:rsid w:val="005307B8"/>
    <w:rsid w:val="00530FDA"/>
    <w:rsid w:val="00531ADF"/>
    <w:rsid w:val="005336CD"/>
    <w:rsid w:val="00533732"/>
    <w:rsid w:val="00533830"/>
    <w:rsid w:val="00533E16"/>
    <w:rsid w:val="00534EF8"/>
    <w:rsid w:val="00534F13"/>
    <w:rsid w:val="005350B7"/>
    <w:rsid w:val="00535262"/>
    <w:rsid w:val="0053589D"/>
    <w:rsid w:val="0053625B"/>
    <w:rsid w:val="00536B87"/>
    <w:rsid w:val="00536D4A"/>
    <w:rsid w:val="005370FC"/>
    <w:rsid w:val="00537709"/>
    <w:rsid w:val="0054004F"/>
    <w:rsid w:val="00540C86"/>
    <w:rsid w:val="0054159E"/>
    <w:rsid w:val="005415DB"/>
    <w:rsid w:val="005417EB"/>
    <w:rsid w:val="005420BF"/>
    <w:rsid w:val="00542174"/>
    <w:rsid w:val="00542244"/>
    <w:rsid w:val="00542570"/>
    <w:rsid w:val="00542A08"/>
    <w:rsid w:val="00542C3E"/>
    <w:rsid w:val="00542CA4"/>
    <w:rsid w:val="005434C0"/>
    <w:rsid w:val="00543855"/>
    <w:rsid w:val="00544723"/>
    <w:rsid w:val="0054554A"/>
    <w:rsid w:val="0054574A"/>
    <w:rsid w:val="00545BAA"/>
    <w:rsid w:val="00546B38"/>
    <w:rsid w:val="005475BB"/>
    <w:rsid w:val="0054778B"/>
    <w:rsid w:val="00547BFA"/>
    <w:rsid w:val="00547CBB"/>
    <w:rsid w:val="00547F64"/>
    <w:rsid w:val="005510B9"/>
    <w:rsid w:val="00551949"/>
    <w:rsid w:val="00552065"/>
    <w:rsid w:val="005524D4"/>
    <w:rsid w:val="0055323C"/>
    <w:rsid w:val="005538C9"/>
    <w:rsid w:val="00553A9B"/>
    <w:rsid w:val="00553D83"/>
    <w:rsid w:val="005548C0"/>
    <w:rsid w:val="00554EF5"/>
    <w:rsid w:val="0055525A"/>
    <w:rsid w:val="00555630"/>
    <w:rsid w:val="005558FA"/>
    <w:rsid w:val="00555DAC"/>
    <w:rsid w:val="00555EDF"/>
    <w:rsid w:val="00555F07"/>
    <w:rsid w:val="00556235"/>
    <w:rsid w:val="00556319"/>
    <w:rsid w:val="00556472"/>
    <w:rsid w:val="00556618"/>
    <w:rsid w:val="00556B13"/>
    <w:rsid w:val="00556D54"/>
    <w:rsid w:val="005570A6"/>
    <w:rsid w:val="00557133"/>
    <w:rsid w:val="00557167"/>
    <w:rsid w:val="005572A7"/>
    <w:rsid w:val="00557455"/>
    <w:rsid w:val="00557DEC"/>
    <w:rsid w:val="005601D2"/>
    <w:rsid w:val="00560575"/>
    <w:rsid w:val="005609CB"/>
    <w:rsid w:val="00560E52"/>
    <w:rsid w:val="0056151E"/>
    <w:rsid w:val="005616BF"/>
    <w:rsid w:val="00561EA8"/>
    <w:rsid w:val="005620E2"/>
    <w:rsid w:val="0056222A"/>
    <w:rsid w:val="0056225F"/>
    <w:rsid w:val="005625A4"/>
    <w:rsid w:val="00563043"/>
    <w:rsid w:val="00563502"/>
    <w:rsid w:val="0056466E"/>
    <w:rsid w:val="005646B8"/>
    <w:rsid w:val="00565EDD"/>
    <w:rsid w:val="00566331"/>
    <w:rsid w:val="00567821"/>
    <w:rsid w:val="00567AFD"/>
    <w:rsid w:val="00567C20"/>
    <w:rsid w:val="00567CC7"/>
    <w:rsid w:val="00567E1B"/>
    <w:rsid w:val="00570640"/>
    <w:rsid w:val="00570DA9"/>
    <w:rsid w:val="0057194A"/>
    <w:rsid w:val="00571C57"/>
    <w:rsid w:val="00572F36"/>
    <w:rsid w:val="005735DE"/>
    <w:rsid w:val="00574215"/>
    <w:rsid w:val="0057443A"/>
    <w:rsid w:val="005745B8"/>
    <w:rsid w:val="00574605"/>
    <w:rsid w:val="00574ADC"/>
    <w:rsid w:val="00575318"/>
    <w:rsid w:val="005754D8"/>
    <w:rsid w:val="00575CAE"/>
    <w:rsid w:val="00575EC9"/>
    <w:rsid w:val="00575EFE"/>
    <w:rsid w:val="00576C2E"/>
    <w:rsid w:val="00576C8F"/>
    <w:rsid w:val="00576D65"/>
    <w:rsid w:val="00577570"/>
    <w:rsid w:val="0058046C"/>
    <w:rsid w:val="005804C2"/>
    <w:rsid w:val="005804D8"/>
    <w:rsid w:val="00580726"/>
    <w:rsid w:val="005811EC"/>
    <w:rsid w:val="005811F0"/>
    <w:rsid w:val="005814B7"/>
    <w:rsid w:val="00581514"/>
    <w:rsid w:val="005819DD"/>
    <w:rsid w:val="00581A83"/>
    <w:rsid w:val="00581B24"/>
    <w:rsid w:val="00581FCA"/>
    <w:rsid w:val="00582613"/>
    <w:rsid w:val="0058272D"/>
    <w:rsid w:val="0058290E"/>
    <w:rsid w:val="0058294C"/>
    <w:rsid w:val="00582971"/>
    <w:rsid w:val="00582EE1"/>
    <w:rsid w:val="00582F3F"/>
    <w:rsid w:val="00582FD0"/>
    <w:rsid w:val="005833DB"/>
    <w:rsid w:val="00583965"/>
    <w:rsid w:val="00583DE0"/>
    <w:rsid w:val="00584196"/>
    <w:rsid w:val="00584679"/>
    <w:rsid w:val="0058480B"/>
    <w:rsid w:val="0058640F"/>
    <w:rsid w:val="00586595"/>
    <w:rsid w:val="00586E4A"/>
    <w:rsid w:val="0058726E"/>
    <w:rsid w:val="005901D1"/>
    <w:rsid w:val="005902C3"/>
    <w:rsid w:val="00590688"/>
    <w:rsid w:val="00590933"/>
    <w:rsid w:val="00590FE7"/>
    <w:rsid w:val="005913CD"/>
    <w:rsid w:val="0059199C"/>
    <w:rsid w:val="00591DEF"/>
    <w:rsid w:val="00591F58"/>
    <w:rsid w:val="005929F3"/>
    <w:rsid w:val="00592D90"/>
    <w:rsid w:val="005932AF"/>
    <w:rsid w:val="0059381D"/>
    <w:rsid w:val="00594BC6"/>
    <w:rsid w:val="00594F35"/>
    <w:rsid w:val="00595003"/>
    <w:rsid w:val="005953B5"/>
    <w:rsid w:val="0059576F"/>
    <w:rsid w:val="00595CD5"/>
    <w:rsid w:val="00595DC2"/>
    <w:rsid w:val="00596058"/>
    <w:rsid w:val="0059646C"/>
    <w:rsid w:val="0059665E"/>
    <w:rsid w:val="00596A25"/>
    <w:rsid w:val="00596ADE"/>
    <w:rsid w:val="0059751A"/>
    <w:rsid w:val="00597948"/>
    <w:rsid w:val="00597BC0"/>
    <w:rsid w:val="00597DFA"/>
    <w:rsid w:val="005A064F"/>
    <w:rsid w:val="005A1230"/>
    <w:rsid w:val="005A125C"/>
    <w:rsid w:val="005A158B"/>
    <w:rsid w:val="005A1874"/>
    <w:rsid w:val="005A1F45"/>
    <w:rsid w:val="005A20E0"/>
    <w:rsid w:val="005A2494"/>
    <w:rsid w:val="005A2610"/>
    <w:rsid w:val="005A30B5"/>
    <w:rsid w:val="005A41F5"/>
    <w:rsid w:val="005A4B01"/>
    <w:rsid w:val="005A4CA3"/>
    <w:rsid w:val="005A5831"/>
    <w:rsid w:val="005A5BA1"/>
    <w:rsid w:val="005A5D06"/>
    <w:rsid w:val="005A6353"/>
    <w:rsid w:val="005A6575"/>
    <w:rsid w:val="005A7F8F"/>
    <w:rsid w:val="005B01ED"/>
    <w:rsid w:val="005B0CA0"/>
    <w:rsid w:val="005B0F57"/>
    <w:rsid w:val="005B154C"/>
    <w:rsid w:val="005B20D8"/>
    <w:rsid w:val="005B298D"/>
    <w:rsid w:val="005B2A33"/>
    <w:rsid w:val="005B2B1C"/>
    <w:rsid w:val="005B3045"/>
    <w:rsid w:val="005B35CA"/>
    <w:rsid w:val="005B3957"/>
    <w:rsid w:val="005B4507"/>
    <w:rsid w:val="005B475B"/>
    <w:rsid w:val="005B4B03"/>
    <w:rsid w:val="005B5346"/>
    <w:rsid w:val="005B55F5"/>
    <w:rsid w:val="005B591C"/>
    <w:rsid w:val="005B6270"/>
    <w:rsid w:val="005B673A"/>
    <w:rsid w:val="005B7AA4"/>
    <w:rsid w:val="005B7C71"/>
    <w:rsid w:val="005C03B3"/>
    <w:rsid w:val="005C07F3"/>
    <w:rsid w:val="005C0874"/>
    <w:rsid w:val="005C0949"/>
    <w:rsid w:val="005C099D"/>
    <w:rsid w:val="005C0C30"/>
    <w:rsid w:val="005C0D4C"/>
    <w:rsid w:val="005C0D82"/>
    <w:rsid w:val="005C19AE"/>
    <w:rsid w:val="005C20A8"/>
    <w:rsid w:val="005C22E2"/>
    <w:rsid w:val="005C25DE"/>
    <w:rsid w:val="005C40F3"/>
    <w:rsid w:val="005C4181"/>
    <w:rsid w:val="005C4640"/>
    <w:rsid w:val="005C4701"/>
    <w:rsid w:val="005C512F"/>
    <w:rsid w:val="005C513F"/>
    <w:rsid w:val="005C5790"/>
    <w:rsid w:val="005C648A"/>
    <w:rsid w:val="005C65A9"/>
    <w:rsid w:val="005C6854"/>
    <w:rsid w:val="005C6B06"/>
    <w:rsid w:val="005C7913"/>
    <w:rsid w:val="005D00A2"/>
    <w:rsid w:val="005D0247"/>
    <w:rsid w:val="005D0795"/>
    <w:rsid w:val="005D08D2"/>
    <w:rsid w:val="005D0A84"/>
    <w:rsid w:val="005D1DF1"/>
    <w:rsid w:val="005D1E74"/>
    <w:rsid w:val="005D2375"/>
    <w:rsid w:val="005D29DE"/>
    <w:rsid w:val="005D2E3E"/>
    <w:rsid w:val="005D3738"/>
    <w:rsid w:val="005D3CB0"/>
    <w:rsid w:val="005D4640"/>
    <w:rsid w:val="005D475E"/>
    <w:rsid w:val="005D4A81"/>
    <w:rsid w:val="005D4A84"/>
    <w:rsid w:val="005D4E17"/>
    <w:rsid w:val="005D5830"/>
    <w:rsid w:val="005D5AB7"/>
    <w:rsid w:val="005D5C54"/>
    <w:rsid w:val="005D5E96"/>
    <w:rsid w:val="005D5E9E"/>
    <w:rsid w:val="005D6696"/>
    <w:rsid w:val="005D72AA"/>
    <w:rsid w:val="005D7636"/>
    <w:rsid w:val="005D772D"/>
    <w:rsid w:val="005D7835"/>
    <w:rsid w:val="005D78FE"/>
    <w:rsid w:val="005D7C36"/>
    <w:rsid w:val="005D7F56"/>
    <w:rsid w:val="005E07E6"/>
    <w:rsid w:val="005E094B"/>
    <w:rsid w:val="005E0A21"/>
    <w:rsid w:val="005E0B96"/>
    <w:rsid w:val="005E198E"/>
    <w:rsid w:val="005E1DA2"/>
    <w:rsid w:val="005E1F83"/>
    <w:rsid w:val="005E20FE"/>
    <w:rsid w:val="005E2208"/>
    <w:rsid w:val="005E2EDA"/>
    <w:rsid w:val="005E38DA"/>
    <w:rsid w:val="005E3C35"/>
    <w:rsid w:val="005E3CEE"/>
    <w:rsid w:val="005E3F0C"/>
    <w:rsid w:val="005E4CAA"/>
    <w:rsid w:val="005E4FBC"/>
    <w:rsid w:val="005E4FF7"/>
    <w:rsid w:val="005E6071"/>
    <w:rsid w:val="005E74B6"/>
    <w:rsid w:val="005E75DD"/>
    <w:rsid w:val="005E78A5"/>
    <w:rsid w:val="005E7AF6"/>
    <w:rsid w:val="005E7B7F"/>
    <w:rsid w:val="005E7EC2"/>
    <w:rsid w:val="005F0A12"/>
    <w:rsid w:val="005F14D4"/>
    <w:rsid w:val="005F1B61"/>
    <w:rsid w:val="005F21E7"/>
    <w:rsid w:val="005F2368"/>
    <w:rsid w:val="005F26F8"/>
    <w:rsid w:val="005F2730"/>
    <w:rsid w:val="005F2A85"/>
    <w:rsid w:val="005F2B37"/>
    <w:rsid w:val="005F3012"/>
    <w:rsid w:val="005F35E7"/>
    <w:rsid w:val="005F39C0"/>
    <w:rsid w:val="005F4029"/>
    <w:rsid w:val="005F4198"/>
    <w:rsid w:val="005F48FA"/>
    <w:rsid w:val="005F4A40"/>
    <w:rsid w:val="005F4AE6"/>
    <w:rsid w:val="005F4CC5"/>
    <w:rsid w:val="005F543E"/>
    <w:rsid w:val="005F5963"/>
    <w:rsid w:val="005F603D"/>
    <w:rsid w:val="005F624D"/>
    <w:rsid w:val="005F6753"/>
    <w:rsid w:val="005F6ABB"/>
    <w:rsid w:val="005F6AE2"/>
    <w:rsid w:val="005F715D"/>
    <w:rsid w:val="005F71F6"/>
    <w:rsid w:val="005F7A6D"/>
    <w:rsid w:val="005F7CA4"/>
    <w:rsid w:val="0060006A"/>
    <w:rsid w:val="006000EE"/>
    <w:rsid w:val="00600201"/>
    <w:rsid w:val="006002D6"/>
    <w:rsid w:val="00600F74"/>
    <w:rsid w:val="006013CB"/>
    <w:rsid w:val="006022EE"/>
    <w:rsid w:val="00602616"/>
    <w:rsid w:val="00602763"/>
    <w:rsid w:val="006034F9"/>
    <w:rsid w:val="0060359C"/>
    <w:rsid w:val="00603AE7"/>
    <w:rsid w:val="00603EF9"/>
    <w:rsid w:val="00604026"/>
    <w:rsid w:val="006040D2"/>
    <w:rsid w:val="006041B0"/>
    <w:rsid w:val="006048CF"/>
    <w:rsid w:val="00604AA8"/>
    <w:rsid w:val="00605330"/>
    <w:rsid w:val="0060551F"/>
    <w:rsid w:val="00605577"/>
    <w:rsid w:val="006055CF"/>
    <w:rsid w:val="00605A2E"/>
    <w:rsid w:val="00605ECD"/>
    <w:rsid w:val="00606927"/>
    <w:rsid w:val="00606ADE"/>
    <w:rsid w:val="00607623"/>
    <w:rsid w:val="00607821"/>
    <w:rsid w:val="00607947"/>
    <w:rsid w:val="00607D01"/>
    <w:rsid w:val="00610286"/>
    <w:rsid w:val="00610440"/>
    <w:rsid w:val="00610A08"/>
    <w:rsid w:val="00610D3C"/>
    <w:rsid w:val="00610D9C"/>
    <w:rsid w:val="0061169D"/>
    <w:rsid w:val="00611AB6"/>
    <w:rsid w:val="0061237F"/>
    <w:rsid w:val="006123B4"/>
    <w:rsid w:val="00612760"/>
    <w:rsid w:val="0061282A"/>
    <w:rsid w:val="0061288E"/>
    <w:rsid w:val="006134AF"/>
    <w:rsid w:val="00613747"/>
    <w:rsid w:val="00613CDB"/>
    <w:rsid w:val="006145F1"/>
    <w:rsid w:val="006151D6"/>
    <w:rsid w:val="006155A2"/>
    <w:rsid w:val="006156BA"/>
    <w:rsid w:val="00615C8C"/>
    <w:rsid w:val="00617212"/>
    <w:rsid w:val="00617399"/>
    <w:rsid w:val="006173F5"/>
    <w:rsid w:val="00620100"/>
    <w:rsid w:val="00620518"/>
    <w:rsid w:val="00620AF2"/>
    <w:rsid w:val="00620E19"/>
    <w:rsid w:val="00620F88"/>
    <w:rsid w:val="00621047"/>
    <w:rsid w:val="00621094"/>
    <w:rsid w:val="00621262"/>
    <w:rsid w:val="00621472"/>
    <w:rsid w:val="006214A4"/>
    <w:rsid w:val="00621761"/>
    <w:rsid w:val="006217EA"/>
    <w:rsid w:val="00621855"/>
    <w:rsid w:val="006221DA"/>
    <w:rsid w:val="006225D8"/>
    <w:rsid w:val="00622682"/>
    <w:rsid w:val="00622CDA"/>
    <w:rsid w:val="006235B7"/>
    <w:rsid w:val="0062408A"/>
    <w:rsid w:val="006240C6"/>
    <w:rsid w:val="006241AE"/>
    <w:rsid w:val="0062448A"/>
    <w:rsid w:val="0062465B"/>
    <w:rsid w:val="00625B4D"/>
    <w:rsid w:val="00625BCE"/>
    <w:rsid w:val="00626478"/>
    <w:rsid w:val="006267D5"/>
    <w:rsid w:val="00627723"/>
    <w:rsid w:val="00627B1D"/>
    <w:rsid w:val="00627B31"/>
    <w:rsid w:val="00630F40"/>
    <w:rsid w:val="00631C2C"/>
    <w:rsid w:val="00633145"/>
    <w:rsid w:val="00633B81"/>
    <w:rsid w:val="00634BAA"/>
    <w:rsid w:val="00635EEE"/>
    <w:rsid w:val="00636957"/>
    <w:rsid w:val="006369DE"/>
    <w:rsid w:val="00636ACB"/>
    <w:rsid w:val="00636B1C"/>
    <w:rsid w:val="00636B44"/>
    <w:rsid w:val="00636CE6"/>
    <w:rsid w:val="00636FF4"/>
    <w:rsid w:val="00637704"/>
    <w:rsid w:val="0063777D"/>
    <w:rsid w:val="00637864"/>
    <w:rsid w:val="006378AE"/>
    <w:rsid w:val="006406F9"/>
    <w:rsid w:val="00640B28"/>
    <w:rsid w:val="00640C27"/>
    <w:rsid w:val="00640EF1"/>
    <w:rsid w:val="006412F2"/>
    <w:rsid w:val="0064162F"/>
    <w:rsid w:val="006416EA"/>
    <w:rsid w:val="00641A7B"/>
    <w:rsid w:val="00641BEC"/>
    <w:rsid w:val="00641D34"/>
    <w:rsid w:val="00641F14"/>
    <w:rsid w:val="006424E8"/>
    <w:rsid w:val="0064262C"/>
    <w:rsid w:val="00642AFB"/>
    <w:rsid w:val="00642C88"/>
    <w:rsid w:val="00643301"/>
    <w:rsid w:val="0064352A"/>
    <w:rsid w:val="006438FF"/>
    <w:rsid w:val="00643DB4"/>
    <w:rsid w:val="00643F0E"/>
    <w:rsid w:val="00644099"/>
    <w:rsid w:val="006440BD"/>
    <w:rsid w:val="0064449D"/>
    <w:rsid w:val="0064476C"/>
    <w:rsid w:val="0064486F"/>
    <w:rsid w:val="00644A81"/>
    <w:rsid w:val="00644B62"/>
    <w:rsid w:val="00645479"/>
    <w:rsid w:val="006458F9"/>
    <w:rsid w:val="00645D6B"/>
    <w:rsid w:val="00645E86"/>
    <w:rsid w:val="00646110"/>
    <w:rsid w:val="00646218"/>
    <w:rsid w:val="006463B9"/>
    <w:rsid w:val="00646F34"/>
    <w:rsid w:val="0064724E"/>
    <w:rsid w:val="006473EB"/>
    <w:rsid w:val="00647A0E"/>
    <w:rsid w:val="00647B95"/>
    <w:rsid w:val="00647D38"/>
    <w:rsid w:val="00647EB8"/>
    <w:rsid w:val="006506EA"/>
    <w:rsid w:val="00650BDA"/>
    <w:rsid w:val="00651618"/>
    <w:rsid w:val="00651CEE"/>
    <w:rsid w:val="00652566"/>
    <w:rsid w:val="00652E9C"/>
    <w:rsid w:val="00653E00"/>
    <w:rsid w:val="00653FA8"/>
    <w:rsid w:val="0065424F"/>
    <w:rsid w:val="00654AAE"/>
    <w:rsid w:val="00654B30"/>
    <w:rsid w:val="00654C78"/>
    <w:rsid w:val="006553AD"/>
    <w:rsid w:val="006557C2"/>
    <w:rsid w:val="00655CC9"/>
    <w:rsid w:val="00656C5F"/>
    <w:rsid w:val="00657B36"/>
    <w:rsid w:val="00657DB6"/>
    <w:rsid w:val="00660454"/>
    <w:rsid w:val="00660727"/>
    <w:rsid w:val="00661261"/>
    <w:rsid w:val="00661579"/>
    <w:rsid w:val="0066168F"/>
    <w:rsid w:val="006619FD"/>
    <w:rsid w:val="00661D1C"/>
    <w:rsid w:val="00661DE4"/>
    <w:rsid w:val="00661DE7"/>
    <w:rsid w:val="00661E80"/>
    <w:rsid w:val="006620C0"/>
    <w:rsid w:val="0066214B"/>
    <w:rsid w:val="0066227F"/>
    <w:rsid w:val="006626E4"/>
    <w:rsid w:val="00662A3B"/>
    <w:rsid w:val="00662A53"/>
    <w:rsid w:val="00662BB8"/>
    <w:rsid w:val="00663116"/>
    <w:rsid w:val="00664948"/>
    <w:rsid w:val="00664A0C"/>
    <w:rsid w:val="00664FD1"/>
    <w:rsid w:val="006650A6"/>
    <w:rsid w:val="00665179"/>
    <w:rsid w:val="00665C2A"/>
    <w:rsid w:val="00666286"/>
    <w:rsid w:val="00666777"/>
    <w:rsid w:val="00667482"/>
    <w:rsid w:val="006677CB"/>
    <w:rsid w:val="006677FE"/>
    <w:rsid w:val="0067002D"/>
    <w:rsid w:val="00670117"/>
    <w:rsid w:val="0067090A"/>
    <w:rsid w:val="00671824"/>
    <w:rsid w:val="006722B0"/>
    <w:rsid w:val="00672447"/>
    <w:rsid w:val="00672A82"/>
    <w:rsid w:val="00673001"/>
    <w:rsid w:val="006732C6"/>
    <w:rsid w:val="006734CD"/>
    <w:rsid w:val="00673828"/>
    <w:rsid w:val="0067412B"/>
    <w:rsid w:val="006743F5"/>
    <w:rsid w:val="006744CC"/>
    <w:rsid w:val="0067513F"/>
    <w:rsid w:val="0067535D"/>
    <w:rsid w:val="0067544D"/>
    <w:rsid w:val="006755E5"/>
    <w:rsid w:val="0067565F"/>
    <w:rsid w:val="0067566F"/>
    <w:rsid w:val="00675F14"/>
    <w:rsid w:val="00675FFC"/>
    <w:rsid w:val="0067660A"/>
    <w:rsid w:val="00676774"/>
    <w:rsid w:val="00676B3F"/>
    <w:rsid w:val="006773E1"/>
    <w:rsid w:val="0067745C"/>
    <w:rsid w:val="0067766E"/>
    <w:rsid w:val="00677E78"/>
    <w:rsid w:val="0068028A"/>
    <w:rsid w:val="0068078A"/>
    <w:rsid w:val="00681E2D"/>
    <w:rsid w:val="00681EB5"/>
    <w:rsid w:val="00682175"/>
    <w:rsid w:val="006830F3"/>
    <w:rsid w:val="00683359"/>
    <w:rsid w:val="0068350A"/>
    <w:rsid w:val="00683CE2"/>
    <w:rsid w:val="00684027"/>
    <w:rsid w:val="00684137"/>
    <w:rsid w:val="006841F0"/>
    <w:rsid w:val="006844BB"/>
    <w:rsid w:val="00684EF5"/>
    <w:rsid w:val="00685535"/>
    <w:rsid w:val="00686302"/>
    <w:rsid w:val="006863C5"/>
    <w:rsid w:val="00686578"/>
    <w:rsid w:val="00686DEF"/>
    <w:rsid w:val="00687106"/>
    <w:rsid w:val="006873F6"/>
    <w:rsid w:val="006876E2"/>
    <w:rsid w:val="00687C72"/>
    <w:rsid w:val="00687CC1"/>
    <w:rsid w:val="0069040E"/>
    <w:rsid w:val="006907D5"/>
    <w:rsid w:val="00690FEE"/>
    <w:rsid w:val="0069111F"/>
    <w:rsid w:val="006914F3"/>
    <w:rsid w:val="006918F1"/>
    <w:rsid w:val="0069265B"/>
    <w:rsid w:val="00693109"/>
    <w:rsid w:val="006937BC"/>
    <w:rsid w:val="00693AD9"/>
    <w:rsid w:val="00693EB9"/>
    <w:rsid w:val="006942B3"/>
    <w:rsid w:val="006946CE"/>
    <w:rsid w:val="00695093"/>
    <w:rsid w:val="0069531E"/>
    <w:rsid w:val="0069534C"/>
    <w:rsid w:val="006956E1"/>
    <w:rsid w:val="00695928"/>
    <w:rsid w:val="00695C14"/>
    <w:rsid w:val="00695DDE"/>
    <w:rsid w:val="00695EE2"/>
    <w:rsid w:val="00696430"/>
    <w:rsid w:val="00696594"/>
    <w:rsid w:val="00696C06"/>
    <w:rsid w:val="0069723C"/>
    <w:rsid w:val="0069761E"/>
    <w:rsid w:val="00697C50"/>
    <w:rsid w:val="00697D1A"/>
    <w:rsid w:val="00697D5F"/>
    <w:rsid w:val="00697F8E"/>
    <w:rsid w:val="006A03A4"/>
    <w:rsid w:val="006A03A9"/>
    <w:rsid w:val="006A0875"/>
    <w:rsid w:val="006A12F3"/>
    <w:rsid w:val="006A13EB"/>
    <w:rsid w:val="006A1828"/>
    <w:rsid w:val="006A1A69"/>
    <w:rsid w:val="006A1FF0"/>
    <w:rsid w:val="006A28F3"/>
    <w:rsid w:val="006A433F"/>
    <w:rsid w:val="006A5313"/>
    <w:rsid w:val="006A55B2"/>
    <w:rsid w:val="006A5814"/>
    <w:rsid w:val="006A5F72"/>
    <w:rsid w:val="006A61BE"/>
    <w:rsid w:val="006A6907"/>
    <w:rsid w:val="006A6B9A"/>
    <w:rsid w:val="006A6C43"/>
    <w:rsid w:val="006A6D61"/>
    <w:rsid w:val="006A717D"/>
    <w:rsid w:val="006A788D"/>
    <w:rsid w:val="006A7BD7"/>
    <w:rsid w:val="006B069B"/>
    <w:rsid w:val="006B0A4F"/>
    <w:rsid w:val="006B0D16"/>
    <w:rsid w:val="006B0DFF"/>
    <w:rsid w:val="006B2FAD"/>
    <w:rsid w:val="006B37A0"/>
    <w:rsid w:val="006B3C28"/>
    <w:rsid w:val="006B4155"/>
    <w:rsid w:val="006B4639"/>
    <w:rsid w:val="006B476E"/>
    <w:rsid w:val="006B4814"/>
    <w:rsid w:val="006B519B"/>
    <w:rsid w:val="006B52E7"/>
    <w:rsid w:val="006B590A"/>
    <w:rsid w:val="006B5ECD"/>
    <w:rsid w:val="006B696D"/>
    <w:rsid w:val="006B6BC7"/>
    <w:rsid w:val="006B6D2F"/>
    <w:rsid w:val="006B7AAE"/>
    <w:rsid w:val="006B7C8A"/>
    <w:rsid w:val="006C0016"/>
    <w:rsid w:val="006C0024"/>
    <w:rsid w:val="006C0851"/>
    <w:rsid w:val="006C0BD6"/>
    <w:rsid w:val="006C0DE1"/>
    <w:rsid w:val="006C135F"/>
    <w:rsid w:val="006C148F"/>
    <w:rsid w:val="006C2265"/>
    <w:rsid w:val="006C26E1"/>
    <w:rsid w:val="006C2A5F"/>
    <w:rsid w:val="006C32B9"/>
    <w:rsid w:val="006C3878"/>
    <w:rsid w:val="006C3890"/>
    <w:rsid w:val="006C3D19"/>
    <w:rsid w:val="006C45B9"/>
    <w:rsid w:val="006C4623"/>
    <w:rsid w:val="006C4911"/>
    <w:rsid w:val="006C4FF1"/>
    <w:rsid w:val="006C549F"/>
    <w:rsid w:val="006C63B0"/>
    <w:rsid w:val="006C64DA"/>
    <w:rsid w:val="006C66CA"/>
    <w:rsid w:val="006C6D26"/>
    <w:rsid w:val="006D0012"/>
    <w:rsid w:val="006D0585"/>
    <w:rsid w:val="006D06DB"/>
    <w:rsid w:val="006D19E9"/>
    <w:rsid w:val="006D2766"/>
    <w:rsid w:val="006D2E3E"/>
    <w:rsid w:val="006D2F8E"/>
    <w:rsid w:val="006D377C"/>
    <w:rsid w:val="006D455A"/>
    <w:rsid w:val="006D4B32"/>
    <w:rsid w:val="006D4D90"/>
    <w:rsid w:val="006D574D"/>
    <w:rsid w:val="006D5C04"/>
    <w:rsid w:val="006D659B"/>
    <w:rsid w:val="006D669C"/>
    <w:rsid w:val="006D6992"/>
    <w:rsid w:val="006D6F1C"/>
    <w:rsid w:val="006D7862"/>
    <w:rsid w:val="006D7A60"/>
    <w:rsid w:val="006D7C45"/>
    <w:rsid w:val="006D7E92"/>
    <w:rsid w:val="006D7FDD"/>
    <w:rsid w:val="006E021D"/>
    <w:rsid w:val="006E04A8"/>
    <w:rsid w:val="006E0CB9"/>
    <w:rsid w:val="006E0D78"/>
    <w:rsid w:val="006E0E53"/>
    <w:rsid w:val="006E0EB6"/>
    <w:rsid w:val="006E1047"/>
    <w:rsid w:val="006E152C"/>
    <w:rsid w:val="006E15AC"/>
    <w:rsid w:val="006E163F"/>
    <w:rsid w:val="006E16FF"/>
    <w:rsid w:val="006E1F21"/>
    <w:rsid w:val="006E2311"/>
    <w:rsid w:val="006E2496"/>
    <w:rsid w:val="006E277E"/>
    <w:rsid w:val="006E2D55"/>
    <w:rsid w:val="006E2EA3"/>
    <w:rsid w:val="006E34C0"/>
    <w:rsid w:val="006E3562"/>
    <w:rsid w:val="006E3820"/>
    <w:rsid w:val="006E39FF"/>
    <w:rsid w:val="006E3EF8"/>
    <w:rsid w:val="006E4178"/>
    <w:rsid w:val="006E429A"/>
    <w:rsid w:val="006E4617"/>
    <w:rsid w:val="006E49C8"/>
    <w:rsid w:val="006E4D5F"/>
    <w:rsid w:val="006E505D"/>
    <w:rsid w:val="006E5D77"/>
    <w:rsid w:val="006E5EA8"/>
    <w:rsid w:val="006E5ED1"/>
    <w:rsid w:val="006E60B9"/>
    <w:rsid w:val="006E6397"/>
    <w:rsid w:val="006E67C4"/>
    <w:rsid w:val="006E684B"/>
    <w:rsid w:val="006E6E33"/>
    <w:rsid w:val="006E77E8"/>
    <w:rsid w:val="006E78B9"/>
    <w:rsid w:val="006E79F0"/>
    <w:rsid w:val="006F01B1"/>
    <w:rsid w:val="006F08DA"/>
    <w:rsid w:val="006F1283"/>
    <w:rsid w:val="006F138C"/>
    <w:rsid w:val="006F1929"/>
    <w:rsid w:val="006F19C7"/>
    <w:rsid w:val="006F1A58"/>
    <w:rsid w:val="006F1EEA"/>
    <w:rsid w:val="006F24FD"/>
    <w:rsid w:val="006F258C"/>
    <w:rsid w:val="006F2687"/>
    <w:rsid w:val="006F2E70"/>
    <w:rsid w:val="006F2F03"/>
    <w:rsid w:val="006F305F"/>
    <w:rsid w:val="006F36A0"/>
    <w:rsid w:val="006F459D"/>
    <w:rsid w:val="006F4DC7"/>
    <w:rsid w:val="006F4E75"/>
    <w:rsid w:val="006F5104"/>
    <w:rsid w:val="006F5136"/>
    <w:rsid w:val="006F5623"/>
    <w:rsid w:val="006F5B5F"/>
    <w:rsid w:val="006F5D37"/>
    <w:rsid w:val="006F5E63"/>
    <w:rsid w:val="006F669F"/>
    <w:rsid w:val="006F6931"/>
    <w:rsid w:val="006F6A37"/>
    <w:rsid w:val="006F6DED"/>
    <w:rsid w:val="006F6E74"/>
    <w:rsid w:val="006F7156"/>
    <w:rsid w:val="006F729A"/>
    <w:rsid w:val="006F79E6"/>
    <w:rsid w:val="006F7CB7"/>
    <w:rsid w:val="006F7F1B"/>
    <w:rsid w:val="00700446"/>
    <w:rsid w:val="007005FE"/>
    <w:rsid w:val="00700BCE"/>
    <w:rsid w:val="00702050"/>
    <w:rsid w:val="00702535"/>
    <w:rsid w:val="00703668"/>
    <w:rsid w:val="00703AB2"/>
    <w:rsid w:val="007041C8"/>
    <w:rsid w:val="00704447"/>
    <w:rsid w:val="007046A6"/>
    <w:rsid w:val="00704A40"/>
    <w:rsid w:val="00704B0B"/>
    <w:rsid w:val="00704B5C"/>
    <w:rsid w:val="00704CEC"/>
    <w:rsid w:val="0070513A"/>
    <w:rsid w:val="00705352"/>
    <w:rsid w:val="00706A35"/>
    <w:rsid w:val="00706BAD"/>
    <w:rsid w:val="007071FC"/>
    <w:rsid w:val="00707294"/>
    <w:rsid w:val="007077E0"/>
    <w:rsid w:val="007079EF"/>
    <w:rsid w:val="00707B0B"/>
    <w:rsid w:val="00707C25"/>
    <w:rsid w:val="00710832"/>
    <w:rsid w:val="00710844"/>
    <w:rsid w:val="007108D1"/>
    <w:rsid w:val="00710D77"/>
    <w:rsid w:val="00711197"/>
    <w:rsid w:val="007113E0"/>
    <w:rsid w:val="00711470"/>
    <w:rsid w:val="00711689"/>
    <w:rsid w:val="007118C1"/>
    <w:rsid w:val="00711F61"/>
    <w:rsid w:val="0071213B"/>
    <w:rsid w:val="00712431"/>
    <w:rsid w:val="007136B7"/>
    <w:rsid w:val="00713BC1"/>
    <w:rsid w:val="00713C52"/>
    <w:rsid w:val="00713EF0"/>
    <w:rsid w:val="00714078"/>
    <w:rsid w:val="007140CB"/>
    <w:rsid w:val="00714C10"/>
    <w:rsid w:val="00715CD1"/>
    <w:rsid w:val="00715EC4"/>
    <w:rsid w:val="00715F42"/>
    <w:rsid w:val="0071603D"/>
    <w:rsid w:val="00716216"/>
    <w:rsid w:val="00716257"/>
    <w:rsid w:val="007165A0"/>
    <w:rsid w:val="00716A6F"/>
    <w:rsid w:val="00716B51"/>
    <w:rsid w:val="00716CD9"/>
    <w:rsid w:val="007172B4"/>
    <w:rsid w:val="007176B3"/>
    <w:rsid w:val="00720159"/>
    <w:rsid w:val="00720192"/>
    <w:rsid w:val="007201B1"/>
    <w:rsid w:val="00720277"/>
    <w:rsid w:val="00720876"/>
    <w:rsid w:val="00720C09"/>
    <w:rsid w:val="00720DB7"/>
    <w:rsid w:val="00721398"/>
    <w:rsid w:val="0072158B"/>
    <w:rsid w:val="00721CDA"/>
    <w:rsid w:val="00722169"/>
    <w:rsid w:val="00722360"/>
    <w:rsid w:val="00722B87"/>
    <w:rsid w:val="007242CA"/>
    <w:rsid w:val="007243C1"/>
    <w:rsid w:val="007247D2"/>
    <w:rsid w:val="00724983"/>
    <w:rsid w:val="007251DD"/>
    <w:rsid w:val="00726515"/>
    <w:rsid w:val="00726DDC"/>
    <w:rsid w:val="00727085"/>
    <w:rsid w:val="00727602"/>
    <w:rsid w:val="00727607"/>
    <w:rsid w:val="0072772F"/>
    <w:rsid w:val="007301DF"/>
    <w:rsid w:val="00730600"/>
    <w:rsid w:val="00730894"/>
    <w:rsid w:val="00730C7A"/>
    <w:rsid w:val="0073118F"/>
    <w:rsid w:val="00731674"/>
    <w:rsid w:val="00731AF9"/>
    <w:rsid w:val="00731FFE"/>
    <w:rsid w:val="00732351"/>
    <w:rsid w:val="007348A5"/>
    <w:rsid w:val="00737362"/>
    <w:rsid w:val="0073743B"/>
    <w:rsid w:val="00737543"/>
    <w:rsid w:val="00737D4E"/>
    <w:rsid w:val="00737FB6"/>
    <w:rsid w:val="007400F6"/>
    <w:rsid w:val="00740369"/>
    <w:rsid w:val="0074042B"/>
    <w:rsid w:val="007405FD"/>
    <w:rsid w:val="00740F40"/>
    <w:rsid w:val="00740F4B"/>
    <w:rsid w:val="00741176"/>
    <w:rsid w:val="007415D5"/>
    <w:rsid w:val="007416A8"/>
    <w:rsid w:val="007418FE"/>
    <w:rsid w:val="007427A1"/>
    <w:rsid w:val="007428AF"/>
    <w:rsid w:val="00742E41"/>
    <w:rsid w:val="00743B54"/>
    <w:rsid w:val="00743DD0"/>
    <w:rsid w:val="00744555"/>
    <w:rsid w:val="0074468B"/>
    <w:rsid w:val="00744C31"/>
    <w:rsid w:val="00744CBA"/>
    <w:rsid w:val="00744E75"/>
    <w:rsid w:val="00745843"/>
    <w:rsid w:val="00745A51"/>
    <w:rsid w:val="0074615B"/>
    <w:rsid w:val="0074615F"/>
    <w:rsid w:val="0074685C"/>
    <w:rsid w:val="00746974"/>
    <w:rsid w:val="00746FEA"/>
    <w:rsid w:val="00747962"/>
    <w:rsid w:val="0075008B"/>
    <w:rsid w:val="00750445"/>
    <w:rsid w:val="00750999"/>
    <w:rsid w:val="007514CB"/>
    <w:rsid w:val="00751A06"/>
    <w:rsid w:val="00751D2F"/>
    <w:rsid w:val="00751E54"/>
    <w:rsid w:val="00751E76"/>
    <w:rsid w:val="00752179"/>
    <w:rsid w:val="007531F1"/>
    <w:rsid w:val="00753BD9"/>
    <w:rsid w:val="00753F70"/>
    <w:rsid w:val="00754292"/>
    <w:rsid w:val="00754531"/>
    <w:rsid w:val="00754E01"/>
    <w:rsid w:val="0075578B"/>
    <w:rsid w:val="00755C3E"/>
    <w:rsid w:val="00755EB4"/>
    <w:rsid w:val="00756166"/>
    <w:rsid w:val="0075630F"/>
    <w:rsid w:val="00756317"/>
    <w:rsid w:val="007563A4"/>
    <w:rsid w:val="007566AA"/>
    <w:rsid w:val="00756824"/>
    <w:rsid w:val="007569E5"/>
    <w:rsid w:val="00756E1F"/>
    <w:rsid w:val="00757D6B"/>
    <w:rsid w:val="00757D91"/>
    <w:rsid w:val="00760453"/>
    <w:rsid w:val="00761CAB"/>
    <w:rsid w:val="00761D8C"/>
    <w:rsid w:val="007627F5"/>
    <w:rsid w:val="0076284E"/>
    <w:rsid w:val="00762DA2"/>
    <w:rsid w:val="00762E16"/>
    <w:rsid w:val="00763888"/>
    <w:rsid w:val="007638C3"/>
    <w:rsid w:val="007639CA"/>
    <w:rsid w:val="007639DF"/>
    <w:rsid w:val="00764329"/>
    <w:rsid w:val="00764BF3"/>
    <w:rsid w:val="00764CE9"/>
    <w:rsid w:val="00765941"/>
    <w:rsid w:val="00765D44"/>
    <w:rsid w:val="00765D55"/>
    <w:rsid w:val="00765E89"/>
    <w:rsid w:val="00765F50"/>
    <w:rsid w:val="00766014"/>
    <w:rsid w:val="00766606"/>
    <w:rsid w:val="00766E36"/>
    <w:rsid w:val="0076720F"/>
    <w:rsid w:val="0076778B"/>
    <w:rsid w:val="00767B5B"/>
    <w:rsid w:val="00767F87"/>
    <w:rsid w:val="00770D0E"/>
    <w:rsid w:val="00770D24"/>
    <w:rsid w:val="00770F71"/>
    <w:rsid w:val="00770FD1"/>
    <w:rsid w:val="00771454"/>
    <w:rsid w:val="007716BF"/>
    <w:rsid w:val="00772B77"/>
    <w:rsid w:val="00772C0D"/>
    <w:rsid w:val="007733A7"/>
    <w:rsid w:val="00773CE9"/>
    <w:rsid w:val="00773F7B"/>
    <w:rsid w:val="007740DE"/>
    <w:rsid w:val="007748EC"/>
    <w:rsid w:val="00774CA3"/>
    <w:rsid w:val="00775A26"/>
    <w:rsid w:val="00775FB5"/>
    <w:rsid w:val="00776092"/>
    <w:rsid w:val="007761EB"/>
    <w:rsid w:val="00776237"/>
    <w:rsid w:val="0077655F"/>
    <w:rsid w:val="00776777"/>
    <w:rsid w:val="0077738B"/>
    <w:rsid w:val="00777842"/>
    <w:rsid w:val="00780BDD"/>
    <w:rsid w:val="00780DEE"/>
    <w:rsid w:val="00780FD4"/>
    <w:rsid w:val="007812A1"/>
    <w:rsid w:val="00781691"/>
    <w:rsid w:val="00781CDC"/>
    <w:rsid w:val="00782FFB"/>
    <w:rsid w:val="00783178"/>
    <w:rsid w:val="0078331F"/>
    <w:rsid w:val="0078351D"/>
    <w:rsid w:val="007835FD"/>
    <w:rsid w:val="00783896"/>
    <w:rsid w:val="007839F9"/>
    <w:rsid w:val="00783C3E"/>
    <w:rsid w:val="00783DF7"/>
    <w:rsid w:val="00784A69"/>
    <w:rsid w:val="00784E8E"/>
    <w:rsid w:val="0078502D"/>
    <w:rsid w:val="0078510A"/>
    <w:rsid w:val="0078518F"/>
    <w:rsid w:val="0078589C"/>
    <w:rsid w:val="00785A42"/>
    <w:rsid w:val="00785A74"/>
    <w:rsid w:val="007864A3"/>
    <w:rsid w:val="007864B7"/>
    <w:rsid w:val="0078685C"/>
    <w:rsid w:val="00786B89"/>
    <w:rsid w:val="00786E58"/>
    <w:rsid w:val="00787A5D"/>
    <w:rsid w:val="0079023C"/>
    <w:rsid w:val="00790F71"/>
    <w:rsid w:val="00791161"/>
    <w:rsid w:val="00791280"/>
    <w:rsid w:val="007913A7"/>
    <w:rsid w:val="0079295F"/>
    <w:rsid w:val="00792AC3"/>
    <w:rsid w:val="0079377D"/>
    <w:rsid w:val="00793AC3"/>
    <w:rsid w:val="00794001"/>
    <w:rsid w:val="007947E1"/>
    <w:rsid w:val="00794BA2"/>
    <w:rsid w:val="00794FDB"/>
    <w:rsid w:val="00795AB3"/>
    <w:rsid w:val="00795AEA"/>
    <w:rsid w:val="00795B32"/>
    <w:rsid w:val="00795BB2"/>
    <w:rsid w:val="00796207"/>
    <w:rsid w:val="00796665"/>
    <w:rsid w:val="0079670B"/>
    <w:rsid w:val="00796A81"/>
    <w:rsid w:val="00796F77"/>
    <w:rsid w:val="0079772E"/>
    <w:rsid w:val="00797789"/>
    <w:rsid w:val="007A0085"/>
    <w:rsid w:val="007A0392"/>
    <w:rsid w:val="007A0B02"/>
    <w:rsid w:val="007A0FF0"/>
    <w:rsid w:val="007A1C6E"/>
    <w:rsid w:val="007A1DE6"/>
    <w:rsid w:val="007A1FB0"/>
    <w:rsid w:val="007A21E3"/>
    <w:rsid w:val="007A22A9"/>
    <w:rsid w:val="007A22D9"/>
    <w:rsid w:val="007A2B96"/>
    <w:rsid w:val="007A38B0"/>
    <w:rsid w:val="007A3C14"/>
    <w:rsid w:val="007A40FA"/>
    <w:rsid w:val="007A4A4E"/>
    <w:rsid w:val="007A4DD5"/>
    <w:rsid w:val="007A50B8"/>
    <w:rsid w:val="007A5114"/>
    <w:rsid w:val="007A6124"/>
    <w:rsid w:val="007A61A1"/>
    <w:rsid w:val="007A66F4"/>
    <w:rsid w:val="007A69EF"/>
    <w:rsid w:val="007A6D11"/>
    <w:rsid w:val="007A6EF7"/>
    <w:rsid w:val="007A71CD"/>
    <w:rsid w:val="007A7436"/>
    <w:rsid w:val="007A7DD8"/>
    <w:rsid w:val="007B0448"/>
    <w:rsid w:val="007B0527"/>
    <w:rsid w:val="007B162D"/>
    <w:rsid w:val="007B16A5"/>
    <w:rsid w:val="007B23EB"/>
    <w:rsid w:val="007B25A2"/>
    <w:rsid w:val="007B2812"/>
    <w:rsid w:val="007B2C4F"/>
    <w:rsid w:val="007B32E8"/>
    <w:rsid w:val="007B389F"/>
    <w:rsid w:val="007B3B3C"/>
    <w:rsid w:val="007B41CC"/>
    <w:rsid w:val="007B4370"/>
    <w:rsid w:val="007B4960"/>
    <w:rsid w:val="007B4CE1"/>
    <w:rsid w:val="007B52EE"/>
    <w:rsid w:val="007B5518"/>
    <w:rsid w:val="007B5729"/>
    <w:rsid w:val="007B592B"/>
    <w:rsid w:val="007B5C5E"/>
    <w:rsid w:val="007B5CC2"/>
    <w:rsid w:val="007B5CCF"/>
    <w:rsid w:val="007B618C"/>
    <w:rsid w:val="007B631E"/>
    <w:rsid w:val="007B67D6"/>
    <w:rsid w:val="007B6A3B"/>
    <w:rsid w:val="007B6D02"/>
    <w:rsid w:val="007B6E94"/>
    <w:rsid w:val="007B74BB"/>
    <w:rsid w:val="007B7BCB"/>
    <w:rsid w:val="007C0437"/>
    <w:rsid w:val="007C0E29"/>
    <w:rsid w:val="007C1643"/>
    <w:rsid w:val="007C1751"/>
    <w:rsid w:val="007C183E"/>
    <w:rsid w:val="007C1DE5"/>
    <w:rsid w:val="007C2CDD"/>
    <w:rsid w:val="007C2DBB"/>
    <w:rsid w:val="007C2ED7"/>
    <w:rsid w:val="007C33AB"/>
    <w:rsid w:val="007C354F"/>
    <w:rsid w:val="007C366A"/>
    <w:rsid w:val="007C3682"/>
    <w:rsid w:val="007C3716"/>
    <w:rsid w:val="007C37CF"/>
    <w:rsid w:val="007C3A98"/>
    <w:rsid w:val="007C4938"/>
    <w:rsid w:val="007C4BBB"/>
    <w:rsid w:val="007C4F0E"/>
    <w:rsid w:val="007C560B"/>
    <w:rsid w:val="007C56B1"/>
    <w:rsid w:val="007C5F86"/>
    <w:rsid w:val="007C6003"/>
    <w:rsid w:val="007C76DA"/>
    <w:rsid w:val="007C7922"/>
    <w:rsid w:val="007C7978"/>
    <w:rsid w:val="007D0235"/>
    <w:rsid w:val="007D0432"/>
    <w:rsid w:val="007D0B01"/>
    <w:rsid w:val="007D0DE3"/>
    <w:rsid w:val="007D0EE3"/>
    <w:rsid w:val="007D127C"/>
    <w:rsid w:val="007D139F"/>
    <w:rsid w:val="007D24A5"/>
    <w:rsid w:val="007D2B25"/>
    <w:rsid w:val="007D2D76"/>
    <w:rsid w:val="007D31C6"/>
    <w:rsid w:val="007D550A"/>
    <w:rsid w:val="007D5D79"/>
    <w:rsid w:val="007D6FFC"/>
    <w:rsid w:val="007D7155"/>
    <w:rsid w:val="007D746C"/>
    <w:rsid w:val="007D785C"/>
    <w:rsid w:val="007E012C"/>
    <w:rsid w:val="007E0648"/>
    <w:rsid w:val="007E1130"/>
    <w:rsid w:val="007E153C"/>
    <w:rsid w:val="007E2709"/>
    <w:rsid w:val="007E28C5"/>
    <w:rsid w:val="007E28D9"/>
    <w:rsid w:val="007E2E38"/>
    <w:rsid w:val="007E3168"/>
    <w:rsid w:val="007E3262"/>
    <w:rsid w:val="007E3688"/>
    <w:rsid w:val="007E381D"/>
    <w:rsid w:val="007E3D35"/>
    <w:rsid w:val="007E475F"/>
    <w:rsid w:val="007E4AEB"/>
    <w:rsid w:val="007E508E"/>
    <w:rsid w:val="007E5100"/>
    <w:rsid w:val="007E5398"/>
    <w:rsid w:val="007E55E7"/>
    <w:rsid w:val="007E5B5C"/>
    <w:rsid w:val="007E5F88"/>
    <w:rsid w:val="007E6554"/>
    <w:rsid w:val="007E6756"/>
    <w:rsid w:val="007E6FDC"/>
    <w:rsid w:val="007E745E"/>
    <w:rsid w:val="007E7679"/>
    <w:rsid w:val="007E78A7"/>
    <w:rsid w:val="007F0650"/>
    <w:rsid w:val="007F08A3"/>
    <w:rsid w:val="007F0F8E"/>
    <w:rsid w:val="007F1416"/>
    <w:rsid w:val="007F1524"/>
    <w:rsid w:val="007F2221"/>
    <w:rsid w:val="007F26F8"/>
    <w:rsid w:val="007F28F0"/>
    <w:rsid w:val="007F2FB2"/>
    <w:rsid w:val="007F33F1"/>
    <w:rsid w:val="007F3596"/>
    <w:rsid w:val="007F361A"/>
    <w:rsid w:val="007F3B52"/>
    <w:rsid w:val="007F3B75"/>
    <w:rsid w:val="007F3F1A"/>
    <w:rsid w:val="007F452A"/>
    <w:rsid w:val="007F471E"/>
    <w:rsid w:val="007F4A54"/>
    <w:rsid w:val="007F5411"/>
    <w:rsid w:val="007F5524"/>
    <w:rsid w:val="007F5DFD"/>
    <w:rsid w:val="007F64F4"/>
    <w:rsid w:val="007F6DD2"/>
    <w:rsid w:val="007F6E1D"/>
    <w:rsid w:val="007F6EF6"/>
    <w:rsid w:val="007F7181"/>
    <w:rsid w:val="007F739E"/>
    <w:rsid w:val="007F7B4C"/>
    <w:rsid w:val="007F7BEC"/>
    <w:rsid w:val="007F7DCE"/>
    <w:rsid w:val="008006A6"/>
    <w:rsid w:val="00800950"/>
    <w:rsid w:val="00800BFA"/>
    <w:rsid w:val="0080150F"/>
    <w:rsid w:val="00801A24"/>
    <w:rsid w:val="00801C9E"/>
    <w:rsid w:val="00801EAC"/>
    <w:rsid w:val="00801EEC"/>
    <w:rsid w:val="00802B67"/>
    <w:rsid w:val="00802BE7"/>
    <w:rsid w:val="00802CD8"/>
    <w:rsid w:val="0080378E"/>
    <w:rsid w:val="00803BE8"/>
    <w:rsid w:val="008044F8"/>
    <w:rsid w:val="0080489A"/>
    <w:rsid w:val="00805170"/>
    <w:rsid w:val="00805277"/>
    <w:rsid w:val="0080543C"/>
    <w:rsid w:val="008054CB"/>
    <w:rsid w:val="00805DDF"/>
    <w:rsid w:val="00805F35"/>
    <w:rsid w:val="0080609E"/>
    <w:rsid w:val="008069B7"/>
    <w:rsid w:val="00806D42"/>
    <w:rsid w:val="00807246"/>
    <w:rsid w:val="00807665"/>
    <w:rsid w:val="00810ECD"/>
    <w:rsid w:val="008113FE"/>
    <w:rsid w:val="008118FA"/>
    <w:rsid w:val="00812226"/>
    <w:rsid w:val="00813AD2"/>
    <w:rsid w:val="00813DA4"/>
    <w:rsid w:val="00814344"/>
    <w:rsid w:val="008144C7"/>
    <w:rsid w:val="00814536"/>
    <w:rsid w:val="00815579"/>
    <w:rsid w:val="0081573E"/>
    <w:rsid w:val="0081586A"/>
    <w:rsid w:val="008159B0"/>
    <w:rsid w:val="00816893"/>
    <w:rsid w:val="008170B6"/>
    <w:rsid w:val="008201FA"/>
    <w:rsid w:val="00820714"/>
    <w:rsid w:val="00821574"/>
    <w:rsid w:val="008216D5"/>
    <w:rsid w:val="0082190D"/>
    <w:rsid w:val="00821BBC"/>
    <w:rsid w:val="008220B1"/>
    <w:rsid w:val="008226EB"/>
    <w:rsid w:val="00822AA7"/>
    <w:rsid w:val="00823195"/>
    <w:rsid w:val="00823922"/>
    <w:rsid w:val="00823C17"/>
    <w:rsid w:val="00823D71"/>
    <w:rsid w:val="00823F8E"/>
    <w:rsid w:val="008245C2"/>
    <w:rsid w:val="008245E5"/>
    <w:rsid w:val="00825028"/>
    <w:rsid w:val="00826020"/>
    <w:rsid w:val="00826259"/>
    <w:rsid w:val="00826E31"/>
    <w:rsid w:val="008271E6"/>
    <w:rsid w:val="0082741F"/>
    <w:rsid w:val="008275A1"/>
    <w:rsid w:val="008275E9"/>
    <w:rsid w:val="00827E33"/>
    <w:rsid w:val="00830805"/>
    <w:rsid w:val="00830F13"/>
    <w:rsid w:val="00830F16"/>
    <w:rsid w:val="008317EB"/>
    <w:rsid w:val="008318A2"/>
    <w:rsid w:val="008318C0"/>
    <w:rsid w:val="00831C5E"/>
    <w:rsid w:val="00831DE1"/>
    <w:rsid w:val="00832450"/>
    <w:rsid w:val="00832BC9"/>
    <w:rsid w:val="00832C0F"/>
    <w:rsid w:val="0083328D"/>
    <w:rsid w:val="00833627"/>
    <w:rsid w:val="00833C6B"/>
    <w:rsid w:val="008343A7"/>
    <w:rsid w:val="008344BF"/>
    <w:rsid w:val="008344DE"/>
    <w:rsid w:val="008344F3"/>
    <w:rsid w:val="0083564D"/>
    <w:rsid w:val="00835781"/>
    <w:rsid w:val="008361AE"/>
    <w:rsid w:val="00836616"/>
    <w:rsid w:val="00837530"/>
    <w:rsid w:val="00837532"/>
    <w:rsid w:val="00837E1C"/>
    <w:rsid w:val="008402B3"/>
    <w:rsid w:val="00840347"/>
    <w:rsid w:val="008405D8"/>
    <w:rsid w:val="00840E66"/>
    <w:rsid w:val="00841746"/>
    <w:rsid w:val="00841BEA"/>
    <w:rsid w:val="00841D0C"/>
    <w:rsid w:val="00841D97"/>
    <w:rsid w:val="00841F0D"/>
    <w:rsid w:val="008425FC"/>
    <w:rsid w:val="00842971"/>
    <w:rsid w:val="00842989"/>
    <w:rsid w:val="00842BF3"/>
    <w:rsid w:val="00842C07"/>
    <w:rsid w:val="008431E2"/>
    <w:rsid w:val="008435C1"/>
    <w:rsid w:val="00843713"/>
    <w:rsid w:val="008438D3"/>
    <w:rsid w:val="008440CF"/>
    <w:rsid w:val="00844B7C"/>
    <w:rsid w:val="00844E8D"/>
    <w:rsid w:val="00844F8F"/>
    <w:rsid w:val="0084518B"/>
    <w:rsid w:val="00845418"/>
    <w:rsid w:val="0084542C"/>
    <w:rsid w:val="00845610"/>
    <w:rsid w:val="008463F5"/>
    <w:rsid w:val="008476FA"/>
    <w:rsid w:val="00847D4F"/>
    <w:rsid w:val="00847E30"/>
    <w:rsid w:val="008501C0"/>
    <w:rsid w:val="008501CC"/>
    <w:rsid w:val="00850E3A"/>
    <w:rsid w:val="00851377"/>
    <w:rsid w:val="00851762"/>
    <w:rsid w:val="00852002"/>
    <w:rsid w:val="0085238D"/>
    <w:rsid w:val="008525A8"/>
    <w:rsid w:val="008525F7"/>
    <w:rsid w:val="00853716"/>
    <w:rsid w:val="0085373B"/>
    <w:rsid w:val="00853CBE"/>
    <w:rsid w:val="00853D47"/>
    <w:rsid w:val="00854165"/>
    <w:rsid w:val="00854E19"/>
    <w:rsid w:val="00854E2C"/>
    <w:rsid w:val="00854E8A"/>
    <w:rsid w:val="00855414"/>
    <w:rsid w:val="0085564D"/>
    <w:rsid w:val="00855E6A"/>
    <w:rsid w:val="00855E6E"/>
    <w:rsid w:val="00855F2D"/>
    <w:rsid w:val="00855FAC"/>
    <w:rsid w:val="00856764"/>
    <w:rsid w:val="00856E8E"/>
    <w:rsid w:val="00856F56"/>
    <w:rsid w:val="008571EC"/>
    <w:rsid w:val="008575D7"/>
    <w:rsid w:val="008576AE"/>
    <w:rsid w:val="00857AC1"/>
    <w:rsid w:val="008602E9"/>
    <w:rsid w:val="008604FF"/>
    <w:rsid w:val="00860E40"/>
    <w:rsid w:val="00860F04"/>
    <w:rsid w:val="008614CF"/>
    <w:rsid w:val="008615C1"/>
    <w:rsid w:val="008618E3"/>
    <w:rsid w:val="008619AC"/>
    <w:rsid w:val="00861C76"/>
    <w:rsid w:val="00862425"/>
    <w:rsid w:val="008624F3"/>
    <w:rsid w:val="008627FB"/>
    <w:rsid w:val="00862A16"/>
    <w:rsid w:val="00863AD3"/>
    <w:rsid w:val="00864274"/>
    <w:rsid w:val="00864659"/>
    <w:rsid w:val="008660C7"/>
    <w:rsid w:val="0086663B"/>
    <w:rsid w:val="00866677"/>
    <w:rsid w:val="0086681F"/>
    <w:rsid w:val="00866DB1"/>
    <w:rsid w:val="00866F00"/>
    <w:rsid w:val="00866FFE"/>
    <w:rsid w:val="00867543"/>
    <w:rsid w:val="00867B01"/>
    <w:rsid w:val="00867F7A"/>
    <w:rsid w:val="00870083"/>
    <w:rsid w:val="00870237"/>
    <w:rsid w:val="0087034F"/>
    <w:rsid w:val="00870D03"/>
    <w:rsid w:val="00870D4A"/>
    <w:rsid w:val="00870E07"/>
    <w:rsid w:val="008713DF"/>
    <w:rsid w:val="00871674"/>
    <w:rsid w:val="008716A6"/>
    <w:rsid w:val="00871988"/>
    <w:rsid w:val="00871A1A"/>
    <w:rsid w:val="00871D20"/>
    <w:rsid w:val="00871F61"/>
    <w:rsid w:val="0087252C"/>
    <w:rsid w:val="00873463"/>
    <w:rsid w:val="00873663"/>
    <w:rsid w:val="00873AFA"/>
    <w:rsid w:val="00873C70"/>
    <w:rsid w:val="00873DE9"/>
    <w:rsid w:val="008746FF"/>
    <w:rsid w:val="00874CED"/>
    <w:rsid w:val="0087517A"/>
    <w:rsid w:val="008757DF"/>
    <w:rsid w:val="00877700"/>
    <w:rsid w:val="008806FF"/>
    <w:rsid w:val="00880A12"/>
    <w:rsid w:val="00881472"/>
    <w:rsid w:val="008816E0"/>
    <w:rsid w:val="00881DFB"/>
    <w:rsid w:val="00882446"/>
    <w:rsid w:val="008825AA"/>
    <w:rsid w:val="00883066"/>
    <w:rsid w:val="00883330"/>
    <w:rsid w:val="00884621"/>
    <w:rsid w:val="00884C4C"/>
    <w:rsid w:val="00884EA1"/>
    <w:rsid w:val="00885434"/>
    <w:rsid w:val="00885D1A"/>
    <w:rsid w:val="008866BC"/>
    <w:rsid w:val="008866C4"/>
    <w:rsid w:val="0088698C"/>
    <w:rsid w:val="008869C6"/>
    <w:rsid w:val="00886EBB"/>
    <w:rsid w:val="0088742A"/>
    <w:rsid w:val="00887DB9"/>
    <w:rsid w:val="00890B35"/>
    <w:rsid w:val="00890D2F"/>
    <w:rsid w:val="00890ED2"/>
    <w:rsid w:val="00890EDC"/>
    <w:rsid w:val="008912DD"/>
    <w:rsid w:val="008918AA"/>
    <w:rsid w:val="00891BF9"/>
    <w:rsid w:val="00891CBD"/>
    <w:rsid w:val="008924B2"/>
    <w:rsid w:val="008926D4"/>
    <w:rsid w:val="00892FF1"/>
    <w:rsid w:val="0089337B"/>
    <w:rsid w:val="00893ED8"/>
    <w:rsid w:val="00893F9B"/>
    <w:rsid w:val="00894612"/>
    <w:rsid w:val="00894A7B"/>
    <w:rsid w:val="00894AE4"/>
    <w:rsid w:val="00894C0A"/>
    <w:rsid w:val="00894D2B"/>
    <w:rsid w:val="00894E83"/>
    <w:rsid w:val="00894FB1"/>
    <w:rsid w:val="00894FE6"/>
    <w:rsid w:val="0089502D"/>
    <w:rsid w:val="00896D5F"/>
    <w:rsid w:val="00897431"/>
    <w:rsid w:val="00897698"/>
    <w:rsid w:val="00897729"/>
    <w:rsid w:val="00897DD9"/>
    <w:rsid w:val="008A0043"/>
    <w:rsid w:val="008A0448"/>
    <w:rsid w:val="008A0C03"/>
    <w:rsid w:val="008A0DAE"/>
    <w:rsid w:val="008A0DFB"/>
    <w:rsid w:val="008A1097"/>
    <w:rsid w:val="008A1925"/>
    <w:rsid w:val="008A2675"/>
    <w:rsid w:val="008A2BA9"/>
    <w:rsid w:val="008A2F92"/>
    <w:rsid w:val="008A31CB"/>
    <w:rsid w:val="008A369C"/>
    <w:rsid w:val="008A387C"/>
    <w:rsid w:val="008A3C39"/>
    <w:rsid w:val="008A3C61"/>
    <w:rsid w:val="008A3FCE"/>
    <w:rsid w:val="008A4272"/>
    <w:rsid w:val="008A42D3"/>
    <w:rsid w:val="008A46A4"/>
    <w:rsid w:val="008A4EC7"/>
    <w:rsid w:val="008A564D"/>
    <w:rsid w:val="008A6055"/>
    <w:rsid w:val="008A63B6"/>
    <w:rsid w:val="008A68BC"/>
    <w:rsid w:val="008A6CE1"/>
    <w:rsid w:val="008A6D0E"/>
    <w:rsid w:val="008A6EC7"/>
    <w:rsid w:val="008A7177"/>
    <w:rsid w:val="008A74FD"/>
    <w:rsid w:val="008A798F"/>
    <w:rsid w:val="008B128C"/>
    <w:rsid w:val="008B1441"/>
    <w:rsid w:val="008B19B9"/>
    <w:rsid w:val="008B1E69"/>
    <w:rsid w:val="008B27F3"/>
    <w:rsid w:val="008B283A"/>
    <w:rsid w:val="008B31FD"/>
    <w:rsid w:val="008B35DC"/>
    <w:rsid w:val="008B3C70"/>
    <w:rsid w:val="008B4725"/>
    <w:rsid w:val="008B4F56"/>
    <w:rsid w:val="008B5BEE"/>
    <w:rsid w:val="008B5D72"/>
    <w:rsid w:val="008B6700"/>
    <w:rsid w:val="008B6A65"/>
    <w:rsid w:val="008B746F"/>
    <w:rsid w:val="008B7D94"/>
    <w:rsid w:val="008C02A9"/>
    <w:rsid w:val="008C08B5"/>
    <w:rsid w:val="008C0B48"/>
    <w:rsid w:val="008C0D07"/>
    <w:rsid w:val="008C1D3A"/>
    <w:rsid w:val="008C2178"/>
    <w:rsid w:val="008C22D5"/>
    <w:rsid w:val="008C28FC"/>
    <w:rsid w:val="008C29E6"/>
    <w:rsid w:val="008C2CCD"/>
    <w:rsid w:val="008C39B8"/>
    <w:rsid w:val="008C4120"/>
    <w:rsid w:val="008C4345"/>
    <w:rsid w:val="008C459D"/>
    <w:rsid w:val="008C486F"/>
    <w:rsid w:val="008C4B97"/>
    <w:rsid w:val="008C4CC5"/>
    <w:rsid w:val="008C5204"/>
    <w:rsid w:val="008C62D8"/>
    <w:rsid w:val="008C6407"/>
    <w:rsid w:val="008C67ED"/>
    <w:rsid w:val="008C6A5E"/>
    <w:rsid w:val="008C7346"/>
    <w:rsid w:val="008C76A6"/>
    <w:rsid w:val="008C796F"/>
    <w:rsid w:val="008C7F58"/>
    <w:rsid w:val="008D0055"/>
    <w:rsid w:val="008D0D22"/>
    <w:rsid w:val="008D0D70"/>
    <w:rsid w:val="008D0F60"/>
    <w:rsid w:val="008D1616"/>
    <w:rsid w:val="008D17F0"/>
    <w:rsid w:val="008D1C8F"/>
    <w:rsid w:val="008D37C8"/>
    <w:rsid w:val="008D3C50"/>
    <w:rsid w:val="008D4376"/>
    <w:rsid w:val="008D47E9"/>
    <w:rsid w:val="008D4D6E"/>
    <w:rsid w:val="008D5E17"/>
    <w:rsid w:val="008D5FF0"/>
    <w:rsid w:val="008D6551"/>
    <w:rsid w:val="008D78EB"/>
    <w:rsid w:val="008D7C3B"/>
    <w:rsid w:val="008E0528"/>
    <w:rsid w:val="008E0588"/>
    <w:rsid w:val="008E0C40"/>
    <w:rsid w:val="008E0EA1"/>
    <w:rsid w:val="008E0F64"/>
    <w:rsid w:val="008E148C"/>
    <w:rsid w:val="008E188F"/>
    <w:rsid w:val="008E20FB"/>
    <w:rsid w:val="008E22DE"/>
    <w:rsid w:val="008E25C6"/>
    <w:rsid w:val="008E2631"/>
    <w:rsid w:val="008E2C95"/>
    <w:rsid w:val="008E2E85"/>
    <w:rsid w:val="008E357B"/>
    <w:rsid w:val="008E3634"/>
    <w:rsid w:val="008E39A1"/>
    <w:rsid w:val="008E3AD4"/>
    <w:rsid w:val="008E3AF1"/>
    <w:rsid w:val="008E3C93"/>
    <w:rsid w:val="008E3D7E"/>
    <w:rsid w:val="008E3ED4"/>
    <w:rsid w:val="008E3EEA"/>
    <w:rsid w:val="008E5884"/>
    <w:rsid w:val="008E5D4D"/>
    <w:rsid w:val="008E634E"/>
    <w:rsid w:val="008E6941"/>
    <w:rsid w:val="008E6D91"/>
    <w:rsid w:val="008E6DA4"/>
    <w:rsid w:val="008E7D93"/>
    <w:rsid w:val="008F0170"/>
    <w:rsid w:val="008F01AD"/>
    <w:rsid w:val="008F087B"/>
    <w:rsid w:val="008F08D8"/>
    <w:rsid w:val="008F0D11"/>
    <w:rsid w:val="008F1171"/>
    <w:rsid w:val="008F183A"/>
    <w:rsid w:val="008F1F82"/>
    <w:rsid w:val="008F2BF2"/>
    <w:rsid w:val="008F3030"/>
    <w:rsid w:val="008F32EE"/>
    <w:rsid w:val="008F3819"/>
    <w:rsid w:val="008F38D3"/>
    <w:rsid w:val="008F3D0C"/>
    <w:rsid w:val="008F4792"/>
    <w:rsid w:val="008F4DDD"/>
    <w:rsid w:val="008F53B5"/>
    <w:rsid w:val="008F5657"/>
    <w:rsid w:val="008F59A8"/>
    <w:rsid w:val="008F5DC3"/>
    <w:rsid w:val="008F63DB"/>
    <w:rsid w:val="008F64F5"/>
    <w:rsid w:val="008F6732"/>
    <w:rsid w:val="008F67E7"/>
    <w:rsid w:val="008F68DF"/>
    <w:rsid w:val="008F7067"/>
    <w:rsid w:val="008F72B5"/>
    <w:rsid w:val="008F734B"/>
    <w:rsid w:val="008F76B2"/>
    <w:rsid w:val="008F7C28"/>
    <w:rsid w:val="0090004B"/>
    <w:rsid w:val="00900077"/>
    <w:rsid w:val="00900432"/>
    <w:rsid w:val="00900479"/>
    <w:rsid w:val="0090047B"/>
    <w:rsid w:val="0090153B"/>
    <w:rsid w:val="009026BC"/>
    <w:rsid w:val="00902EAE"/>
    <w:rsid w:val="00902EBA"/>
    <w:rsid w:val="009039EC"/>
    <w:rsid w:val="00903CA8"/>
    <w:rsid w:val="009040CF"/>
    <w:rsid w:val="009044CC"/>
    <w:rsid w:val="00904757"/>
    <w:rsid w:val="009047DF"/>
    <w:rsid w:val="00904A14"/>
    <w:rsid w:val="009057F7"/>
    <w:rsid w:val="0090597B"/>
    <w:rsid w:val="009059F8"/>
    <w:rsid w:val="00905BBB"/>
    <w:rsid w:val="00905D0F"/>
    <w:rsid w:val="009061E6"/>
    <w:rsid w:val="009068E0"/>
    <w:rsid w:val="00906B04"/>
    <w:rsid w:val="00907B2B"/>
    <w:rsid w:val="00907D32"/>
    <w:rsid w:val="00907D7A"/>
    <w:rsid w:val="00907E5B"/>
    <w:rsid w:val="00907E6F"/>
    <w:rsid w:val="009107AD"/>
    <w:rsid w:val="009108EE"/>
    <w:rsid w:val="0091167C"/>
    <w:rsid w:val="00911A6B"/>
    <w:rsid w:val="00911D4E"/>
    <w:rsid w:val="009125F6"/>
    <w:rsid w:val="00912A72"/>
    <w:rsid w:val="009131F1"/>
    <w:rsid w:val="0091364E"/>
    <w:rsid w:val="00914C6D"/>
    <w:rsid w:val="00914D0F"/>
    <w:rsid w:val="00914EE5"/>
    <w:rsid w:val="00915102"/>
    <w:rsid w:val="00916D5E"/>
    <w:rsid w:val="0091728B"/>
    <w:rsid w:val="00917C28"/>
    <w:rsid w:val="00917C6F"/>
    <w:rsid w:val="00920452"/>
    <w:rsid w:val="0092050E"/>
    <w:rsid w:val="00920C54"/>
    <w:rsid w:val="00920FC9"/>
    <w:rsid w:val="009214D8"/>
    <w:rsid w:val="00921632"/>
    <w:rsid w:val="0092179E"/>
    <w:rsid w:val="009217F8"/>
    <w:rsid w:val="009223B4"/>
    <w:rsid w:val="009224E1"/>
    <w:rsid w:val="009224FC"/>
    <w:rsid w:val="00922B1B"/>
    <w:rsid w:val="00922EBF"/>
    <w:rsid w:val="0092378F"/>
    <w:rsid w:val="009237BA"/>
    <w:rsid w:val="00923F75"/>
    <w:rsid w:val="00924562"/>
    <w:rsid w:val="00924D47"/>
    <w:rsid w:val="0092555D"/>
    <w:rsid w:val="00925928"/>
    <w:rsid w:val="0092595C"/>
    <w:rsid w:val="009259DB"/>
    <w:rsid w:val="00925B5F"/>
    <w:rsid w:val="00925C39"/>
    <w:rsid w:val="00925C4B"/>
    <w:rsid w:val="009260E1"/>
    <w:rsid w:val="00926EAB"/>
    <w:rsid w:val="009279A3"/>
    <w:rsid w:val="00927D8B"/>
    <w:rsid w:val="00927EBA"/>
    <w:rsid w:val="009301C5"/>
    <w:rsid w:val="009303B3"/>
    <w:rsid w:val="00930A95"/>
    <w:rsid w:val="00930B6E"/>
    <w:rsid w:val="00930E10"/>
    <w:rsid w:val="00931165"/>
    <w:rsid w:val="0093135D"/>
    <w:rsid w:val="00931929"/>
    <w:rsid w:val="009319BE"/>
    <w:rsid w:val="00931A98"/>
    <w:rsid w:val="00931FBD"/>
    <w:rsid w:val="00932174"/>
    <w:rsid w:val="00932536"/>
    <w:rsid w:val="009326E5"/>
    <w:rsid w:val="0093291D"/>
    <w:rsid w:val="00932D67"/>
    <w:rsid w:val="0093324D"/>
    <w:rsid w:val="00933649"/>
    <w:rsid w:val="0093381F"/>
    <w:rsid w:val="00934E3A"/>
    <w:rsid w:val="009355AB"/>
    <w:rsid w:val="00935624"/>
    <w:rsid w:val="00935729"/>
    <w:rsid w:val="00935857"/>
    <w:rsid w:val="00935A20"/>
    <w:rsid w:val="00935CEF"/>
    <w:rsid w:val="00935D43"/>
    <w:rsid w:val="00936513"/>
    <w:rsid w:val="00937034"/>
    <w:rsid w:val="00937524"/>
    <w:rsid w:val="009375FC"/>
    <w:rsid w:val="00937640"/>
    <w:rsid w:val="009404FE"/>
    <w:rsid w:val="0094055E"/>
    <w:rsid w:val="009407D0"/>
    <w:rsid w:val="00940CD6"/>
    <w:rsid w:val="00940EDE"/>
    <w:rsid w:val="00941BA9"/>
    <w:rsid w:val="009425EF"/>
    <w:rsid w:val="00942F31"/>
    <w:rsid w:val="009433DC"/>
    <w:rsid w:val="00943706"/>
    <w:rsid w:val="009439AB"/>
    <w:rsid w:val="00943C39"/>
    <w:rsid w:val="00943D76"/>
    <w:rsid w:val="00943FD8"/>
    <w:rsid w:val="009440E6"/>
    <w:rsid w:val="009448D7"/>
    <w:rsid w:val="00944E6D"/>
    <w:rsid w:val="00945004"/>
    <w:rsid w:val="00945FA3"/>
    <w:rsid w:val="00946212"/>
    <w:rsid w:val="009462EA"/>
    <w:rsid w:val="0094715E"/>
    <w:rsid w:val="009471CF"/>
    <w:rsid w:val="009473CF"/>
    <w:rsid w:val="0094758F"/>
    <w:rsid w:val="00947C89"/>
    <w:rsid w:val="0095003D"/>
    <w:rsid w:val="009500E4"/>
    <w:rsid w:val="00950556"/>
    <w:rsid w:val="009507ED"/>
    <w:rsid w:val="00950828"/>
    <w:rsid w:val="00950A27"/>
    <w:rsid w:val="00951458"/>
    <w:rsid w:val="009517A5"/>
    <w:rsid w:val="0095189F"/>
    <w:rsid w:val="00951A10"/>
    <w:rsid w:val="00951DC0"/>
    <w:rsid w:val="0095258C"/>
    <w:rsid w:val="00952C44"/>
    <w:rsid w:val="0095412E"/>
    <w:rsid w:val="00954383"/>
    <w:rsid w:val="00954627"/>
    <w:rsid w:val="00954702"/>
    <w:rsid w:val="00954D68"/>
    <w:rsid w:val="00954F27"/>
    <w:rsid w:val="00955021"/>
    <w:rsid w:val="009559CC"/>
    <w:rsid w:val="00956C1B"/>
    <w:rsid w:val="0095719C"/>
    <w:rsid w:val="009573F8"/>
    <w:rsid w:val="00957817"/>
    <w:rsid w:val="00957A48"/>
    <w:rsid w:val="00957AEA"/>
    <w:rsid w:val="00957F85"/>
    <w:rsid w:val="00957FC8"/>
    <w:rsid w:val="00960CE1"/>
    <w:rsid w:val="009610D0"/>
    <w:rsid w:val="009613B1"/>
    <w:rsid w:val="00961B46"/>
    <w:rsid w:val="00961D54"/>
    <w:rsid w:val="009626ED"/>
    <w:rsid w:val="00962BD7"/>
    <w:rsid w:val="00962D77"/>
    <w:rsid w:val="00962EAA"/>
    <w:rsid w:val="00963467"/>
    <w:rsid w:val="009639EA"/>
    <w:rsid w:val="00963B2D"/>
    <w:rsid w:val="00964328"/>
    <w:rsid w:val="009644F6"/>
    <w:rsid w:val="00964767"/>
    <w:rsid w:val="009648F3"/>
    <w:rsid w:val="009657E2"/>
    <w:rsid w:val="00965B8C"/>
    <w:rsid w:val="009674C5"/>
    <w:rsid w:val="009677A7"/>
    <w:rsid w:val="00967B22"/>
    <w:rsid w:val="00967B4C"/>
    <w:rsid w:val="00967CD6"/>
    <w:rsid w:val="00970E86"/>
    <w:rsid w:val="00971156"/>
    <w:rsid w:val="00971FD6"/>
    <w:rsid w:val="009722C5"/>
    <w:rsid w:val="00972E99"/>
    <w:rsid w:val="00973172"/>
    <w:rsid w:val="009732E8"/>
    <w:rsid w:val="009735B1"/>
    <w:rsid w:val="0097461F"/>
    <w:rsid w:val="009747A1"/>
    <w:rsid w:val="00974DDE"/>
    <w:rsid w:val="00975056"/>
    <w:rsid w:val="00975935"/>
    <w:rsid w:val="0097693B"/>
    <w:rsid w:val="00976D2D"/>
    <w:rsid w:val="009776DC"/>
    <w:rsid w:val="00977A6D"/>
    <w:rsid w:val="009801FC"/>
    <w:rsid w:val="009805D7"/>
    <w:rsid w:val="00980847"/>
    <w:rsid w:val="00980B59"/>
    <w:rsid w:val="00980F11"/>
    <w:rsid w:val="0098123D"/>
    <w:rsid w:val="00981255"/>
    <w:rsid w:val="009821EA"/>
    <w:rsid w:val="00982602"/>
    <w:rsid w:val="0098358A"/>
    <w:rsid w:val="0098394C"/>
    <w:rsid w:val="00984110"/>
    <w:rsid w:val="00984380"/>
    <w:rsid w:val="00984495"/>
    <w:rsid w:val="00984575"/>
    <w:rsid w:val="00984C13"/>
    <w:rsid w:val="009852B0"/>
    <w:rsid w:val="00985BB5"/>
    <w:rsid w:val="00985F8F"/>
    <w:rsid w:val="00986010"/>
    <w:rsid w:val="0098627B"/>
    <w:rsid w:val="00986B15"/>
    <w:rsid w:val="00987A38"/>
    <w:rsid w:val="00987BC6"/>
    <w:rsid w:val="00987F06"/>
    <w:rsid w:val="00990249"/>
    <w:rsid w:val="0099133A"/>
    <w:rsid w:val="0099140C"/>
    <w:rsid w:val="009914A7"/>
    <w:rsid w:val="00991830"/>
    <w:rsid w:val="00991A6E"/>
    <w:rsid w:val="00991AD5"/>
    <w:rsid w:val="00991EB1"/>
    <w:rsid w:val="009921BD"/>
    <w:rsid w:val="0099269E"/>
    <w:rsid w:val="009926BF"/>
    <w:rsid w:val="009929E8"/>
    <w:rsid w:val="0099304E"/>
    <w:rsid w:val="009934D2"/>
    <w:rsid w:val="009938C4"/>
    <w:rsid w:val="00993D42"/>
    <w:rsid w:val="0099413B"/>
    <w:rsid w:val="00994296"/>
    <w:rsid w:val="00994AFE"/>
    <w:rsid w:val="00995028"/>
    <w:rsid w:val="0099566C"/>
    <w:rsid w:val="00995E43"/>
    <w:rsid w:val="00996503"/>
    <w:rsid w:val="009967DE"/>
    <w:rsid w:val="009970BF"/>
    <w:rsid w:val="00997549"/>
    <w:rsid w:val="009976DB"/>
    <w:rsid w:val="009A05BD"/>
    <w:rsid w:val="009A05C1"/>
    <w:rsid w:val="009A0C70"/>
    <w:rsid w:val="009A0F25"/>
    <w:rsid w:val="009A12FE"/>
    <w:rsid w:val="009A177D"/>
    <w:rsid w:val="009A19DA"/>
    <w:rsid w:val="009A1B2D"/>
    <w:rsid w:val="009A1BEB"/>
    <w:rsid w:val="009A2D65"/>
    <w:rsid w:val="009A30B3"/>
    <w:rsid w:val="009A3234"/>
    <w:rsid w:val="009A3655"/>
    <w:rsid w:val="009A3731"/>
    <w:rsid w:val="009A38AD"/>
    <w:rsid w:val="009A40F8"/>
    <w:rsid w:val="009A43F1"/>
    <w:rsid w:val="009A4CB7"/>
    <w:rsid w:val="009A4FDD"/>
    <w:rsid w:val="009A5857"/>
    <w:rsid w:val="009A5B4F"/>
    <w:rsid w:val="009A5FA0"/>
    <w:rsid w:val="009A6480"/>
    <w:rsid w:val="009A661D"/>
    <w:rsid w:val="009A6D55"/>
    <w:rsid w:val="009A6EFA"/>
    <w:rsid w:val="009A6F9B"/>
    <w:rsid w:val="009A7074"/>
    <w:rsid w:val="009A733C"/>
    <w:rsid w:val="009A7AA9"/>
    <w:rsid w:val="009B011B"/>
    <w:rsid w:val="009B019A"/>
    <w:rsid w:val="009B075E"/>
    <w:rsid w:val="009B0A31"/>
    <w:rsid w:val="009B0AAB"/>
    <w:rsid w:val="009B1079"/>
    <w:rsid w:val="009B12F1"/>
    <w:rsid w:val="009B1313"/>
    <w:rsid w:val="009B1D08"/>
    <w:rsid w:val="009B1D79"/>
    <w:rsid w:val="009B2072"/>
    <w:rsid w:val="009B2DF0"/>
    <w:rsid w:val="009B2F12"/>
    <w:rsid w:val="009B3948"/>
    <w:rsid w:val="009B44F7"/>
    <w:rsid w:val="009B4836"/>
    <w:rsid w:val="009B4E03"/>
    <w:rsid w:val="009B5175"/>
    <w:rsid w:val="009B52AF"/>
    <w:rsid w:val="009B52D6"/>
    <w:rsid w:val="009B6CBC"/>
    <w:rsid w:val="009B6D4A"/>
    <w:rsid w:val="009B70AD"/>
    <w:rsid w:val="009B736F"/>
    <w:rsid w:val="009B73DC"/>
    <w:rsid w:val="009B7DCC"/>
    <w:rsid w:val="009B7F96"/>
    <w:rsid w:val="009C0122"/>
    <w:rsid w:val="009C1087"/>
    <w:rsid w:val="009C18D2"/>
    <w:rsid w:val="009C244C"/>
    <w:rsid w:val="009C2B64"/>
    <w:rsid w:val="009C2DAA"/>
    <w:rsid w:val="009C3433"/>
    <w:rsid w:val="009C3A15"/>
    <w:rsid w:val="009C3DE2"/>
    <w:rsid w:val="009C3EBD"/>
    <w:rsid w:val="009C420B"/>
    <w:rsid w:val="009C4A78"/>
    <w:rsid w:val="009C4B21"/>
    <w:rsid w:val="009C57E8"/>
    <w:rsid w:val="009C5B44"/>
    <w:rsid w:val="009C5E6D"/>
    <w:rsid w:val="009C6134"/>
    <w:rsid w:val="009C652D"/>
    <w:rsid w:val="009C6701"/>
    <w:rsid w:val="009C6926"/>
    <w:rsid w:val="009C6A40"/>
    <w:rsid w:val="009C6C3E"/>
    <w:rsid w:val="009C733D"/>
    <w:rsid w:val="009C78B9"/>
    <w:rsid w:val="009D01BE"/>
    <w:rsid w:val="009D024D"/>
    <w:rsid w:val="009D0BA5"/>
    <w:rsid w:val="009D1E13"/>
    <w:rsid w:val="009D1FAC"/>
    <w:rsid w:val="009D2046"/>
    <w:rsid w:val="009D2178"/>
    <w:rsid w:val="009D2399"/>
    <w:rsid w:val="009D2A5C"/>
    <w:rsid w:val="009D2E40"/>
    <w:rsid w:val="009D31C7"/>
    <w:rsid w:val="009D395A"/>
    <w:rsid w:val="009D3B7E"/>
    <w:rsid w:val="009D3FA2"/>
    <w:rsid w:val="009D4044"/>
    <w:rsid w:val="009D4A35"/>
    <w:rsid w:val="009D5706"/>
    <w:rsid w:val="009D5A61"/>
    <w:rsid w:val="009D5B97"/>
    <w:rsid w:val="009D5BE2"/>
    <w:rsid w:val="009D6115"/>
    <w:rsid w:val="009D6DDB"/>
    <w:rsid w:val="009D7065"/>
    <w:rsid w:val="009D7874"/>
    <w:rsid w:val="009D78B4"/>
    <w:rsid w:val="009E08E1"/>
    <w:rsid w:val="009E08E4"/>
    <w:rsid w:val="009E104F"/>
    <w:rsid w:val="009E107E"/>
    <w:rsid w:val="009E132F"/>
    <w:rsid w:val="009E14B9"/>
    <w:rsid w:val="009E1773"/>
    <w:rsid w:val="009E199D"/>
    <w:rsid w:val="009E1A38"/>
    <w:rsid w:val="009E244F"/>
    <w:rsid w:val="009E36BD"/>
    <w:rsid w:val="009E3788"/>
    <w:rsid w:val="009E3B9D"/>
    <w:rsid w:val="009E3D15"/>
    <w:rsid w:val="009E3D6E"/>
    <w:rsid w:val="009E4159"/>
    <w:rsid w:val="009E46A8"/>
    <w:rsid w:val="009E5227"/>
    <w:rsid w:val="009E5C5B"/>
    <w:rsid w:val="009E677A"/>
    <w:rsid w:val="009E6CC5"/>
    <w:rsid w:val="009E7661"/>
    <w:rsid w:val="009E7E98"/>
    <w:rsid w:val="009F02F7"/>
    <w:rsid w:val="009F04C9"/>
    <w:rsid w:val="009F08F1"/>
    <w:rsid w:val="009F115A"/>
    <w:rsid w:val="009F176A"/>
    <w:rsid w:val="009F1B1A"/>
    <w:rsid w:val="009F21F6"/>
    <w:rsid w:val="009F2D7A"/>
    <w:rsid w:val="009F2DEE"/>
    <w:rsid w:val="009F311E"/>
    <w:rsid w:val="009F370A"/>
    <w:rsid w:val="009F3D3D"/>
    <w:rsid w:val="009F5431"/>
    <w:rsid w:val="009F5D23"/>
    <w:rsid w:val="009F5F6F"/>
    <w:rsid w:val="009F66D8"/>
    <w:rsid w:val="009F6AB1"/>
    <w:rsid w:val="009F6B44"/>
    <w:rsid w:val="009F7411"/>
    <w:rsid w:val="009F795D"/>
    <w:rsid w:val="009F79F8"/>
    <w:rsid w:val="009F7A64"/>
    <w:rsid w:val="00A000B3"/>
    <w:rsid w:val="00A00492"/>
    <w:rsid w:val="00A00B1F"/>
    <w:rsid w:val="00A00E11"/>
    <w:rsid w:val="00A00FB5"/>
    <w:rsid w:val="00A01213"/>
    <w:rsid w:val="00A014B0"/>
    <w:rsid w:val="00A01D87"/>
    <w:rsid w:val="00A01F01"/>
    <w:rsid w:val="00A022FB"/>
    <w:rsid w:val="00A023FD"/>
    <w:rsid w:val="00A0246E"/>
    <w:rsid w:val="00A02D5C"/>
    <w:rsid w:val="00A02E39"/>
    <w:rsid w:val="00A0302C"/>
    <w:rsid w:val="00A032E9"/>
    <w:rsid w:val="00A03EF1"/>
    <w:rsid w:val="00A04D8C"/>
    <w:rsid w:val="00A0555D"/>
    <w:rsid w:val="00A05A8D"/>
    <w:rsid w:val="00A05A9C"/>
    <w:rsid w:val="00A05ABF"/>
    <w:rsid w:val="00A0624B"/>
    <w:rsid w:val="00A0691D"/>
    <w:rsid w:val="00A06A2C"/>
    <w:rsid w:val="00A06BEC"/>
    <w:rsid w:val="00A07183"/>
    <w:rsid w:val="00A077E3"/>
    <w:rsid w:val="00A07D37"/>
    <w:rsid w:val="00A10525"/>
    <w:rsid w:val="00A1069C"/>
    <w:rsid w:val="00A1079A"/>
    <w:rsid w:val="00A10A0F"/>
    <w:rsid w:val="00A10BEA"/>
    <w:rsid w:val="00A11A9B"/>
    <w:rsid w:val="00A11AD6"/>
    <w:rsid w:val="00A11DA8"/>
    <w:rsid w:val="00A11E56"/>
    <w:rsid w:val="00A11ECD"/>
    <w:rsid w:val="00A11EFD"/>
    <w:rsid w:val="00A12134"/>
    <w:rsid w:val="00A12311"/>
    <w:rsid w:val="00A123EA"/>
    <w:rsid w:val="00A128F4"/>
    <w:rsid w:val="00A12A74"/>
    <w:rsid w:val="00A12C44"/>
    <w:rsid w:val="00A12E71"/>
    <w:rsid w:val="00A135D9"/>
    <w:rsid w:val="00A1377D"/>
    <w:rsid w:val="00A13AE4"/>
    <w:rsid w:val="00A141BF"/>
    <w:rsid w:val="00A145AD"/>
    <w:rsid w:val="00A145B3"/>
    <w:rsid w:val="00A14D65"/>
    <w:rsid w:val="00A14F24"/>
    <w:rsid w:val="00A1506F"/>
    <w:rsid w:val="00A15728"/>
    <w:rsid w:val="00A1583B"/>
    <w:rsid w:val="00A158A7"/>
    <w:rsid w:val="00A15B24"/>
    <w:rsid w:val="00A15BAF"/>
    <w:rsid w:val="00A15C79"/>
    <w:rsid w:val="00A15FC1"/>
    <w:rsid w:val="00A16316"/>
    <w:rsid w:val="00A16851"/>
    <w:rsid w:val="00A1694E"/>
    <w:rsid w:val="00A16ABE"/>
    <w:rsid w:val="00A16CDA"/>
    <w:rsid w:val="00A16D7A"/>
    <w:rsid w:val="00A17A30"/>
    <w:rsid w:val="00A17CB0"/>
    <w:rsid w:val="00A20355"/>
    <w:rsid w:val="00A20790"/>
    <w:rsid w:val="00A20817"/>
    <w:rsid w:val="00A20892"/>
    <w:rsid w:val="00A20D15"/>
    <w:rsid w:val="00A216C4"/>
    <w:rsid w:val="00A21826"/>
    <w:rsid w:val="00A225F8"/>
    <w:rsid w:val="00A24750"/>
    <w:rsid w:val="00A24790"/>
    <w:rsid w:val="00A24A9D"/>
    <w:rsid w:val="00A24DCE"/>
    <w:rsid w:val="00A2532C"/>
    <w:rsid w:val="00A25AB2"/>
    <w:rsid w:val="00A263EA"/>
    <w:rsid w:val="00A264DC"/>
    <w:rsid w:val="00A264FF"/>
    <w:rsid w:val="00A27383"/>
    <w:rsid w:val="00A277E4"/>
    <w:rsid w:val="00A305AA"/>
    <w:rsid w:val="00A31511"/>
    <w:rsid w:val="00A318A7"/>
    <w:rsid w:val="00A31D1F"/>
    <w:rsid w:val="00A31E6F"/>
    <w:rsid w:val="00A32593"/>
    <w:rsid w:val="00A32693"/>
    <w:rsid w:val="00A3296D"/>
    <w:rsid w:val="00A329EC"/>
    <w:rsid w:val="00A32C4C"/>
    <w:rsid w:val="00A33495"/>
    <w:rsid w:val="00A33FDC"/>
    <w:rsid w:val="00A34B92"/>
    <w:rsid w:val="00A34E83"/>
    <w:rsid w:val="00A34EF9"/>
    <w:rsid w:val="00A35E1C"/>
    <w:rsid w:val="00A37083"/>
    <w:rsid w:val="00A375FE"/>
    <w:rsid w:val="00A37C4B"/>
    <w:rsid w:val="00A37FFA"/>
    <w:rsid w:val="00A40011"/>
    <w:rsid w:val="00A40A1B"/>
    <w:rsid w:val="00A41BCF"/>
    <w:rsid w:val="00A41DD2"/>
    <w:rsid w:val="00A4241F"/>
    <w:rsid w:val="00A42B64"/>
    <w:rsid w:val="00A42C0C"/>
    <w:rsid w:val="00A43630"/>
    <w:rsid w:val="00A447C1"/>
    <w:rsid w:val="00A447D3"/>
    <w:rsid w:val="00A45316"/>
    <w:rsid w:val="00A45642"/>
    <w:rsid w:val="00A45CC1"/>
    <w:rsid w:val="00A45D02"/>
    <w:rsid w:val="00A4656F"/>
    <w:rsid w:val="00A47352"/>
    <w:rsid w:val="00A4735B"/>
    <w:rsid w:val="00A47497"/>
    <w:rsid w:val="00A4798B"/>
    <w:rsid w:val="00A50050"/>
    <w:rsid w:val="00A50C54"/>
    <w:rsid w:val="00A50DEE"/>
    <w:rsid w:val="00A510A1"/>
    <w:rsid w:val="00A5175E"/>
    <w:rsid w:val="00A517F7"/>
    <w:rsid w:val="00A51898"/>
    <w:rsid w:val="00A51B30"/>
    <w:rsid w:val="00A51D3A"/>
    <w:rsid w:val="00A52391"/>
    <w:rsid w:val="00A536CC"/>
    <w:rsid w:val="00A537E0"/>
    <w:rsid w:val="00A53839"/>
    <w:rsid w:val="00A53AFE"/>
    <w:rsid w:val="00A53E7C"/>
    <w:rsid w:val="00A54049"/>
    <w:rsid w:val="00A54185"/>
    <w:rsid w:val="00A54935"/>
    <w:rsid w:val="00A569D8"/>
    <w:rsid w:val="00A57081"/>
    <w:rsid w:val="00A570FC"/>
    <w:rsid w:val="00A57280"/>
    <w:rsid w:val="00A57A77"/>
    <w:rsid w:val="00A60C14"/>
    <w:rsid w:val="00A617FD"/>
    <w:rsid w:val="00A62833"/>
    <w:rsid w:val="00A62D2D"/>
    <w:rsid w:val="00A63295"/>
    <w:rsid w:val="00A63948"/>
    <w:rsid w:val="00A639AA"/>
    <w:rsid w:val="00A63A56"/>
    <w:rsid w:val="00A6400C"/>
    <w:rsid w:val="00A64A45"/>
    <w:rsid w:val="00A65152"/>
    <w:rsid w:val="00A651A1"/>
    <w:rsid w:val="00A65B80"/>
    <w:rsid w:val="00A65EF0"/>
    <w:rsid w:val="00A65F08"/>
    <w:rsid w:val="00A662A0"/>
    <w:rsid w:val="00A66E6B"/>
    <w:rsid w:val="00A67016"/>
    <w:rsid w:val="00A6709C"/>
    <w:rsid w:val="00A67204"/>
    <w:rsid w:val="00A672BA"/>
    <w:rsid w:val="00A67427"/>
    <w:rsid w:val="00A676EA"/>
    <w:rsid w:val="00A67943"/>
    <w:rsid w:val="00A67C74"/>
    <w:rsid w:val="00A7018F"/>
    <w:rsid w:val="00A7033C"/>
    <w:rsid w:val="00A70403"/>
    <w:rsid w:val="00A70555"/>
    <w:rsid w:val="00A70F47"/>
    <w:rsid w:val="00A71307"/>
    <w:rsid w:val="00A71CB8"/>
    <w:rsid w:val="00A720BC"/>
    <w:rsid w:val="00A721DB"/>
    <w:rsid w:val="00A7233E"/>
    <w:rsid w:val="00A723EF"/>
    <w:rsid w:val="00A726BF"/>
    <w:rsid w:val="00A729D8"/>
    <w:rsid w:val="00A72CBA"/>
    <w:rsid w:val="00A73057"/>
    <w:rsid w:val="00A73102"/>
    <w:rsid w:val="00A733C9"/>
    <w:rsid w:val="00A73401"/>
    <w:rsid w:val="00A7359A"/>
    <w:rsid w:val="00A73C3F"/>
    <w:rsid w:val="00A73E63"/>
    <w:rsid w:val="00A74304"/>
    <w:rsid w:val="00A7488D"/>
    <w:rsid w:val="00A74D52"/>
    <w:rsid w:val="00A74EA8"/>
    <w:rsid w:val="00A75007"/>
    <w:rsid w:val="00A752FB"/>
    <w:rsid w:val="00A756FC"/>
    <w:rsid w:val="00A76018"/>
    <w:rsid w:val="00A7623E"/>
    <w:rsid w:val="00A7633F"/>
    <w:rsid w:val="00A770E6"/>
    <w:rsid w:val="00A7746C"/>
    <w:rsid w:val="00A7755C"/>
    <w:rsid w:val="00A77C3E"/>
    <w:rsid w:val="00A80247"/>
    <w:rsid w:val="00A80931"/>
    <w:rsid w:val="00A80CE1"/>
    <w:rsid w:val="00A81C88"/>
    <w:rsid w:val="00A825E6"/>
    <w:rsid w:val="00A82FB7"/>
    <w:rsid w:val="00A83032"/>
    <w:rsid w:val="00A83135"/>
    <w:rsid w:val="00A83472"/>
    <w:rsid w:val="00A8360A"/>
    <w:rsid w:val="00A83818"/>
    <w:rsid w:val="00A83BDD"/>
    <w:rsid w:val="00A83FA6"/>
    <w:rsid w:val="00A842C4"/>
    <w:rsid w:val="00A84E0F"/>
    <w:rsid w:val="00A84ED3"/>
    <w:rsid w:val="00A85303"/>
    <w:rsid w:val="00A85576"/>
    <w:rsid w:val="00A855CF"/>
    <w:rsid w:val="00A858D1"/>
    <w:rsid w:val="00A85A89"/>
    <w:rsid w:val="00A85F6C"/>
    <w:rsid w:val="00A8604F"/>
    <w:rsid w:val="00A8608A"/>
    <w:rsid w:val="00A869E6"/>
    <w:rsid w:val="00A870E3"/>
    <w:rsid w:val="00A87209"/>
    <w:rsid w:val="00A877EF"/>
    <w:rsid w:val="00A87A57"/>
    <w:rsid w:val="00A87C85"/>
    <w:rsid w:val="00A87C93"/>
    <w:rsid w:val="00A9012C"/>
    <w:rsid w:val="00A908CC"/>
    <w:rsid w:val="00A90ADB"/>
    <w:rsid w:val="00A90CE2"/>
    <w:rsid w:val="00A91528"/>
    <w:rsid w:val="00A91B0E"/>
    <w:rsid w:val="00A91D93"/>
    <w:rsid w:val="00A91DAD"/>
    <w:rsid w:val="00A92016"/>
    <w:rsid w:val="00A921E1"/>
    <w:rsid w:val="00A923D3"/>
    <w:rsid w:val="00A932D0"/>
    <w:rsid w:val="00A9337A"/>
    <w:rsid w:val="00A93800"/>
    <w:rsid w:val="00A93EB6"/>
    <w:rsid w:val="00A942D2"/>
    <w:rsid w:val="00A94582"/>
    <w:rsid w:val="00A94775"/>
    <w:rsid w:val="00A947D1"/>
    <w:rsid w:val="00A94B5A"/>
    <w:rsid w:val="00A94CD7"/>
    <w:rsid w:val="00A96029"/>
    <w:rsid w:val="00A96099"/>
    <w:rsid w:val="00A96134"/>
    <w:rsid w:val="00A963E8"/>
    <w:rsid w:val="00A9651B"/>
    <w:rsid w:val="00A96E6C"/>
    <w:rsid w:val="00A96EA1"/>
    <w:rsid w:val="00A97908"/>
    <w:rsid w:val="00A97A93"/>
    <w:rsid w:val="00AA100F"/>
    <w:rsid w:val="00AA10A3"/>
    <w:rsid w:val="00AA147B"/>
    <w:rsid w:val="00AA29A0"/>
    <w:rsid w:val="00AA2E2F"/>
    <w:rsid w:val="00AA3139"/>
    <w:rsid w:val="00AA3564"/>
    <w:rsid w:val="00AA3950"/>
    <w:rsid w:val="00AA3963"/>
    <w:rsid w:val="00AA423A"/>
    <w:rsid w:val="00AA42BE"/>
    <w:rsid w:val="00AA5D21"/>
    <w:rsid w:val="00AA6647"/>
    <w:rsid w:val="00AA6AD9"/>
    <w:rsid w:val="00AA792F"/>
    <w:rsid w:val="00AB04A6"/>
    <w:rsid w:val="00AB06E2"/>
    <w:rsid w:val="00AB08E9"/>
    <w:rsid w:val="00AB0D12"/>
    <w:rsid w:val="00AB11A7"/>
    <w:rsid w:val="00AB13D9"/>
    <w:rsid w:val="00AB1CF4"/>
    <w:rsid w:val="00AB1E67"/>
    <w:rsid w:val="00AB2401"/>
    <w:rsid w:val="00AB2784"/>
    <w:rsid w:val="00AB27D8"/>
    <w:rsid w:val="00AB2A91"/>
    <w:rsid w:val="00AB2F38"/>
    <w:rsid w:val="00AB3315"/>
    <w:rsid w:val="00AB3795"/>
    <w:rsid w:val="00AB3F76"/>
    <w:rsid w:val="00AB3F83"/>
    <w:rsid w:val="00AB40C6"/>
    <w:rsid w:val="00AB4900"/>
    <w:rsid w:val="00AB4D16"/>
    <w:rsid w:val="00AB5797"/>
    <w:rsid w:val="00AB68D3"/>
    <w:rsid w:val="00AB6B67"/>
    <w:rsid w:val="00AB711D"/>
    <w:rsid w:val="00AB74D8"/>
    <w:rsid w:val="00AB760F"/>
    <w:rsid w:val="00AB7B27"/>
    <w:rsid w:val="00AB7CFF"/>
    <w:rsid w:val="00AC05EA"/>
    <w:rsid w:val="00AC0BA5"/>
    <w:rsid w:val="00AC0D6A"/>
    <w:rsid w:val="00AC0E85"/>
    <w:rsid w:val="00AC0FD0"/>
    <w:rsid w:val="00AC1300"/>
    <w:rsid w:val="00AC1309"/>
    <w:rsid w:val="00AC1A6C"/>
    <w:rsid w:val="00AC2179"/>
    <w:rsid w:val="00AC23A1"/>
    <w:rsid w:val="00AC24AC"/>
    <w:rsid w:val="00AC2842"/>
    <w:rsid w:val="00AC2D4B"/>
    <w:rsid w:val="00AC305E"/>
    <w:rsid w:val="00AC3933"/>
    <w:rsid w:val="00AC3BF3"/>
    <w:rsid w:val="00AC3F54"/>
    <w:rsid w:val="00AC4410"/>
    <w:rsid w:val="00AC448A"/>
    <w:rsid w:val="00AC4581"/>
    <w:rsid w:val="00AC4811"/>
    <w:rsid w:val="00AC5759"/>
    <w:rsid w:val="00AC5F58"/>
    <w:rsid w:val="00AC5FBA"/>
    <w:rsid w:val="00AC6012"/>
    <w:rsid w:val="00AC632B"/>
    <w:rsid w:val="00AC6A7F"/>
    <w:rsid w:val="00AC6B31"/>
    <w:rsid w:val="00AC6C1A"/>
    <w:rsid w:val="00AC6DAE"/>
    <w:rsid w:val="00AC73FB"/>
    <w:rsid w:val="00AC7915"/>
    <w:rsid w:val="00AC7E5C"/>
    <w:rsid w:val="00AD01FA"/>
    <w:rsid w:val="00AD06B1"/>
    <w:rsid w:val="00AD0895"/>
    <w:rsid w:val="00AD08EF"/>
    <w:rsid w:val="00AD0B11"/>
    <w:rsid w:val="00AD1654"/>
    <w:rsid w:val="00AD1BCF"/>
    <w:rsid w:val="00AD287A"/>
    <w:rsid w:val="00AD2A88"/>
    <w:rsid w:val="00AD3232"/>
    <w:rsid w:val="00AD38A5"/>
    <w:rsid w:val="00AD4771"/>
    <w:rsid w:val="00AD4805"/>
    <w:rsid w:val="00AD4D44"/>
    <w:rsid w:val="00AD4F76"/>
    <w:rsid w:val="00AD57B8"/>
    <w:rsid w:val="00AD5CC0"/>
    <w:rsid w:val="00AD5E01"/>
    <w:rsid w:val="00AD602F"/>
    <w:rsid w:val="00AD7052"/>
    <w:rsid w:val="00AD7494"/>
    <w:rsid w:val="00AD75CC"/>
    <w:rsid w:val="00AE077E"/>
    <w:rsid w:val="00AE0A8A"/>
    <w:rsid w:val="00AE0FEC"/>
    <w:rsid w:val="00AE1A93"/>
    <w:rsid w:val="00AE2A59"/>
    <w:rsid w:val="00AE2C13"/>
    <w:rsid w:val="00AE2F26"/>
    <w:rsid w:val="00AE32DD"/>
    <w:rsid w:val="00AE3EBC"/>
    <w:rsid w:val="00AE40EE"/>
    <w:rsid w:val="00AE4291"/>
    <w:rsid w:val="00AE4408"/>
    <w:rsid w:val="00AE46B1"/>
    <w:rsid w:val="00AE559D"/>
    <w:rsid w:val="00AE5E64"/>
    <w:rsid w:val="00AE6F2F"/>
    <w:rsid w:val="00AE6FD9"/>
    <w:rsid w:val="00AE7127"/>
    <w:rsid w:val="00AE718E"/>
    <w:rsid w:val="00AE74A4"/>
    <w:rsid w:val="00AE7A7D"/>
    <w:rsid w:val="00AE7A83"/>
    <w:rsid w:val="00AF018C"/>
    <w:rsid w:val="00AF068B"/>
    <w:rsid w:val="00AF06B8"/>
    <w:rsid w:val="00AF0AC4"/>
    <w:rsid w:val="00AF16F1"/>
    <w:rsid w:val="00AF176E"/>
    <w:rsid w:val="00AF2017"/>
    <w:rsid w:val="00AF2250"/>
    <w:rsid w:val="00AF310A"/>
    <w:rsid w:val="00AF3CBA"/>
    <w:rsid w:val="00AF3DAB"/>
    <w:rsid w:val="00AF400B"/>
    <w:rsid w:val="00AF4631"/>
    <w:rsid w:val="00AF4949"/>
    <w:rsid w:val="00AF4C4A"/>
    <w:rsid w:val="00AF4F99"/>
    <w:rsid w:val="00AF5012"/>
    <w:rsid w:val="00AF53AA"/>
    <w:rsid w:val="00AF5B46"/>
    <w:rsid w:val="00AF5F7B"/>
    <w:rsid w:val="00AF640D"/>
    <w:rsid w:val="00AF64EC"/>
    <w:rsid w:val="00AF6699"/>
    <w:rsid w:val="00AF676D"/>
    <w:rsid w:val="00AF6ABE"/>
    <w:rsid w:val="00AF6B21"/>
    <w:rsid w:val="00AF6C67"/>
    <w:rsid w:val="00AF6DAB"/>
    <w:rsid w:val="00AF6FAD"/>
    <w:rsid w:val="00AF70BD"/>
    <w:rsid w:val="00AF7468"/>
    <w:rsid w:val="00B0004A"/>
    <w:rsid w:val="00B00586"/>
    <w:rsid w:val="00B0080A"/>
    <w:rsid w:val="00B00CFF"/>
    <w:rsid w:val="00B01390"/>
    <w:rsid w:val="00B01611"/>
    <w:rsid w:val="00B01B95"/>
    <w:rsid w:val="00B01C16"/>
    <w:rsid w:val="00B01E6F"/>
    <w:rsid w:val="00B02575"/>
    <w:rsid w:val="00B02932"/>
    <w:rsid w:val="00B02AE1"/>
    <w:rsid w:val="00B02F34"/>
    <w:rsid w:val="00B038E0"/>
    <w:rsid w:val="00B039FA"/>
    <w:rsid w:val="00B04197"/>
    <w:rsid w:val="00B0422C"/>
    <w:rsid w:val="00B047B1"/>
    <w:rsid w:val="00B04B5A"/>
    <w:rsid w:val="00B05694"/>
    <w:rsid w:val="00B0575F"/>
    <w:rsid w:val="00B05D1F"/>
    <w:rsid w:val="00B069E0"/>
    <w:rsid w:val="00B06CC8"/>
    <w:rsid w:val="00B07340"/>
    <w:rsid w:val="00B07373"/>
    <w:rsid w:val="00B07F50"/>
    <w:rsid w:val="00B108B8"/>
    <w:rsid w:val="00B10B68"/>
    <w:rsid w:val="00B11F22"/>
    <w:rsid w:val="00B12FFF"/>
    <w:rsid w:val="00B135EE"/>
    <w:rsid w:val="00B13715"/>
    <w:rsid w:val="00B138D7"/>
    <w:rsid w:val="00B141B8"/>
    <w:rsid w:val="00B141EB"/>
    <w:rsid w:val="00B150AE"/>
    <w:rsid w:val="00B15175"/>
    <w:rsid w:val="00B1562B"/>
    <w:rsid w:val="00B15653"/>
    <w:rsid w:val="00B156D1"/>
    <w:rsid w:val="00B15B89"/>
    <w:rsid w:val="00B17074"/>
    <w:rsid w:val="00B17587"/>
    <w:rsid w:val="00B17B9D"/>
    <w:rsid w:val="00B2070A"/>
    <w:rsid w:val="00B207B8"/>
    <w:rsid w:val="00B20D0A"/>
    <w:rsid w:val="00B20DCF"/>
    <w:rsid w:val="00B225CC"/>
    <w:rsid w:val="00B22F13"/>
    <w:rsid w:val="00B23880"/>
    <w:rsid w:val="00B23883"/>
    <w:rsid w:val="00B23B63"/>
    <w:rsid w:val="00B246CF"/>
    <w:rsid w:val="00B246E5"/>
    <w:rsid w:val="00B24790"/>
    <w:rsid w:val="00B25032"/>
    <w:rsid w:val="00B257B0"/>
    <w:rsid w:val="00B2613F"/>
    <w:rsid w:val="00B269DF"/>
    <w:rsid w:val="00B26CF6"/>
    <w:rsid w:val="00B27757"/>
    <w:rsid w:val="00B27902"/>
    <w:rsid w:val="00B27B1A"/>
    <w:rsid w:val="00B27C71"/>
    <w:rsid w:val="00B27DB2"/>
    <w:rsid w:val="00B30C31"/>
    <w:rsid w:val="00B3107C"/>
    <w:rsid w:val="00B312E0"/>
    <w:rsid w:val="00B31E21"/>
    <w:rsid w:val="00B31FEF"/>
    <w:rsid w:val="00B322B5"/>
    <w:rsid w:val="00B32846"/>
    <w:rsid w:val="00B33410"/>
    <w:rsid w:val="00B33668"/>
    <w:rsid w:val="00B337A6"/>
    <w:rsid w:val="00B342BC"/>
    <w:rsid w:val="00B34747"/>
    <w:rsid w:val="00B34CC7"/>
    <w:rsid w:val="00B34E6C"/>
    <w:rsid w:val="00B3532B"/>
    <w:rsid w:val="00B35398"/>
    <w:rsid w:val="00B357E2"/>
    <w:rsid w:val="00B3586D"/>
    <w:rsid w:val="00B35D2D"/>
    <w:rsid w:val="00B35D30"/>
    <w:rsid w:val="00B36DA7"/>
    <w:rsid w:val="00B370C9"/>
    <w:rsid w:val="00B37247"/>
    <w:rsid w:val="00B379BD"/>
    <w:rsid w:val="00B37A75"/>
    <w:rsid w:val="00B37B25"/>
    <w:rsid w:val="00B37E8F"/>
    <w:rsid w:val="00B40206"/>
    <w:rsid w:val="00B40710"/>
    <w:rsid w:val="00B40879"/>
    <w:rsid w:val="00B4093F"/>
    <w:rsid w:val="00B40EEE"/>
    <w:rsid w:val="00B41518"/>
    <w:rsid w:val="00B41641"/>
    <w:rsid w:val="00B417F0"/>
    <w:rsid w:val="00B4181E"/>
    <w:rsid w:val="00B41F07"/>
    <w:rsid w:val="00B42238"/>
    <w:rsid w:val="00B42638"/>
    <w:rsid w:val="00B428D2"/>
    <w:rsid w:val="00B42C05"/>
    <w:rsid w:val="00B431B0"/>
    <w:rsid w:val="00B4320A"/>
    <w:rsid w:val="00B43408"/>
    <w:rsid w:val="00B43BD7"/>
    <w:rsid w:val="00B443A5"/>
    <w:rsid w:val="00B445A7"/>
    <w:rsid w:val="00B447DE"/>
    <w:rsid w:val="00B45264"/>
    <w:rsid w:val="00B45265"/>
    <w:rsid w:val="00B455F0"/>
    <w:rsid w:val="00B45C63"/>
    <w:rsid w:val="00B467B0"/>
    <w:rsid w:val="00B468D4"/>
    <w:rsid w:val="00B46BA7"/>
    <w:rsid w:val="00B47107"/>
    <w:rsid w:val="00B47374"/>
    <w:rsid w:val="00B476E6"/>
    <w:rsid w:val="00B479B0"/>
    <w:rsid w:val="00B506CA"/>
    <w:rsid w:val="00B5097F"/>
    <w:rsid w:val="00B50A0E"/>
    <w:rsid w:val="00B5114E"/>
    <w:rsid w:val="00B51219"/>
    <w:rsid w:val="00B514F1"/>
    <w:rsid w:val="00B518A1"/>
    <w:rsid w:val="00B51BBA"/>
    <w:rsid w:val="00B5230E"/>
    <w:rsid w:val="00B52997"/>
    <w:rsid w:val="00B52DA8"/>
    <w:rsid w:val="00B534E0"/>
    <w:rsid w:val="00B538D3"/>
    <w:rsid w:val="00B541E7"/>
    <w:rsid w:val="00B5428C"/>
    <w:rsid w:val="00B5441B"/>
    <w:rsid w:val="00B550B8"/>
    <w:rsid w:val="00B55BB8"/>
    <w:rsid w:val="00B55DBC"/>
    <w:rsid w:val="00B560D5"/>
    <w:rsid w:val="00B5610F"/>
    <w:rsid w:val="00B5645E"/>
    <w:rsid w:val="00B568B4"/>
    <w:rsid w:val="00B56FE6"/>
    <w:rsid w:val="00B573CB"/>
    <w:rsid w:val="00B57713"/>
    <w:rsid w:val="00B57930"/>
    <w:rsid w:val="00B600D1"/>
    <w:rsid w:val="00B604A5"/>
    <w:rsid w:val="00B605B1"/>
    <w:rsid w:val="00B60AC5"/>
    <w:rsid w:val="00B610BD"/>
    <w:rsid w:val="00B612A7"/>
    <w:rsid w:val="00B618D9"/>
    <w:rsid w:val="00B61BC4"/>
    <w:rsid w:val="00B61E55"/>
    <w:rsid w:val="00B6223C"/>
    <w:rsid w:val="00B6237C"/>
    <w:rsid w:val="00B630C4"/>
    <w:rsid w:val="00B6355A"/>
    <w:rsid w:val="00B639BA"/>
    <w:rsid w:val="00B64578"/>
    <w:rsid w:val="00B64880"/>
    <w:rsid w:val="00B6489A"/>
    <w:rsid w:val="00B64C00"/>
    <w:rsid w:val="00B653C6"/>
    <w:rsid w:val="00B65818"/>
    <w:rsid w:val="00B661D5"/>
    <w:rsid w:val="00B66554"/>
    <w:rsid w:val="00B66BAB"/>
    <w:rsid w:val="00B670FC"/>
    <w:rsid w:val="00B671C2"/>
    <w:rsid w:val="00B67349"/>
    <w:rsid w:val="00B6743B"/>
    <w:rsid w:val="00B676A2"/>
    <w:rsid w:val="00B67B46"/>
    <w:rsid w:val="00B67D34"/>
    <w:rsid w:val="00B7020A"/>
    <w:rsid w:val="00B70471"/>
    <w:rsid w:val="00B714C3"/>
    <w:rsid w:val="00B719F1"/>
    <w:rsid w:val="00B71CEC"/>
    <w:rsid w:val="00B71E44"/>
    <w:rsid w:val="00B71F7E"/>
    <w:rsid w:val="00B71FE7"/>
    <w:rsid w:val="00B7206C"/>
    <w:rsid w:val="00B7256B"/>
    <w:rsid w:val="00B72722"/>
    <w:rsid w:val="00B73437"/>
    <w:rsid w:val="00B73C77"/>
    <w:rsid w:val="00B748B7"/>
    <w:rsid w:val="00B750C1"/>
    <w:rsid w:val="00B751C7"/>
    <w:rsid w:val="00B7545D"/>
    <w:rsid w:val="00B76236"/>
    <w:rsid w:val="00B7634F"/>
    <w:rsid w:val="00B768AD"/>
    <w:rsid w:val="00B76941"/>
    <w:rsid w:val="00B778FC"/>
    <w:rsid w:val="00B7795C"/>
    <w:rsid w:val="00B77C85"/>
    <w:rsid w:val="00B77EC6"/>
    <w:rsid w:val="00B77F79"/>
    <w:rsid w:val="00B80256"/>
    <w:rsid w:val="00B80425"/>
    <w:rsid w:val="00B810C6"/>
    <w:rsid w:val="00B81BF3"/>
    <w:rsid w:val="00B8261B"/>
    <w:rsid w:val="00B82F4E"/>
    <w:rsid w:val="00B8355D"/>
    <w:rsid w:val="00B83957"/>
    <w:rsid w:val="00B83E15"/>
    <w:rsid w:val="00B84788"/>
    <w:rsid w:val="00B86606"/>
    <w:rsid w:val="00B86EB6"/>
    <w:rsid w:val="00B86F66"/>
    <w:rsid w:val="00B87272"/>
    <w:rsid w:val="00B874BC"/>
    <w:rsid w:val="00B876F7"/>
    <w:rsid w:val="00B87B2B"/>
    <w:rsid w:val="00B901AB"/>
    <w:rsid w:val="00B913FF"/>
    <w:rsid w:val="00B91507"/>
    <w:rsid w:val="00B91704"/>
    <w:rsid w:val="00B917FE"/>
    <w:rsid w:val="00B91869"/>
    <w:rsid w:val="00B91A85"/>
    <w:rsid w:val="00B91E15"/>
    <w:rsid w:val="00B92038"/>
    <w:rsid w:val="00B92548"/>
    <w:rsid w:val="00B92E9E"/>
    <w:rsid w:val="00B92EE6"/>
    <w:rsid w:val="00B9311C"/>
    <w:rsid w:val="00B93674"/>
    <w:rsid w:val="00B93854"/>
    <w:rsid w:val="00B939F0"/>
    <w:rsid w:val="00B93B4D"/>
    <w:rsid w:val="00B94BCD"/>
    <w:rsid w:val="00B94BE3"/>
    <w:rsid w:val="00B94CBB"/>
    <w:rsid w:val="00B9506E"/>
    <w:rsid w:val="00B96DB8"/>
    <w:rsid w:val="00B970BA"/>
    <w:rsid w:val="00B974D5"/>
    <w:rsid w:val="00B978FE"/>
    <w:rsid w:val="00B97CC7"/>
    <w:rsid w:val="00B97F1C"/>
    <w:rsid w:val="00BA01BE"/>
    <w:rsid w:val="00BA042E"/>
    <w:rsid w:val="00BA0A30"/>
    <w:rsid w:val="00BA0FA6"/>
    <w:rsid w:val="00BA14F6"/>
    <w:rsid w:val="00BA1C82"/>
    <w:rsid w:val="00BA22B8"/>
    <w:rsid w:val="00BA25F1"/>
    <w:rsid w:val="00BA262F"/>
    <w:rsid w:val="00BA2758"/>
    <w:rsid w:val="00BA2BF4"/>
    <w:rsid w:val="00BA477D"/>
    <w:rsid w:val="00BA4863"/>
    <w:rsid w:val="00BA4971"/>
    <w:rsid w:val="00BA5E4A"/>
    <w:rsid w:val="00BA5F92"/>
    <w:rsid w:val="00BA6CE7"/>
    <w:rsid w:val="00BA6DF9"/>
    <w:rsid w:val="00BA6FCC"/>
    <w:rsid w:val="00BA75C4"/>
    <w:rsid w:val="00BA793C"/>
    <w:rsid w:val="00BA7D0A"/>
    <w:rsid w:val="00BA7D2F"/>
    <w:rsid w:val="00BB0C8C"/>
    <w:rsid w:val="00BB1A89"/>
    <w:rsid w:val="00BB1DDB"/>
    <w:rsid w:val="00BB1E16"/>
    <w:rsid w:val="00BB2063"/>
    <w:rsid w:val="00BB2112"/>
    <w:rsid w:val="00BB2530"/>
    <w:rsid w:val="00BB2F53"/>
    <w:rsid w:val="00BB33FF"/>
    <w:rsid w:val="00BB3A85"/>
    <w:rsid w:val="00BB40D3"/>
    <w:rsid w:val="00BB46EE"/>
    <w:rsid w:val="00BB4859"/>
    <w:rsid w:val="00BB49DC"/>
    <w:rsid w:val="00BB4C0D"/>
    <w:rsid w:val="00BB51C2"/>
    <w:rsid w:val="00BB52D9"/>
    <w:rsid w:val="00BB557E"/>
    <w:rsid w:val="00BB55E4"/>
    <w:rsid w:val="00BB5C67"/>
    <w:rsid w:val="00BB5F8C"/>
    <w:rsid w:val="00BB6395"/>
    <w:rsid w:val="00BB6BDA"/>
    <w:rsid w:val="00BB7033"/>
    <w:rsid w:val="00BB71D2"/>
    <w:rsid w:val="00BB75F4"/>
    <w:rsid w:val="00BB7A9C"/>
    <w:rsid w:val="00BC0AA1"/>
    <w:rsid w:val="00BC1528"/>
    <w:rsid w:val="00BC18D1"/>
    <w:rsid w:val="00BC1CF9"/>
    <w:rsid w:val="00BC229D"/>
    <w:rsid w:val="00BC2708"/>
    <w:rsid w:val="00BC2E95"/>
    <w:rsid w:val="00BC312C"/>
    <w:rsid w:val="00BC33AC"/>
    <w:rsid w:val="00BC3B55"/>
    <w:rsid w:val="00BC47ED"/>
    <w:rsid w:val="00BC48BD"/>
    <w:rsid w:val="00BC4AED"/>
    <w:rsid w:val="00BC51B0"/>
    <w:rsid w:val="00BC5802"/>
    <w:rsid w:val="00BC61E6"/>
    <w:rsid w:val="00BC706A"/>
    <w:rsid w:val="00BC743A"/>
    <w:rsid w:val="00BC792C"/>
    <w:rsid w:val="00BC7B8B"/>
    <w:rsid w:val="00BD08A5"/>
    <w:rsid w:val="00BD0A9D"/>
    <w:rsid w:val="00BD1037"/>
    <w:rsid w:val="00BD144C"/>
    <w:rsid w:val="00BD1F6C"/>
    <w:rsid w:val="00BD2618"/>
    <w:rsid w:val="00BD34FC"/>
    <w:rsid w:val="00BD358E"/>
    <w:rsid w:val="00BD486D"/>
    <w:rsid w:val="00BD5BC6"/>
    <w:rsid w:val="00BD63B2"/>
    <w:rsid w:val="00BD676F"/>
    <w:rsid w:val="00BD6910"/>
    <w:rsid w:val="00BD699C"/>
    <w:rsid w:val="00BD6F74"/>
    <w:rsid w:val="00BD71B5"/>
    <w:rsid w:val="00BD7D42"/>
    <w:rsid w:val="00BD7D56"/>
    <w:rsid w:val="00BE01F6"/>
    <w:rsid w:val="00BE0263"/>
    <w:rsid w:val="00BE043D"/>
    <w:rsid w:val="00BE1323"/>
    <w:rsid w:val="00BE18C3"/>
    <w:rsid w:val="00BE2128"/>
    <w:rsid w:val="00BE416C"/>
    <w:rsid w:val="00BE4554"/>
    <w:rsid w:val="00BE4784"/>
    <w:rsid w:val="00BE4A3C"/>
    <w:rsid w:val="00BE4D5C"/>
    <w:rsid w:val="00BE4FC7"/>
    <w:rsid w:val="00BE5227"/>
    <w:rsid w:val="00BE5377"/>
    <w:rsid w:val="00BE54CE"/>
    <w:rsid w:val="00BE6AA9"/>
    <w:rsid w:val="00BE6F31"/>
    <w:rsid w:val="00BE6FD8"/>
    <w:rsid w:val="00BE74F1"/>
    <w:rsid w:val="00BE7541"/>
    <w:rsid w:val="00BE77AD"/>
    <w:rsid w:val="00BE7977"/>
    <w:rsid w:val="00BE7CAA"/>
    <w:rsid w:val="00BE7E6B"/>
    <w:rsid w:val="00BF05D1"/>
    <w:rsid w:val="00BF0967"/>
    <w:rsid w:val="00BF09E2"/>
    <w:rsid w:val="00BF0F07"/>
    <w:rsid w:val="00BF1142"/>
    <w:rsid w:val="00BF1670"/>
    <w:rsid w:val="00BF1690"/>
    <w:rsid w:val="00BF260E"/>
    <w:rsid w:val="00BF2C67"/>
    <w:rsid w:val="00BF40F9"/>
    <w:rsid w:val="00BF4B3F"/>
    <w:rsid w:val="00BF53B4"/>
    <w:rsid w:val="00BF53D5"/>
    <w:rsid w:val="00BF56AA"/>
    <w:rsid w:val="00BF59F8"/>
    <w:rsid w:val="00BF5A18"/>
    <w:rsid w:val="00BF5C8B"/>
    <w:rsid w:val="00BF5F82"/>
    <w:rsid w:val="00BF69CD"/>
    <w:rsid w:val="00BF6AB2"/>
    <w:rsid w:val="00BF7090"/>
    <w:rsid w:val="00BF7199"/>
    <w:rsid w:val="00BF798A"/>
    <w:rsid w:val="00BF79B2"/>
    <w:rsid w:val="00C00BF7"/>
    <w:rsid w:val="00C00DC4"/>
    <w:rsid w:val="00C00F27"/>
    <w:rsid w:val="00C011D6"/>
    <w:rsid w:val="00C01420"/>
    <w:rsid w:val="00C017CD"/>
    <w:rsid w:val="00C01A2B"/>
    <w:rsid w:val="00C01AEB"/>
    <w:rsid w:val="00C01C8D"/>
    <w:rsid w:val="00C02355"/>
    <w:rsid w:val="00C02E57"/>
    <w:rsid w:val="00C02F05"/>
    <w:rsid w:val="00C03997"/>
    <w:rsid w:val="00C03ADE"/>
    <w:rsid w:val="00C043AC"/>
    <w:rsid w:val="00C0491B"/>
    <w:rsid w:val="00C04D39"/>
    <w:rsid w:val="00C04E7A"/>
    <w:rsid w:val="00C05345"/>
    <w:rsid w:val="00C0565A"/>
    <w:rsid w:val="00C0573D"/>
    <w:rsid w:val="00C06106"/>
    <w:rsid w:val="00C0689C"/>
    <w:rsid w:val="00C07989"/>
    <w:rsid w:val="00C1088D"/>
    <w:rsid w:val="00C108AF"/>
    <w:rsid w:val="00C108BE"/>
    <w:rsid w:val="00C10EE6"/>
    <w:rsid w:val="00C112A2"/>
    <w:rsid w:val="00C11A02"/>
    <w:rsid w:val="00C11C44"/>
    <w:rsid w:val="00C1287F"/>
    <w:rsid w:val="00C12C44"/>
    <w:rsid w:val="00C12CF0"/>
    <w:rsid w:val="00C12EF5"/>
    <w:rsid w:val="00C12FC0"/>
    <w:rsid w:val="00C13553"/>
    <w:rsid w:val="00C14119"/>
    <w:rsid w:val="00C141DB"/>
    <w:rsid w:val="00C14672"/>
    <w:rsid w:val="00C14766"/>
    <w:rsid w:val="00C147CF"/>
    <w:rsid w:val="00C14EA6"/>
    <w:rsid w:val="00C1505A"/>
    <w:rsid w:val="00C162F1"/>
    <w:rsid w:val="00C16F27"/>
    <w:rsid w:val="00C17252"/>
    <w:rsid w:val="00C17970"/>
    <w:rsid w:val="00C17C0B"/>
    <w:rsid w:val="00C20CA0"/>
    <w:rsid w:val="00C215D7"/>
    <w:rsid w:val="00C21861"/>
    <w:rsid w:val="00C225CC"/>
    <w:rsid w:val="00C22814"/>
    <w:rsid w:val="00C22863"/>
    <w:rsid w:val="00C23A26"/>
    <w:rsid w:val="00C23C98"/>
    <w:rsid w:val="00C23EBC"/>
    <w:rsid w:val="00C2414A"/>
    <w:rsid w:val="00C24C07"/>
    <w:rsid w:val="00C255FA"/>
    <w:rsid w:val="00C26F7A"/>
    <w:rsid w:val="00C273F9"/>
    <w:rsid w:val="00C2752A"/>
    <w:rsid w:val="00C2799F"/>
    <w:rsid w:val="00C279A4"/>
    <w:rsid w:val="00C307B7"/>
    <w:rsid w:val="00C30950"/>
    <w:rsid w:val="00C30D51"/>
    <w:rsid w:val="00C31104"/>
    <w:rsid w:val="00C31751"/>
    <w:rsid w:val="00C3193F"/>
    <w:rsid w:val="00C31AB9"/>
    <w:rsid w:val="00C31ECD"/>
    <w:rsid w:val="00C3233C"/>
    <w:rsid w:val="00C324CD"/>
    <w:rsid w:val="00C32B18"/>
    <w:rsid w:val="00C32F8B"/>
    <w:rsid w:val="00C330F2"/>
    <w:rsid w:val="00C33268"/>
    <w:rsid w:val="00C33C19"/>
    <w:rsid w:val="00C343FA"/>
    <w:rsid w:val="00C34962"/>
    <w:rsid w:val="00C35DF9"/>
    <w:rsid w:val="00C366F9"/>
    <w:rsid w:val="00C367F5"/>
    <w:rsid w:val="00C36D63"/>
    <w:rsid w:val="00C36EC0"/>
    <w:rsid w:val="00C37F28"/>
    <w:rsid w:val="00C40577"/>
    <w:rsid w:val="00C40795"/>
    <w:rsid w:val="00C40B33"/>
    <w:rsid w:val="00C41575"/>
    <w:rsid w:val="00C41B5B"/>
    <w:rsid w:val="00C41C6E"/>
    <w:rsid w:val="00C42217"/>
    <w:rsid w:val="00C424D7"/>
    <w:rsid w:val="00C4257E"/>
    <w:rsid w:val="00C43B99"/>
    <w:rsid w:val="00C43BFF"/>
    <w:rsid w:val="00C44271"/>
    <w:rsid w:val="00C449C5"/>
    <w:rsid w:val="00C44C65"/>
    <w:rsid w:val="00C44D13"/>
    <w:rsid w:val="00C45675"/>
    <w:rsid w:val="00C45F8C"/>
    <w:rsid w:val="00C4624A"/>
    <w:rsid w:val="00C4665C"/>
    <w:rsid w:val="00C479BB"/>
    <w:rsid w:val="00C479EE"/>
    <w:rsid w:val="00C47A37"/>
    <w:rsid w:val="00C47B7F"/>
    <w:rsid w:val="00C5031F"/>
    <w:rsid w:val="00C503B7"/>
    <w:rsid w:val="00C50452"/>
    <w:rsid w:val="00C50AA3"/>
    <w:rsid w:val="00C50AC9"/>
    <w:rsid w:val="00C50ECF"/>
    <w:rsid w:val="00C50F39"/>
    <w:rsid w:val="00C516B5"/>
    <w:rsid w:val="00C51893"/>
    <w:rsid w:val="00C52393"/>
    <w:rsid w:val="00C525A3"/>
    <w:rsid w:val="00C52D97"/>
    <w:rsid w:val="00C52F9A"/>
    <w:rsid w:val="00C535E4"/>
    <w:rsid w:val="00C537DD"/>
    <w:rsid w:val="00C53B4B"/>
    <w:rsid w:val="00C53E14"/>
    <w:rsid w:val="00C53F20"/>
    <w:rsid w:val="00C54716"/>
    <w:rsid w:val="00C54AFB"/>
    <w:rsid w:val="00C54CCE"/>
    <w:rsid w:val="00C55672"/>
    <w:rsid w:val="00C55C51"/>
    <w:rsid w:val="00C55E85"/>
    <w:rsid w:val="00C55EDB"/>
    <w:rsid w:val="00C55EEC"/>
    <w:rsid w:val="00C56160"/>
    <w:rsid w:val="00C561A9"/>
    <w:rsid w:val="00C5668A"/>
    <w:rsid w:val="00C56C35"/>
    <w:rsid w:val="00C56D1E"/>
    <w:rsid w:val="00C56E13"/>
    <w:rsid w:val="00C57B37"/>
    <w:rsid w:val="00C603E1"/>
    <w:rsid w:val="00C60657"/>
    <w:rsid w:val="00C60CCA"/>
    <w:rsid w:val="00C60D49"/>
    <w:rsid w:val="00C60FE1"/>
    <w:rsid w:val="00C6108C"/>
    <w:rsid w:val="00C617B8"/>
    <w:rsid w:val="00C618E4"/>
    <w:rsid w:val="00C61A11"/>
    <w:rsid w:val="00C61FD6"/>
    <w:rsid w:val="00C62F05"/>
    <w:rsid w:val="00C63172"/>
    <w:rsid w:val="00C63284"/>
    <w:rsid w:val="00C641CB"/>
    <w:rsid w:val="00C64286"/>
    <w:rsid w:val="00C6458B"/>
    <w:rsid w:val="00C64BE2"/>
    <w:rsid w:val="00C64D21"/>
    <w:rsid w:val="00C65090"/>
    <w:rsid w:val="00C66122"/>
    <w:rsid w:val="00C6675B"/>
    <w:rsid w:val="00C669E3"/>
    <w:rsid w:val="00C67127"/>
    <w:rsid w:val="00C676D3"/>
    <w:rsid w:val="00C6770C"/>
    <w:rsid w:val="00C678B2"/>
    <w:rsid w:val="00C67AD4"/>
    <w:rsid w:val="00C67C08"/>
    <w:rsid w:val="00C67D30"/>
    <w:rsid w:val="00C70031"/>
    <w:rsid w:val="00C70258"/>
    <w:rsid w:val="00C70531"/>
    <w:rsid w:val="00C707E1"/>
    <w:rsid w:val="00C70BDA"/>
    <w:rsid w:val="00C70C3C"/>
    <w:rsid w:val="00C70DA2"/>
    <w:rsid w:val="00C7139A"/>
    <w:rsid w:val="00C7167E"/>
    <w:rsid w:val="00C71812"/>
    <w:rsid w:val="00C71919"/>
    <w:rsid w:val="00C71A00"/>
    <w:rsid w:val="00C7214E"/>
    <w:rsid w:val="00C72DA3"/>
    <w:rsid w:val="00C73463"/>
    <w:rsid w:val="00C737ED"/>
    <w:rsid w:val="00C73C4D"/>
    <w:rsid w:val="00C7465C"/>
    <w:rsid w:val="00C74711"/>
    <w:rsid w:val="00C747BA"/>
    <w:rsid w:val="00C74C8C"/>
    <w:rsid w:val="00C74FFE"/>
    <w:rsid w:val="00C75183"/>
    <w:rsid w:val="00C7547B"/>
    <w:rsid w:val="00C75543"/>
    <w:rsid w:val="00C765D0"/>
    <w:rsid w:val="00C766C6"/>
    <w:rsid w:val="00C770B9"/>
    <w:rsid w:val="00C77665"/>
    <w:rsid w:val="00C77A7B"/>
    <w:rsid w:val="00C77D48"/>
    <w:rsid w:val="00C77E82"/>
    <w:rsid w:val="00C80D65"/>
    <w:rsid w:val="00C80FE2"/>
    <w:rsid w:val="00C812CF"/>
    <w:rsid w:val="00C8152E"/>
    <w:rsid w:val="00C815DC"/>
    <w:rsid w:val="00C8185E"/>
    <w:rsid w:val="00C819A5"/>
    <w:rsid w:val="00C81CE0"/>
    <w:rsid w:val="00C81CF1"/>
    <w:rsid w:val="00C83309"/>
    <w:rsid w:val="00C833FE"/>
    <w:rsid w:val="00C837A4"/>
    <w:rsid w:val="00C8390E"/>
    <w:rsid w:val="00C843FF"/>
    <w:rsid w:val="00C84690"/>
    <w:rsid w:val="00C84DEE"/>
    <w:rsid w:val="00C84E5F"/>
    <w:rsid w:val="00C84EEE"/>
    <w:rsid w:val="00C85685"/>
    <w:rsid w:val="00C86730"/>
    <w:rsid w:val="00C86D05"/>
    <w:rsid w:val="00C86F10"/>
    <w:rsid w:val="00C874BE"/>
    <w:rsid w:val="00C87A18"/>
    <w:rsid w:val="00C87F22"/>
    <w:rsid w:val="00C9014F"/>
    <w:rsid w:val="00C90309"/>
    <w:rsid w:val="00C91086"/>
    <w:rsid w:val="00C911CE"/>
    <w:rsid w:val="00C914F9"/>
    <w:rsid w:val="00C91D4D"/>
    <w:rsid w:val="00C92015"/>
    <w:rsid w:val="00C925C4"/>
    <w:rsid w:val="00C9298D"/>
    <w:rsid w:val="00C92DD2"/>
    <w:rsid w:val="00C92FAF"/>
    <w:rsid w:val="00C93003"/>
    <w:rsid w:val="00C9330D"/>
    <w:rsid w:val="00C936BB"/>
    <w:rsid w:val="00C93F54"/>
    <w:rsid w:val="00C93FED"/>
    <w:rsid w:val="00C9484A"/>
    <w:rsid w:val="00C94AD8"/>
    <w:rsid w:val="00C94EAE"/>
    <w:rsid w:val="00C9525A"/>
    <w:rsid w:val="00C955AA"/>
    <w:rsid w:val="00C95DE0"/>
    <w:rsid w:val="00C9697B"/>
    <w:rsid w:val="00C970A5"/>
    <w:rsid w:val="00C97169"/>
    <w:rsid w:val="00C972F2"/>
    <w:rsid w:val="00C97316"/>
    <w:rsid w:val="00C9746E"/>
    <w:rsid w:val="00C97C6A"/>
    <w:rsid w:val="00C97E4D"/>
    <w:rsid w:val="00C97E51"/>
    <w:rsid w:val="00CA0E78"/>
    <w:rsid w:val="00CA1AC9"/>
    <w:rsid w:val="00CA1B5A"/>
    <w:rsid w:val="00CA1C94"/>
    <w:rsid w:val="00CA2115"/>
    <w:rsid w:val="00CA22CA"/>
    <w:rsid w:val="00CA29A4"/>
    <w:rsid w:val="00CA2B4C"/>
    <w:rsid w:val="00CA2C56"/>
    <w:rsid w:val="00CA3A79"/>
    <w:rsid w:val="00CA3C6B"/>
    <w:rsid w:val="00CA3E22"/>
    <w:rsid w:val="00CA4332"/>
    <w:rsid w:val="00CA48B7"/>
    <w:rsid w:val="00CA4B46"/>
    <w:rsid w:val="00CA4C60"/>
    <w:rsid w:val="00CA57E3"/>
    <w:rsid w:val="00CA62C5"/>
    <w:rsid w:val="00CA6312"/>
    <w:rsid w:val="00CA64CD"/>
    <w:rsid w:val="00CA679F"/>
    <w:rsid w:val="00CA72AC"/>
    <w:rsid w:val="00CB071C"/>
    <w:rsid w:val="00CB0EBB"/>
    <w:rsid w:val="00CB19B7"/>
    <w:rsid w:val="00CB20DE"/>
    <w:rsid w:val="00CB2500"/>
    <w:rsid w:val="00CB2923"/>
    <w:rsid w:val="00CB2DDF"/>
    <w:rsid w:val="00CB2EE9"/>
    <w:rsid w:val="00CB390A"/>
    <w:rsid w:val="00CB432A"/>
    <w:rsid w:val="00CB4727"/>
    <w:rsid w:val="00CB4740"/>
    <w:rsid w:val="00CB4B60"/>
    <w:rsid w:val="00CB4C49"/>
    <w:rsid w:val="00CB4DF5"/>
    <w:rsid w:val="00CB51E5"/>
    <w:rsid w:val="00CB5677"/>
    <w:rsid w:val="00CB5869"/>
    <w:rsid w:val="00CB59AE"/>
    <w:rsid w:val="00CB5AD0"/>
    <w:rsid w:val="00CB5F83"/>
    <w:rsid w:val="00CB6461"/>
    <w:rsid w:val="00CB6766"/>
    <w:rsid w:val="00CB6B51"/>
    <w:rsid w:val="00CC0223"/>
    <w:rsid w:val="00CC06E2"/>
    <w:rsid w:val="00CC0A59"/>
    <w:rsid w:val="00CC0D1A"/>
    <w:rsid w:val="00CC1884"/>
    <w:rsid w:val="00CC197E"/>
    <w:rsid w:val="00CC1CDF"/>
    <w:rsid w:val="00CC1EF7"/>
    <w:rsid w:val="00CC288A"/>
    <w:rsid w:val="00CC2938"/>
    <w:rsid w:val="00CC3079"/>
    <w:rsid w:val="00CC33F0"/>
    <w:rsid w:val="00CC3482"/>
    <w:rsid w:val="00CC362A"/>
    <w:rsid w:val="00CC4009"/>
    <w:rsid w:val="00CC43B8"/>
    <w:rsid w:val="00CC4860"/>
    <w:rsid w:val="00CC4C7D"/>
    <w:rsid w:val="00CC558C"/>
    <w:rsid w:val="00CC57C1"/>
    <w:rsid w:val="00CC6674"/>
    <w:rsid w:val="00CC745C"/>
    <w:rsid w:val="00CC75A4"/>
    <w:rsid w:val="00CD041A"/>
    <w:rsid w:val="00CD0680"/>
    <w:rsid w:val="00CD0CA5"/>
    <w:rsid w:val="00CD11CD"/>
    <w:rsid w:val="00CD1833"/>
    <w:rsid w:val="00CD18CD"/>
    <w:rsid w:val="00CD1A35"/>
    <w:rsid w:val="00CD1DD5"/>
    <w:rsid w:val="00CD204F"/>
    <w:rsid w:val="00CD2119"/>
    <w:rsid w:val="00CD25D9"/>
    <w:rsid w:val="00CD28C0"/>
    <w:rsid w:val="00CD2A8A"/>
    <w:rsid w:val="00CD30A1"/>
    <w:rsid w:val="00CD3E7A"/>
    <w:rsid w:val="00CD4E94"/>
    <w:rsid w:val="00CD5378"/>
    <w:rsid w:val="00CD5526"/>
    <w:rsid w:val="00CD56A0"/>
    <w:rsid w:val="00CD619A"/>
    <w:rsid w:val="00CD7170"/>
    <w:rsid w:val="00CD75F9"/>
    <w:rsid w:val="00CD781A"/>
    <w:rsid w:val="00CD7AA7"/>
    <w:rsid w:val="00CE0335"/>
    <w:rsid w:val="00CE042C"/>
    <w:rsid w:val="00CE09D9"/>
    <w:rsid w:val="00CE1AA3"/>
    <w:rsid w:val="00CE1E9A"/>
    <w:rsid w:val="00CE2C05"/>
    <w:rsid w:val="00CE3138"/>
    <w:rsid w:val="00CE413D"/>
    <w:rsid w:val="00CE4734"/>
    <w:rsid w:val="00CE4C00"/>
    <w:rsid w:val="00CE500F"/>
    <w:rsid w:val="00CE566B"/>
    <w:rsid w:val="00CE56F5"/>
    <w:rsid w:val="00CE5917"/>
    <w:rsid w:val="00CE5D9B"/>
    <w:rsid w:val="00CE5F7A"/>
    <w:rsid w:val="00CE68A4"/>
    <w:rsid w:val="00CE6D81"/>
    <w:rsid w:val="00CE784A"/>
    <w:rsid w:val="00CF024D"/>
    <w:rsid w:val="00CF0587"/>
    <w:rsid w:val="00CF071B"/>
    <w:rsid w:val="00CF0B81"/>
    <w:rsid w:val="00CF100A"/>
    <w:rsid w:val="00CF1252"/>
    <w:rsid w:val="00CF1353"/>
    <w:rsid w:val="00CF25D9"/>
    <w:rsid w:val="00CF2C2C"/>
    <w:rsid w:val="00CF3AA0"/>
    <w:rsid w:val="00CF3C54"/>
    <w:rsid w:val="00CF3C94"/>
    <w:rsid w:val="00CF3D27"/>
    <w:rsid w:val="00CF423E"/>
    <w:rsid w:val="00CF505A"/>
    <w:rsid w:val="00CF50E9"/>
    <w:rsid w:val="00CF531A"/>
    <w:rsid w:val="00CF5D33"/>
    <w:rsid w:val="00CF6128"/>
    <w:rsid w:val="00CF654C"/>
    <w:rsid w:val="00CF714E"/>
    <w:rsid w:val="00D003DE"/>
    <w:rsid w:val="00D00653"/>
    <w:rsid w:val="00D008BD"/>
    <w:rsid w:val="00D013F2"/>
    <w:rsid w:val="00D015C3"/>
    <w:rsid w:val="00D0198E"/>
    <w:rsid w:val="00D019F6"/>
    <w:rsid w:val="00D01FFB"/>
    <w:rsid w:val="00D02240"/>
    <w:rsid w:val="00D02313"/>
    <w:rsid w:val="00D0240B"/>
    <w:rsid w:val="00D02CD6"/>
    <w:rsid w:val="00D02EEF"/>
    <w:rsid w:val="00D03196"/>
    <w:rsid w:val="00D035F8"/>
    <w:rsid w:val="00D039EC"/>
    <w:rsid w:val="00D03E5D"/>
    <w:rsid w:val="00D049DE"/>
    <w:rsid w:val="00D04E34"/>
    <w:rsid w:val="00D04F6F"/>
    <w:rsid w:val="00D0578C"/>
    <w:rsid w:val="00D05847"/>
    <w:rsid w:val="00D05D18"/>
    <w:rsid w:val="00D05E9A"/>
    <w:rsid w:val="00D068C8"/>
    <w:rsid w:val="00D07513"/>
    <w:rsid w:val="00D075BD"/>
    <w:rsid w:val="00D0791C"/>
    <w:rsid w:val="00D1053A"/>
    <w:rsid w:val="00D108F1"/>
    <w:rsid w:val="00D10DEA"/>
    <w:rsid w:val="00D11053"/>
    <w:rsid w:val="00D1196D"/>
    <w:rsid w:val="00D11BE3"/>
    <w:rsid w:val="00D11C49"/>
    <w:rsid w:val="00D12427"/>
    <w:rsid w:val="00D124EA"/>
    <w:rsid w:val="00D12BE1"/>
    <w:rsid w:val="00D1354A"/>
    <w:rsid w:val="00D13778"/>
    <w:rsid w:val="00D14210"/>
    <w:rsid w:val="00D14A9C"/>
    <w:rsid w:val="00D14D3E"/>
    <w:rsid w:val="00D14DD7"/>
    <w:rsid w:val="00D14F91"/>
    <w:rsid w:val="00D14FFF"/>
    <w:rsid w:val="00D157BD"/>
    <w:rsid w:val="00D1586E"/>
    <w:rsid w:val="00D15B49"/>
    <w:rsid w:val="00D1616C"/>
    <w:rsid w:val="00D170BC"/>
    <w:rsid w:val="00D174BC"/>
    <w:rsid w:val="00D176D5"/>
    <w:rsid w:val="00D179E6"/>
    <w:rsid w:val="00D17C34"/>
    <w:rsid w:val="00D20663"/>
    <w:rsid w:val="00D20C4B"/>
    <w:rsid w:val="00D20ECD"/>
    <w:rsid w:val="00D21671"/>
    <w:rsid w:val="00D21DCE"/>
    <w:rsid w:val="00D220F5"/>
    <w:rsid w:val="00D222A1"/>
    <w:rsid w:val="00D22593"/>
    <w:rsid w:val="00D2264F"/>
    <w:rsid w:val="00D23480"/>
    <w:rsid w:val="00D235D2"/>
    <w:rsid w:val="00D236A5"/>
    <w:rsid w:val="00D240DC"/>
    <w:rsid w:val="00D24407"/>
    <w:rsid w:val="00D24576"/>
    <w:rsid w:val="00D2490F"/>
    <w:rsid w:val="00D24A98"/>
    <w:rsid w:val="00D24B67"/>
    <w:rsid w:val="00D24C77"/>
    <w:rsid w:val="00D2526E"/>
    <w:rsid w:val="00D26468"/>
    <w:rsid w:val="00D27352"/>
    <w:rsid w:val="00D2748F"/>
    <w:rsid w:val="00D27AD7"/>
    <w:rsid w:val="00D27CDA"/>
    <w:rsid w:val="00D301DD"/>
    <w:rsid w:val="00D30684"/>
    <w:rsid w:val="00D30717"/>
    <w:rsid w:val="00D30776"/>
    <w:rsid w:val="00D308AC"/>
    <w:rsid w:val="00D30D24"/>
    <w:rsid w:val="00D311A0"/>
    <w:rsid w:val="00D312A4"/>
    <w:rsid w:val="00D31433"/>
    <w:rsid w:val="00D3185A"/>
    <w:rsid w:val="00D31CED"/>
    <w:rsid w:val="00D31ED8"/>
    <w:rsid w:val="00D3237D"/>
    <w:rsid w:val="00D32517"/>
    <w:rsid w:val="00D33265"/>
    <w:rsid w:val="00D3332B"/>
    <w:rsid w:val="00D33429"/>
    <w:rsid w:val="00D33458"/>
    <w:rsid w:val="00D334BA"/>
    <w:rsid w:val="00D335AF"/>
    <w:rsid w:val="00D33FEA"/>
    <w:rsid w:val="00D34BAF"/>
    <w:rsid w:val="00D35010"/>
    <w:rsid w:val="00D36238"/>
    <w:rsid w:val="00D364B7"/>
    <w:rsid w:val="00D376C8"/>
    <w:rsid w:val="00D37744"/>
    <w:rsid w:val="00D3778F"/>
    <w:rsid w:val="00D37F5F"/>
    <w:rsid w:val="00D408DD"/>
    <w:rsid w:val="00D40B21"/>
    <w:rsid w:val="00D411E6"/>
    <w:rsid w:val="00D412C5"/>
    <w:rsid w:val="00D4176E"/>
    <w:rsid w:val="00D41F28"/>
    <w:rsid w:val="00D41F71"/>
    <w:rsid w:val="00D4212B"/>
    <w:rsid w:val="00D421C2"/>
    <w:rsid w:val="00D42333"/>
    <w:rsid w:val="00D428C9"/>
    <w:rsid w:val="00D42914"/>
    <w:rsid w:val="00D42A66"/>
    <w:rsid w:val="00D43089"/>
    <w:rsid w:val="00D432E1"/>
    <w:rsid w:val="00D43340"/>
    <w:rsid w:val="00D4374C"/>
    <w:rsid w:val="00D438EE"/>
    <w:rsid w:val="00D43DE6"/>
    <w:rsid w:val="00D43E79"/>
    <w:rsid w:val="00D43FE7"/>
    <w:rsid w:val="00D441D7"/>
    <w:rsid w:val="00D44820"/>
    <w:rsid w:val="00D448F8"/>
    <w:rsid w:val="00D452E0"/>
    <w:rsid w:val="00D456C2"/>
    <w:rsid w:val="00D45AA1"/>
    <w:rsid w:val="00D45FBB"/>
    <w:rsid w:val="00D4640F"/>
    <w:rsid w:val="00D46DCA"/>
    <w:rsid w:val="00D477ED"/>
    <w:rsid w:val="00D47DF5"/>
    <w:rsid w:val="00D47F9A"/>
    <w:rsid w:val="00D50123"/>
    <w:rsid w:val="00D504D2"/>
    <w:rsid w:val="00D50ACB"/>
    <w:rsid w:val="00D50D1A"/>
    <w:rsid w:val="00D50D7E"/>
    <w:rsid w:val="00D50FA3"/>
    <w:rsid w:val="00D5149E"/>
    <w:rsid w:val="00D5158E"/>
    <w:rsid w:val="00D51A9F"/>
    <w:rsid w:val="00D528CE"/>
    <w:rsid w:val="00D52CD6"/>
    <w:rsid w:val="00D542E6"/>
    <w:rsid w:val="00D54E7D"/>
    <w:rsid w:val="00D54EEF"/>
    <w:rsid w:val="00D55367"/>
    <w:rsid w:val="00D55444"/>
    <w:rsid w:val="00D55832"/>
    <w:rsid w:val="00D55E49"/>
    <w:rsid w:val="00D5638A"/>
    <w:rsid w:val="00D56B1E"/>
    <w:rsid w:val="00D56DCA"/>
    <w:rsid w:val="00D570EB"/>
    <w:rsid w:val="00D57119"/>
    <w:rsid w:val="00D5748A"/>
    <w:rsid w:val="00D576C3"/>
    <w:rsid w:val="00D57E2D"/>
    <w:rsid w:val="00D603BB"/>
    <w:rsid w:val="00D60FB7"/>
    <w:rsid w:val="00D6173B"/>
    <w:rsid w:val="00D61F13"/>
    <w:rsid w:val="00D620B7"/>
    <w:rsid w:val="00D6214F"/>
    <w:rsid w:val="00D63136"/>
    <w:rsid w:val="00D639C1"/>
    <w:rsid w:val="00D63E10"/>
    <w:rsid w:val="00D63E2B"/>
    <w:rsid w:val="00D65005"/>
    <w:rsid w:val="00D65047"/>
    <w:rsid w:val="00D650C7"/>
    <w:rsid w:val="00D65134"/>
    <w:rsid w:val="00D65558"/>
    <w:rsid w:val="00D656EE"/>
    <w:rsid w:val="00D66C21"/>
    <w:rsid w:val="00D66E0F"/>
    <w:rsid w:val="00D66FDE"/>
    <w:rsid w:val="00D67436"/>
    <w:rsid w:val="00D67B86"/>
    <w:rsid w:val="00D67D60"/>
    <w:rsid w:val="00D67F1E"/>
    <w:rsid w:val="00D70292"/>
    <w:rsid w:val="00D702B3"/>
    <w:rsid w:val="00D70478"/>
    <w:rsid w:val="00D704AC"/>
    <w:rsid w:val="00D70C93"/>
    <w:rsid w:val="00D71017"/>
    <w:rsid w:val="00D71048"/>
    <w:rsid w:val="00D71948"/>
    <w:rsid w:val="00D719B6"/>
    <w:rsid w:val="00D71E2E"/>
    <w:rsid w:val="00D71F97"/>
    <w:rsid w:val="00D7250C"/>
    <w:rsid w:val="00D73D25"/>
    <w:rsid w:val="00D74033"/>
    <w:rsid w:val="00D7423F"/>
    <w:rsid w:val="00D748E0"/>
    <w:rsid w:val="00D74963"/>
    <w:rsid w:val="00D74B04"/>
    <w:rsid w:val="00D760BB"/>
    <w:rsid w:val="00D76894"/>
    <w:rsid w:val="00D771A4"/>
    <w:rsid w:val="00D772CC"/>
    <w:rsid w:val="00D77B05"/>
    <w:rsid w:val="00D77E15"/>
    <w:rsid w:val="00D80048"/>
    <w:rsid w:val="00D802EB"/>
    <w:rsid w:val="00D806E0"/>
    <w:rsid w:val="00D80903"/>
    <w:rsid w:val="00D81179"/>
    <w:rsid w:val="00D816C3"/>
    <w:rsid w:val="00D82ACD"/>
    <w:rsid w:val="00D82C40"/>
    <w:rsid w:val="00D82CB1"/>
    <w:rsid w:val="00D8317E"/>
    <w:rsid w:val="00D8323D"/>
    <w:rsid w:val="00D83D5E"/>
    <w:rsid w:val="00D84FE0"/>
    <w:rsid w:val="00D8544F"/>
    <w:rsid w:val="00D857D0"/>
    <w:rsid w:val="00D86317"/>
    <w:rsid w:val="00D867C4"/>
    <w:rsid w:val="00D86EAB"/>
    <w:rsid w:val="00D86FF8"/>
    <w:rsid w:val="00D87429"/>
    <w:rsid w:val="00D87D45"/>
    <w:rsid w:val="00D87D4F"/>
    <w:rsid w:val="00D90371"/>
    <w:rsid w:val="00D90598"/>
    <w:rsid w:val="00D9076C"/>
    <w:rsid w:val="00D90A26"/>
    <w:rsid w:val="00D90BC4"/>
    <w:rsid w:val="00D912E7"/>
    <w:rsid w:val="00D918EC"/>
    <w:rsid w:val="00D91C97"/>
    <w:rsid w:val="00D920EB"/>
    <w:rsid w:val="00D922A8"/>
    <w:rsid w:val="00D92854"/>
    <w:rsid w:val="00D934B1"/>
    <w:rsid w:val="00D93657"/>
    <w:rsid w:val="00D93943"/>
    <w:rsid w:val="00D93961"/>
    <w:rsid w:val="00D940DB"/>
    <w:rsid w:val="00D94462"/>
    <w:rsid w:val="00D94764"/>
    <w:rsid w:val="00D9488F"/>
    <w:rsid w:val="00D94FCE"/>
    <w:rsid w:val="00D95138"/>
    <w:rsid w:val="00D952F7"/>
    <w:rsid w:val="00D95477"/>
    <w:rsid w:val="00D959C4"/>
    <w:rsid w:val="00D95AD0"/>
    <w:rsid w:val="00D95C9C"/>
    <w:rsid w:val="00D965A8"/>
    <w:rsid w:val="00D96E5D"/>
    <w:rsid w:val="00D970D3"/>
    <w:rsid w:val="00D9711F"/>
    <w:rsid w:val="00D975EA"/>
    <w:rsid w:val="00D97638"/>
    <w:rsid w:val="00D978C6"/>
    <w:rsid w:val="00D97DEF"/>
    <w:rsid w:val="00DA087F"/>
    <w:rsid w:val="00DA1220"/>
    <w:rsid w:val="00DA1A21"/>
    <w:rsid w:val="00DA1CBC"/>
    <w:rsid w:val="00DA202D"/>
    <w:rsid w:val="00DA23D9"/>
    <w:rsid w:val="00DA2AFE"/>
    <w:rsid w:val="00DA2BF5"/>
    <w:rsid w:val="00DA2EA3"/>
    <w:rsid w:val="00DA35E4"/>
    <w:rsid w:val="00DA3820"/>
    <w:rsid w:val="00DA3A0C"/>
    <w:rsid w:val="00DA3E4E"/>
    <w:rsid w:val="00DA3F31"/>
    <w:rsid w:val="00DA3FAD"/>
    <w:rsid w:val="00DA45BB"/>
    <w:rsid w:val="00DA46F5"/>
    <w:rsid w:val="00DA50C7"/>
    <w:rsid w:val="00DA514D"/>
    <w:rsid w:val="00DA6167"/>
    <w:rsid w:val="00DA6459"/>
    <w:rsid w:val="00DA6472"/>
    <w:rsid w:val="00DA6726"/>
    <w:rsid w:val="00DA68CF"/>
    <w:rsid w:val="00DA6A30"/>
    <w:rsid w:val="00DA71D1"/>
    <w:rsid w:val="00DA7582"/>
    <w:rsid w:val="00DA7E74"/>
    <w:rsid w:val="00DB012E"/>
    <w:rsid w:val="00DB0F7D"/>
    <w:rsid w:val="00DB12CB"/>
    <w:rsid w:val="00DB13B9"/>
    <w:rsid w:val="00DB1435"/>
    <w:rsid w:val="00DB14CE"/>
    <w:rsid w:val="00DB2035"/>
    <w:rsid w:val="00DB298D"/>
    <w:rsid w:val="00DB2B2C"/>
    <w:rsid w:val="00DB2B3C"/>
    <w:rsid w:val="00DB31F8"/>
    <w:rsid w:val="00DB3878"/>
    <w:rsid w:val="00DB40CE"/>
    <w:rsid w:val="00DB4866"/>
    <w:rsid w:val="00DB4BBD"/>
    <w:rsid w:val="00DB5608"/>
    <w:rsid w:val="00DB58E6"/>
    <w:rsid w:val="00DB5C71"/>
    <w:rsid w:val="00DB5DD4"/>
    <w:rsid w:val="00DB6583"/>
    <w:rsid w:val="00DB6A0B"/>
    <w:rsid w:val="00DB6D5F"/>
    <w:rsid w:val="00DB7664"/>
    <w:rsid w:val="00DB7767"/>
    <w:rsid w:val="00DB7F18"/>
    <w:rsid w:val="00DC02B7"/>
    <w:rsid w:val="00DC0690"/>
    <w:rsid w:val="00DC151A"/>
    <w:rsid w:val="00DC1807"/>
    <w:rsid w:val="00DC1A99"/>
    <w:rsid w:val="00DC1EC4"/>
    <w:rsid w:val="00DC234F"/>
    <w:rsid w:val="00DC2463"/>
    <w:rsid w:val="00DC2D56"/>
    <w:rsid w:val="00DC2F52"/>
    <w:rsid w:val="00DC3180"/>
    <w:rsid w:val="00DC38D9"/>
    <w:rsid w:val="00DC3A5D"/>
    <w:rsid w:val="00DC3A99"/>
    <w:rsid w:val="00DC466F"/>
    <w:rsid w:val="00DC487A"/>
    <w:rsid w:val="00DC4E15"/>
    <w:rsid w:val="00DC55CB"/>
    <w:rsid w:val="00DC6BC1"/>
    <w:rsid w:val="00DC6CE3"/>
    <w:rsid w:val="00DC6E8E"/>
    <w:rsid w:val="00DC7539"/>
    <w:rsid w:val="00DC7907"/>
    <w:rsid w:val="00DD1168"/>
    <w:rsid w:val="00DD1607"/>
    <w:rsid w:val="00DD1675"/>
    <w:rsid w:val="00DD1921"/>
    <w:rsid w:val="00DD1949"/>
    <w:rsid w:val="00DD1C92"/>
    <w:rsid w:val="00DD221D"/>
    <w:rsid w:val="00DD2397"/>
    <w:rsid w:val="00DD2BE9"/>
    <w:rsid w:val="00DD30E9"/>
    <w:rsid w:val="00DD3AE9"/>
    <w:rsid w:val="00DD3BB3"/>
    <w:rsid w:val="00DD41A3"/>
    <w:rsid w:val="00DD42A3"/>
    <w:rsid w:val="00DD4309"/>
    <w:rsid w:val="00DD447D"/>
    <w:rsid w:val="00DD449D"/>
    <w:rsid w:val="00DD4D68"/>
    <w:rsid w:val="00DD53AF"/>
    <w:rsid w:val="00DD5934"/>
    <w:rsid w:val="00DD5B1C"/>
    <w:rsid w:val="00DD6252"/>
    <w:rsid w:val="00DD70AA"/>
    <w:rsid w:val="00DD72C7"/>
    <w:rsid w:val="00DD73BE"/>
    <w:rsid w:val="00DD77E7"/>
    <w:rsid w:val="00DD7825"/>
    <w:rsid w:val="00DD7924"/>
    <w:rsid w:val="00DE0726"/>
    <w:rsid w:val="00DE0872"/>
    <w:rsid w:val="00DE10A3"/>
    <w:rsid w:val="00DE1243"/>
    <w:rsid w:val="00DE1345"/>
    <w:rsid w:val="00DE17AD"/>
    <w:rsid w:val="00DE1A64"/>
    <w:rsid w:val="00DE1B7F"/>
    <w:rsid w:val="00DE2799"/>
    <w:rsid w:val="00DE290B"/>
    <w:rsid w:val="00DE2BE5"/>
    <w:rsid w:val="00DE34E8"/>
    <w:rsid w:val="00DE36B8"/>
    <w:rsid w:val="00DE3758"/>
    <w:rsid w:val="00DE480B"/>
    <w:rsid w:val="00DE483B"/>
    <w:rsid w:val="00DE49F2"/>
    <w:rsid w:val="00DE4A78"/>
    <w:rsid w:val="00DE510D"/>
    <w:rsid w:val="00DE5324"/>
    <w:rsid w:val="00DE5332"/>
    <w:rsid w:val="00DE5474"/>
    <w:rsid w:val="00DE56DF"/>
    <w:rsid w:val="00DE56FB"/>
    <w:rsid w:val="00DE598E"/>
    <w:rsid w:val="00DE5EE5"/>
    <w:rsid w:val="00DE6A9E"/>
    <w:rsid w:val="00DE6F28"/>
    <w:rsid w:val="00DE75C6"/>
    <w:rsid w:val="00DE788C"/>
    <w:rsid w:val="00DE7B4D"/>
    <w:rsid w:val="00DE7F6C"/>
    <w:rsid w:val="00DE7F93"/>
    <w:rsid w:val="00DF06D4"/>
    <w:rsid w:val="00DF100F"/>
    <w:rsid w:val="00DF11EF"/>
    <w:rsid w:val="00DF28F3"/>
    <w:rsid w:val="00DF3C0E"/>
    <w:rsid w:val="00DF3E52"/>
    <w:rsid w:val="00DF4030"/>
    <w:rsid w:val="00DF410F"/>
    <w:rsid w:val="00DF42C6"/>
    <w:rsid w:val="00DF43A7"/>
    <w:rsid w:val="00DF43B1"/>
    <w:rsid w:val="00DF48A3"/>
    <w:rsid w:val="00DF4D9B"/>
    <w:rsid w:val="00DF515E"/>
    <w:rsid w:val="00DF53E5"/>
    <w:rsid w:val="00DF5F2B"/>
    <w:rsid w:val="00DF6D5A"/>
    <w:rsid w:val="00DF70B3"/>
    <w:rsid w:val="00DF75AA"/>
    <w:rsid w:val="00E00764"/>
    <w:rsid w:val="00E01B03"/>
    <w:rsid w:val="00E023E3"/>
    <w:rsid w:val="00E0252D"/>
    <w:rsid w:val="00E02941"/>
    <w:rsid w:val="00E02AF6"/>
    <w:rsid w:val="00E02DCB"/>
    <w:rsid w:val="00E03346"/>
    <w:rsid w:val="00E03AB8"/>
    <w:rsid w:val="00E03C9F"/>
    <w:rsid w:val="00E04007"/>
    <w:rsid w:val="00E043AB"/>
    <w:rsid w:val="00E043BC"/>
    <w:rsid w:val="00E047A7"/>
    <w:rsid w:val="00E049A1"/>
    <w:rsid w:val="00E04EF5"/>
    <w:rsid w:val="00E050CF"/>
    <w:rsid w:val="00E051C5"/>
    <w:rsid w:val="00E05719"/>
    <w:rsid w:val="00E06073"/>
    <w:rsid w:val="00E06631"/>
    <w:rsid w:val="00E07242"/>
    <w:rsid w:val="00E0734F"/>
    <w:rsid w:val="00E07B3B"/>
    <w:rsid w:val="00E07FC0"/>
    <w:rsid w:val="00E10044"/>
    <w:rsid w:val="00E1087D"/>
    <w:rsid w:val="00E10F1B"/>
    <w:rsid w:val="00E116AA"/>
    <w:rsid w:val="00E1180E"/>
    <w:rsid w:val="00E12362"/>
    <w:rsid w:val="00E13052"/>
    <w:rsid w:val="00E14483"/>
    <w:rsid w:val="00E146C5"/>
    <w:rsid w:val="00E14E63"/>
    <w:rsid w:val="00E157BA"/>
    <w:rsid w:val="00E15917"/>
    <w:rsid w:val="00E168E6"/>
    <w:rsid w:val="00E16FF9"/>
    <w:rsid w:val="00E17447"/>
    <w:rsid w:val="00E1762F"/>
    <w:rsid w:val="00E1776A"/>
    <w:rsid w:val="00E177A2"/>
    <w:rsid w:val="00E17911"/>
    <w:rsid w:val="00E17EF8"/>
    <w:rsid w:val="00E17F5D"/>
    <w:rsid w:val="00E2017B"/>
    <w:rsid w:val="00E204BF"/>
    <w:rsid w:val="00E207C0"/>
    <w:rsid w:val="00E20B4E"/>
    <w:rsid w:val="00E20BDF"/>
    <w:rsid w:val="00E213B3"/>
    <w:rsid w:val="00E219CB"/>
    <w:rsid w:val="00E21C49"/>
    <w:rsid w:val="00E221BD"/>
    <w:rsid w:val="00E22758"/>
    <w:rsid w:val="00E22A56"/>
    <w:rsid w:val="00E22C33"/>
    <w:rsid w:val="00E2318D"/>
    <w:rsid w:val="00E23CEC"/>
    <w:rsid w:val="00E23E4D"/>
    <w:rsid w:val="00E2433D"/>
    <w:rsid w:val="00E243E1"/>
    <w:rsid w:val="00E25964"/>
    <w:rsid w:val="00E26735"/>
    <w:rsid w:val="00E2719F"/>
    <w:rsid w:val="00E27FCD"/>
    <w:rsid w:val="00E30572"/>
    <w:rsid w:val="00E307D6"/>
    <w:rsid w:val="00E315A4"/>
    <w:rsid w:val="00E315CC"/>
    <w:rsid w:val="00E31D29"/>
    <w:rsid w:val="00E31D3C"/>
    <w:rsid w:val="00E31D97"/>
    <w:rsid w:val="00E33901"/>
    <w:rsid w:val="00E34412"/>
    <w:rsid w:val="00E34577"/>
    <w:rsid w:val="00E345C1"/>
    <w:rsid w:val="00E34DC1"/>
    <w:rsid w:val="00E35232"/>
    <w:rsid w:val="00E35312"/>
    <w:rsid w:val="00E354DE"/>
    <w:rsid w:val="00E3565E"/>
    <w:rsid w:val="00E35FBE"/>
    <w:rsid w:val="00E360B1"/>
    <w:rsid w:val="00E36F7F"/>
    <w:rsid w:val="00E37A8B"/>
    <w:rsid w:val="00E37F77"/>
    <w:rsid w:val="00E40420"/>
    <w:rsid w:val="00E407EC"/>
    <w:rsid w:val="00E40EEB"/>
    <w:rsid w:val="00E4152F"/>
    <w:rsid w:val="00E42054"/>
    <w:rsid w:val="00E4214B"/>
    <w:rsid w:val="00E422D2"/>
    <w:rsid w:val="00E425F2"/>
    <w:rsid w:val="00E4309E"/>
    <w:rsid w:val="00E43185"/>
    <w:rsid w:val="00E43CA8"/>
    <w:rsid w:val="00E444B1"/>
    <w:rsid w:val="00E448C4"/>
    <w:rsid w:val="00E449C8"/>
    <w:rsid w:val="00E44BC7"/>
    <w:rsid w:val="00E44C34"/>
    <w:rsid w:val="00E44F80"/>
    <w:rsid w:val="00E45008"/>
    <w:rsid w:val="00E45126"/>
    <w:rsid w:val="00E4515B"/>
    <w:rsid w:val="00E458F6"/>
    <w:rsid w:val="00E46729"/>
    <w:rsid w:val="00E4673B"/>
    <w:rsid w:val="00E46765"/>
    <w:rsid w:val="00E46C34"/>
    <w:rsid w:val="00E47279"/>
    <w:rsid w:val="00E472C7"/>
    <w:rsid w:val="00E47968"/>
    <w:rsid w:val="00E47993"/>
    <w:rsid w:val="00E479A4"/>
    <w:rsid w:val="00E47E28"/>
    <w:rsid w:val="00E507CF"/>
    <w:rsid w:val="00E50987"/>
    <w:rsid w:val="00E50D8A"/>
    <w:rsid w:val="00E50DD0"/>
    <w:rsid w:val="00E50E4D"/>
    <w:rsid w:val="00E51200"/>
    <w:rsid w:val="00E51B5D"/>
    <w:rsid w:val="00E52638"/>
    <w:rsid w:val="00E52A5B"/>
    <w:rsid w:val="00E52B8B"/>
    <w:rsid w:val="00E52FEE"/>
    <w:rsid w:val="00E53291"/>
    <w:rsid w:val="00E53627"/>
    <w:rsid w:val="00E53EF9"/>
    <w:rsid w:val="00E5496E"/>
    <w:rsid w:val="00E54DCF"/>
    <w:rsid w:val="00E54EDD"/>
    <w:rsid w:val="00E54F10"/>
    <w:rsid w:val="00E55985"/>
    <w:rsid w:val="00E56353"/>
    <w:rsid w:val="00E5669D"/>
    <w:rsid w:val="00E56B21"/>
    <w:rsid w:val="00E56EA5"/>
    <w:rsid w:val="00E57A4A"/>
    <w:rsid w:val="00E57A95"/>
    <w:rsid w:val="00E600A1"/>
    <w:rsid w:val="00E601CB"/>
    <w:rsid w:val="00E60E3A"/>
    <w:rsid w:val="00E61237"/>
    <w:rsid w:val="00E61297"/>
    <w:rsid w:val="00E62462"/>
    <w:rsid w:val="00E62A6B"/>
    <w:rsid w:val="00E62E0F"/>
    <w:rsid w:val="00E63637"/>
    <w:rsid w:val="00E639C0"/>
    <w:rsid w:val="00E6470C"/>
    <w:rsid w:val="00E6476B"/>
    <w:rsid w:val="00E654C2"/>
    <w:rsid w:val="00E65510"/>
    <w:rsid w:val="00E6562C"/>
    <w:rsid w:val="00E65ADE"/>
    <w:rsid w:val="00E65E29"/>
    <w:rsid w:val="00E6617E"/>
    <w:rsid w:val="00E66409"/>
    <w:rsid w:val="00E668E7"/>
    <w:rsid w:val="00E66CF5"/>
    <w:rsid w:val="00E6758E"/>
    <w:rsid w:val="00E675AA"/>
    <w:rsid w:val="00E67818"/>
    <w:rsid w:val="00E67899"/>
    <w:rsid w:val="00E67A8B"/>
    <w:rsid w:val="00E67F8D"/>
    <w:rsid w:val="00E70D87"/>
    <w:rsid w:val="00E70D89"/>
    <w:rsid w:val="00E71261"/>
    <w:rsid w:val="00E718BA"/>
    <w:rsid w:val="00E722F4"/>
    <w:rsid w:val="00E722FF"/>
    <w:rsid w:val="00E7231F"/>
    <w:rsid w:val="00E72367"/>
    <w:rsid w:val="00E72609"/>
    <w:rsid w:val="00E727BD"/>
    <w:rsid w:val="00E72887"/>
    <w:rsid w:val="00E72A06"/>
    <w:rsid w:val="00E72B70"/>
    <w:rsid w:val="00E72C38"/>
    <w:rsid w:val="00E736C9"/>
    <w:rsid w:val="00E73711"/>
    <w:rsid w:val="00E737A6"/>
    <w:rsid w:val="00E73C20"/>
    <w:rsid w:val="00E73C56"/>
    <w:rsid w:val="00E7408B"/>
    <w:rsid w:val="00E742A2"/>
    <w:rsid w:val="00E74BA0"/>
    <w:rsid w:val="00E74DE1"/>
    <w:rsid w:val="00E74E42"/>
    <w:rsid w:val="00E74FCA"/>
    <w:rsid w:val="00E75442"/>
    <w:rsid w:val="00E75529"/>
    <w:rsid w:val="00E759A7"/>
    <w:rsid w:val="00E76CA2"/>
    <w:rsid w:val="00E773E6"/>
    <w:rsid w:val="00E77CE8"/>
    <w:rsid w:val="00E80287"/>
    <w:rsid w:val="00E806AE"/>
    <w:rsid w:val="00E80769"/>
    <w:rsid w:val="00E8120D"/>
    <w:rsid w:val="00E8144E"/>
    <w:rsid w:val="00E818E8"/>
    <w:rsid w:val="00E81A4D"/>
    <w:rsid w:val="00E81C7C"/>
    <w:rsid w:val="00E81D6C"/>
    <w:rsid w:val="00E820F6"/>
    <w:rsid w:val="00E826FD"/>
    <w:rsid w:val="00E82849"/>
    <w:rsid w:val="00E82992"/>
    <w:rsid w:val="00E82A8F"/>
    <w:rsid w:val="00E82BE9"/>
    <w:rsid w:val="00E832A4"/>
    <w:rsid w:val="00E83748"/>
    <w:rsid w:val="00E83A05"/>
    <w:rsid w:val="00E83E7E"/>
    <w:rsid w:val="00E84025"/>
    <w:rsid w:val="00E84200"/>
    <w:rsid w:val="00E842CC"/>
    <w:rsid w:val="00E845D6"/>
    <w:rsid w:val="00E84C03"/>
    <w:rsid w:val="00E84CC6"/>
    <w:rsid w:val="00E8577D"/>
    <w:rsid w:val="00E85F5C"/>
    <w:rsid w:val="00E8622F"/>
    <w:rsid w:val="00E86246"/>
    <w:rsid w:val="00E86290"/>
    <w:rsid w:val="00E8648E"/>
    <w:rsid w:val="00E86540"/>
    <w:rsid w:val="00E86630"/>
    <w:rsid w:val="00E87673"/>
    <w:rsid w:val="00E87E9E"/>
    <w:rsid w:val="00E90246"/>
    <w:rsid w:val="00E9077F"/>
    <w:rsid w:val="00E90F9E"/>
    <w:rsid w:val="00E914C9"/>
    <w:rsid w:val="00E91EF7"/>
    <w:rsid w:val="00E925A1"/>
    <w:rsid w:val="00E927C2"/>
    <w:rsid w:val="00E938AC"/>
    <w:rsid w:val="00E95869"/>
    <w:rsid w:val="00E95AA0"/>
    <w:rsid w:val="00E95BD5"/>
    <w:rsid w:val="00E95E3B"/>
    <w:rsid w:val="00E96028"/>
    <w:rsid w:val="00E96261"/>
    <w:rsid w:val="00E96C6C"/>
    <w:rsid w:val="00E97000"/>
    <w:rsid w:val="00E97377"/>
    <w:rsid w:val="00E973D0"/>
    <w:rsid w:val="00E97600"/>
    <w:rsid w:val="00E9772E"/>
    <w:rsid w:val="00E97BD8"/>
    <w:rsid w:val="00EA02CD"/>
    <w:rsid w:val="00EA03D8"/>
    <w:rsid w:val="00EA09BB"/>
    <w:rsid w:val="00EA0A3C"/>
    <w:rsid w:val="00EA0AB0"/>
    <w:rsid w:val="00EA1201"/>
    <w:rsid w:val="00EA1AED"/>
    <w:rsid w:val="00EA1D66"/>
    <w:rsid w:val="00EA291C"/>
    <w:rsid w:val="00EA409E"/>
    <w:rsid w:val="00EA51C1"/>
    <w:rsid w:val="00EA59C9"/>
    <w:rsid w:val="00EA5CBB"/>
    <w:rsid w:val="00EA5E63"/>
    <w:rsid w:val="00EA6ED6"/>
    <w:rsid w:val="00EA6F6C"/>
    <w:rsid w:val="00EA6FDE"/>
    <w:rsid w:val="00EB025F"/>
    <w:rsid w:val="00EB0406"/>
    <w:rsid w:val="00EB06E0"/>
    <w:rsid w:val="00EB0984"/>
    <w:rsid w:val="00EB09A7"/>
    <w:rsid w:val="00EB0CA8"/>
    <w:rsid w:val="00EB0EB0"/>
    <w:rsid w:val="00EB0ECC"/>
    <w:rsid w:val="00EB0F07"/>
    <w:rsid w:val="00EB11D6"/>
    <w:rsid w:val="00EB17F7"/>
    <w:rsid w:val="00EB1930"/>
    <w:rsid w:val="00EB1AC0"/>
    <w:rsid w:val="00EB1E09"/>
    <w:rsid w:val="00EB2708"/>
    <w:rsid w:val="00EB2830"/>
    <w:rsid w:val="00EB3621"/>
    <w:rsid w:val="00EB3694"/>
    <w:rsid w:val="00EB3700"/>
    <w:rsid w:val="00EB3BA4"/>
    <w:rsid w:val="00EB3DCF"/>
    <w:rsid w:val="00EB40E4"/>
    <w:rsid w:val="00EB4414"/>
    <w:rsid w:val="00EB449E"/>
    <w:rsid w:val="00EB488F"/>
    <w:rsid w:val="00EB4B38"/>
    <w:rsid w:val="00EB4F33"/>
    <w:rsid w:val="00EB58F3"/>
    <w:rsid w:val="00EB5B99"/>
    <w:rsid w:val="00EB610D"/>
    <w:rsid w:val="00EB64B1"/>
    <w:rsid w:val="00EB69CF"/>
    <w:rsid w:val="00EB6E24"/>
    <w:rsid w:val="00EB78CD"/>
    <w:rsid w:val="00EB7B26"/>
    <w:rsid w:val="00EB7C54"/>
    <w:rsid w:val="00EC0374"/>
    <w:rsid w:val="00EC087F"/>
    <w:rsid w:val="00EC0DC6"/>
    <w:rsid w:val="00EC10B6"/>
    <w:rsid w:val="00EC1233"/>
    <w:rsid w:val="00EC173F"/>
    <w:rsid w:val="00EC1865"/>
    <w:rsid w:val="00EC18CF"/>
    <w:rsid w:val="00EC1CC4"/>
    <w:rsid w:val="00EC1CCD"/>
    <w:rsid w:val="00EC1D8E"/>
    <w:rsid w:val="00EC1E0C"/>
    <w:rsid w:val="00EC23FC"/>
    <w:rsid w:val="00EC2522"/>
    <w:rsid w:val="00EC36B7"/>
    <w:rsid w:val="00EC3925"/>
    <w:rsid w:val="00EC39E5"/>
    <w:rsid w:val="00EC406F"/>
    <w:rsid w:val="00EC43A1"/>
    <w:rsid w:val="00EC5C00"/>
    <w:rsid w:val="00EC5DA0"/>
    <w:rsid w:val="00EC626D"/>
    <w:rsid w:val="00EC66A8"/>
    <w:rsid w:val="00EC6711"/>
    <w:rsid w:val="00EC719B"/>
    <w:rsid w:val="00EC7676"/>
    <w:rsid w:val="00ED010A"/>
    <w:rsid w:val="00ED1367"/>
    <w:rsid w:val="00ED1B1C"/>
    <w:rsid w:val="00ED2162"/>
    <w:rsid w:val="00ED25F4"/>
    <w:rsid w:val="00ED271F"/>
    <w:rsid w:val="00ED2E40"/>
    <w:rsid w:val="00ED3246"/>
    <w:rsid w:val="00ED3857"/>
    <w:rsid w:val="00ED3929"/>
    <w:rsid w:val="00ED4215"/>
    <w:rsid w:val="00ED52A9"/>
    <w:rsid w:val="00ED5F91"/>
    <w:rsid w:val="00ED5FD4"/>
    <w:rsid w:val="00ED61AA"/>
    <w:rsid w:val="00ED65A7"/>
    <w:rsid w:val="00ED7364"/>
    <w:rsid w:val="00ED73EA"/>
    <w:rsid w:val="00ED760F"/>
    <w:rsid w:val="00ED77ED"/>
    <w:rsid w:val="00ED7957"/>
    <w:rsid w:val="00ED7B96"/>
    <w:rsid w:val="00ED7BC4"/>
    <w:rsid w:val="00ED7E6C"/>
    <w:rsid w:val="00EE04F4"/>
    <w:rsid w:val="00EE1098"/>
    <w:rsid w:val="00EE2262"/>
    <w:rsid w:val="00EE228F"/>
    <w:rsid w:val="00EE248B"/>
    <w:rsid w:val="00EE2995"/>
    <w:rsid w:val="00EE3099"/>
    <w:rsid w:val="00EE35E4"/>
    <w:rsid w:val="00EE3AF9"/>
    <w:rsid w:val="00EE3BF2"/>
    <w:rsid w:val="00EE3C91"/>
    <w:rsid w:val="00EE3D81"/>
    <w:rsid w:val="00EE43DF"/>
    <w:rsid w:val="00EE44A1"/>
    <w:rsid w:val="00EE4ADF"/>
    <w:rsid w:val="00EE5535"/>
    <w:rsid w:val="00EE58CA"/>
    <w:rsid w:val="00EE63A5"/>
    <w:rsid w:val="00EE6500"/>
    <w:rsid w:val="00EE6850"/>
    <w:rsid w:val="00EE730D"/>
    <w:rsid w:val="00EE7410"/>
    <w:rsid w:val="00EF1122"/>
    <w:rsid w:val="00EF12CE"/>
    <w:rsid w:val="00EF1617"/>
    <w:rsid w:val="00EF1638"/>
    <w:rsid w:val="00EF235F"/>
    <w:rsid w:val="00EF2371"/>
    <w:rsid w:val="00EF2373"/>
    <w:rsid w:val="00EF23A9"/>
    <w:rsid w:val="00EF27D0"/>
    <w:rsid w:val="00EF28B7"/>
    <w:rsid w:val="00EF2EA2"/>
    <w:rsid w:val="00EF3164"/>
    <w:rsid w:val="00EF34F4"/>
    <w:rsid w:val="00EF3A65"/>
    <w:rsid w:val="00EF3A86"/>
    <w:rsid w:val="00EF411B"/>
    <w:rsid w:val="00EF429D"/>
    <w:rsid w:val="00EF433F"/>
    <w:rsid w:val="00EF446C"/>
    <w:rsid w:val="00EF4978"/>
    <w:rsid w:val="00EF4ED7"/>
    <w:rsid w:val="00EF5027"/>
    <w:rsid w:val="00EF5363"/>
    <w:rsid w:val="00EF5574"/>
    <w:rsid w:val="00EF5642"/>
    <w:rsid w:val="00EF5798"/>
    <w:rsid w:val="00EF5CA4"/>
    <w:rsid w:val="00EF5EDC"/>
    <w:rsid w:val="00EF626C"/>
    <w:rsid w:val="00EF6390"/>
    <w:rsid w:val="00EF68E2"/>
    <w:rsid w:val="00EF789A"/>
    <w:rsid w:val="00F00496"/>
    <w:rsid w:val="00F00857"/>
    <w:rsid w:val="00F00CFE"/>
    <w:rsid w:val="00F013B5"/>
    <w:rsid w:val="00F017D2"/>
    <w:rsid w:val="00F01B1A"/>
    <w:rsid w:val="00F01BC7"/>
    <w:rsid w:val="00F01C66"/>
    <w:rsid w:val="00F01E2D"/>
    <w:rsid w:val="00F01EB8"/>
    <w:rsid w:val="00F02F7A"/>
    <w:rsid w:val="00F03024"/>
    <w:rsid w:val="00F03564"/>
    <w:rsid w:val="00F03E41"/>
    <w:rsid w:val="00F0411F"/>
    <w:rsid w:val="00F043AC"/>
    <w:rsid w:val="00F04C8F"/>
    <w:rsid w:val="00F058F7"/>
    <w:rsid w:val="00F05AD8"/>
    <w:rsid w:val="00F05F1F"/>
    <w:rsid w:val="00F06217"/>
    <w:rsid w:val="00F06537"/>
    <w:rsid w:val="00F06693"/>
    <w:rsid w:val="00F06A70"/>
    <w:rsid w:val="00F06F74"/>
    <w:rsid w:val="00F074BF"/>
    <w:rsid w:val="00F100A4"/>
    <w:rsid w:val="00F10E1E"/>
    <w:rsid w:val="00F11128"/>
    <w:rsid w:val="00F11377"/>
    <w:rsid w:val="00F1151D"/>
    <w:rsid w:val="00F12623"/>
    <w:rsid w:val="00F12A41"/>
    <w:rsid w:val="00F12C52"/>
    <w:rsid w:val="00F13964"/>
    <w:rsid w:val="00F13DA3"/>
    <w:rsid w:val="00F13E59"/>
    <w:rsid w:val="00F13E81"/>
    <w:rsid w:val="00F13FB6"/>
    <w:rsid w:val="00F14439"/>
    <w:rsid w:val="00F14A25"/>
    <w:rsid w:val="00F14AF5"/>
    <w:rsid w:val="00F150A4"/>
    <w:rsid w:val="00F163DF"/>
    <w:rsid w:val="00F16628"/>
    <w:rsid w:val="00F16FA7"/>
    <w:rsid w:val="00F179EC"/>
    <w:rsid w:val="00F17B97"/>
    <w:rsid w:val="00F17D33"/>
    <w:rsid w:val="00F20945"/>
    <w:rsid w:val="00F216B8"/>
    <w:rsid w:val="00F2191A"/>
    <w:rsid w:val="00F21B4C"/>
    <w:rsid w:val="00F21D4F"/>
    <w:rsid w:val="00F21E4B"/>
    <w:rsid w:val="00F22C65"/>
    <w:rsid w:val="00F237BA"/>
    <w:rsid w:val="00F23EEC"/>
    <w:rsid w:val="00F24021"/>
    <w:rsid w:val="00F242E2"/>
    <w:rsid w:val="00F244A7"/>
    <w:rsid w:val="00F2481D"/>
    <w:rsid w:val="00F25284"/>
    <w:rsid w:val="00F25582"/>
    <w:rsid w:val="00F257FD"/>
    <w:rsid w:val="00F2587E"/>
    <w:rsid w:val="00F259E4"/>
    <w:rsid w:val="00F25B95"/>
    <w:rsid w:val="00F25DCB"/>
    <w:rsid w:val="00F26F7F"/>
    <w:rsid w:val="00F27656"/>
    <w:rsid w:val="00F27CD2"/>
    <w:rsid w:val="00F3070A"/>
    <w:rsid w:val="00F30AB8"/>
    <w:rsid w:val="00F3176A"/>
    <w:rsid w:val="00F3177C"/>
    <w:rsid w:val="00F31A66"/>
    <w:rsid w:val="00F321D0"/>
    <w:rsid w:val="00F32735"/>
    <w:rsid w:val="00F32A47"/>
    <w:rsid w:val="00F32E79"/>
    <w:rsid w:val="00F33187"/>
    <w:rsid w:val="00F33576"/>
    <w:rsid w:val="00F33871"/>
    <w:rsid w:val="00F33C64"/>
    <w:rsid w:val="00F344E7"/>
    <w:rsid w:val="00F34564"/>
    <w:rsid w:val="00F3478D"/>
    <w:rsid w:val="00F34C19"/>
    <w:rsid w:val="00F34D31"/>
    <w:rsid w:val="00F34D3A"/>
    <w:rsid w:val="00F352CC"/>
    <w:rsid w:val="00F354B5"/>
    <w:rsid w:val="00F360FF"/>
    <w:rsid w:val="00F36278"/>
    <w:rsid w:val="00F36711"/>
    <w:rsid w:val="00F37008"/>
    <w:rsid w:val="00F3783A"/>
    <w:rsid w:val="00F37B48"/>
    <w:rsid w:val="00F37BBF"/>
    <w:rsid w:val="00F4086C"/>
    <w:rsid w:val="00F423B7"/>
    <w:rsid w:val="00F42A6D"/>
    <w:rsid w:val="00F4370C"/>
    <w:rsid w:val="00F43CC9"/>
    <w:rsid w:val="00F43ECD"/>
    <w:rsid w:val="00F444BD"/>
    <w:rsid w:val="00F44787"/>
    <w:rsid w:val="00F451FD"/>
    <w:rsid w:val="00F45870"/>
    <w:rsid w:val="00F45DCF"/>
    <w:rsid w:val="00F45E5B"/>
    <w:rsid w:val="00F4618F"/>
    <w:rsid w:val="00F469AB"/>
    <w:rsid w:val="00F46B2F"/>
    <w:rsid w:val="00F46B37"/>
    <w:rsid w:val="00F4711E"/>
    <w:rsid w:val="00F479AE"/>
    <w:rsid w:val="00F47BC3"/>
    <w:rsid w:val="00F47F7C"/>
    <w:rsid w:val="00F50252"/>
    <w:rsid w:val="00F5036C"/>
    <w:rsid w:val="00F5051D"/>
    <w:rsid w:val="00F50772"/>
    <w:rsid w:val="00F50F40"/>
    <w:rsid w:val="00F5127A"/>
    <w:rsid w:val="00F51498"/>
    <w:rsid w:val="00F519A7"/>
    <w:rsid w:val="00F51A09"/>
    <w:rsid w:val="00F521B2"/>
    <w:rsid w:val="00F524F8"/>
    <w:rsid w:val="00F5266A"/>
    <w:rsid w:val="00F53059"/>
    <w:rsid w:val="00F5307C"/>
    <w:rsid w:val="00F53507"/>
    <w:rsid w:val="00F537C0"/>
    <w:rsid w:val="00F538AA"/>
    <w:rsid w:val="00F54EAA"/>
    <w:rsid w:val="00F5532C"/>
    <w:rsid w:val="00F55C4F"/>
    <w:rsid w:val="00F55FBA"/>
    <w:rsid w:val="00F55FF6"/>
    <w:rsid w:val="00F56412"/>
    <w:rsid w:val="00F568FA"/>
    <w:rsid w:val="00F56DEC"/>
    <w:rsid w:val="00F56E74"/>
    <w:rsid w:val="00F5707E"/>
    <w:rsid w:val="00F5727F"/>
    <w:rsid w:val="00F57B81"/>
    <w:rsid w:val="00F602BB"/>
    <w:rsid w:val="00F60422"/>
    <w:rsid w:val="00F615C3"/>
    <w:rsid w:val="00F61CCA"/>
    <w:rsid w:val="00F623A1"/>
    <w:rsid w:val="00F62943"/>
    <w:rsid w:val="00F62F0F"/>
    <w:rsid w:val="00F63227"/>
    <w:rsid w:val="00F63382"/>
    <w:rsid w:val="00F63528"/>
    <w:rsid w:val="00F63A98"/>
    <w:rsid w:val="00F63BA6"/>
    <w:rsid w:val="00F645CD"/>
    <w:rsid w:val="00F66DC0"/>
    <w:rsid w:val="00F671F3"/>
    <w:rsid w:val="00F6774F"/>
    <w:rsid w:val="00F67DD4"/>
    <w:rsid w:val="00F705A3"/>
    <w:rsid w:val="00F70871"/>
    <w:rsid w:val="00F70A7D"/>
    <w:rsid w:val="00F70D62"/>
    <w:rsid w:val="00F7131B"/>
    <w:rsid w:val="00F713EA"/>
    <w:rsid w:val="00F71A10"/>
    <w:rsid w:val="00F72086"/>
    <w:rsid w:val="00F732C2"/>
    <w:rsid w:val="00F73388"/>
    <w:rsid w:val="00F73500"/>
    <w:rsid w:val="00F73A7A"/>
    <w:rsid w:val="00F73D59"/>
    <w:rsid w:val="00F74001"/>
    <w:rsid w:val="00F74158"/>
    <w:rsid w:val="00F747FA"/>
    <w:rsid w:val="00F7482B"/>
    <w:rsid w:val="00F74F94"/>
    <w:rsid w:val="00F754A6"/>
    <w:rsid w:val="00F7586C"/>
    <w:rsid w:val="00F76AB9"/>
    <w:rsid w:val="00F77264"/>
    <w:rsid w:val="00F77C39"/>
    <w:rsid w:val="00F77CF3"/>
    <w:rsid w:val="00F8013D"/>
    <w:rsid w:val="00F803CD"/>
    <w:rsid w:val="00F80793"/>
    <w:rsid w:val="00F8147F"/>
    <w:rsid w:val="00F81666"/>
    <w:rsid w:val="00F818AF"/>
    <w:rsid w:val="00F81E04"/>
    <w:rsid w:val="00F81E60"/>
    <w:rsid w:val="00F8209D"/>
    <w:rsid w:val="00F82D29"/>
    <w:rsid w:val="00F83750"/>
    <w:rsid w:val="00F8453D"/>
    <w:rsid w:val="00F84750"/>
    <w:rsid w:val="00F84949"/>
    <w:rsid w:val="00F8557F"/>
    <w:rsid w:val="00F85623"/>
    <w:rsid w:val="00F86976"/>
    <w:rsid w:val="00F86C76"/>
    <w:rsid w:val="00F870F9"/>
    <w:rsid w:val="00F8745E"/>
    <w:rsid w:val="00F8777F"/>
    <w:rsid w:val="00F90ADD"/>
    <w:rsid w:val="00F91CCF"/>
    <w:rsid w:val="00F91F58"/>
    <w:rsid w:val="00F920CB"/>
    <w:rsid w:val="00F9306B"/>
    <w:rsid w:val="00F93195"/>
    <w:rsid w:val="00F9319A"/>
    <w:rsid w:val="00F93901"/>
    <w:rsid w:val="00F9399C"/>
    <w:rsid w:val="00F93FCB"/>
    <w:rsid w:val="00F9414D"/>
    <w:rsid w:val="00F943A9"/>
    <w:rsid w:val="00F9465D"/>
    <w:rsid w:val="00F9502A"/>
    <w:rsid w:val="00F95293"/>
    <w:rsid w:val="00F95A97"/>
    <w:rsid w:val="00F95C1D"/>
    <w:rsid w:val="00F960CE"/>
    <w:rsid w:val="00F9653D"/>
    <w:rsid w:val="00F97E1F"/>
    <w:rsid w:val="00FA04F1"/>
    <w:rsid w:val="00FA053E"/>
    <w:rsid w:val="00FA1385"/>
    <w:rsid w:val="00FA15D7"/>
    <w:rsid w:val="00FA200D"/>
    <w:rsid w:val="00FA21E6"/>
    <w:rsid w:val="00FA2701"/>
    <w:rsid w:val="00FA2E67"/>
    <w:rsid w:val="00FA2F50"/>
    <w:rsid w:val="00FA31FC"/>
    <w:rsid w:val="00FA3633"/>
    <w:rsid w:val="00FA438D"/>
    <w:rsid w:val="00FA4F83"/>
    <w:rsid w:val="00FA5253"/>
    <w:rsid w:val="00FA53B3"/>
    <w:rsid w:val="00FA5533"/>
    <w:rsid w:val="00FA637C"/>
    <w:rsid w:val="00FA6A55"/>
    <w:rsid w:val="00FA7087"/>
    <w:rsid w:val="00FA728E"/>
    <w:rsid w:val="00FA767D"/>
    <w:rsid w:val="00FB018A"/>
    <w:rsid w:val="00FB0438"/>
    <w:rsid w:val="00FB165B"/>
    <w:rsid w:val="00FB17E4"/>
    <w:rsid w:val="00FB2105"/>
    <w:rsid w:val="00FB214C"/>
    <w:rsid w:val="00FB2297"/>
    <w:rsid w:val="00FB2641"/>
    <w:rsid w:val="00FB2651"/>
    <w:rsid w:val="00FB2691"/>
    <w:rsid w:val="00FB2CFB"/>
    <w:rsid w:val="00FB31B9"/>
    <w:rsid w:val="00FB322E"/>
    <w:rsid w:val="00FB3DD3"/>
    <w:rsid w:val="00FB3F07"/>
    <w:rsid w:val="00FB42FA"/>
    <w:rsid w:val="00FB4361"/>
    <w:rsid w:val="00FB49A1"/>
    <w:rsid w:val="00FB4D4E"/>
    <w:rsid w:val="00FB51E0"/>
    <w:rsid w:val="00FB531B"/>
    <w:rsid w:val="00FB5809"/>
    <w:rsid w:val="00FB5C87"/>
    <w:rsid w:val="00FB5F5C"/>
    <w:rsid w:val="00FB6A55"/>
    <w:rsid w:val="00FB6B72"/>
    <w:rsid w:val="00FB7229"/>
    <w:rsid w:val="00FB7CEE"/>
    <w:rsid w:val="00FB7D43"/>
    <w:rsid w:val="00FB7FEF"/>
    <w:rsid w:val="00FC0454"/>
    <w:rsid w:val="00FC1212"/>
    <w:rsid w:val="00FC14DB"/>
    <w:rsid w:val="00FC16FF"/>
    <w:rsid w:val="00FC22FF"/>
    <w:rsid w:val="00FC432A"/>
    <w:rsid w:val="00FC44D7"/>
    <w:rsid w:val="00FC49EE"/>
    <w:rsid w:val="00FC4DBA"/>
    <w:rsid w:val="00FC502D"/>
    <w:rsid w:val="00FC56A8"/>
    <w:rsid w:val="00FC581A"/>
    <w:rsid w:val="00FC5A69"/>
    <w:rsid w:val="00FC5A8A"/>
    <w:rsid w:val="00FC618F"/>
    <w:rsid w:val="00FC641A"/>
    <w:rsid w:val="00FC738B"/>
    <w:rsid w:val="00FC75C5"/>
    <w:rsid w:val="00FC7BD8"/>
    <w:rsid w:val="00FD042B"/>
    <w:rsid w:val="00FD0925"/>
    <w:rsid w:val="00FD0955"/>
    <w:rsid w:val="00FD0D7D"/>
    <w:rsid w:val="00FD107C"/>
    <w:rsid w:val="00FD15CB"/>
    <w:rsid w:val="00FD1B56"/>
    <w:rsid w:val="00FD20CF"/>
    <w:rsid w:val="00FD2A77"/>
    <w:rsid w:val="00FD2BBD"/>
    <w:rsid w:val="00FD3123"/>
    <w:rsid w:val="00FD3401"/>
    <w:rsid w:val="00FD3A86"/>
    <w:rsid w:val="00FD47C8"/>
    <w:rsid w:val="00FD4F85"/>
    <w:rsid w:val="00FD5638"/>
    <w:rsid w:val="00FD5FE0"/>
    <w:rsid w:val="00FD6488"/>
    <w:rsid w:val="00FD6629"/>
    <w:rsid w:val="00FD66E4"/>
    <w:rsid w:val="00FD6727"/>
    <w:rsid w:val="00FD6EEF"/>
    <w:rsid w:val="00FD755E"/>
    <w:rsid w:val="00FD7861"/>
    <w:rsid w:val="00FD786F"/>
    <w:rsid w:val="00FE0349"/>
    <w:rsid w:val="00FE0A25"/>
    <w:rsid w:val="00FE0F43"/>
    <w:rsid w:val="00FE120E"/>
    <w:rsid w:val="00FE12AA"/>
    <w:rsid w:val="00FE15BE"/>
    <w:rsid w:val="00FE1BD2"/>
    <w:rsid w:val="00FE1C2A"/>
    <w:rsid w:val="00FE22E1"/>
    <w:rsid w:val="00FE2851"/>
    <w:rsid w:val="00FE2BC4"/>
    <w:rsid w:val="00FE2BF7"/>
    <w:rsid w:val="00FE3314"/>
    <w:rsid w:val="00FE339A"/>
    <w:rsid w:val="00FE3640"/>
    <w:rsid w:val="00FE3704"/>
    <w:rsid w:val="00FE39F6"/>
    <w:rsid w:val="00FE3ADC"/>
    <w:rsid w:val="00FE3F1C"/>
    <w:rsid w:val="00FE4420"/>
    <w:rsid w:val="00FE4C45"/>
    <w:rsid w:val="00FE4CF1"/>
    <w:rsid w:val="00FE4CFE"/>
    <w:rsid w:val="00FE50B8"/>
    <w:rsid w:val="00FE56EF"/>
    <w:rsid w:val="00FE5DE6"/>
    <w:rsid w:val="00FE5EA2"/>
    <w:rsid w:val="00FE5FDC"/>
    <w:rsid w:val="00FE64E6"/>
    <w:rsid w:val="00FE67BD"/>
    <w:rsid w:val="00FE6ABA"/>
    <w:rsid w:val="00FE72A0"/>
    <w:rsid w:val="00FE76A1"/>
    <w:rsid w:val="00FF0282"/>
    <w:rsid w:val="00FF07B7"/>
    <w:rsid w:val="00FF0889"/>
    <w:rsid w:val="00FF0C96"/>
    <w:rsid w:val="00FF1154"/>
    <w:rsid w:val="00FF116D"/>
    <w:rsid w:val="00FF130D"/>
    <w:rsid w:val="00FF21B2"/>
    <w:rsid w:val="00FF2BE0"/>
    <w:rsid w:val="00FF2C8C"/>
    <w:rsid w:val="00FF451D"/>
    <w:rsid w:val="00FF4E66"/>
    <w:rsid w:val="00FF531A"/>
    <w:rsid w:val="00FF5336"/>
    <w:rsid w:val="00FF54C6"/>
    <w:rsid w:val="00FF5765"/>
    <w:rsid w:val="00FF6019"/>
    <w:rsid w:val="00FF6683"/>
    <w:rsid w:val="00FF66BF"/>
    <w:rsid w:val="00FF682A"/>
    <w:rsid w:val="00FF6966"/>
    <w:rsid w:val="00FF7857"/>
    <w:rsid w:val="00FF7D1F"/>
    <w:rsid w:val="00FF7E55"/>
    <w:rsid w:val="03BDE677"/>
    <w:rsid w:val="162E49C9"/>
    <w:rsid w:val="19CB61CE"/>
    <w:rsid w:val="1FAF365A"/>
    <w:rsid w:val="2833ECB7"/>
    <w:rsid w:val="2D4811EF"/>
    <w:rsid w:val="630C6BC9"/>
    <w:rsid w:val="65608D95"/>
    <w:rsid w:val="66DD586F"/>
    <w:rsid w:val="71A6AA6F"/>
    <w:rsid w:val="77B6B0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B03F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85C"/>
    <w:pPr>
      <w:tabs>
        <w:tab w:val="left" w:pos="0"/>
        <w:tab w:val="left" w:pos="567"/>
        <w:tab w:val="left" w:pos="720"/>
        <w:tab w:val="left" w:pos="1140"/>
      </w:tabs>
      <w:spacing w:before="120"/>
      <w:ind w:left="360"/>
      <w:jc w:val="both"/>
    </w:pPr>
    <w:rPr>
      <w:rFonts w:ascii="Garamond" w:hAnsi="Garamond"/>
      <w:sz w:val="24"/>
    </w:rPr>
  </w:style>
  <w:style w:type="paragraph" w:styleId="Heading1">
    <w:name w:val="heading 1"/>
    <w:basedOn w:val="Normal"/>
    <w:next w:val="Normal"/>
    <w:qFormat/>
    <w:rsid w:val="00776777"/>
    <w:pPr>
      <w:keepNext/>
      <w:pageBreakBefore/>
      <w:pBdr>
        <w:bottom w:val="single" w:sz="4" w:space="1" w:color="auto"/>
      </w:pBdr>
      <w:spacing w:after="360"/>
      <w:ind w:left="3402" w:hanging="3402"/>
      <w:outlineLvl w:val="0"/>
    </w:pPr>
    <w:rPr>
      <w:rFonts w:ascii="Tahoma" w:hAnsi="Tahoma"/>
      <w:b/>
      <w:sz w:val="44"/>
    </w:rPr>
  </w:style>
  <w:style w:type="paragraph" w:styleId="Heading2">
    <w:name w:val="heading 2"/>
    <w:basedOn w:val="Normal"/>
    <w:next w:val="Normal"/>
    <w:link w:val="Heading2Char"/>
    <w:qFormat/>
    <w:rsid w:val="000A3AAF"/>
    <w:pPr>
      <w:keepNext/>
      <w:spacing w:before="240"/>
      <w:ind w:left="0"/>
      <w:outlineLvl w:val="1"/>
    </w:pPr>
    <w:rPr>
      <w:rFonts w:ascii="Tahoma" w:hAnsi="Tahoma"/>
      <w:b/>
      <w:sz w:val="28"/>
    </w:rPr>
  </w:style>
  <w:style w:type="paragraph" w:styleId="Heading3">
    <w:name w:val="heading 3"/>
    <w:basedOn w:val="Normal"/>
    <w:next w:val="Normal"/>
    <w:qFormat/>
    <w:pPr>
      <w:keepNext/>
      <w:spacing w:before="240"/>
      <w:outlineLvl w:val="2"/>
    </w:pPr>
    <w:rPr>
      <w:rFonts w:ascii="Tahoma" w:hAnsi="Tahoma"/>
      <w:b/>
      <w:sz w:val="22"/>
    </w:rPr>
  </w:style>
  <w:style w:type="paragraph" w:styleId="Heading4">
    <w:name w:val="heading 4"/>
    <w:basedOn w:val="Normal"/>
    <w:next w:val="Normal"/>
    <w:qFormat/>
    <w:pPr>
      <w:keepNext/>
      <w:spacing w:after="120"/>
      <w:outlineLvl w:val="3"/>
    </w:pPr>
    <w:rPr>
      <w:rFonts w:ascii="Tahoma" w:hAnsi="Tahoma"/>
      <w:b/>
      <w:sz w:val="20"/>
    </w:rPr>
  </w:style>
  <w:style w:type="paragraph" w:styleId="Heading5">
    <w:name w:val="heading 5"/>
    <w:basedOn w:val="Normal"/>
    <w:next w:val="Normal"/>
    <w:qFormat/>
    <w:pPr>
      <w:keepNext/>
      <w:spacing w:after="60"/>
      <w:outlineLvl w:val="4"/>
    </w:pPr>
    <w:rPr>
      <w:b/>
    </w:rPr>
  </w:style>
  <w:style w:type="paragraph" w:styleId="Heading6">
    <w:name w:val="heading 6"/>
    <w:basedOn w:val="Normal"/>
    <w:next w:val="Normal"/>
    <w:qFormat/>
    <w:pPr>
      <w:keepNext/>
      <w:outlineLvl w:val="5"/>
    </w:pPr>
    <w:rPr>
      <w:b/>
      <w:i/>
    </w:rPr>
  </w:style>
  <w:style w:type="paragraph" w:styleId="Heading7">
    <w:name w:val="heading 7"/>
    <w:basedOn w:val="Normal"/>
    <w:next w:val="Normal"/>
    <w:qFormat/>
    <w:pPr>
      <w:keepNext/>
      <w:outlineLvl w:val="6"/>
    </w:pPr>
    <w:rPr>
      <w:i/>
    </w:rPr>
  </w:style>
  <w:style w:type="paragraph" w:styleId="Heading8">
    <w:name w:val="heading 8"/>
    <w:basedOn w:val="Normal"/>
    <w:next w:val="Normal"/>
    <w:qFormat/>
    <w:pPr>
      <w:keepNext/>
      <w:outlineLvl w:val="7"/>
    </w:pPr>
    <w:rPr>
      <w:u w:val="single"/>
    </w:rPr>
  </w:style>
  <w:style w:type="paragraph" w:styleId="Heading9">
    <w:name w:val="heading 9"/>
    <w:basedOn w:val="Normal"/>
    <w:next w:val="Normal"/>
    <w:qFormat/>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A3AAF"/>
    <w:rPr>
      <w:rFonts w:ascii="Tahoma" w:hAnsi="Tahoma"/>
      <w:b/>
      <w:sz w:val="28"/>
      <w:lang w:val="en-AU" w:eastAsia="en-AU" w:bidi="ar-SA"/>
    </w:rPr>
  </w:style>
  <w:style w:type="paragraph" w:customStyle="1" w:styleId="Bullet">
    <w:name w:val="Bullet"/>
    <w:basedOn w:val="Normal"/>
    <w:rsid w:val="008118FA"/>
    <w:pPr>
      <w:numPr>
        <w:numId w:val="4"/>
      </w:numPr>
      <w:spacing w:after="40"/>
      <w:ind w:left="1434" w:hanging="357"/>
    </w:pPr>
  </w:style>
  <w:style w:type="character" w:styleId="CommentReference">
    <w:name w:val="annotation reference"/>
    <w:semiHidden/>
    <w:rPr>
      <w:sz w:val="16"/>
    </w:rPr>
  </w:style>
  <w:style w:type="paragraph" w:styleId="CommentText">
    <w:name w:val="annotation text"/>
    <w:basedOn w:val="Normal"/>
    <w:link w:val="CommentTextChar"/>
    <w:semiHidden/>
    <w:rPr>
      <w:sz w:val="20"/>
    </w:rPr>
  </w:style>
  <w:style w:type="paragraph" w:styleId="Date">
    <w:name w:val="Date"/>
    <w:basedOn w:val="Normal"/>
    <w:next w:val="Normal"/>
    <w:pPr>
      <w:ind w:right="113"/>
      <w:jc w:val="right"/>
    </w:pPr>
    <w:rPr>
      <w:rFonts w:ascii="Arial" w:hAnsi="Arial"/>
      <w:b/>
      <w:sz w:val="36"/>
    </w:rPr>
  </w:style>
  <w:style w:type="paragraph" w:customStyle="1" w:styleId="Summaryboxtext">
    <w:name w:val="Summary box text"/>
    <w:basedOn w:val="Normal"/>
    <w:rsid w:val="000A3AAF"/>
    <w:pPr>
      <w:spacing w:after="100" w:afterAutospacing="1"/>
      <w:ind w:left="0"/>
    </w:pPr>
    <w:rPr>
      <w:rFonts w:ascii="Arial Narrow" w:hAnsi="Arial Narrow"/>
    </w:rPr>
  </w:style>
  <w:style w:type="paragraph" w:styleId="Footer">
    <w:name w:val="footer"/>
    <w:basedOn w:val="Normal"/>
    <w:link w:val="FooterChar"/>
    <w:uiPriority w:val="99"/>
    <w:pPr>
      <w:pBdr>
        <w:top w:val="single" w:sz="4" w:space="9" w:color="auto"/>
      </w:pBdr>
      <w:tabs>
        <w:tab w:val="right" w:pos="9000"/>
      </w:tabs>
    </w:pPr>
    <w:rPr>
      <w:rFonts w:ascii="Arial" w:hAnsi="Arial"/>
      <w:b/>
      <w:sz w:val="20"/>
    </w:rPr>
  </w:style>
  <w:style w:type="character" w:styleId="FootnoteReference">
    <w:name w:val="footnote reference"/>
    <w:semiHidden/>
    <w:rPr>
      <w:vertAlign w:val="superscript"/>
    </w:rPr>
  </w:style>
  <w:style w:type="paragraph" w:styleId="FootnoteText">
    <w:name w:val="footnote text"/>
    <w:basedOn w:val="Normal"/>
    <w:semiHidden/>
    <w:rPr>
      <w:sz w:val="20"/>
    </w:rPr>
  </w:style>
  <w:style w:type="paragraph" w:styleId="Header">
    <w:name w:val="header"/>
    <w:basedOn w:val="Normal"/>
    <w:link w:val="HeaderChar"/>
    <w:uiPriority w:val="99"/>
    <w:pPr>
      <w:tabs>
        <w:tab w:val="center" w:pos="4153"/>
        <w:tab w:val="right" w:pos="8306"/>
      </w:tabs>
    </w:pPr>
  </w:style>
  <w:style w:type="paragraph" w:customStyle="1" w:styleId="Summaryboxheading">
    <w:name w:val="Summary box heading"/>
    <w:basedOn w:val="Summaryboxtext"/>
    <w:rsid w:val="00D918EC"/>
    <w:rPr>
      <w:b/>
    </w:rPr>
  </w:style>
  <w:style w:type="paragraph" w:customStyle="1" w:styleId="Heading2a">
    <w:name w:val="Heading 2a"/>
    <w:basedOn w:val="Heading2"/>
    <w:rsid w:val="007F6EF6"/>
    <w:pPr>
      <w:outlineLvl w:val="9"/>
    </w:pPr>
    <w:rPr>
      <w:sz w:val="22"/>
    </w:rPr>
  </w:style>
  <w:style w:type="character" w:styleId="PageNumber">
    <w:name w:val="page number"/>
    <w:rPr>
      <w:rFonts w:ascii="Tahoma" w:hAnsi="Tahoma"/>
      <w:b/>
      <w:sz w:val="18"/>
    </w:rPr>
  </w:style>
  <w:style w:type="paragraph" w:customStyle="1" w:styleId="PublicationTitle">
    <w:name w:val="PublicationTitle"/>
    <w:basedOn w:val="Normal"/>
    <w:pPr>
      <w:spacing w:line="480" w:lineRule="exact"/>
      <w:ind w:left="0" w:right="113"/>
      <w:jc w:val="right"/>
    </w:pPr>
    <w:rPr>
      <w:rFonts w:ascii="Arial" w:hAnsi="Arial"/>
      <w:b/>
      <w:i/>
      <w:sz w:val="44"/>
    </w:rPr>
  </w:style>
  <w:style w:type="paragraph" w:customStyle="1" w:styleId="References">
    <w:name w:val="References"/>
    <w:basedOn w:val="Normal"/>
    <w:pPr>
      <w:keepLines/>
      <w:ind w:left="1440" w:hanging="720"/>
    </w:pPr>
  </w:style>
  <w:style w:type="paragraph" w:customStyle="1" w:styleId="Sub-title">
    <w:name w:val="Sub-title"/>
    <w:basedOn w:val="Normal"/>
    <w:pPr>
      <w:ind w:left="0" w:right="113"/>
      <w:jc w:val="right"/>
    </w:pPr>
    <w:rPr>
      <w:rFonts w:ascii="Arial" w:hAnsi="Arial"/>
      <w:b/>
      <w:sz w:val="32"/>
    </w:rPr>
  </w:style>
  <w:style w:type="paragraph" w:styleId="TableofFigures">
    <w:name w:val="table of figures"/>
    <w:basedOn w:val="Normal"/>
    <w:next w:val="Normal"/>
    <w:uiPriority w:val="99"/>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pPr>
      <w:keepNext/>
      <w:spacing w:before="40" w:after="40"/>
      <w:ind w:left="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TableText"/>
    <w:link w:val="TableHeadingChar"/>
    <w:rsid w:val="00862A16"/>
    <w:rPr>
      <w:b/>
    </w:rPr>
  </w:style>
  <w:style w:type="character" w:customStyle="1" w:styleId="TableHeadingChar">
    <w:name w:val="TableHeading Char"/>
    <w:link w:val="TableHeading"/>
    <w:rsid w:val="00862A16"/>
    <w:rPr>
      <w:rFonts w:ascii="Arial Narrow" w:hAnsi="Arial Narrow"/>
      <w:b/>
      <w:sz w:val="18"/>
      <w:lang w:val="en-AU" w:eastAsia="en-AU" w:bidi="ar-SA"/>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qFormat/>
    <w:pPr>
      <w:ind w:left="0"/>
      <w:jc w:val="center"/>
    </w:pPr>
    <w:rPr>
      <w:rFonts w:ascii="Arial" w:hAnsi="Arial"/>
      <w:b/>
      <w:smallCaps/>
      <w:sz w:val="44"/>
    </w:rPr>
  </w:style>
  <w:style w:type="paragraph" w:styleId="TOC1">
    <w:name w:val="toc 1"/>
    <w:basedOn w:val="Normal"/>
    <w:next w:val="Normal"/>
    <w:autoRedefine/>
    <w:uiPriority w:val="39"/>
    <w:pPr>
      <w:tabs>
        <w:tab w:val="left" w:pos="1276"/>
        <w:tab w:val="right" w:leader="dot" w:pos="9017"/>
      </w:tabs>
      <w:spacing w:after="60"/>
      <w:ind w:right="720"/>
    </w:pPr>
    <w:rPr>
      <w:b/>
      <w:noProof/>
    </w:rPr>
  </w:style>
  <w:style w:type="paragraph" w:styleId="TOC2">
    <w:name w:val="toc 2"/>
    <w:basedOn w:val="Normal"/>
    <w:next w:val="Normal"/>
    <w:autoRedefine/>
    <w:uiPriority w:val="39"/>
    <w:pPr>
      <w:tabs>
        <w:tab w:val="right" w:leader="dot" w:pos="9017"/>
      </w:tabs>
      <w:spacing w:after="60"/>
      <w:ind w:left="1440" w:right="720"/>
    </w:pPr>
    <w:rPr>
      <w:noProof/>
    </w:rPr>
  </w:style>
  <w:style w:type="paragraph" w:styleId="TOC3">
    <w:name w:val="toc 3"/>
    <w:basedOn w:val="Normal"/>
    <w:next w:val="Normal"/>
    <w:autoRedefine/>
    <w:semiHidden/>
    <w:pPr>
      <w:tabs>
        <w:tab w:val="right" w:leader="dot" w:pos="9016"/>
      </w:tabs>
      <w:ind w:left="1418"/>
    </w:pPr>
    <w:rPr>
      <w:noProof/>
    </w:r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customStyle="1" w:styleId="Dash">
    <w:name w:val="Dash"/>
    <w:basedOn w:val="Normal"/>
    <w:pPr>
      <w:numPr>
        <w:numId w:val="1"/>
      </w:numPr>
    </w:pPr>
  </w:style>
  <w:style w:type="paragraph" w:styleId="Quote">
    <w:name w:val="Quote"/>
    <w:basedOn w:val="Normal"/>
    <w:qFormat/>
    <w:pPr>
      <w:keepLines/>
      <w:ind w:left="1440" w:right="720"/>
    </w:pPr>
    <w:rPr>
      <w:sz w:val="22"/>
    </w:rPr>
  </w:style>
  <w:style w:type="paragraph" w:styleId="BodyText">
    <w:name w:val="Body Text"/>
    <w:basedOn w:val="Normal"/>
    <w:link w:val="BodyTextChar"/>
    <w:pPr>
      <w:ind w:left="0"/>
    </w:pPr>
    <w:rPr>
      <w:rFonts w:ascii="Helv" w:hAnsi="Helv"/>
      <w:b/>
      <w:i/>
      <w:snapToGrid w:val="0"/>
      <w:color w:val="000000"/>
      <w:sz w:val="28"/>
      <w:lang w:eastAsia="en-US"/>
    </w:rPr>
  </w:style>
  <w:style w:type="paragraph" w:styleId="BalloonText">
    <w:name w:val="Balloon Text"/>
    <w:basedOn w:val="Normal"/>
    <w:semiHidden/>
    <w:rsid w:val="00AF06B8"/>
    <w:rPr>
      <w:rFonts w:ascii="Tahoma" w:hAnsi="Tahoma" w:cs="Tahoma"/>
      <w:sz w:val="16"/>
      <w:szCs w:val="16"/>
    </w:rPr>
  </w:style>
  <w:style w:type="character" w:styleId="Hyperlink">
    <w:name w:val="Hyperlink"/>
    <w:uiPriority w:val="99"/>
    <w:rsid w:val="00AF06B8"/>
    <w:rPr>
      <w:color w:val="0000FF"/>
      <w:u w:val="single"/>
    </w:rPr>
  </w:style>
  <w:style w:type="paragraph" w:styleId="Caption">
    <w:name w:val="caption"/>
    <w:basedOn w:val="Normal"/>
    <w:next w:val="Normal"/>
    <w:qFormat/>
    <w:rsid w:val="002B5A3D"/>
    <w:pPr>
      <w:keepNext/>
      <w:ind w:left="1695" w:hanging="975"/>
    </w:pPr>
    <w:rPr>
      <w:b/>
      <w:bCs/>
      <w:sz w:val="22"/>
      <w:szCs w:val="22"/>
    </w:rPr>
  </w:style>
  <w:style w:type="paragraph" w:customStyle="1" w:styleId="TableHeading0">
    <w:name w:val="Table Heading"/>
    <w:basedOn w:val="Normal"/>
    <w:next w:val="Normal"/>
    <w:rsid w:val="00C9014F"/>
    <w:pPr>
      <w:keepNext/>
      <w:spacing w:before="40" w:after="40"/>
      <w:ind w:left="0"/>
    </w:pPr>
    <w:rPr>
      <w:rFonts w:ascii="Arial" w:hAnsi="Arial"/>
      <w:b/>
      <w:sz w:val="18"/>
      <w:lang w:val="en-GB" w:eastAsia="en-US"/>
    </w:rPr>
  </w:style>
  <w:style w:type="table" w:styleId="TableGrid">
    <w:name w:val="Table Grid"/>
    <w:basedOn w:val="TableNormal"/>
    <w:uiPriority w:val="39"/>
    <w:rsid w:val="005265C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rsid w:val="001A4FAC"/>
    <w:pPr>
      <w:keepNext/>
      <w:spacing w:before="40" w:after="40"/>
      <w:ind w:left="0"/>
    </w:pPr>
    <w:rPr>
      <w:rFonts w:ascii="Arial" w:hAnsi="Arial"/>
      <w:sz w:val="18"/>
      <w:lang w:eastAsia="en-US"/>
    </w:rPr>
  </w:style>
  <w:style w:type="character" w:customStyle="1" w:styleId="TableTextChar0">
    <w:name w:val="Table Text Char"/>
    <w:link w:val="TableText0"/>
    <w:rsid w:val="001A4FAC"/>
    <w:rPr>
      <w:rFonts w:ascii="Arial" w:hAnsi="Arial"/>
      <w:sz w:val="18"/>
      <w:lang w:val="en-AU" w:eastAsia="en-US" w:bidi="ar-SA"/>
    </w:rPr>
  </w:style>
  <w:style w:type="paragraph" w:customStyle="1" w:styleId="Boxname">
    <w:name w:val="Box name"/>
    <w:basedOn w:val="TableName"/>
    <w:link w:val="BoxnameChar"/>
    <w:rsid w:val="00310008"/>
  </w:style>
  <w:style w:type="character" w:customStyle="1" w:styleId="BoxnameChar">
    <w:name w:val="Box name Char"/>
    <w:link w:val="Boxname"/>
    <w:rsid w:val="00B141EB"/>
    <w:rPr>
      <w:rFonts w:ascii="Arial Narrow" w:hAnsi="Arial Narrow"/>
      <w:b/>
      <w:lang w:val="en-AU" w:eastAsia="en-AU" w:bidi="ar-SA"/>
    </w:rPr>
  </w:style>
  <w:style w:type="paragraph" w:styleId="CommentSubject">
    <w:name w:val="annotation subject"/>
    <w:basedOn w:val="CommentText"/>
    <w:next w:val="CommentText"/>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rPr>
      <w:rFonts w:ascii="Arial Narrow" w:hAnsi="Arial Narrow"/>
    </w:r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after="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customStyle="1" w:styleId="CharChar1CharCharCharChar">
    <w:name w:val="Char Char1 Char Char Char Char"/>
    <w:basedOn w:val="Normal"/>
    <w:rsid w:val="00B60AC5"/>
    <w:pPr>
      <w:ind w:left="0"/>
    </w:pPr>
    <w:rPr>
      <w:rFonts w:ascii="Arial" w:hAnsi="Arial" w:cs="Arial"/>
      <w:sz w:val="22"/>
      <w:szCs w:val="22"/>
      <w:lang w:eastAsia="en-US"/>
    </w:rPr>
  </w:style>
  <w:style w:type="character" w:customStyle="1" w:styleId="FooterChar">
    <w:name w:val="Footer Char"/>
    <w:link w:val="Footer"/>
    <w:uiPriority w:val="99"/>
    <w:rsid w:val="009B736F"/>
    <w:rPr>
      <w:rFonts w:ascii="Arial" w:hAnsi="Arial"/>
      <w:b/>
    </w:rPr>
  </w:style>
  <w:style w:type="paragraph" w:styleId="EndnoteText">
    <w:name w:val="endnote text"/>
    <w:basedOn w:val="Normal"/>
    <w:link w:val="EndnoteTextChar"/>
    <w:unhideWhenUsed/>
    <w:rsid w:val="00A52391"/>
    <w:rPr>
      <w:sz w:val="20"/>
    </w:rPr>
  </w:style>
  <w:style w:type="character" w:customStyle="1" w:styleId="EndnoteTextChar">
    <w:name w:val="Endnote Text Char"/>
    <w:link w:val="EndnoteText"/>
    <w:rsid w:val="00A52391"/>
    <w:rPr>
      <w:rFonts w:ascii="Garamond" w:hAnsi="Garamond"/>
    </w:rPr>
  </w:style>
  <w:style w:type="character" w:styleId="EndnoteReference">
    <w:name w:val="endnote reference"/>
    <w:unhideWhenUsed/>
    <w:rsid w:val="00A52391"/>
    <w:rPr>
      <w:vertAlign w:val="superscript"/>
    </w:rPr>
  </w:style>
  <w:style w:type="paragraph" w:customStyle="1" w:styleId="Bulletedlist">
    <w:name w:val="Bulleted list"/>
    <w:basedOn w:val="ListParagraph"/>
    <w:link w:val="BulletedlistChar"/>
    <w:qFormat/>
    <w:rsid w:val="00AF4C4A"/>
    <w:pPr>
      <w:spacing w:after="160" w:line="259" w:lineRule="auto"/>
      <w:ind w:hanging="360"/>
      <w:contextualSpacing/>
    </w:pPr>
    <w:rPr>
      <w:rFonts w:eastAsia="Calibri"/>
      <w:szCs w:val="24"/>
      <w:lang w:eastAsia="en-US"/>
    </w:rPr>
  </w:style>
  <w:style w:type="character" w:customStyle="1" w:styleId="BulletedlistChar">
    <w:name w:val="Bulleted list Char"/>
    <w:link w:val="Bulletedlist"/>
    <w:rsid w:val="00AF4C4A"/>
    <w:rPr>
      <w:rFonts w:ascii="Garamond" w:eastAsia="Calibri" w:hAnsi="Garamond"/>
      <w:sz w:val="24"/>
      <w:szCs w:val="24"/>
      <w:lang w:eastAsia="en-US"/>
    </w:rPr>
  </w:style>
  <w:style w:type="paragraph" w:styleId="ListParagraph">
    <w:name w:val="List Paragraph"/>
    <w:basedOn w:val="Normal"/>
    <w:uiPriority w:val="34"/>
    <w:qFormat/>
    <w:rsid w:val="00DF43A7"/>
  </w:style>
  <w:style w:type="paragraph" w:customStyle="1" w:styleId="Tabletext1">
    <w:name w:val="Table text"/>
    <w:basedOn w:val="Normal"/>
    <w:link w:val="TabletextChar1"/>
    <w:qFormat/>
    <w:rsid w:val="001C0DAB"/>
    <w:pPr>
      <w:ind w:left="34"/>
    </w:pPr>
    <w:rPr>
      <w:rFonts w:ascii="Arial Narrow" w:hAnsi="Arial Narrow"/>
      <w:sz w:val="20"/>
      <w:szCs w:val="24"/>
      <w:lang w:eastAsia="en-US"/>
    </w:rPr>
  </w:style>
  <w:style w:type="character" w:customStyle="1" w:styleId="TabletextChar1">
    <w:name w:val="Table text Char"/>
    <w:link w:val="Tabletext1"/>
    <w:rsid w:val="001C0DAB"/>
    <w:rPr>
      <w:rFonts w:ascii="Arial Narrow" w:hAnsi="Arial Narrow"/>
      <w:szCs w:val="24"/>
      <w:lang w:eastAsia="en-US"/>
    </w:rPr>
  </w:style>
  <w:style w:type="table" w:customStyle="1" w:styleId="OPTUMTableNormal">
    <w:name w:val="OPTUM Table Normal"/>
    <w:basedOn w:val="TableNormal"/>
    <w:rsid w:val="006E3EF8"/>
    <w:pPr>
      <w:spacing w:before="40" w:after="20"/>
    </w:pPr>
    <w:rPr>
      <w:rFonts w:ascii="Calibri" w:hAnsi="Calibri"/>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Grid1">
    <w:name w:val="Table Grid1"/>
    <w:basedOn w:val="TableNormal"/>
    <w:next w:val="TableGrid"/>
    <w:uiPriority w:val="39"/>
    <w:rsid w:val="00A145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62833"/>
    <w:pPr>
      <w:spacing w:before="100" w:beforeAutospacing="1" w:after="100" w:afterAutospacing="1"/>
      <w:ind w:left="0"/>
    </w:pPr>
    <w:rPr>
      <w:rFonts w:ascii="Times New Roman" w:hAnsi="Times New Roman"/>
      <w:szCs w:val="24"/>
    </w:rPr>
  </w:style>
  <w:style w:type="table" w:customStyle="1" w:styleId="TableGrid2">
    <w:name w:val="Table Grid2"/>
    <w:basedOn w:val="TableNormal"/>
    <w:next w:val="TableGrid"/>
    <w:uiPriority w:val="39"/>
    <w:rsid w:val="00AC7E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bold">
    <w:name w:val="Table text bold"/>
    <w:basedOn w:val="Normal"/>
    <w:link w:val="TabletextboldChar"/>
    <w:qFormat/>
    <w:rsid w:val="006D19E9"/>
    <w:pPr>
      <w:keepNext/>
      <w:ind w:left="0"/>
      <w:jc w:val="center"/>
    </w:pPr>
    <w:rPr>
      <w:rFonts w:ascii="Arial Narrow" w:hAnsi="Arial Narrow" w:cs="Arial"/>
      <w:b/>
      <w:sz w:val="20"/>
      <w:lang w:eastAsia="en-US"/>
    </w:rPr>
  </w:style>
  <w:style w:type="character" w:customStyle="1" w:styleId="TabletextboldChar">
    <w:name w:val="Table text bold Char"/>
    <w:link w:val="Tabletextbold"/>
    <w:rsid w:val="006D19E9"/>
    <w:rPr>
      <w:rFonts w:ascii="Arial Narrow" w:hAnsi="Arial Narrow" w:cs="Arial"/>
      <w:b/>
      <w:lang w:eastAsia="en-US"/>
    </w:rPr>
  </w:style>
  <w:style w:type="character" w:customStyle="1" w:styleId="CommentTextChar">
    <w:name w:val="Comment Text Char"/>
    <w:link w:val="CommentText"/>
    <w:semiHidden/>
    <w:rsid w:val="00F645CD"/>
    <w:rPr>
      <w:rFonts w:ascii="Garamond" w:hAnsi="Garamond"/>
    </w:rPr>
  </w:style>
  <w:style w:type="paragraph" w:styleId="Revision">
    <w:name w:val="Revision"/>
    <w:hidden/>
    <w:uiPriority w:val="99"/>
    <w:semiHidden/>
    <w:rsid w:val="006C4911"/>
    <w:rPr>
      <w:rFonts w:ascii="Garamond" w:hAnsi="Garamond"/>
      <w:sz w:val="24"/>
    </w:rPr>
  </w:style>
  <w:style w:type="table" w:customStyle="1" w:styleId="TableGrid3">
    <w:name w:val="Table Grid3"/>
    <w:basedOn w:val="TableNormal"/>
    <w:next w:val="TableGrid"/>
    <w:uiPriority w:val="39"/>
    <w:rsid w:val="00DE6F28"/>
    <w:pPr>
      <w:spacing w:after="240"/>
      <w:ind w:left="720"/>
    </w:pPr>
    <w:rPr>
      <w:rFonts w:ascii="Garamond" w:hAnsi="Garam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E6F28"/>
    <w:pPr>
      <w:spacing w:after="240"/>
      <w:ind w:left="720"/>
    </w:pPr>
    <w:rPr>
      <w:rFonts w:ascii="Garamond" w:hAnsi="Garam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E6F28"/>
    <w:pPr>
      <w:spacing w:after="240"/>
      <w:ind w:left="720"/>
    </w:pPr>
    <w:rPr>
      <w:rFonts w:ascii="Garamond" w:hAnsi="Garam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E6F28"/>
    <w:pPr>
      <w:spacing w:after="240"/>
      <w:ind w:left="720"/>
    </w:pPr>
    <w:rPr>
      <w:rFonts w:ascii="Garamond" w:hAnsi="Garam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DE6F28"/>
    <w:pPr>
      <w:spacing w:after="240"/>
      <w:ind w:left="720"/>
    </w:pPr>
    <w:rPr>
      <w:rFonts w:ascii="Garamond" w:hAnsi="Garam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E6F28"/>
    <w:pPr>
      <w:spacing w:after="240"/>
      <w:ind w:left="720"/>
    </w:pPr>
    <w:rPr>
      <w:rFonts w:ascii="Garamond" w:hAnsi="Garam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PTUMTableNormal1">
    <w:name w:val="OPTUM Table Normal1"/>
    <w:basedOn w:val="TableNormal"/>
    <w:rsid w:val="00292FBB"/>
    <w:pPr>
      <w:spacing w:before="40" w:after="20"/>
    </w:pPr>
    <w:rPr>
      <w:rFonts w:ascii="Calibri" w:hAnsi="Calibri"/>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Summarybox1">
    <w:name w:val="Summary box1"/>
    <w:basedOn w:val="TableNormal"/>
    <w:next w:val="TableGrid"/>
    <w:uiPriority w:val="59"/>
    <w:rsid w:val="00E31D29"/>
    <w:pPr>
      <w:spacing w:after="240"/>
      <w:ind w:left="720"/>
    </w:pPr>
    <w:rPr>
      <w:rFonts w:ascii="Garamond" w:hAnsi="Garam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506BD0"/>
    <w:rPr>
      <w:rFonts w:ascii="Garamond" w:hAnsi="Garamond"/>
      <w:sz w:val="24"/>
    </w:rPr>
  </w:style>
  <w:style w:type="paragraph" w:customStyle="1" w:styleId="Footer-oddpage-portrait">
    <w:name w:val="Footer - odd page - portrait"/>
    <w:basedOn w:val="Footer"/>
    <w:link w:val="Footer-oddpage-portraitChar"/>
    <w:qFormat/>
    <w:rsid w:val="00506BD0"/>
    <w:pPr>
      <w:ind w:left="0"/>
    </w:pPr>
  </w:style>
  <w:style w:type="paragraph" w:customStyle="1" w:styleId="Footer-evenpage-portrait">
    <w:name w:val="Footer - even page - portrait"/>
    <w:basedOn w:val="Footer"/>
    <w:link w:val="Footer-evenpage-portraitChar"/>
    <w:qFormat/>
    <w:rsid w:val="00506BD0"/>
    <w:pPr>
      <w:tabs>
        <w:tab w:val="clear" w:pos="9000"/>
        <w:tab w:val="right" w:pos="8931"/>
      </w:tabs>
      <w:ind w:left="0"/>
    </w:pPr>
    <w:rPr>
      <w:rFonts w:cs="Arial"/>
    </w:rPr>
  </w:style>
  <w:style w:type="character" w:customStyle="1" w:styleId="Footer-oddpage-portraitChar">
    <w:name w:val="Footer - odd page - portrait Char"/>
    <w:link w:val="Footer-oddpage-portrait"/>
    <w:rsid w:val="00506BD0"/>
    <w:rPr>
      <w:rFonts w:ascii="Arial" w:hAnsi="Arial"/>
      <w:b/>
    </w:rPr>
  </w:style>
  <w:style w:type="character" w:customStyle="1" w:styleId="Footer-evenpage-portraitChar">
    <w:name w:val="Footer - even page - portrait Char"/>
    <w:link w:val="Footer-evenpage-portrait"/>
    <w:rsid w:val="00506BD0"/>
    <w:rPr>
      <w:rFonts w:ascii="Arial" w:hAnsi="Arial" w:cs="Arial"/>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85C"/>
    <w:pPr>
      <w:tabs>
        <w:tab w:val="left" w:pos="0"/>
        <w:tab w:val="left" w:pos="567"/>
        <w:tab w:val="left" w:pos="720"/>
        <w:tab w:val="left" w:pos="1140"/>
      </w:tabs>
      <w:spacing w:before="120"/>
      <w:ind w:left="360"/>
      <w:jc w:val="both"/>
    </w:pPr>
    <w:rPr>
      <w:rFonts w:ascii="Garamond" w:hAnsi="Garamond"/>
      <w:sz w:val="24"/>
    </w:rPr>
  </w:style>
  <w:style w:type="paragraph" w:styleId="Heading1">
    <w:name w:val="heading 1"/>
    <w:basedOn w:val="Normal"/>
    <w:next w:val="Normal"/>
    <w:qFormat/>
    <w:rsid w:val="00776777"/>
    <w:pPr>
      <w:keepNext/>
      <w:pageBreakBefore/>
      <w:pBdr>
        <w:bottom w:val="single" w:sz="4" w:space="1" w:color="auto"/>
      </w:pBdr>
      <w:spacing w:after="360"/>
      <w:ind w:left="3402" w:hanging="3402"/>
      <w:outlineLvl w:val="0"/>
    </w:pPr>
    <w:rPr>
      <w:rFonts w:ascii="Tahoma" w:hAnsi="Tahoma"/>
      <w:b/>
      <w:sz w:val="44"/>
    </w:rPr>
  </w:style>
  <w:style w:type="paragraph" w:styleId="Heading2">
    <w:name w:val="heading 2"/>
    <w:basedOn w:val="Normal"/>
    <w:next w:val="Normal"/>
    <w:link w:val="Heading2Char"/>
    <w:qFormat/>
    <w:rsid w:val="000A3AAF"/>
    <w:pPr>
      <w:keepNext/>
      <w:spacing w:before="240"/>
      <w:ind w:left="0"/>
      <w:outlineLvl w:val="1"/>
    </w:pPr>
    <w:rPr>
      <w:rFonts w:ascii="Tahoma" w:hAnsi="Tahoma"/>
      <w:b/>
      <w:sz w:val="28"/>
    </w:rPr>
  </w:style>
  <w:style w:type="paragraph" w:styleId="Heading3">
    <w:name w:val="heading 3"/>
    <w:basedOn w:val="Normal"/>
    <w:next w:val="Normal"/>
    <w:qFormat/>
    <w:pPr>
      <w:keepNext/>
      <w:spacing w:before="240"/>
      <w:outlineLvl w:val="2"/>
    </w:pPr>
    <w:rPr>
      <w:rFonts w:ascii="Tahoma" w:hAnsi="Tahoma"/>
      <w:b/>
      <w:sz w:val="22"/>
    </w:rPr>
  </w:style>
  <w:style w:type="paragraph" w:styleId="Heading4">
    <w:name w:val="heading 4"/>
    <w:basedOn w:val="Normal"/>
    <w:next w:val="Normal"/>
    <w:qFormat/>
    <w:pPr>
      <w:keepNext/>
      <w:spacing w:after="120"/>
      <w:outlineLvl w:val="3"/>
    </w:pPr>
    <w:rPr>
      <w:rFonts w:ascii="Tahoma" w:hAnsi="Tahoma"/>
      <w:b/>
      <w:sz w:val="20"/>
    </w:rPr>
  </w:style>
  <w:style w:type="paragraph" w:styleId="Heading5">
    <w:name w:val="heading 5"/>
    <w:basedOn w:val="Normal"/>
    <w:next w:val="Normal"/>
    <w:qFormat/>
    <w:pPr>
      <w:keepNext/>
      <w:spacing w:after="60"/>
      <w:outlineLvl w:val="4"/>
    </w:pPr>
    <w:rPr>
      <w:b/>
    </w:rPr>
  </w:style>
  <w:style w:type="paragraph" w:styleId="Heading6">
    <w:name w:val="heading 6"/>
    <w:basedOn w:val="Normal"/>
    <w:next w:val="Normal"/>
    <w:qFormat/>
    <w:pPr>
      <w:keepNext/>
      <w:outlineLvl w:val="5"/>
    </w:pPr>
    <w:rPr>
      <w:b/>
      <w:i/>
    </w:rPr>
  </w:style>
  <w:style w:type="paragraph" w:styleId="Heading7">
    <w:name w:val="heading 7"/>
    <w:basedOn w:val="Normal"/>
    <w:next w:val="Normal"/>
    <w:qFormat/>
    <w:pPr>
      <w:keepNext/>
      <w:outlineLvl w:val="6"/>
    </w:pPr>
    <w:rPr>
      <w:i/>
    </w:rPr>
  </w:style>
  <w:style w:type="paragraph" w:styleId="Heading8">
    <w:name w:val="heading 8"/>
    <w:basedOn w:val="Normal"/>
    <w:next w:val="Normal"/>
    <w:qFormat/>
    <w:pPr>
      <w:keepNext/>
      <w:outlineLvl w:val="7"/>
    </w:pPr>
    <w:rPr>
      <w:u w:val="single"/>
    </w:rPr>
  </w:style>
  <w:style w:type="paragraph" w:styleId="Heading9">
    <w:name w:val="heading 9"/>
    <w:basedOn w:val="Normal"/>
    <w:next w:val="Normal"/>
    <w:qFormat/>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A3AAF"/>
    <w:rPr>
      <w:rFonts w:ascii="Tahoma" w:hAnsi="Tahoma"/>
      <w:b/>
      <w:sz w:val="28"/>
      <w:lang w:val="en-AU" w:eastAsia="en-AU" w:bidi="ar-SA"/>
    </w:rPr>
  </w:style>
  <w:style w:type="paragraph" w:customStyle="1" w:styleId="Bullet">
    <w:name w:val="Bullet"/>
    <w:basedOn w:val="Normal"/>
    <w:rsid w:val="008118FA"/>
    <w:pPr>
      <w:numPr>
        <w:numId w:val="4"/>
      </w:numPr>
      <w:spacing w:after="40"/>
      <w:ind w:left="1434" w:hanging="357"/>
    </w:pPr>
  </w:style>
  <w:style w:type="character" w:styleId="CommentReference">
    <w:name w:val="annotation reference"/>
    <w:semiHidden/>
    <w:rPr>
      <w:sz w:val="16"/>
    </w:rPr>
  </w:style>
  <w:style w:type="paragraph" w:styleId="CommentText">
    <w:name w:val="annotation text"/>
    <w:basedOn w:val="Normal"/>
    <w:link w:val="CommentTextChar"/>
    <w:semiHidden/>
    <w:rPr>
      <w:sz w:val="20"/>
    </w:rPr>
  </w:style>
  <w:style w:type="paragraph" w:styleId="Date">
    <w:name w:val="Date"/>
    <w:basedOn w:val="Normal"/>
    <w:next w:val="Normal"/>
    <w:pPr>
      <w:ind w:right="113"/>
      <w:jc w:val="right"/>
    </w:pPr>
    <w:rPr>
      <w:rFonts w:ascii="Arial" w:hAnsi="Arial"/>
      <w:b/>
      <w:sz w:val="36"/>
    </w:rPr>
  </w:style>
  <w:style w:type="paragraph" w:customStyle="1" w:styleId="Summaryboxtext">
    <w:name w:val="Summary box text"/>
    <w:basedOn w:val="Normal"/>
    <w:rsid w:val="000A3AAF"/>
    <w:pPr>
      <w:spacing w:after="100" w:afterAutospacing="1"/>
      <w:ind w:left="0"/>
    </w:pPr>
    <w:rPr>
      <w:rFonts w:ascii="Arial Narrow" w:hAnsi="Arial Narrow"/>
    </w:rPr>
  </w:style>
  <w:style w:type="paragraph" w:styleId="Footer">
    <w:name w:val="footer"/>
    <w:basedOn w:val="Normal"/>
    <w:link w:val="FooterChar"/>
    <w:uiPriority w:val="99"/>
    <w:pPr>
      <w:pBdr>
        <w:top w:val="single" w:sz="4" w:space="9" w:color="auto"/>
      </w:pBdr>
      <w:tabs>
        <w:tab w:val="right" w:pos="9000"/>
      </w:tabs>
    </w:pPr>
    <w:rPr>
      <w:rFonts w:ascii="Arial" w:hAnsi="Arial"/>
      <w:b/>
      <w:sz w:val="20"/>
    </w:rPr>
  </w:style>
  <w:style w:type="character" w:styleId="FootnoteReference">
    <w:name w:val="footnote reference"/>
    <w:semiHidden/>
    <w:rPr>
      <w:vertAlign w:val="superscript"/>
    </w:rPr>
  </w:style>
  <w:style w:type="paragraph" w:styleId="FootnoteText">
    <w:name w:val="footnote text"/>
    <w:basedOn w:val="Normal"/>
    <w:semiHidden/>
    <w:rPr>
      <w:sz w:val="20"/>
    </w:rPr>
  </w:style>
  <w:style w:type="paragraph" w:styleId="Header">
    <w:name w:val="header"/>
    <w:basedOn w:val="Normal"/>
    <w:link w:val="HeaderChar"/>
    <w:uiPriority w:val="99"/>
    <w:pPr>
      <w:tabs>
        <w:tab w:val="center" w:pos="4153"/>
        <w:tab w:val="right" w:pos="8306"/>
      </w:tabs>
    </w:pPr>
  </w:style>
  <w:style w:type="paragraph" w:customStyle="1" w:styleId="Summaryboxheading">
    <w:name w:val="Summary box heading"/>
    <w:basedOn w:val="Summaryboxtext"/>
    <w:rsid w:val="00D918EC"/>
    <w:rPr>
      <w:b/>
    </w:rPr>
  </w:style>
  <w:style w:type="paragraph" w:customStyle="1" w:styleId="Heading2a">
    <w:name w:val="Heading 2a"/>
    <w:basedOn w:val="Heading2"/>
    <w:rsid w:val="007F6EF6"/>
    <w:pPr>
      <w:outlineLvl w:val="9"/>
    </w:pPr>
    <w:rPr>
      <w:sz w:val="22"/>
    </w:rPr>
  </w:style>
  <w:style w:type="character" w:styleId="PageNumber">
    <w:name w:val="page number"/>
    <w:rPr>
      <w:rFonts w:ascii="Tahoma" w:hAnsi="Tahoma"/>
      <w:b/>
      <w:sz w:val="18"/>
    </w:rPr>
  </w:style>
  <w:style w:type="paragraph" w:customStyle="1" w:styleId="PublicationTitle">
    <w:name w:val="PublicationTitle"/>
    <w:basedOn w:val="Normal"/>
    <w:pPr>
      <w:spacing w:line="480" w:lineRule="exact"/>
      <w:ind w:left="0" w:right="113"/>
      <w:jc w:val="right"/>
    </w:pPr>
    <w:rPr>
      <w:rFonts w:ascii="Arial" w:hAnsi="Arial"/>
      <w:b/>
      <w:i/>
      <w:sz w:val="44"/>
    </w:rPr>
  </w:style>
  <w:style w:type="paragraph" w:customStyle="1" w:styleId="References">
    <w:name w:val="References"/>
    <w:basedOn w:val="Normal"/>
    <w:pPr>
      <w:keepLines/>
      <w:ind w:left="1440" w:hanging="720"/>
    </w:pPr>
  </w:style>
  <w:style w:type="paragraph" w:customStyle="1" w:styleId="Sub-title">
    <w:name w:val="Sub-title"/>
    <w:basedOn w:val="Normal"/>
    <w:pPr>
      <w:ind w:left="0" w:right="113"/>
      <w:jc w:val="right"/>
    </w:pPr>
    <w:rPr>
      <w:rFonts w:ascii="Arial" w:hAnsi="Arial"/>
      <w:b/>
      <w:sz w:val="32"/>
    </w:rPr>
  </w:style>
  <w:style w:type="paragraph" w:styleId="TableofFigures">
    <w:name w:val="table of figures"/>
    <w:basedOn w:val="Normal"/>
    <w:next w:val="Normal"/>
    <w:uiPriority w:val="99"/>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pPr>
      <w:keepNext/>
      <w:spacing w:before="40" w:after="40"/>
      <w:ind w:left="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TableText"/>
    <w:link w:val="TableHeadingChar"/>
    <w:rsid w:val="00862A16"/>
    <w:rPr>
      <w:b/>
    </w:rPr>
  </w:style>
  <w:style w:type="character" w:customStyle="1" w:styleId="TableHeadingChar">
    <w:name w:val="TableHeading Char"/>
    <w:link w:val="TableHeading"/>
    <w:rsid w:val="00862A16"/>
    <w:rPr>
      <w:rFonts w:ascii="Arial Narrow" w:hAnsi="Arial Narrow"/>
      <w:b/>
      <w:sz w:val="18"/>
      <w:lang w:val="en-AU" w:eastAsia="en-AU" w:bidi="ar-SA"/>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qFormat/>
    <w:pPr>
      <w:ind w:left="0"/>
      <w:jc w:val="center"/>
    </w:pPr>
    <w:rPr>
      <w:rFonts w:ascii="Arial" w:hAnsi="Arial"/>
      <w:b/>
      <w:smallCaps/>
      <w:sz w:val="44"/>
    </w:rPr>
  </w:style>
  <w:style w:type="paragraph" w:styleId="TOC1">
    <w:name w:val="toc 1"/>
    <w:basedOn w:val="Normal"/>
    <w:next w:val="Normal"/>
    <w:autoRedefine/>
    <w:uiPriority w:val="39"/>
    <w:pPr>
      <w:tabs>
        <w:tab w:val="left" w:pos="1276"/>
        <w:tab w:val="right" w:leader="dot" w:pos="9017"/>
      </w:tabs>
      <w:spacing w:after="60"/>
      <w:ind w:right="720"/>
    </w:pPr>
    <w:rPr>
      <w:b/>
      <w:noProof/>
    </w:rPr>
  </w:style>
  <w:style w:type="paragraph" w:styleId="TOC2">
    <w:name w:val="toc 2"/>
    <w:basedOn w:val="Normal"/>
    <w:next w:val="Normal"/>
    <w:autoRedefine/>
    <w:uiPriority w:val="39"/>
    <w:pPr>
      <w:tabs>
        <w:tab w:val="right" w:leader="dot" w:pos="9017"/>
      </w:tabs>
      <w:spacing w:after="60"/>
      <w:ind w:left="1440" w:right="720"/>
    </w:pPr>
    <w:rPr>
      <w:noProof/>
    </w:rPr>
  </w:style>
  <w:style w:type="paragraph" w:styleId="TOC3">
    <w:name w:val="toc 3"/>
    <w:basedOn w:val="Normal"/>
    <w:next w:val="Normal"/>
    <w:autoRedefine/>
    <w:semiHidden/>
    <w:pPr>
      <w:tabs>
        <w:tab w:val="right" w:leader="dot" w:pos="9016"/>
      </w:tabs>
      <w:ind w:left="1418"/>
    </w:pPr>
    <w:rPr>
      <w:noProof/>
    </w:r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customStyle="1" w:styleId="Dash">
    <w:name w:val="Dash"/>
    <w:basedOn w:val="Normal"/>
    <w:pPr>
      <w:numPr>
        <w:numId w:val="1"/>
      </w:numPr>
    </w:pPr>
  </w:style>
  <w:style w:type="paragraph" w:styleId="Quote">
    <w:name w:val="Quote"/>
    <w:basedOn w:val="Normal"/>
    <w:qFormat/>
    <w:pPr>
      <w:keepLines/>
      <w:ind w:left="1440" w:right="720"/>
    </w:pPr>
    <w:rPr>
      <w:sz w:val="22"/>
    </w:rPr>
  </w:style>
  <w:style w:type="paragraph" w:styleId="BodyText">
    <w:name w:val="Body Text"/>
    <w:basedOn w:val="Normal"/>
    <w:link w:val="BodyTextChar"/>
    <w:pPr>
      <w:ind w:left="0"/>
    </w:pPr>
    <w:rPr>
      <w:rFonts w:ascii="Helv" w:hAnsi="Helv"/>
      <w:b/>
      <w:i/>
      <w:snapToGrid w:val="0"/>
      <w:color w:val="000000"/>
      <w:sz w:val="28"/>
      <w:lang w:eastAsia="en-US"/>
    </w:rPr>
  </w:style>
  <w:style w:type="paragraph" w:styleId="BalloonText">
    <w:name w:val="Balloon Text"/>
    <w:basedOn w:val="Normal"/>
    <w:semiHidden/>
    <w:rsid w:val="00AF06B8"/>
    <w:rPr>
      <w:rFonts w:ascii="Tahoma" w:hAnsi="Tahoma" w:cs="Tahoma"/>
      <w:sz w:val="16"/>
      <w:szCs w:val="16"/>
    </w:rPr>
  </w:style>
  <w:style w:type="character" w:styleId="Hyperlink">
    <w:name w:val="Hyperlink"/>
    <w:uiPriority w:val="99"/>
    <w:rsid w:val="00AF06B8"/>
    <w:rPr>
      <w:color w:val="0000FF"/>
      <w:u w:val="single"/>
    </w:rPr>
  </w:style>
  <w:style w:type="paragraph" w:styleId="Caption">
    <w:name w:val="caption"/>
    <w:basedOn w:val="Normal"/>
    <w:next w:val="Normal"/>
    <w:qFormat/>
    <w:rsid w:val="002B5A3D"/>
    <w:pPr>
      <w:keepNext/>
      <w:ind w:left="1695" w:hanging="975"/>
    </w:pPr>
    <w:rPr>
      <w:b/>
      <w:bCs/>
      <w:sz w:val="22"/>
      <w:szCs w:val="22"/>
    </w:rPr>
  </w:style>
  <w:style w:type="paragraph" w:customStyle="1" w:styleId="TableHeading0">
    <w:name w:val="Table Heading"/>
    <w:basedOn w:val="Normal"/>
    <w:next w:val="Normal"/>
    <w:rsid w:val="00C9014F"/>
    <w:pPr>
      <w:keepNext/>
      <w:spacing w:before="40" w:after="40"/>
      <w:ind w:left="0"/>
    </w:pPr>
    <w:rPr>
      <w:rFonts w:ascii="Arial" w:hAnsi="Arial"/>
      <w:b/>
      <w:sz w:val="18"/>
      <w:lang w:val="en-GB" w:eastAsia="en-US"/>
    </w:rPr>
  </w:style>
  <w:style w:type="table" w:styleId="TableGrid">
    <w:name w:val="Table Grid"/>
    <w:basedOn w:val="TableNormal"/>
    <w:uiPriority w:val="39"/>
    <w:rsid w:val="005265C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rsid w:val="001A4FAC"/>
    <w:pPr>
      <w:keepNext/>
      <w:spacing w:before="40" w:after="40"/>
      <w:ind w:left="0"/>
    </w:pPr>
    <w:rPr>
      <w:rFonts w:ascii="Arial" w:hAnsi="Arial"/>
      <w:sz w:val="18"/>
      <w:lang w:eastAsia="en-US"/>
    </w:rPr>
  </w:style>
  <w:style w:type="character" w:customStyle="1" w:styleId="TableTextChar0">
    <w:name w:val="Table Text Char"/>
    <w:link w:val="TableText0"/>
    <w:rsid w:val="001A4FAC"/>
    <w:rPr>
      <w:rFonts w:ascii="Arial" w:hAnsi="Arial"/>
      <w:sz w:val="18"/>
      <w:lang w:val="en-AU" w:eastAsia="en-US" w:bidi="ar-SA"/>
    </w:rPr>
  </w:style>
  <w:style w:type="paragraph" w:customStyle="1" w:styleId="Boxname">
    <w:name w:val="Box name"/>
    <w:basedOn w:val="TableName"/>
    <w:link w:val="BoxnameChar"/>
    <w:rsid w:val="00310008"/>
  </w:style>
  <w:style w:type="character" w:customStyle="1" w:styleId="BoxnameChar">
    <w:name w:val="Box name Char"/>
    <w:link w:val="Boxname"/>
    <w:rsid w:val="00B141EB"/>
    <w:rPr>
      <w:rFonts w:ascii="Arial Narrow" w:hAnsi="Arial Narrow"/>
      <w:b/>
      <w:lang w:val="en-AU" w:eastAsia="en-AU" w:bidi="ar-SA"/>
    </w:rPr>
  </w:style>
  <w:style w:type="paragraph" w:styleId="CommentSubject">
    <w:name w:val="annotation subject"/>
    <w:basedOn w:val="CommentText"/>
    <w:next w:val="CommentText"/>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rPr>
      <w:rFonts w:ascii="Arial Narrow" w:hAnsi="Arial Narrow"/>
    </w:r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after="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customStyle="1" w:styleId="CharChar1CharCharCharChar">
    <w:name w:val="Char Char1 Char Char Char Char"/>
    <w:basedOn w:val="Normal"/>
    <w:rsid w:val="00B60AC5"/>
    <w:pPr>
      <w:ind w:left="0"/>
    </w:pPr>
    <w:rPr>
      <w:rFonts w:ascii="Arial" w:hAnsi="Arial" w:cs="Arial"/>
      <w:sz w:val="22"/>
      <w:szCs w:val="22"/>
      <w:lang w:eastAsia="en-US"/>
    </w:rPr>
  </w:style>
  <w:style w:type="character" w:customStyle="1" w:styleId="FooterChar">
    <w:name w:val="Footer Char"/>
    <w:link w:val="Footer"/>
    <w:uiPriority w:val="99"/>
    <w:rsid w:val="009B736F"/>
    <w:rPr>
      <w:rFonts w:ascii="Arial" w:hAnsi="Arial"/>
      <w:b/>
    </w:rPr>
  </w:style>
  <w:style w:type="paragraph" w:styleId="EndnoteText">
    <w:name w:val="endnote text"/>
    <w:basedOn w:val="Normal"/>
    <w:link w:val="EndnoteTextChar"/>
    <w:unhideWhenUsed/>
    <w:rsid w:val="00A52391"/>
    <w:rPr>
      <w:sz w:val="20"/>
    </w:rPr>
  </w:style>
  <w:style w:type="character" w:customStyle="1" w:styleId="EndnoteTextChar">
    <w:name w:val="Endnote Text Char"/>
    <w:link w:val="EndnoteText"/>
    <w:rsid w:val="00A52391"/>
    <w:rPr>
      <w:rFonts w:ascii="Garamond" w:hAnsi="Garamond"/>
    </w:rPr>
  </w:style>
  <w:style w:type="character" w:styleId="EndnoteReference">
    <w:name w:val="endnote reference"/>
    <w:unhideWhenUsed/>
    <w:rsid w:val="00A52391"/>
    <w:rPr>
      <w:vertAlign w:val="superscript"/>
    </w:rPr>
  </w:style>
  <w:style w:type="paragraph" w:customStyle="1" w:styleId="Bulletedlist">
    <w:name w:val="Bulleted list"/>
    <w:basedOn w:val="ListParagraph"/>
    <w:link w:val="BulletedlistChar"/>
    <w:qFormat/>
    <w:rsid w:val="00AF4C4A"/>
    <w:pPr>
      <w:spacing w:after="160" w:line="259" w:lineRule="auto"/>
      <w:ind w:hanging="360"/>
      <w:contextualSpacing/>
    </w:pPr>
    <w:rPr>
      <w:rFonts w:eastAsia="Calibri"/>
      <w:szCs w:val="24"/>
      <w:lang w:eastAsia="en-US"/>
    </w:rPr>
  </w:style>
  <w:style w:type="character" w:customStyle="1" w:styleId="BulletedlistChar">
    <w:name w:val="Bulleted list Char"/>
    <w:link w:val="Bulletedlist"/>
    <w:rsid w:val="00AF4C4A"/>
    <w:rPr>
      <w:rFonts w:ascii="Garamond" w:eastAsia="Calibri" w:hAnsi="Garamond"/>
      <w:sz w:val="24"/>
      <w:szCs w:val="24"/>
      <w:lang w:eastAsia="en-US"/>
    </w:rPr>
  </w:style>
  <w:style w:type="paragraph" w:styleId="ListParagraph">
    <w:name w:val="List Paragraph"/>
    <w:basedOn w:val="Normal"/>
    <w:uiPriority w:val="34"/>
    <w:qFormat/>
    <w:rsid w:val="00DF43A7"/>
  </w:style>
  <w:style w:type="paragraph" w:customStyle="1" w:styleId="Tabletext1">
    <w:name w:val="Table text"/>
    <w:basedOn w:val="Normal"/>
    <w:link w:val="TabletextChar1"/>
    <w:qFormat/>
    <w:rsid w:val="001C0DAB"/>
    <w:pPr>
      <w:ind w:left="34"/>
    </w:pPr>
    <w:rPr>
      <w:rFonts w:ascii="Arial Narrow" w:hAnsi="Arial Narrow"/>
      <w:sz w:val="20"/>
      <w:szCs w:val="24"/>
      <w:lang w:eastAsia="en-US"/>
    </w:rPr>
  </w:style>
  <w:style w:type="character" w:customStyle="1" w:styleId="TabletextChar1">
    <w:name w:val="Table text Char"/>
    <w:link w:val="Tabletext1"/>
    <w:rsid w:val="001C0DAB"/>
    <w:rPr>
      <w:rFonts w:ascii="Arial Narrow" w:hAnsi="Arial Narrow"/>
      <w:szCs w:val="24"/>
      <w:lang w:eastAsia="en-US"/>
    </w:rPr>
  </w:style>
  <w:style w:type="table" w:customStyle="1" w:styleId="OPTUMTableNormal">
    <w:name w:val="OPTUM Table Normal"/>
    <w:basedOn w:val="TableNormal"/>
    <w:rsid w:val="006E3EF8"/>
    <w:pPr>
      <w:spacing w:before="40" w:after="20"/>
    </w:pPr>
    <w:rPr>
      <w:rFonts w:ascii="Calibri" w:hAnsi="Calibri"/>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Grid1">
    <w:name w:val="Table Grid1"/>
    <w:basedOn w:val="TableNormal"/>
    <w:next w:val="TableGrid"/>
    <w:uiPriority w:val="39"/>
    <w:rsid w:val="00A145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62833"/>
    <w:pPr>
      <w:spacing w:before="100" w:beforeAutospacing="1" w:after="100" w:afterAutospacing="1"/>
      <w:ind w:left="0"/>
    </w:pPr>
    <w:rPr>
      <w:rFonts w:ascii="Times New Roman" w:hAnsi="Times New Roman"/>
      <w:szCs w:val="24"/>
    </w:rPr>
  </w:style>
  <w:style w:type="table" w:customStyle="1" w:styleId="TableGrid2">
    <w:name w:val="Table Grid2"/>
    <w:basedOn w:val="TableNormal"/>
    <w:next w:val="TableGrid"/>
    <w:uiPriority w:val="39"/>
    <w:rsid w:val="00AC7E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bold">
    <w:name w:val="Table text bold"/>
    <w:basedOn w:val="Normal"/>
    <w:link w:val="TabletextboldChar"/>
    <w:qFormat/>
    <w:rsid w:val="006D19E9"/>
    <w:pPr>
      <w:keepNext/>
      <w:ind w:left="0"/>
      <w:jc w:val="center"/>
    </w:pPr>
    <w:rPr>
      <w:rFonts w:ascii="Arial Narrow" w:hAnsi="Arial Narrow" w:cs="Arial"/>
      <w:b/>
      <w:sz w:val="20"/>
      <w:lang w:eastAsia="en-US"/>
    </w:rPr>
  </w:style>
  <w:style w:type="character" w:customStyle="1" w:styleId="TabletextboldChar">
    <w:name w:val="Table text bold Char"/>
    <w:link w:val="Tabletextbold"/>
    <w:rsid w:val="006D19E9"/>
    <w:rPr>
      <w:rFonts w:ascii="Arial Narrow" w:hAnsi="Arial Narrow" w:cs="Arial"/>
      <w:b/>
      <w:lang w:eastAsia="en-US"/>
    </w:rPr>
  </w:style>
  <w:style w:type="character" w:customStyle="1" w:styleId="CommentTextChar">
    <w:name w:val="Comment Text Char"/>
    <w:link w:val="CommentText"/>
    <w:semiHidden/>
    <w:rsid w:val="00F645CD"/>
    <w:rPr>
      <w:rFonts w:ascii="Garamond" w:hAnsi="Garamond"/>
    </w:rPr>
  </w:style>
  <w:style w:type="paragraph" w:styleId="Revision">
    <w:name w:val="Revision"/>
    <w:hidden/>
    <w:uiPriority w:val="99"/>
    <w:semiHidden/>
    <w:rsid w:val="006C4911"/>
    <w:rPr>
      <w:rFonts w:ascii="Garamond" w:hAnsi="Garamond"/>
      <w:sz w:val="24"/>
    </w:rPr>
  </w:style>
  <w:style w:type="table" w:customStyle="1" w:styleId="TableGrid3">
    <w:name w:val="Table Grid3"/>
    <w:basedOn w:val="TableNormal"/>
    <w:next w:val="TableGrid"/>
    <w:uiPriority w:val="39"/>
    <w:rsid w:val="00DE6F28"/>
    <w:pPr>
      <w:spacing w:after="240"/>
      <w:ind w:left="720"/>
    </w:pPr>
    <w:rPr>
      <w:rFonts w:ascii="Garamond" w:hAnsi="Garam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E6F28"/>
    <w:pPr>
      <w:spacing w:after="240"/>
      <w:ind w:left="720"/>
    </w:pPr>
    <w:rPr>
      <w:rFonts w:ascii="Garamond" w:hAnsi="Garam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E6F28"/>
    <w:pPr>
      <w:spacing w:after="240"/>
      <w:ind w:left="720"/>
    </w:pPr>
    <w:rPr>
      <w:rFonts w:ascii="Garamond" w:hAnsi="Garam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E6F28"/>
    <w:pPr>
      <w:spacing w:after="240"/>
      <w:ind w:left="720"/>
    </w:pPr>
    <w:rPr>
      <w:rFonts w:ascii="Garamond" w:hAnsi="Garam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DE6F28"/>
    <w:pPr>
      <w:spacing w:after="240"/>
      <w:ind w:left="720"/>
    </w:pPr>
    <w:rPr>
      <w:rFonts w:ascii="Garamond" w:hAnsi="Garam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E6F28"/>
    <w:pPr>
      <w:spacing w:after="240"/>
      <w:ind w:left="720"/>
    </w:pPr>
    <w:rPr>
      <w:rFonts w:ascii="Garamond" w:hAnsi="Garam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PTUMTableNormal1">
    <w:name w:val="OPTUM Table Normal1"/>
    <w:basedOn w:val="TableNormal"/>
    <w:rsid w:val="00292FBB"/>
    <w:pPr>
      <w:spacing w:before="40" w:after="20"/>
    </w:pPr>
    <w:rPr>
      <w:rFonts w:ascii="Calibri" w:hAnsi="Calibri"/>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Summarybox1">
    <w:name w:val="Summary box1"/>
    <w:basedOn w:val="TableNormal"/>
    <w:next w:val="TableGrid"/>
    <w:uiPriority w:val="59"/>
    <w:rsid w:val="00E31D29"/>
    <w:pPr>
      <w:spacing w:after="240"/>
      <w:ind w:left="720"/>
    </w:pPr>
    <w:rPr>
      <w:rFonts w:ascii="Garamond" w:hAnsi="Garam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506BD0"/>
    <w:rPr>
      <w:rFonts w:ascii="Garamond" w:hAnsi="Garamond"/>
      <w:sz w:val="24"/>
    </w:rPr>
  </w:style>
  <w:style w:type="paragraph" w:customStyle="1" w:styleId="Footer-oddpage-portrait">
    <w:name w:val="Footer - odd page - portrait"/>
    <w:basedOn w:val="Footer"/>
    <w:link w:val="Footer-oddpage-portraitChar"/>
    <w:qFormat/>
    <w:rsid w:val="00506BD0"/>
    <w:pPr>
      <w:ind w:left="0"/>
    </w:pPr>
  </w:style>
  <w:style w:type="paragraph" w:customStyle="1" w:styleId="Footer-evenpage-portrait">
    <w:name w:val="Footer - even page - portrait"/>
    <w:basedOn w:val="Footer"/>
    <w:link w:val="Footer-evenpage-portraitChar"/>
    <w:qFormat/>
    <w:rsid w:val="00506BD0"/>
    <w:pPr>
      <w:tabs>
        <w:tab w:val="clear" w:pos="9000"/>
        <w:tab w:val="right" w:pos="8931"/>
      </w:tabs>
      <w:ind w:left="0"/>
    </w:pPr>
    <w:rPr>
      <w:rFonts w:cs="Arial"/>
    </w:rPr>
  </w:style>
  <w:style w:type="character" w:customStyle="1" w:styleId="Footer-oddpage-portraitChar">
    <w:name w:val="Footer - odd page - portrait Char"/>
    <w:link w:val="Footer-oddpage-portrait"/>
    <w:rsid w:val="00506BD0"/>
    <w:rPr>
      <w:rFonts w:ascii="Arial" w:hAnsi="Arial"/>
      <w:b/>
    </w:rPr>
  </w:style>
  <w:style w:type="character" w:customStyle="1" w:styleId="Footer-evenpage-portraitChar">
    <w:name w:val="Footer - even page - portrait Char"/>
    <w:link w:val="Footer-evenpage-portrait"/>
    <w:rsid w:val="00506BD0"/>
    <w:rPr>
      <w:rFonts w:ascii="Arial" w:hAnsi="Arial"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21479">
      <w:bodyDiv w:val="1"/>
      <w:marLeft w:val="0"/>
      <w:marRight w:val="0"/>
      <w:marTop w:val="0"/>
      <w:marBottom w:val="0"/>
      <w:divBdr>
        <w:top w:val="none" w:sz="0" w:space="0" w:color="auto"/>
        <w:left w:val="none" w:sz="0" w:space="0" w:color="auto"/>
        <w:bottom w:val="none" w:sz="0" w:space="0" w:color="auto"/>
        <w:right w:val="none" w:sz="0" w:space="0" w:color="auto"/>
      </w:divBdr>
    </w:div>
    <w:div w:id="68574738">
      <w:bodyDiv w:val="1"/>
      <w:marLeft w:val="0"/>
      <w:marRight w:val="0"/>
      <w:marTop w:val="0"/>
      <w:marBottom w:val="0"/>
      <w:divBdr>
        <w:top w:val="none" w:sz="0" w:space="0" w:color="auto"/>
        <w:left w:val="none" w:sz="0" w:space="0" w:color="auto"/>
        <w:bottom w:val="none" w:sz="0" w:space="0" w:color="auto"/>
        <w:right w:val="none" w:sz="0" w:space="0" w:color="auto"/>
      </w:divBdr>
    </w:div>
    <w:div w:id="185215284">
      <w:bodyDiv w:val="1"/>
      <w:marLeft w:val="0"/>
      <w:marRight w:val="0"/>
      <w:marTop w:val="0"/>
      <w:marBottom w:val="0"/>
      <w:divBdr>
        <w:top w:val="none" w:sz="0" w:space="0" w:color="auto"/>
        <w:left w:val="none" w:sz="0" w:space="0" w:color="auto"/>
        <w:bottom w:val="none" w:sz="0" w:space="0" w:color="auto"/>
        <w:right w:val="none" w:sz="0" w:space="0" w:color="auto"/>
      </w:divBdr>
    </w:div>
    <w:div w:id="194470657">
      <w:bodyDiv w:val="1"/>
      <w:marLeft w:val="0"/>
      <w:marRight w:val="0"/>
      <w:marTop w:val="0"/>
      <w:marBottom w:val="0"/>
      <w:divBdr>
        <w:top w:val="none" w:sz="0" w:space="0" w:color="auto"/>
        <w:left w:val="none" w:sz="0" w:space="0" w:color="auto"/>
        <w:bottom w:val="none" w:sz="0" w:space="0" w:color="auto"/>
        <w:right w:val="none" w:sz="0" w:space="0" w:color="auto"/>
      </w:divBdr>
    </w:div>
    <w:div w:id="227109199">
      <w:bodyDiv w:val="1"/>
      <w:marLeft w:val="0"/>
      <w:marRight w:val="0"/>
      <w:marTop w:val="0"/>
      <w:marBottom w:val="0"/>
      <w:divBdr>
        <w:top w:val="none" w:sz="0" w:space="0" w:color="auto"/>
        <w:left w:val="none" w:sz="0" w:space="0" w:color="auto"/>
        <w:bottom w:val="none" w:sz="0" w:space="0" w:color="auto"/>
        <w:right w:val="none" w:sz="0" w:space="0" w:color="auto"/>
      </w:divBdr>
    </w:div>
    <w:div w:id="237252292">
      <w:bodyDiv w:val="1"/>
      <w:marLeft w:val="0"/>
      <w:marRight w:val="0"/>
      <w:marTop w:val="0"/>
      <w:marBottom w:val="0"/>
      <w:divBdr>
        <w:top w:val="none" w:sz="0" w:space="0" w:color="auto"/>
        <w:left w:val="none" w:sz="0" w:space="0" w:color="auto"/>
        <w:bottom w:val="none" w:sz="0" w:space="0" w:color="auto"/>
        <w:right w:val="none" w:sz="0" w:space="0" w:color="auto"/>
      </w:divBdr>
    </w:div>
    <w:div w:id="287049758">
      <w:bodyDiv w:val="1"/>
      <w:marLeft w:val="0"/>
      <w:marRight w:val="0"/>
      <w:marTop w:val="0"/>
      <w:marBottom w:val="0"/>
      <w:divBdr>
        <w:top w:val="none" w:sz="0" w:space="0" w:color="auto"/>
        <w:left w:val="none" w:sz="0" w:space="0" w:color="auto"/>
        <w:bottom w:val="none" w:sz="0" w:space="0" w:color="auto"/>
        <w:right w:val="none" w:sz="0" w:space="0" w:color="auto"/>
      </w:divBdr>
    </w:div>
    <w:div w:id="303127052">
      <w:bodyDiv w:val="1"/>
      <w:marLeft w:val="0"/>
      <w:marRight w:val="0"/>
      <w:marTop w:val="0"/>
      <w:marBottom w:val="0"/>
      <w:divBdr>
        <w:top w:val="none" w:sz="0" w:space="0" w:color="auto"/>
        <w:left w:val="none" w:sz="0" w:space="0" w:color="auto"/>
        <w:bottom w:val="none" w:sz="0" w:space="0" w:color="auto"/>
        <w:right w:val="none" w:sz="0" w:space="0" w:color="auto"/>
      </w:divBdr>
    </w:div>
    <w:div w:id="314456309">
      <w:bodyDiv w:val="1"/>
      <w:marLeft w:val="0"/>
      <w:marRight w:val="0"/>
      <w:marTop w:val="0"/>
      <w:marBottom w:val="0"/>
      <w:divBdr>
        <w:top w:val="none" w:sz="0" w:space="0" w:color="auto"/>
        <w:left w:val="none" w:sz="0" w:space="0" w:color="auto"/>
        <w:bottom w:val="none" w:sz="0" w:space="0" w:color="auto"/>
        <w:right w:val="none" w:sz="0" w:space="0" w:color="auto"/>
      </w:divBdr>
    </w:div>
    <w:div w:id="323435338">
      <w:bodyDiv w:val="1"/>
      <w:marLeft w:val="0"/>
      <w:marRight w:val="0"/>
      <w:marTop w:val="0"/>
      <w:marBottom w:val="0"/>
      <w:divBdr>
        <w:top w:val="none" w:sz="0" w:space="0" w:color="auto"/>
        <w:left w:val="none" w:sz="0" w:space="0" w:color="auto"/>
        <w:bottom w:val="none" w:sz="0" w:space="0" w:color="auto"/>
        <w:right w:val="none" w:sz="0" w:space="0" w:color="auto"/>
      </w:divBdr>
    </w:div>
    <w:div w:id="339695907">
      <w:bodyDiv w:val="1"/>
      <w:marLeft w:val="0"/>
      <w:marRight w:val="0"/>
      <w:marTop w:val="0"/>
      <w:marBottom w:val="0"/>
      <w:divBdr>
        <w:top w:val="none" w:sz="0" w:space="0" w:color="auto"/>
        <w:left w:val="none" w:sz="0" w:space="0" w:color="auto"/>
        <w:bottom w:val="none" w:sz="0" w:space="0" w:color="auto"/>
        <w:right w:val="none" w:sz="0" w:space="0" w:color="auto"/>
      </w:divBdr>
    </w:div>
    <w:div w:id="342828412">
      <w:bodyDiv w:val="1"/>
      <w:marLeft w:val="0"/>
      <w:marRight w:val="0"/>
      <w:marTop w:val="0"/>
      <w:marBottom w:val="0"/>
      <w:divBdr>
        <w:top w:val="none" w:sz="0" w:space="0" w:color="auto"/>
        <w:left w:val="none" w:sz="0" w:space="0" w:color="auto"/>
        <w:bottom w:val="none" w:sz="0" w:space="0" w:color="auto"/>
        <w:right w:val="none" w:sz="0" w:space="0" w:color="auto"/>
      </w:divBdr>
    </w:div>
    <w:div w:id="349263256">
      <w:bodyDiv w:val="1"/>
      <w:marLeft w:val="0"/>
      <w:marRight w:val="0"/>
      <w:marTop w:val="0"/>
      <w:marBottom w:val="0"/>
      <w:divBdr>
        <w:top w:val="none" w:sz="0" w:space="0" w:color="auto"/>
        <w:left w:val="none" w:sz="0" w:space="0" w:color="auto"/>
        <w:bottom w:val="none" w:sz="0" w:space="0" w:color="auto"/>
        <w:right w:val="none" w:sz="0" w:space="0" w:color="auto"/>
      </w:divBdr>
      <w:divsChild>
        <w:div w:id="1008098438">
          <w:marLeft w:val="0"/>
          <w:marRight w:val="0"/>
          <w:marTop w:val="0"/>
          <w:marBottom w:val="0"/>
          <w:divBdr>
            <w:top w:val="none" w:sz="0" w:space="0" w:color="auto"/>
            <w:left w:val="none" w:sz="0" w:space="0" w:color="auto"/>
            <w:bottom w:val="none" w:sz="0" w:space="0" w:color="auto"/>
            <w:right w:val="none" w:sz="0" w:space="0" w:color="auto"/>
          </w:divBdr>
        </w:div>
        <w:div w:id="1495754264">
          <w:marLeft w:val="0"/>
          <w:marRight w:val="0"/>
          <w:marTop w:val="0"/>
          <w:marBottom w:val="0"/>
          <w:divBdr>
            <w:top w:val="none" w:sz="0" w:space="0" w:color="auto"/>
            <w:left w:val="none" w:sz="0" w:space="0" w:color="auto"/>
            <w:bottom w:val="none" w:sz="0" w:space="0" w:color="auto"/>
            <w:right w:val="none" w:sz="0" w:space="0" w:color="auto"/>
          </w:divBdr>
        </w:div>
      </w:divsChild>
    </w:div>
    <w:div w:id="409470734">
      <w:bodyDiv w:val="1"/>
      <w:marLeft w:val="0"/>
      <w:marRight w:val="0"/>
      <w:marTop w:val="0"/>
      <w:marBottom w:val="0"/>
      <w:divBdr>
        <w:top w:val="none" w:sz="0" w:space="0" w:color="auto"/>
        <w:left w:val="none" w:sz="0" w:space="0" w:color="auto"/>
        <w:bottom w:val="none" w:sz="0" w:space="0" w:color="auto"/>
        <w:right w:val="none" w:sz="0" w:space="0" w:color="auto"/>
      </w:divBdr>
    </w:div>
    <w:div w:id="424306319">
      <w:bodyDiv w:val="1"/>
      <w:marLeft w:val="0"/>
      <w:marRight w:val="0"/>
      <w:marTop w:val="0"/>
      <w:marBottom w:val="0"/>
      <w:divBdr>
        <w:top w:val="none" w:sz="0" w:space="0" w:color="auto"/>
        <w:left w:val="none" w:sz="0" w:space="0" w:color="auto"/>
        <w:bottom w:val="none" w:sz="0" w:space="0" w:color="auto"/>
        <w:right w:val="none" w:sz="0" w:space="0" w:color="auto"/>
      </w:divBdr>
    </w:div>
    <w:div w:id="426197672">
      <w:bodyDiv w:val="1"/>
      <w:marLeft w:val="0"/>
      <w:marRight w:val="0"/>
      <w:marTop w:val="0"/>
      <w:marBottom w:val="0"/>
      <w:divBdr>
        <w:top w:val="none" w:sz="0" w:space="0" w:color="auto"/>
        <w:left w:val="none" w:sz="0" w:space="0" w:color="auto"/>
        <w:bottom w:val="none" w:sz="0" w:space="0" w:color="auto"/>
        <w:right w:val="none" w:sz="0" w:space="0" w:color="auto"/>
      </w:divBdr>
    </w:div>
    <w:div w:id="436288957">
      <w:bodyDiv w:val="1"/>
      <w:marLeft w:val="0"/>
      <w:marRight w:val="0"/>
      <w:marTop w:val="0"/>
      <w:marBottom w:val="0"/>
      <w:divBdr>
        <w:top w:val="none" w:sz="0" w:space="0" w:color="auto"/>
        <w:left w:val="none" w:sz="0" w:space="0" w:color="auto"/>
        <w:bottom w:val="none" w:sz="0" w:space="0" w:color="auto"/>
        <w:right w:val="none" w:sz="0" w:space="0" w:color="auto"/>
      </w:divBdr>
    </w:div>
    <w:div w:id="473185767">
      <w:bodyDiv w:val="1"/>
      <w:marLeft w:val="0"/>
      <w:marRight w:val="0"/>
      <w:marTop w:val="0"/>
      <w:marBottom w:val="0"/>
      <w:divBdr>
        <w:top w:val="none" w:sz="0" w:space="0" w:color="auto"/>
        <w:left w:val="none" w:sz="0" w:space="0" w:color="auto"/>
        <w:bottom w:val="none" w:sz="0" w:space="0" w:color="auto"/>
        <w:right w:val="none" w:sz="0" w:space="0" w:color="auto"/>
      </w:divBdr>
    </w:div>
    <w:div w:id="497111521">
      <w:bodyDiv w:val="1"/>
      <w:marLeft w:val="0"/>
      <w:marRight w:val="0"/>
      <w:marTop w:val="0"/>
      <w:marBottom w:val="0"/>
      <w:divBdr>
        <w:top w:val="none" w:sz="0" w:space="0" w:color="auto"/>
        <w:left w:val="none" w:sz="0" w:space="0" w:color="auto"/>
        <w:bottom w:val="none" w:sz="0" w:space="0" w:color="auto"/>
        <w:right w:val="none" w:sz="0" w:space="0" w:color="auto"/>
      </w:divBdr>
    </w:div>
    <w:div w:id="516114807">
      <w:bodyDiv w:val="1"/>
      <w:marLeft w:val="0"/>
      <w:marRight w:val="0"/>
      <w:marTop w:val="0"/>
      <w:marBottom w:val="0"/>
      <w:divBdr>
        <w:top w:val="none" w:sz="0" w:space="0" w:color="auto"/>
        <w:left w:val="none" w:sz="0" w:space="0" w:color="auto"/>
        <w:bottom w:val="none" w:sz="0" w:space="0" w:color="auto"/>
        <w:right w:val="none" w:sz="0" w:space="0" w:color="auto"/>
      </w:divBdr>
    </w:div>
    <w:div w:id="520629547">
      <w:bodyDiv w:val="1"/>
      <w:marLeft w:val="0"/>
      <w:marRight w:val="0"/>
      <w:marTop w:val="0"/>
      <w:marBottom w:val="0"/>
      <w:divBdr>
        <w:top w:val="none" w:sz="0" w:space="0" w:color="auto"/>
        <w:left w:val="none" w:sz="0" w:space="0" w:color="auto"/>
        <w:bottom w:val="none" w:sz="0" w:space="0" w:color="auto"/>
        <w:right w:val="none" w:sz="0" w:space="0" w:color="auto"/>
      </w:divBdr>
    </w:div>
    <w:div w:id="586231862">
      <w:bodyDiv w:val="1"/>
      <w:marLeft w:val="0"/>
      <w:marRight w:val="0"/>
      <w:marTop w:val="0"/>
      <w:marBottom w:val="0"/>
      <w:divBdr>
        <w:top w:val="none" w:sz="0" w:space="0" w:color="auto"/>
        <w:left w:val="none" w:sz="0" w:space="0" w:color="auto"/>
        <w:bottom w:val="none" w:sz="0" w:space="0" w:color="auto"/>
        <w:right w:val="none" w:sz="0" w:space="0" w:color="auto"/>
      </w:divBdr>
    </w:div>
    <w:div w:id="602879509">
      <w:bodyDiv w:val="1"/>
      <w:marLeft w:val="0"/>
      <w:marRight w:val="0"/>
      <w:marTop w:val="0"/>
      <w:marBottom w:val="0"/>
      <w:divBdr>
        <w:top w:val="none" w:sz="0" w:space="0" w:color="auto"/>
        <w:left w:val="none" w:sz="0" w:space="0" w:color="auto"/>
        <w:bottom w:val="none" w:sz="0" w:space="0" w:color="auto"/>
        <w:right w:val="none" w:sz="0" w:space="0" w:color="auto"/>
      </w:divBdr>
    </w:div>
    <w:div w:id="619993469">
      <w:bodyDiv w:val="1"/>
      <w:marLeft w:val="0"/>
      <w:marRight w:val="0"/>
      <w:marTop w:val="0"/>
      <w:marBottom w:val="0"/>
      <w:divBdr>
        <w:top w:val="none" w:sz="0" w:space="0" w:color="auto"/>
        <w:left w:val="none" w:sz="0" w:space="0" w:color="auto"/>
        <w:bottom w:val="none" w:sz="0" w:space="0" w:color="auto"/>
        <w:right w:val="none" w:sz="0" w:space="0" w:color="auto"/>
      </w:divBdr>
    </w:div>
    <w:div w:id="875460534">
      <w:bodyDiv w:val="1"/>
      <w:marLeft w:val="0"/>
      <w:marRight w:val="0"/>
      <w:marTop w:val="0"/>
      <w:marBottom w:val="0"/>
      <w:divBdr>
        <w:top w:val="none" w:sz="0" w:space="0" w:color="auto"/>
        <w:left w:val="none" w:sz="0" w:space="0" w:color="auto"/>
        <w:bottom w:val="none" w:sz="0" w:space="0" w:color="auto"/>
        <w:right w:val="none" w:sz="0" w:space="0" w:color="auto"/>
      </w:divBdr>
      <w:divsChild>
        <w:div w:id="1436560732">
          <w:marLeft w:val="0"/>
          <w:marRight w:val="0"/>
          <w:marTop w:val="0"/>
          <w:marBottom w:val="0"/>
          <w:divBdr>
            <w:top w:val="none" w:sz="0" w:space="0" w:color="auto"/>
            <w:left w:val="none" w:sz="0" w:space="0" w:color="auto"/>
            <w:bottom w:val="none" w:sz="0" w:space="0" w:color="auto"/>
            <w:right w:val="none" w:sz="0" w:space="0" w:color="auto"/>
          </w:divBdr>
          <w:divsChild>
            <w:div w:id="1610431818">
              <w:marLeft w:val="0"/>
              <w:marRight w:val="0"/>
              <w:marTop w:val="0"/>
              <w:marBottom w:val="0"/>
              <w:divBdr>
                <w:top w:val="none" w:sz="0" w:space="0" w:color="auto"/>
                <w:left w:val="none" w:sz="0" w:space="0" w:color="auto"/>
                <w:bottom w:val="none" w:sz="0" w:space="0" w:color="auto"/>
                <w:right w:val="none" w:sz="0" w:space="0" w:color="auto"/>
              </w:divBdr>
              <w:divsChild>
                <w:div w:id="484592634">
                  <w:blockQuote w:val="1"/>
                  <w:marLeft w:val="720"/>
                  <w:marRight w:val="0"/>
                  <w:marTop w:val="100"/>
                  <w:marBottom w:val="100"/>
                  <w:divBdr>
                    <w:top w:val="none" w:sz="0" w:space="0" w:color="auto"/>
                    <w:left w:val="none" w:sz="0" w:space="0" w:color="auto"/>
                    <w:bottom w:val="none" w:sz="0" w:space="0" w:color="auto"/>
                    <w:right w:val="none" w:sz="0" w:space="0" w:color="auto"/>
                  </w:divBdr>
                </w:div>
                <w:div w:id="21383266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26304389">
      <w:bodyDiv w:val="1"/>
      <w:marLeft w:val="0"/>
      <w:marRight w:val="0"/>
      <w:marTop w:val="0"/>
      <w:marBottom w:val="0"/>
      <w:divBdr>
        <w:top w:val="none" w:sz="0" w:space="0" w:color="auto"/>
        <w:left w:val="none" w:sz="0" w:space="0" w:color="auto"/>
        <w:bottom w:val="none" w:sz="0" w:space="0" w:color="auto"/>
        <w:right w:val="none" w:sz="0" w:space="0" w:color="auto"/>
      </w:divBdr>
    </w:div>
    <w:div w:id="946424486">
      <w:bodyDiv w:val="1"/>
      <w:marLeft w:val="0"/>
      <w:marRight w:val="0"/>
      <w:marTop w:val="0"/>
      <w:marBottom w:val="0"/>
      <w:divBdr>
        <w:top w:val="none" w:sz="0" w:space="0" w:color="auto"/>
        <w:left w:val="none" w:sz="0" w:space="0" w:color="auto"/>
        <w:bottom w:val="none" w:sz="0" w:space="0" w:color="auto"/>
        <w:right w:val="none" w:sz="0" w:space="0" w:color="auto"/>
      </w:divBdr>
    </w:div>
    <w:div w:id="948901432">
      <w:bodyDiv w:val="1"/>
      <w:marLeft w:val="0"/>
      <w:marRight w:val="0"/>
      <w:marTop w:val="0"/>
      <w:marBottom w:val="0"/>
      <w:divBdr>
        <w:top w:val="none" w:sz="0" w:space="0" w:color="auto"/>
        <w:left w:val="none" w:sz="0" w:space="0" w:color="auto"/>
        <w:bottom w:val="none" w:sz="0" w:space="0" w:color="auto"/>
        <w:right w:val="none" w:sz="0" w:space="0" w:color="auto"/>
      </w:divBdr>
    </w:div>
    <w:div w:id="972826291">
      <w:bodyDiv w:val="1"/>
      <w:marLeft w:val="0"/>
      <w:marRight w:val="0"/>
      <w:marTop w:val="0"/>
      <w:marBottom w:val="0"/>
      <w:divBdr>
        <w:top w:val="none" w:sz="0" w:space="0" w:color="auto"/>
        <w:left w:val="none" w:sz="0" w:space="0" w:color="auto"/>
        <w:bottom w:val="none" w:sz="0" w:space="0" w:color="auto"/>
        <w:right w:val="none" w:sz="0" w:space="0" w:color="auto"/>
      </w:divBdr>
    </w:div>
    <w:div w:id="1001277645">
      <w:bodyDiv w:val="1"/>
      <w:marLeft w:val="0"/>
      <w:marRight w:val="0"/>
      <w:marTop w:val="0"/>
      <w:marBottom w:val="0"/>
      <w:divBdr>
        <w:top w:val="none" w:sz="0" w:space="0" w:color="auto"/>
        <w:left w:val="none" w:sz="0" w:space="0" w:color="auto"/>
        <w:bottom w:val="none" w:sz="0" w:space="0" w:color="auto"/>
        <w:right w:val="none" w:sz="0" w:space="0" w:color="auto"/>
      </w:divBdr>
    </w:div>
    <w:div w:id="1012342882">
      <w:bodyDiv w:val="1"/>
      <w:marLeft w:val="0"/>
      <w:marRight w:val="0"/>
      <w:marTop w:val="0"/>
      <w:marBottom w:val="0"/>
      <w:divBdr>
        <w:top w:val="none" w:sz="0" w:space="0" w:color="auto"/>
        <w:left w:val="none" w:sz="0" w:space="0" w:color="auto"/>
        <w:bottom w:val="none" w:sz="0" w:space="0" w:color="auto"/>
        <w:right w:val="none" w:sz="0" w:space="0" w:color="auto"/>
      </w:divBdr>
    </w:div>
    <w:div w:id="1027608887">
      <w:bodyDiv w:val="1"/>
      <w:marLeft w:val="0"/>
      <w:marRight w:val="0"/>
      <w:marTop w:val="0"/>
      <w:marBottom w:val="0"/>
      <w:divBdr>
        <w:top w:val="none" w:sz="0" w:space="0" w:color="auto"/>
        <w:left w:val="none" w:sz="0" w:space="0" w:color="auto"/>
        <w:bottom w:val="none" w:sz="0" w:space="0" w:color="auto"/>
        <w:right w:val="none" w:sz="0" w:space="0" w:color="auto"/>
      </w:divBdr>
    </w:div>
    <w:div w:id="1069227355">
      <w:bodyDiv w:val="1"/>
      <w:marLeft w:val="0"/>
      <w:marRight w:val="0"/>
      <w:marTop w:val="0"/>
      <w:marBottom w:val="0"/>
      <w:divBdr>
        <w:top w:val="none" w:sz="0" w:space="0" w:color="auto"/>
        <w:left w:val="none" w:sz="0" w:space="0" w:color="auto"/>
        <w:bottom w:val="none" w:sz="0" w:space="0" w:color="auto"/>
        <w:right w:val="none" w:sz="0" w:space="0" w:color="auto"/>
      </w:divBdr>
    </w:div>
    <w:div w:id="1083646542">
      <w:bodyDiv w:val="1"/>
      <w:marLeft w:val="0"/>
      <w:marRight w:val="0"/>
      <w:marTop w:val="0"/>
      <w:marBottom w:val="0"/>
      <w:divBdr>
        <w:top w:val="none" w:sz="0" w:space="0" w:color="auto"/>
        <w:left w:val="none" w:sz="0" w:space="0" w:color="auto"/>
        <w:bottom w:val="none" w:sz="0" w:space="0" w:color="auto"/>
        <w:right w:val="none" w:sz="0" w:space="0" w:color="auto"/>
      </w:divBdr>
    </w:div>
    <w:div w:id="1129009919">
      <w:bodyDiv w:val="1"/>
      <w:marLeft w:val="0"/>
      <w:marRight w:val="0"/>
      <w:marTop w:val="0"/>
      <w:marBottom w:val="0"/>
      <w:divBdr>
        <w:top w:val="none" w:sz="0" w:space="0" w:color="auto"/>
        <w:left w:val="none" w:sz="0" w:space="0" w:color="auto"/>
        <w:bottom w:val="none" w:sz="0" w:space="0" w:color="auto"/>
        <w:right w:val="none" w:sz="0" w:space="0" w:color="auto"/>
      </w:divBdr>
    </w:div>
    <w:div w:id="1133403089">
      <w:bodyDiv w:val="1"/>
      <w:marLeft w:val="0"/>
      <w:marRight w:val="0"/>
      <w:marTop w:val="0"/>
      <w:marBottom w:val="0"/>
      <w:divBdr>
        <w:top w:val="none" w:sz="0" w:space="0" w:color="auto"/>
        <w:left w:val="none" w:sz="0" w:space="0" w:color="auto"/>
        <w:bottom w:val="none" w:sz="0" w:space="0" w:color="auto"/>
        <w:right w:val="none" w:sz="0" w:space="0" w:color="auto"/>
      </w:divBdr>
    </w:div>
    <w:div w:id="1157265967">
      <w:bodyDiv w:val="1"/>
      <w:marLeft w:val="0"/>
      <w:marRight w:val="0"/>
      <w:marTop w:val="0"/>
      <w:marBottom w:val="0"/>
      <w:divBdr>
        <w:top w:val="none" w:sz="0" w:space="0" w:color="auto"/>
        <w:left w:val="none" w:sz="0" w:space="0" w:color="auto"/>
        <w:bottom w:val="none" w:sz="0" w:space="0" w:color="auto"/>
        <w:right w:val="none" w:sz="0" w:space="0" w:color="auto"/>
      </w:divBdr>
    </w:div>
    <w:div w:id="1198665108">
      <w:bodyDiv w:val="1"/>
      <w:marLeft w:val="0"/>
      <w:marRight w:val="0"/>
      <w:marTop w:val="0"/>
      <w:marBottom w:val="0"/>
      <w:divBdr>
        <w:top w:val="none" w:sz="0" w:space="0" w:color="auto"/>
        <w:left w:val="none" w:sz="0" w:space="0" w:color="auto"/>
        <w:bottom w:val="none" w:sz="0" w:space="0" w:color="auto"/>
        <w:right w:val="none" w:sz="0" w:space="0" w:color="auto"/>
      </w:divBdr>
    </w:div>
    <w:div w:id="1230194485">
      <w:bodyDiv w:val="1"/>
      <w:marLeft w:val="0"/>
      <w:marRight w:val="0"/>
      <w:marTop w:val="0"/>
      <w:marBottom w:val="0"/>
      <w:divBdr>
        <w:top w:val="none" w:sz="0" w:space="0" w:color="auto"/>
        <w:left w:val="none" w:sz="0" w:space="0" w:color="auto"/>
        <w:bottom w:val="none" w:sz="0" w:space="0" w:color="auto"/>
        <w:right w:val="none" w:sz="0" w:space="0" w:color="auto"/>
      </w:divBdr>
    </w:div>
    <w:div w:id="1238512539">
      <w:bodyDiv w:val="1"/>
      <w:marLeft w:val="0"/>
      <w:marRight w:val="0"/>
      <w:marTop w:val="0"/>
      <w:marBottom w:val="0"/>
      <w:divBdr>
        <w:top w:val="none" w:sz="0" w:space="0" w:color="auto"/>
        <w:left w:val="none" w:sz="0" w:space="0" w:color="auto"/>
        <w:bottom w:val="none" w:sz="0" w:space="0" w:color="auto"/>
        <w:right w:val="none" w:sz="0" w:space="0" w:color="auto"/>
      </w:divBdr>
    </w:div>
    <w:div w:id="1265068322">
      <w:bodyDiv w:val="1"/>
      <w:marLeft w:val="0"/>
      <w:marRight w:val="0"/>
      <w:marTop w:val="0"/>
      <w:marBottom w:val="0"/>
      <w:divBdr>
        <w:top w:val="none" w:sz="0" w:space="0" w:color="auto"/>
        <w:left w:val="none" w:sz="0" w:space="0" w:color="auto"/>
        <w:bottom w:val="none" w:sz="0" w:space="0" w:color="auto"/>
        <w:right w:val="none" w:sz="0" w:space="0" w:color="auto"/>
      </w:divBdr>
    </w:div>
    <w:div w:id="1267154314">
      <w:bodyDiv w:val="1"/>
      <w:marLeft w:val="0"/>
      <w:marRight w:val="0"/>
      <w:marTop w:val="0"/>
      <w:marBottom w:val="0"/>
      <w:divBdr>
        <w:top w:val="none" w:sz="0" w:space="0" w:color="auto"/>
        <w:left w:val="none" w:sz="0" w:space="0" w:color="auto"/>
        <w:bottom w:val="none" w:sz="0" w:space="0" w:color="auto"/>
        <w:right w:val="none" w:sz="0" w:space="0" w:color="auto"/>
      </w:divBdr>
    </w:div>
    <w:div w:id="1274558720">
      <w:bodyDiv w:val="1"/>
      <w:marLeft w:val="0"/>
      <w:marRight w:val="0"/>
      <w:marTop w:val="0"/>
      <w:marBottom w:val="0"/>
      <w:divBdr>
        <w:top w:val="none" w:sz="0" w:space="0" w:color="auto"/>
        <w:left w:val="none" w:sz="0" w:space="0" w:color="auto"/>
        <w:bottom w:val="none" w:sz="0" w:space="0" w:color="auto"/>
        <w:right w:val="none" w:sz="0" w:space="0" w:color="auto"/>
      </w:divBdr>
    </w:div>
    <w:div w:id="1302228593">
      <w:bodyDiv w:val="1"/>
      <w:marLeft w:val="0"/>
      <w:marRight w:val="0"/>
      <w:marTop w:val="0"/>
      <w:marBottom w:val="0"/>
      <w:divBdr>
        <w:top w:val="none" w:sz="0" w:space="0" w:color="auto"/>
        <w:left w:val="none" w:sz="0" w:space="0" w:color="auto"/>
        <w:bottom w:val="none" w:sz="0" w:space="0" w:color="auto"/>
        <w:right w:val="none" w:sz="0" w:space="0" w:color="auto"/>
      </w:divBdr>
    </w:div>
    <w:div w:id="1314411822">
      <w:bodyDiv w:val="1"/>
      <w:marLeft w:val="0"/>
      <w:marRight w:val="0"/>
      <w:marTop w:val="0"/>
      <w:marBottom w:val="0"/>
      <w:divBdr>
        <w:top w:val="none" w:sz="0" w:space="0" w:color="auto"/>
        <w:left w:val="none" w:sz="0" w:space="0" w:color="auto"/>
        <w:bottom w:val="none" w:sz="0" w:space="0" w:color="auto"/>
        <w:right w:val="none" w:sz="0" w:space="0" w:color="auto"/>
      </w:divBdr>
    </w:div>
    <w:div w:id="1338533151">
      <w:bodyDiv w:val="1"/>
      <w:marLeft w:val="0"/>
      <w:marRight w:val="0"/>
      <w:marTop w:val="0"/>
      <w:marBottom w:val="0"/>
      <w:divBdr>
        <w:top w:val="none" w:sz="0" w:space="0" w:color="auto"/>
        <w:left w:val="none" w:sz="0" w:space="0" w:color="auto"/>
        <w:bottom w:val="none" w:sz="0" w:space="0" w:color="auto"/>
        <w:right w:val="none" w:sz="0" w:space="0" w:color="auto"/>
      </w:divBdr>
    </w:div>
    <w:div w:id="1340502452">
      <w:bodyDiv w:val="1"/>
      <w:marLeft w:val="0"/>
      <w:marRight w:val="0"/>
      <w:marTop w:val="0"/>
      <w:marBottom w:val="0"/>
      <w:divBdr>
        <w:top w:val="none" w:sz="0" w:space="0" w:color="auto"/>
        <w:left w:val="none" w:sz="0" w:space="0" w:color="auto"/>
        <w:bottom w:val="none" w:sz="0" w:space="0" w:color="auto"/>
        <w:right w:val="none" w:sz="0" w:space="0" w:color="auto"/>
      </w:divBdr>
    </w:div>
    <w:div w:id="1419057409">
      <w:bodyDiv w:val="1"/>
      <w:marLeft w:val="0"/>
      <w:marRight w:val="0"/>
      <w:marTop w:val="0"/>
      <w:marBottom w:val="0"/>
      <w:divBdr>
        <w:top w:val="none" w:sz="0" w:space="0" w:color="auto"/>
        <w:left w:val="none" w:sz="0" w:space="0" w:color="auto"/>
        <w:bottom w:val="none" w:sz="0" w:space="0" w:color="auto"/>
        <w:right w:val="none" w:sz="0" w:space="0" w:color="auto"/>
      </w:divBdr>
    </w:div>
    <w:div w:id="1533106271">
      <w:bodyDiv w:val="1"/>
      <w:marLeft w:val="0"/>
      <w:marRight w:val="0"/>
      <w:marTop w:val="0"/>
      <w:marBottom w:val="0"/>
      <w:divBdr>
        <w:top w:val="none" w:sz="0" w:space="0" w:color="auto"/>
        <w:left w:val="none" w:sz="0" w:space="0" w:color="auto"/>
        <w:bottom w:val="none" w:sz="0" w:space="0" w:color="auto"/>
        <w:right w:val="none" w:sz="0" w:space="0" w:color="auto"/>
      </w:divBdr>
    </w:div>
    <w:div w:id="1545752214">
      <w:bodyDiv w:val="1"/>
      <w:marLeft w:val="0"/>
      <w:marRight w:val="0"/>
      <w:marTop w:val="0"/>
      <w:marBottom w:val="0"/>
      <w:divBdr>
        <w:top w:val="none" w:sz="0" w:space="0" w:color="auto"/>
        <w:left w:val="none" w:sz="0" w:space="0" w:color="auto"/>
        <w:bottom w:val="none" w:sz="0" w:space="0" w:color="auto"/>
        <w:right w:val="none" w:sz="0" w:space="0" w:color="auto"/>
      </w:divBdr>
    </w:div>
    <w:div w:id="1557161320">
      <w:bodyDiv w:val="1"/>
      <w:marLeft w:val="0"/>
      <w:marRight w:val="0"/>
      <w:marTop w:val="0"/>
      <w:marBottom w:val="0"/>
      <w:divBdr>
        <w:top w:val="none" w:sz="0" w:space="0" w:color="auto"/>
        <w:left w:val="none" w:sz="0" w:space="0" w:color="auto"/>
        <w:bottom w:val="none" w:sz="0" w:space="0" w:color="auto"/>
        <w:right w:val="none" w:sz="0" w:space="0" w:color="auto"/>
      </w:divBdr>
      <w:divsChild>
        <w:div w:id="918906596">
          <w:marLeft w:val="0"/>
          <w:marRight w:val="0"/>
          <w:marTop w:val="0"/>
          <w:marBottom w:val="0"/>
          <w:divBdr>
            <w:top w:val="none" w:sz="0" w:space="0" w:color="auto"/>
            <w:left w:val="none" w:sz="0" w:space="0" w:color="auto"/>
            <w:bottom w:val="none" w:sz="0" w:space="0" w:color="auto"/>
            <w:right w:val="none" w:sz="0" w:space="0" w:color="auto"/>
          </w:divBdr>
          <w:divsChild>
            <w:div w:id="1233853673">
              <w:marLeft w:val="0"/>
              <w:marRight w:val="0"/>
              <w:marTop w:val="0"/>
              <w:marBottom w:val="0"/>
              <w:divBdr>
                <w:top w:val="none" w:sz="0" w:space="0" w:color="auto"/>
                <w:left w:val="none" w:sz="0" w:space="0" w:color="auto"/>
                <w:bottom w:val="none" w:sz="0" w:space="0" w:color="auto"/>
                <w:right w:val="none" w:sz="0" w:space="0" w:color="auto"/>
              </w:divBdr>
              <w:divsChild>
                <w:div w:id="701250827">
                  <w:blockQuote w:val="1"/>
                  <w:marLeft w:val="720"/>
                  <w:marRight w:val="0"/>
                  <w:marTop w:val="100"/>
                  <w:marBottom w:val="100"/>
                  <w:divBdr>
                    <w:top w:val="none" w:sz="0" w:space="0" w:color="auto"/>
                    <w:left w:val="none" w:sz="0" w:space="0" w:color="auto"/>
                    <w:bottom w:val="none" w:sz="0" w:space="0" w:color="auto"/>
                    <w:right w:val="none" w:sz="0" w:space="0" w:color="auto"/>
                  </w:divBdr>
                </w:div>
                <w:div w:id="15117963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0332296">
      <w:bodyDiv w:val="1"/>
      <w:marLeft w:val="0"/>
      <w:marRight w:val="0"/>
      <w:marTop w:val="0"/>
      <w:marBottom w:val="0"/>
      <w:divBdr>
        <w:top w:val="none" w:sz="0" w:space="0" w:color="auto"/>
        <w:left w:val="none" w:sz="0" w:space="0" w:color="auto"/>
        <w:bottom w:val="none" w:sz="0" w:space="0" w:color="auto"/>
        <w:right w:val="none" w:sz="0" w:space="0" w:color="auto"/>
      </w:divBdr>
    </w:div>
    <w:div w:id="1666662417">
      <w:bodyDiv w:val="1"/>
      <w:marLeft w:val="0"/>
      <w:marRight w:val="0"/>
      <w:marTop w:val="0"/>
      <w:marBottom w:val="0"/>
      <w:divBdr>
        <w:top w:val="none" w:sz="0" w:space="0" w:color="auto"/>
        <w:left w:val="none" w:sz="0" w:space="0" w:color="auto"/>
        <w:bottom w:val="none" w:sz="0" w:space="0" w:color="auto"/>
        <w:right w:val="none" w:sz="0" w:space="0" w:color="auto"/>
      </w:divBdr>
    </w:div>
    <w:div w:id="1735424605">
      <w:bodyDiv w:val="1"/>
      <w:marLeft w:val="0"/>
      <w:marRight w:val="0"/>
      <w:marTop w:val="0"/>
      <w:marBottom w:val="0"/>
      <w:divBdr>
        <w:top w:val="none" w:sz="0" w:space="0" w:color="auto"/>
        <w:left w:val="none" w:sz="0" w:space="0" w:color="auto"/>
        <w:bottom w:val="none" w:sz="0" w:space="0" w:color="auto"/>
        <w:right w:val="none" w:sz="0" w:space="0" w:color="auto"/>
      </w:divBdr>
    </w:div>
    <w:div w:id="1838884367">
      <w:bodyDiv w:val="1"/>
      <w:marLeft w:val="0"/>
      <w:marRight w:val="0"/>
      <w:marTop w:val="0"/>
      <w:marBottom w:val="0"/>
      <w:divBdr>
        <w:top w:val="none" w:sz="0" w:space="0" w:color="auto"/>
        <w:left w:val="none" w:sz="0" w:space="0" w:color="auto"/>
        <w:bottom w:val="none" w:sz="0" w:space="0" w:color="auto"/>
        <w:right w:val="none" w:sz="0" w:space="0" w:color="auto"/>
      </w:divBdr>
    </w:div>
    <w:div w:id="1862552291">
      <w:bodyDiv w:val="1"/>
      <w:marLeft w:val="0"/>
      <w:marRight w:val="0"/>
      <w:marTop w:val="0"/>
      <w:marBottom w:val="0"/>
      <w:divBdr>
        <w:top w:val="none" w:sz="0" w:space="0" w:color="auto"/>
        <w:left w:val="none" w:sz="0" w:space="0" w:color="auto"/>
        <w:bottom w:val="none" w:sz="0" w:space="0" w:color="auto"/>
        <w:right w:val="none" w:sz="0" w:space="0" w:color="auto"/>
      </w:divBdr>
    </w:div>
    <w:div w:id="1873296598">
      <w:bodyDiv w:val="1"/>
      <w:marLeft w:val="0"/>
      <w:marRight w:val="0"/>
      <w:marTop w:val="0"/>
      <w:marBottom w:val="0"/>
      <w:divBdr>
        <w:top w:val="none" w:sz="0" w:space="0" w:color="auto"/>
        <w:left w:val="none" w:sz="0" w:space="0" w:color="auto"/>
        <w:bottom w:val="none" w:sz="0" w:space="0" w:color="auto"/>
        <w:right w:val="none" w:sz="0" w:space="0" w:color="auto"/>
      </w:divBdr>
    </w:div>
    <w:div w:id="1911845922">
      <w:bodyDiv w:val="1"/>
      <w:marLeft w:val="0"/>
      <w:marRight w:val="0"/>
      <w:marTop w:val="0"/>
      <w:marBottom w:val="0"/>
      <w:divBdr>
        <w:top w:val="none" w:sz="0" w:space="0" w:color="auto"/>
        <w:left w:val="none" w:sz="0" w:space="0" w:color="auto"/>
        <w:bottom w:val="none" w:sz="0" w:space="0" w:color="auto"/>
        <w:right w:val="none" w:sz="0" w:space="0" w:color="auto"/>
      </w:divBdr>
    </w:div>
    <w:div w:id="1931039305">
      <w:bodyDiv w:val="1"/>
      <w:marLeft w:val="0"/>
      <w:marRight w:val="0"/>
      <w:marTop w:val="0"/>
      <w:marBottom w:val="0"/>
      <w:divBdr>
        <w:top w:val="none" w:sz="0" w:space="0" w:color="auto"/>
        <w:left w:val="none" w:sz="0" w:space="0" w:color="auto"/>
        <w:bottom w:val="none" w:sz="0" w:space="0" w:color="auto"/>
        <w:right w:val="none" w:sz="0" w:space="0" w:color="auto"/>
      </w:divBdr>
    </w:div>
    <w:div w:id="1955359853">
      <w:bodyDiv w:val="1"/>
      <w:marLeft w:val="0"/>
      <w:marRight w:val="0"/>
      <w:marTop w:val="0"/>
      <w:marBottom w:val="0"/>
      <w:divBdr>
        <w:top w:val="none" w:sz="0" w:space="0" w:color="auto"/>
        <w:left w:val="none" w:sz="0" w:space="0" w:color="auto"/>
        <w:bottom w:val="none" w:sz="0" w:space="0" w:color="auto"/>
        <w:right w:val="none" w:sz="0" w:space="0" w:color="auto"/>
      </w:divBdr>
    </w:div>
    <w:div w:id="2041975585">
      <w:bodyDiv w:val="1"/>
      <w:marLeft w:val="0"/>
      <w:marRight w:val="0"/>
      <w:marTop w:val="0"/>
      <w:marBottom w:val="0"/>
      <w:divBdr>
        <w:top w:val="none" w:sz="0" w:space="0" w:color="auto"/>
        <w:left w:val="none" w:sz="0" w:space="0" w:color="auto"/>
        <w:bottom w:val="none" w:sz="0" w:space="0" w:color="auto"/>
        <w:right w:val="none" w:sz="0" w:space="0" w:color="auto"/>
      </w:divBdr>
    </w:div>
    <w:div w:id="2051146078">
      <w:bodyDiv w:val="1"/>
      <w:marLeft w:val="0"/>
      <w:marRight w:val="0"/>
      <w:marTop w:val="0"/>
      <w:marBottom w:val="0"/>
      <w:divBdr>
        <w:top w:val="none" w:sz="0" w:space="0" w:color="auto"/>
        <w:left w:val="none" w:sz="0" w:space="0" w:color="auto"/>
        <w:bottom w:val="none" w:sz="0" w:space="0" w:color="auto"/>
        <w:right w:val="none" w:sz="0" w:space="0" w:color="auto"/>
      </w:divBdr>
    </w:div>
    <w:div w:id="209874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image" Target="media/image2.emf"/><Relationship Id="rId39"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footer" Target="footer5.xml"/><Relationship Id="rId42" Type="http://schemas.openxmlformats.org/officeDocument/2006/relationships/footer" Target="footer8.xml"/><Relationship Id="rId47" Type="http://schemas.openxmlformats.org/officeDocument/2006/relationships/hyperlink" Target="http://www.hwa.gov.au/" TargetMode="External"/><Relationship Id="rId50"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www.ag.gov.au/cca" TargetMode="External"/><Relationship Id="rId17" Type="http://schemas.openxmlformats.org/officeDocument/2006/relationships/header" Target="header4.xml"/><Relationship Id="rId25" Type="http://schemas.openxmlformats.org/officeDocument/2006/relationships/image" Target="media/image1.emf"/><Relationship Id="rId33" Type="http://schemas.openxmlformats.org/officeDocument/2006/relationships/footer" Target="footer4.xml"/><Relationship Id="rId38" Type="http://schemas.openxmlformats.org/officeDocument/2006/relationships/header" Target="header12.xml"/><Relationship Id="rId46" Type="http://schemas.openxmlformats.org/officeDocument/2006/relationships/hyperlink" Target="http://www.health.gov.au/internet/main/publishing.nsf/Content/General+Practice+Statistics-1"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image" Target="media/image5.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9.xml"/><Relationship Id="rId32" Type="http://schemas.openxmlformats.org/officeDocument/2006/relationships/image" Target="media/image7.jpeg"/><Relationship Id="rId37" Type="http://schemas.openxmlformats.org/officeDocument/2006/relationships/footer" Target="footer6.xml"/><Relationship Id="rId40" Type="http://schemas.openxmlformats.org/officeDocument/2006/relationships/image" Target="media/image9.png"/><Relationship Id="rId45" Type="http://schemas.openxmlformats.org/officeDocument/2006/relationships/footer" Target="footer10.xml"/><Relationship Id="rId53"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8.xml"/><Relationship Id="rId28" Type="http://schemas.openxmlformats.org/officeDocument/2006/relationships/image" Target="media/image4.png"/><Relationship Id="rId36" Type="http://schemas.openxmlformats.org/officeDocument/2006/relationships/header" Target="header11.xm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6.png"/><Relationship Id="rId44"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image" Target="media/image3.emf"/><Relationship Id="rId30" Type="http://schemas.openxmlformats.org/officeDocument/2006/relationships/hyperlink" Target="http://www.rrmeo.com/" TargetMode="External"/><Relationship Id="rId35" Type="http://schemas.openxmlformats.org/officeDocument/2006/relationships/header" Target="header10.xml"/><Relationship Id="rId43" Type="http://schemas.openxmlformats.org/officeDocument/2006/relationships/footer" Target="footer9.xml"/><Relationship Id="rId48" Type="http://schemas.openxmlformats.org/officeDocument/2006/relationships/hyperlink" Target="http://www.pcc-cic.org.uk/article/teledermatology-commissioning-guide-0" TargetMode="Externa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health.gov.au/internet/publications/publishing.nsf/Content/ARIA-Review-Report-2011~ARIA-Review-Report-201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9829F2D412FEA4ABB1C9C3B2120B80D" ma:contentTypeVersion="1" ma:contentTypeDescription="Create a new document." ma:contentTypeScope="" ma:versionID="35e1050bb8f13259ca06ec0d6e37eee6">
  <xsd:schema xmlns:xsd="http://www.w3.org/2001/XMLSchema" xmlns:xs="http://www.w3.org/2001/XMLSchema" xmlns:p="http://schemas.microsoft.com/office/2006/metadata/properties" xmlns:ns3="6a5cc98c-de8d-4625-a460-2239d4f33125" targetNamespace="http://schemas.microsoft.com/office/2006/metadata/properties" ma:root="true" ma:fieldsID="599a26f3ffd4f95ed0d2cdeeaa66c130" ns3:_="">
    <xsd:import namespace="6a5cc98c-de8d-4625-a460-2239d4f33125"/>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5cc98c-de8d-4625-a460-2239d4f3312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FAB8A-C954-4553-9BA9-541329F66889}">
  <ds:schemaRefs>
    <ds:schemaRef ds:uri="http://schemas.microsoft.com/sharepoint/v3/contenttype/forms"/>
  </ds:schemaRefs>
</ds:datastoreItem>
</file>

<file path=customXml/itemProps2.xml><?xml version="1.0" encoding="utf-8"?>
<ds:datastoreItem xmlns:ds="http://schemas.openxmlformats.org/officeDocument/2006/customXml" ds:itemID="{B0D20D6A-AD22-4E4A-9B15-4C11AF91F6C4}">
  <ds:schemaRefs>
    <ds:schemaRef ds:uri="http://schemas.openxmlformats.org/package/2006/metadata/core-properties"/>
    <ds:schemaRef ds:uri="http://purl.org/dc/terms/"/>
    <ds:schemaRef ds:uri="6a5cc98c-de8d-4625-a460-2239d4f33125"/>
    <ds:schemaRef ds:uri="http://schemas.microsoft.com/office/2006/documentManagement/types"/>
    <ds:schemaRef ds:uri="http://purl.org/dc/elements/1.1/"/>
    <ds:schemaRef ds:uri="http://www.w3.org/XML/1998/namespace"/>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16DC3B9-4A6B-423F-A1B2-41B8BDC2C9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5cc98c-de8d-4625-a460-2239d4f331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B62A5A-24E1-4018-9EDD-44AA5A957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255</Pages>
  <Words>79542</Words>
  <Characters>484955</Characters>
  <Application>Microsoft Office Word</Application>
  <DocSecurity>0</DocSecurity>
  <Lines>4041</Lines>
  <Paragraphs>1126</Paragraphs>
  <ScaleCrop>false</ScaleCrop>
  <HeadingPairs>
    <vt:vector size="2" baseType="variant">
      <vt:variant>
        <vt:lpstr>Title</vt:lpstr>
      </vt:variant>
      <vt:variant>
        <vt:i4>1</vt:i4>
      </vt:variant>
    </vt:vector>
  </HeadingPairs>
  <TitlesOfParts>
    <vt:vector size="1" baseType="lpstr">
      <vt:lpstr>MSAC Assessment Report Template</vt:lpstr>
    </vt:vector>
  </TitlesOfParts>
  <Company>Deakin University</Company>
  <LinksUpToDate>false</LinksUpToDate>
  <CharactersWithSpaces>563371</CharactersWithSpaces>
  <SharedDoc>false</SharedDoc>
  <HLinks>
    <vt:vector size="360" baseType="variant">
      <vt:variant>
        <vt:i4>1245236</vt:i4>
      </vt:variant>
      <vt:variant>
        <vt:i4>356</vt:i4>
      </vt:variant>
      <vt:variant>
        <vt:i4>0</vt:i4>
      </vt:variant>
      <vt:variant>
        <vt:i4>5</vt:i4>
      </vt:variant>
      <vt:variant>
        <vt:lpwstr/>
      </vt:variant>
      <vt:variant>
        <vt:lpwstr>_Toc204743604</vt:lpwstr>
      </vt:variant>
      <vt:variant>
        <vt:i4>1376313</vt:i4>
      </vt:variant>
      <vt:variant>
        <vt:i4>347</vt:i4>
      </vt:variant>
      <vt:variant>
        <vt:i4>0</vt:i4>
      </vt:variant>
      <vt:variant>
        <vt:i4>5</vt:i4>
      </vt:variant>
      <vt:variant>
        <vt:lpwstr/>
      </vt:variant>
      <vt:variant>
        <vt:lpwstr>_Toc209512356</vt:lpwstr>
      </vt:variant>
      <vt:variant>
        <vt:i4>1376313</vt:i4>
      </vt:variant>
      <vt:variant>
        <vt:i4>341</vt:i4>
      </vt:variant>
      <vt:variant>
        <vt:i4>0</vt:i4>
      </vt:variant>
      <vt:variant>
        <vt:i4>5</vt:i4>
      </vt:variant>
      <vt:variant>
        <vt:lpwstr/>
      </vt:variant>
      <vt:variant>
        <vt:lpwstr>_Toc209512355</vt:lpwstr>
      </vt:variant>
      <vt:variant>
        <vt:i4>1376313</vt:i4>
      </vt:variant>
      <vt:variant>
        <vt:i4>335</vt:i4>
      </vt:variant>
      <vt:variant>
        <vt:i4>0</vt:i4>
      </vt:variant>
      <vt:variant>
        <vt:i4>5</vt:i4>
      </vt:variant>
      <vt:variant>
        <vt:lpwstr/>
      </vt:variant>
      <vt:variant>
        <vt:lpwstr>_Toc209512354</vt:lpwstr>
      </vt:variant>
      <vt:variant>
        <vt:i4>1376313</vt:i4>
      </vt:variant>
      <vt:variant>
        <vt:i4>329</vt:i4>
      </vt:variant>
      <vt:variant>
        <vt:i4>0</vt:i4>
      </vt:variant>
      <vt:variant>
        <vt:i4>5</vt:i4>
      </vt:variant>
      <vt:variant>
        <vt:lpwstr/>
      </vt:variant>
      <vt:variant>
        <vt:lpwstr>_Toc209512353</vt:lpwstr>
      </vt:variant>
      <vt:variant>
        <vt:i4>1376313</vt:i4>
      </vt:variant>
      <vt:variant>
        <vt:i4>323</vt:i4>
      </vt:variant>
      <vt:variant>
        <vt:i4>0</vt:i4>
      </vt:variant>
      <vt:variant>
        <vt:i4>5</vt:i4>
      </vt:variant>
      <vt:variant>
        <vt:lpwstr/>
      </vt:variant>
      <vt:variant>
        <vt:lpwstr>_Toc209512352</vt:lpwstr>
      </vt:variant>
      <vt:variant>
        <vt:i4>1376313</vt:i4>
      </vt:variant>
      <vt:variant>
        <vt:i4>317</vt:i4>
      </vt:variant>
      <vt:variant>
        <vt:i4>0</vt:i4>
      </vt:variant>
      <vt:variant>
        <vt:i4>5</vt:i4>
      </vt:variant>
      <vt:variant>
        <vt:lpwstr/>
      </vt:variant>
      <vt:variant>
        <vt:lpwstr>_Toc209512351</vt:lpwstr>
      </vt:variant>
      <vt:variant>
        <vt:i4>1900596</vt:i4>
      </vt:variant>
      <vt:variant>
        <vt:i4>308</vt:i4>
      </vt:variant>
      <vt:variant>
        <vt:i4>0</vt:i4>
      </vt:variant>
      <vt:variant>
        <vt:i4>5</vt:i4>
      </vt:variant>
      <vt:variant>
        <vt:lpwstr/>
      </vt:variant>
      <vt:variant>
        <vt:lpwstr>_Toc236559551</vt:lpwstr>
      </vt:variant>
      <vt:variant>
        <vt:i4>1900596</vt:i4>
      </vt:variant>
      <vt:variant>
        <vt:i4>302</vt:i4>
      </vt:variant>
      <vt:variant>
        <vt:i4>0</vt:i4>
      </vt:variant>
      <vt:variant>
        <vt:i4>5</vt:i4>
      </vt:variant>
      <vt:variant>
        <vt:lpwstr/>
      </vt:variant>
      <vt:variant>
        <vt:lpwstr>_Toc236559550</vt:lpwstr>
      </vt:variant>
      <vt:variant>
        <vt:i4>1835060</vt:i4>
      </vt:variant>
      <vt:variant>
        <vt:i4>296</vt:i4>
      </vt:variant>
      <vt:variant>
        <vt:i4>0</vt:i4>
      </vt:variant>
      <vt:variant>
        <vt:i4>5</vt:i4>
      </vt:variant>
      <vt:variant>
        <vt:lpwstr/>
      </vt:variant>
      <vt:variant>
        <vt:lpwstr>_Toc236559549</vt:lpwstr>
      </vt:variant>
      <vt:variant>
        <vt:i4>1835060</vt:i4>
      </vt:variant>
      <vt:variant>
        <vt:i4>290</vt:i4>
      </vt:variant>
      <vt:variant>
        <vt:i4>0</vt:i4>
      </vt:variant>
      <vt:variant>
        <vt:i4>5</vt:i4>
      </vt:variant>
      <vt:variant>
        <vt:lpwstr/>
      </vt:variant>
      <vt:variant>
        <vt:lpwstr>_Toc236559548</vt:lpwstr>
      </vt:variant>
      <vt:variant>
        <vt:i4>1835060</vt:i4>
      </vt:variant>
      <vt:variant>
        <vt:i4>284</vt:i4>
      </vt:variant>
      <vt:variant>
        <vt:i4>0</vt:i4>
      </vt:variant>
      <vt:variant>
        <vt:i4>5</vt:i4>
      </vt:variant>
      <vt:variant>
        <vt:lpwstr/>
      </vt:variant>
      <vt:variant>
        <vt:lpwstr>_Toc236559547</vt:lpwstr>
      </vt:variant>
      <vt:variant>
        <vt:i4>1835060</vt:i4>
      </vt:variant>
      <vt:variant>
        <vt:i4>278</vt:i4>
      </vt:variant>
      <vt:variant>
        <vt:i4>0</vt:i4>
      </vt:variant>
      <vt:variant>
        <vt:i4>5</vt:i4>
      </vt:variant>
      <vt:variant>
        <vt:lpwstr/>
      </vt:variant>
      <vt:variant>
        <vt:lpwstr>_Toc236559546</vt:lpwstr>
      </vt:variant>
      <vt:variant>
        <vt:i4>1835060</vt:i4>
      </vt:variant>
      <vt:variant>
        <vt:i4>272</vt:i4>
      </vt:variant>
      <vt:variant>
        <vt:i4>0</vt:i4>
      </vt:variant>
      <vt:variant>
        <vt:i4>5</vt:i4>
      </vt:variant>
      <vt:variant>
        <vt:lpwstr/>
      </vt:variant>
      <vt:variant>
        <vt:lpwstr>_Toc236559545</vt:lpwstr>
      </vt:variant>
      <vt:variant>
        <vt:i4>1835060</vt:i4>
      </vt:variant>
      <vt:variant>
        <vt:i4>266</vt:i4>
      </vt:variant>
      <vt:variant>
        <vt:i4>0</vt:i4>
      </vt:variant>
      <vt:variant>
        <vt:i4>5</vt:i4>
      </vt:variant>
      <vt:variant>
        <vt:lpwstr/>
      </vt:variant>
      <vt:variant>
        <vt:lpwstr>_Toc236559544</vt:lpwstr>
      </vt:variant>
      <vt:variant>
        <vt:i4>1835060</vt:i4>
      </vt:variant>
      <vt:variant>
        <vt:i4>260</vt:i4>
      </vt:variant>
      <vt:variant>
        <vt:i4>0</vt:i4>
      </vt:variant>
      <vt:variant>
        <vt:i4>5</vt:i4>
      </vt:variant>
      <vt:variant>
        <vt:lpwstr/>
      </vt:variant>
      <vt:variant>
        <vt:lpwstr>_Toc236559543</vt:lpwstr>
      </vt:variant>
      <vt:variant>
        <vt:i4>1835060</vt:i4>
      </vt:variant>
      <vt:variant>
        <vt:i4>254</vt:i4>
      </vt:variant>
      <vt:variant>
        <vt:i4>0</vt:i4>
      </vt:variant>
      <vt:variant>
        <vt:i4>5</vt:i4>
      </vt:variant>
      <vt:variant>
        <vt:lpwstr/>
      </vt:variant>
      <vt:variant>
        <vt:lpwstr>_Toc236559542</vt:lpwstr>
      </vt:variant>
      <vt:variant>
        <vt:i4>1835060</vt:i4>
      </vt:variant>
      <vt:variant>
        <vt:i4>248</vt:i4>
      </vt:variant>
      <vt:variant>
        <vt:i4>0</vt:i4>
      </vt:variant>
      <vt:variant>
        <vt:i4>5</vt:i4>
      </vt:variant>
      <vt:variant>
        <vt:lpwstr/>
      </vt:variant>
      <vt:variant>
        <vt:lpwstr>_Toc236559541</vt:lpwstr>
      </vt:variant>
      <vt:variant>
        <vt:i4>1835060</vt:i4>
      </vt:variant>
      <vt:variant>
        <vt:i4>242</vt:i4>
      </vt:variant>
      <vt:variant>
        <vt:i4>0</vt:i4>
      </vt:variant>
      <vt:variant>
        <vt:i4>5</vt:i4>
      </vt:variant>
      <vt:variant>
        <vt:lpwstr/>
      </vt:variant>
      <vt:variant>
        <vt:lpwstr>_Toc236559540</vt:lpwstr>
      </vt:variant>
      <vt:variant>
        <vt:i4>1769524</vt:i4>
      </vt:variant>
      <vt:variant>
        <vt:i4>236</vt:i4>
      </vt:variant>
      <vt:variant>
        <vt:i4>0</vt:i4>
      </vt:variant>
      <vt:variant>
        <vt:i4>5</vt:i4>
      </vt:variant>
      <vt:variant>
        <vt:lpwstr/>
      </vt:variant>
      <vt:variant>
        <vt:lpwstr>_Toc236559539</vt:lpwstr>
      </vt:variant>
      <vt:variant>
        <vt:i4>1769524</vt:i4>
      </vt:variant>
      <vt:variant>
        <vt:i4>230</vt:i4>
      </vt:variant>
      <vt:variant>
        <vt:i4>0</vt:i4>
      </vt:variant>
      <vt:variant>
        <vt:i4>5</vt:i4>
      </vt:variant>
      <vt:variant>
        <vt:lpwstr/>
      </vt:variant>
      <vt:variant>
        <vt:lpwstr>_Toc236559538</vt:lpwstr>
      </vt:variant>
      <vt:variant>
        <vt:i4>1769524</vt:i4>
      </vt:variant>
      <vt:variant>
        <vt:i4>224</vt:i4>
      </vt:variant>
      <vt:variant>
        <vt:i4>0</vt:i4>
      </vt:variant>
      <vt:variant>
        <vt:i4>5</vt:i4>
      </vt:variant>
      <vt:variant>
        <vt:lpwstr/>
      </vt:variant>
      <vt:variant>
        <vt:lpwstr>_Toc236559537</vt:lpwstr>
      </vt:variant>
      <vt:variant>
        <vt:i4>1769524</vt:i4>
      </vt:variant>
      <vt:variant>
        <vt:i4>218</vt:i4>
      </vt:variant>
      <vt:variant>
        <vt:i4>0</vt:i4>
      </vt:variant>
      <vt:variant>
        <vt:i4>5</vt:i4>
      </vt:variant>
      <vt:variant>
        <vt:lpwstr/>
      </vt:variant>
      <vt:variant>
        <vt:lpwstr>_Toc236559536</vt:lpwstr>
      </vt:variant>
      <vt:variant>
        <vt:i4>1769524</vt:i4>
      </vt:variant>
      <vt:variant>
        <vt:i4>212</vt:i4>
      </vt:variant>
      <vt:variant>
        <vt:i4>0</vt:i4>
      </vt:variant>
      <vt:variant>
        <vt:i4>5</vt:i4>
      </vt:variant>
      <vt:variant>
        <vt:lpwstr/>
      </vt:variant>
      <vt:variant>
        <vt:lpwstr>_Toc236559535</vt:lpwstr>
      </vt:variant>
      <vt:variant>
        <vt:i4>1769524</vt:i4>
      </vt:variant>
      <vt:variant>
        <vt:i4>206</vt:i4>
      </vt:variant>
      <vt:variant>
        <vt:i4>0</vt:i4>
      </vt:variant>
      <vt:variant>
        <vt:i4>5</vt:i4>
      </vt:variant>
      <vt:variant>
        <vt:lpwstr/>
      </vt:variant>
      <vt:variant>
        <vt:lpwstr>_Toc236559534</vt:lpwstr>
      </vt:variant>
      <vt:variant>
        <vt:i4>1769524</vt:i4>
      </vt:variant>
      <vt:variant>
        <vt:i4>200</vt:i4>
      </vt:variant>
      <vt:variant>
        <vt:i4>0</vt:i4>
      </vt:variant>
      <vt:variant>
        <vt:i4>5</vt:i4>
      </vt:variant>
      <vt:variant>
        <vt:lpwstr/>
      </vt:variant>
      <vt:variant>
        <vt:lpwstr>_Toc236559533</vt:lpwstr>
      </vt:variant>
      <vt:variant>
        <vt:i4>1769524</vt:i4>
      </vt:variant>
      <vt:variant>
        <vt:i4>194</vt:i4>
      </vt:variant>
      <vt:variant>
        <vt:i4>0</vt:i4>
      </vt:variant>
      <vt:variant>
        <vt:i4>5</vt:i4>
      </vt:variant>
      <vt:variant>
        <vt:lpwstr/>
      </vt:variant>
      <vt:variant>
        <vt:lpwstr>_Toc236559532</vt:lpwstr>
      </vt:variant>
      <vt:variant>
        <vt:i4>1769524</vt:i4>
      </vt:variant>
      <vt:variant>
        <vt:i4>188</vt:i4>
      </vt:variant>
      <vt:variant>
        <vt:i4>0</vt:i4>
      </vt:variant>
      <vt:variant>
        <vt:i4>5</vt:i4>
      </vt:variant>
      <vt:variant>
        <vt:lpwstr/>
      </vt:variant>
      <vt:variant>
        <vt:lpwstr>_Toc236559531</vt:lpwstr>
      </vt:variant>
      <vt:variant>
        <vt:i4>1769524</vt:i4>
      </vt:variant>
      <vt:variant>
        <vt:i4>182</vt:i4>
      </vt:variant>
      <vt:variant>
        <vt:i4>0</vt:i4>
      </vt:variant>
      <vt:variant>
        <vt:i4>5</vt:i4>
      </vt:variant>
      <vt:variant>
        <vt:lpwstr/>
      </vt:variant>
      <vt:variant>
        <vt:lpwstr>_Toc236559530</vt:lpwstr>
      </vt:variant>
      <vt:variant>
        <vt:i4>1703988</vt:i4>
      </vt:variant>
      <vt:variant>
        <vt:i4>176</vt:i4>
      </vt:variant>
      <vt:variant>
        <vt:i4>0</vt:i4>
      </vt:variant>
      <vt:variant>
        <vt:i4>5</vt:i4>
      </vt:variant>
      <vt:variant>
        <vt:lpwstr/>
      </vt:variant>
      <vt:variant>
        <vt:lpwstr>_Toc236559529</vt:lpwstr>
      </vt:variant>
      <vt:variant>
        <vt:i4>1703988</vt:i4>
      </vt:variant>
      <vt:variant>
        <vt:i4>170</vt:i4>
      </vt:variant>
      <vt:variant>
        <vt:i4>0</vt:i4>
      </vt:variant>
      <vt:variant>
        <vt:i4>5</vt:i4>
      </vt:variant>
      <vt:variant>
        <vt:lpwstr/>
      </vt:variant>
      <vt:variant>
        <vt:lpwstr>_Toc236559528</vt:lpwstr>
      </vt:variant>
      <vt:variant>
        <vt:i4>1703988</vt:i4>
      </vt:variant>
      <vt:variant>
        <vt:i4>164</vt:i4>
      </vt:variant>
      <vt:variant>
        <vt:i4>0</vt:i4>
      </vt:variant>
      <vt:variant>
        <vt:i4>5</vt:i4>
      </vt:variant>
      <vt:variant>
        <vt:lpwstr/>
      </vt:variant>
      <vt:variant>
        <vt:lpwstr>_Toc236559527</vt:lpwstr>
      </vt:variant>
      <vt:variant>
        <vt:i4>1703988</vt:i4>
      </vt:variant>
      <vt:variant>
        <vt:i4>158</vt:i4>
      </vt:variant>
      <vt:variant>
        <vt:i4>0</vt:i4>
      </vt:variant>
      <vt:variant>
        <vt:i4>5</vt:i4>
      </vt:variant>
      <vt:variant>
        <vt:lpwstr/>
      </vt:variant>
      <vt:variant>
        <vt:lpwstr>_Toc236559526</vt:lpwstr>
      </vt:variant>
      <vt:variant>
        <vt:i4>1703988</vt:i4>
      </vt:variant>
      <vt:variant>
        <vt:i4>152</vt:i4>
      </vt:variant>
      <vt:variant>
        <vt:i4>0</vt:i4>
      </vt:variant>
      <vt:variant>
        <vt:i4>5</vt:i4>
      </vt:variant>
      <vt:variant>
        <vt:lpwstr/>
      </vt:variant>
      <vt:variant>
        <vt:lpwstr>_Toc236559525</vt:lpwstr>
      </vt:variant>
      <vt:variant>
        <vt:i4>1703988</vt:i4>
      </vt:variant>
      <vt:variant>
        <vt:i4>146</vt:i4>
      </vt:variant>
      <vt:variant>
        <vt:i4>0</vt:i4>
      </vt:variant>
      <vt:variant>
        <vt:i4>5</vt:i4>
      </vt:variant>
      <vt:variant>
        <vt:lpwstr/>
      </vt:variant>
      <vt:variant>
        <vt:lpwstr>_Toc236559524</vt:lpwstr>
      </vt:variant>
      <vt:variant>
        <vt:i4>1703988</vt:i4>
      </vt:variant>
      <vt:variant>
        <vt:i4>140</vt:i4>
      </vt:variant>
      <vt:variant>
        <vt:i4>0</vt:i4>
      </vt:variant>
      <vt:variant>
        <vt:i4>5</vt:i4>
      </vt:variant>
      <vt:variant>
        <vt:lpwstr/>
      </vt:variant>
      <vt:variant>
        <vt:lpwstr>_Toc236559523</vt:lpwstr>
      </vt:variant>
      <vt:variant>
        <vt:i4>1703988</vt:i4>
      </vt:variant>
      <vt:variant>
        <vt:i4>134</vt:i4>
      </vt:variant>
      <vt:variant>
        <vt:i4>0</vt:i4>
      </vt:variant>
      <vt:variant>
        <vt:i4>5</vt:i4>
      </vt:variant>
      <vt:variant>
        <vt:lpwstr/>
      </vt:variant>
      <vt:variant>
        <vt:lpwstr>_Toc236559522</vt:lpwstr>
      </vt:variant>
      <vt:variant>
        <vt:i4>1703988</vt:i4>
      </vt:variant>
      <vt:variant>
        <vt:i4>128</vt:i4>
      </vt:variant>
      <vt:variant>
        <vt:i4>0</vt:i4>
      </vt:variant>
      <vt:variant>
        <vt:i4>5</vt:i4>
      </vt:variant>
      <vt:variant>
        <vt:lpwstr/>
      </vt:variant>
      <vt:variant>
        <vt:lpwstr>_Toc236559521</vt:lpwstr>
      </vt:variant>
      <vt:variant>
        <vt:i4>1703988</vt:i4>
      </vt:variant>
      <vt:variant>
        <vt:i4>122</vt:i4>
      </vt:variant>
      <vt:variant>
        <vt:i4>0</vt:i4>
      </vt:variant>
      <vt:variant>
        <vt:i4>5</vt:i4>
      </vt:variant>
      <vt:variant>
        <vt:lpwstr/>
      </vt:variant>
      <vt:variant>
        <vt:lpwstr>_Toc236559520</vt:lpwstr>
      </vt:variant>
      <vt:variant>
        <vt:i4>1638452</vt:i4>
      </vt:variant>
      <vt:variant>
        <vt:i4>116</vt:i4>
      </vt:variant>
      <vt:variant>
        <vt:i4>0</vt:i4>
      </vt:variant>
      <vt:variant>
        <vt:i4>5</vt:i4>
      </vt:variant>
      <vt:variant>
        <vt:lpwstr/>
      </vt:variant>
      <vt:variant>
        <vt:lpwstr>_Toc236559519</vt:lpwstr>
      </vt:variant>
      <vt:variant>
        <vt:i4>1638452</vt:i4>
      </vt:variant>
      <vt:variant>
        <vt:i4>110</vt:i4>
      </vt:variant>
      <vt:variant>
        <vt:i4>0</vt:i4>
      </vt:variant>
      <vt:variant>
        <vt:i4>5</vt:i4>
      </vt:variant>
      <vt:variant>
        <vt:lpwstr/>
      </vt:variant>
      <vt:variant>
        <vt:lpwstr>_Toc236559518</vt:lpwstr>
      </vt:variant>
      <vt:variant>
        <vt:i4>1638452</vt:i4>
      </vt:variant>
      <vt:variant>
        <vt:i4>104</vt:i4>
      </vt:variant>
      <vt:variant>
        <vt:i4>0</vt:i4>
      </vt:variant>
      <vt:variant>
        <vt:i4>5</vt:i4>
      </vt:variant>
      <vt:variant>
        <vt:lpwstr/>
      </vt:variant>
      <vt:variant>
        <vt:lpwstr>_Toc236559517</vt:lpwstr>
      </vt:variant>
      <vt:variant>
        <vt:i4>1638452</vt:i4>
      </vt:variant>
      <vt:variant>
        <vt:i4>98</vt:i4>
      </vt:variant>
      <vt:variant>
        <vt:i4>0</vt:i4>
      </vt:variant>
      <vt:variant>
        <vt:i4>5</vt:i4>
      </vt:variant>
      <vt:variant>
        <vt:lpwstr/>
      </vt:variant>
      <vt:variant>
        <vt:lpwstr>_Toc236559516</vt:lpwstr>
      </vt:variant>
      <vt:variant>
        <vt:i4>1638452</vt:i4>
      </vt:variant>
      <vt:variant>
        <vt:i4>92</vt:i4>
      </vt:variant>
      <vt:variant>
        <vt:i4>0</vt:i4>
      </vt:variant>
      <vt:variant>
        <vt:i4>5</vt:i4>
      </vt:variant>
      <vt:variant>
        <vt:lpwstr/>
      </vt:variant>
      <vt:variant>
        <vt:lpwstr>_Toc236559515</vt:lpwstr>
      </vt:variant>
      <vt:variant>
        <vt:i4>1638452</vt:i4>
      </vt:variant>
      <vt:variant>
        <vt:i4>86</vt:i4>
      </vt:variant>
      <vt:variant>
        <vt:i4>0</vt:i4>
      </vt:variant>
      <vt:variant>
        <vt:i4>5</vt:i4>
      </vt:variant>
      <vt:variant>
        <vt:lpwstr/>
      </vt:variant>
      <vt:variant>
        <vt:lpwstr>_Toc236559514</vt:lpwstr>
      </vt:variant>
      <vt:variant>
        <vt:i4>1638452</vt:i4>
      </vt:variant>
      <vt:variant>
        <vt:i4>80</vt:i4>
      </vt:variant>
      <vt:variant>
        <vt:i4>0</vt:i4>
      </vt:variant>
      <vt:variant>
        <vt:i4>5</vt:i4>
      </vt:variant>
      <vt:variant>
        <vt:lpwstr/>
      </vt:variant>
      <vt:variant>
        <vt:lpwstr>_Toc236559513</vt:lpwstr>
      </vt:variant>
      <vt:variant>
        <vt:i4>1638452</vt:i4>
      </vt:variant>
      <vt:variant>
        <vt:i4>74</vt:i4>
      </vt:variant>
      <vt:variant>
        <vt:i4>0</vt:i4>
      </vt:variant>
      <vt:variant>
        <vt:i4>5</vt:i4>
      </vt:variant>
      <vt:variant>
        <vt:lpwstr/>
      </vt:variant>
      <vt:variant>
        <vt:lpwstr>_Toc236559512</vt:lpwstr>
      </vt:variant>
      <vt:variant>
        <vt:i4>1638452</vt:i4>
      </vt:variant>
      <vt:variant>
        <vt:i4>68</vt:i4>
      </vt:variant>
      <vt:variant>
        <vt:i4>0</vt:i4>
      </vt:variant>
      <vt:variant>
        <vt:i4>5</vt:i4>
      </vt:variant>
      <vt:variant>
        <vt:lpwstr/>
      </vt:variant>
      <vt:variant>
        <vt:lpwstr>_Toc236559511</vt:lpwstr>
      </vt:variant>
      <vt:variant>
        <vt:i4>1638452</vt:i4>
      </vt:variant>
      <vt:variant>
        <vt:i4>62</vt:i4>
      </vt:variant>
      <vt:variant>
        <vt:i4>0</vt:i4>
      </vt:variant>
      <vt:variant>
        <vt:i4>5</vt:i4>
      </vt:variant>
      <vt:variant>
        <vt:lpwstr/>
      </vt:variant>
      <vt:variant>
        <vt:lpwstr>_Toc236559510</vt:lpwstr>
      </vt:variant>
      <vt:variant>
        <vt:i4>1572916</vt:i4>
      </vt:variant>
      <vt:variant>
        <vt:i4>56</vt:i4>
      </vt:variant>
      <vt:variant>
        <vt:i4>0</vt:i4>
      </vt:variant>
      <vt:variant>
        <vt:i4>5</vt:i4>
      </vt:variant>
      <vt:variant>
        <vt:lpwstr/>
      </vt:variant>
      <vt:variant>
        <vt:lpwstr>_Toc236559509</vt:lpwstr>
      </vt:variant>
      <vt:variant>
        <vt:i4>1572916</vt:i4>
      </vt:variant>
      <vt:variant>
        <vt:i4>50</vt:i4>
      </vt:variant>
      <vt:variant>
        <vt:i4>0</vt:i4>
      </vt:variant>
      <vt:variant>
        <vt:i4>5</vt:i4>
      </vt:variant>
      <vt:variant>
        <vt:lpwstr/>
      </vt:variant>
      <vt:variant>
        <vt:lpwstr>_Toc236559508</vt:lpwstr>
      </vt:variant>
      <vt:variant>
        <vt:i4>1572916</vt:i4>
      </vt:variant>
      <vt:variant>
        <vt:i4>44</vt:i4>
      </vt:variant>
      <vt:variant>
        <vt:i4>0</vt:i4>
      </vt:variant>
      <vt:variant>
        <vt:i4>5</vt:i4>
      </vt:variant>
      <vt:variant>
        <vt:lpwstr/>
      </vt:variant>
      <vt:variant>
        <vt:lpwstr>_Toc236559507</vt:lpwstr>
      </vt:variant>
      <vt:variant>
        <vt:i4>1572916</vt:i4>
      </vt:variant>
      <vt:variant>
        <vt:i4>38</vt:i4>
      </vt:variant>
      <vt:variant>
        <vt:i4>0</vt:i4>
      </vt:variant>
      <vt:variant>
        <vt:i4>5</vt:i4>
      </vt:variant>
      <vt:variant>
        <vt:lpwstr/>
      </vt:variant>
      <vt:variant>
        <vt:lpwstr>_Toc236559506</vt:lpwstr>
      </vt:variant>
      <vt:variant>
        <vt:i4>1572916</vt:i4>
      </vt:variant>
      <vt:variant>
        <vt:i4>32</vt:i4>
      </vt:variant>
      <vt:variant>
        <vt:i4>0</vt:i4>
      </vt:variant>
      <vt:variant>
        <vt:i4>5</vt:i4>
      </vt:variant>
      <vt:variant>
        <vt:lpwstr/>
      </vt:variant>
      <vt:variant>
        <vt:lpwstr>_Toc236559505</vt:lpwstr>
      </vt:variant>
      <vt:variant>
        <vt:i4>1572916</vt:i4>
      </vt:variant>
      <vt:variant>
        <vt:i4>26</vt:i4>
      </vt:variant>
      <vt:variant>
        <vt:i4>0</vt:i4>
      </vt:variant>
      <vt:variant>
        <vt:i4>5</vt:i4>
      </vt:variant>
      <vt:variant>
        <vt:lpwstr/>
      </vt:variant>
      <vt:variant>
        <vt:lpwstr>_Toc236559504</vt:lpwstr>
      </vt:variant>
      <vt:variant>
        <vt:i4>1572916</vt:i4>
      </vt:variant>
      <vt:variant>
        <vt:i4>20</vt:i4>
      </vt:variant>
      <vt:variant>
        <vt:i4>0</vt:i4>
      </vt:variant>
      <vt:variant>
        <vt:i4>5</vt:i4>
      </vt:variant>
      <vt:variant>
        <vt:lpwstr/>
      </vt:variant>
      <vt:variant>
        <vt:lpwstr>_Toc236559503</vt:lpwstr>
      </vt:variant>
      <vt:variant>
        <vt:i4>1572916</vt:i4>
      </vt:variant>
      <vt:variant>
        <vt:i4>14</vt:i4>
      </vt:variant>
      <vt:variant>
        <vt:i4>0</vt:i4>
      </vt:variant>
      <vt:variant>
        <vt:i4>5</vt:i4>
      </vt:variant>
      <vt:variant>
        <vt:lpwstr/>
      </vt:variant>
      <vt:variant>
        <vt:lpwstr>_Toc236559502</vt:lpwstr>
      </vt:variant>
      <vt:variant>
        <vt:i4>1572916</vt:i4>
      </vt:variant>
      <vt:variant>
        <vt:i4>8</vt:i4>
      </vt:variant>
      <vt:variant>
        <vt:i4>0</vt:i4>
      </vt:variant>
      <vt:variant>
        <vt:i4>5</vt:i4>
      </vt:variant>
      <vt:variant>
        <vt:lpwstr/>
      </vt:variant>
      <vt:variant>
        <vt:lpwstr>_Toc236559501</vt:lpwstr>
      </vt:variant>
      <vt:variant>
        <vt:i4>5373963</vt:i4>
      </vt:variant>
      <vt:variant>
        <vt:i4>3</vt:i4>
      </vt:variant>
      <vt:variant>
        <vt:i4>0</vt:i4>
      </vt:variant>
      <vt:variant>
        <vt:i4>5</vt:i4>
      </vt:variant>
      <vt:variant>
        <vt:lpwstr>http://www.ag.gov.au/cca</vt:lpwstr>
      </vt:variant>
      <vt:variant>
        <vt:lpwstr/>
      </vt:variant>
      <vt:variant>
        <vt:i4>5373963</vt:i4>
      </vt:variant>
      <vt:variant>
        <vt:i4>0</vt:i4>
      </vt:variant>
      <vt:variant>
        <vt:i4>0</vt:i4>
      </vt:variant>
      <vt:variant>
        <vt:i4>5</vt:i4>
      </vt:variant>
      <vt:variant>
        <vt:lpwstr>http://www.ag.gov.au/cca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MSAC Assessment Report Template</dc:title>
  <dc:creator>leditb</dc:creator>
  <cp:lastModifiedBy>McCandless Sean</cp:lastModifiedBy>
  <cp:revision>6</cp:revision>
  <cp:lastPrinted>2015-03-19T20:52:00Z</cp:lastPrinted>
  <dcterms:created xsi:type="dcterms:W3CDTF">2015-03-19T00:40:00Z</dcterms:created>
  <dcterms:modified xsi:type="dcterms:W3CDTF">2015-03-19T20:57:00Z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ContentTypeId">
    <vt:lpwstr>0x01010099829F2D412FEA4ABB1C9C3B2120B80D</vt:lpwstr>
  </property>
  <property fmtid="{D5CDD505-2E9C-101B-9397-08002B2CF9AE}" pid="4" name="IsMyDocuments">
    <vt:bool>true</vt:bool>
  </property>
  <property fmtid="{D5CDD505-2E9C-101B-9397-08002B2CF9AE}" pid="5" name="DraftType">
    <vt:lpwstr/>
  </property>
  <property fmtid="{D5CDD505-2E9C-101B-9397-08002B2CF9AE}" pid="6" name="WPLUSServerName">
    <vt:lpwstr/>
  </property>
  <property fmtid="{D5CDD505-2E9C-101B-9397-08002B2CF9AE}" pid="7" name="WPLUSDataBaseName">
    <vt:lpwstr/>
  </property>
  <property fmtid="{D5CDD505-2E9C-101B-9397-08002B2CF9AE}" pid="8" name="WPLUSDocumentUNID">
    <vt:lpwstr/>
  </property>
  <property fmtid="{D5CDD505-2E9C-101B-9397-08002B2CF9AE}" pid="9" name="NeverSavedToNT">
    <vt:lpwstr/>
  </property>
</Properties>
</file>