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99" w:rsidRDefault="00BB24BB">
      <w:pPr>
        <w:tabs>
          <w:tab w:val="left" w:pos="2360"/>
        </w:tabs>
        <w:spacing w:before="80" w:after="0" w:line="270" w:lineRule="exact"/>
        <w:ind w:left="2368" w:right="426" w:hanging="226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Title: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Carbon-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</w:rPr>
        <w:t>labelled</w:t>
      </w:r>
      <w:proofErr w:type="spellEnd"/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urea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breath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tests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diagn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of </w:t>
      </w:r>
      <w:r>
        <w:rPr>
          <w:rFonts w:ascii="Garamond" w:eastAsia="Garamond" w:hAnsi="Garamond" w:cs="Garamond"/>
          <w:b/>
          <w:bCs/>
          <w:sz w:val="25"/>
          <w:szCs w:val="25"/>
        </w:rPr>
        <w:t xml:space="preserve">Helicobacter </w:t>
      </w:r>
      <w:r>
        <w:rPr>
          <w:rFonts w:ascii="Garamond" w:eastAsia="Garamond" w:hAnsi="Garamond" w:cs="Garamond"/>
          <w:b/>
          <w:bCs/>
          <w:w w:val="96"/>
          <w:sz w:val="25"/>
          <w:szCs w:val="25"/>
        </w:rPr>
        <w:t xml:space="preserve">pylori </w:t>
      </w:r>
      <w:r>
        <w:rPr>
          <w:rFonts w:ascii="Garamond" w:eastAsia="Garamond" w:hAnsi="Garamond" w:cs="Garamond"/>
          <w:b/>
          <w:bCs/>
          <w:sz w:val="24"/>
          <w:szCs w:val="24"/>
        </w:rPr>
        <w:t>infection</w:t>
      </w:r>
    </w:p>
    <w:p w:rsidR="00653E99" w:rsidRDefault="00BB24BB">
      <w:pPr>
        <w:tabs>
          <w:tab w:val="left" w:pos="2260"/>
        </w:tabs>
        <w:spacing w:before="9" w:after="0" w:line="240" w:lineRule="auto"/>
        <w:ind w:left="100" w:right="2634" w:firstLine="2268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February/March</w:t>
      </w:r>
      <w:r>
        <w:rPr>
          <w:rFonts w:ascii="Garamond" w:eastAsia="Garamond" w:hAnsi="Garamond" w:cs="Garamond"/>
          <w:b/>
          <w:bCs/>
          <w:spacing w:val="-1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2006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(printed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July 2006) Agency: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sz w:val="16"/>
          <w:szCs w:val="16"/>
        </w:rPr>
        <w:t>Med</w:t>
      </w:r>
      <w:r>
        <w:rPr>
          <w:rFonts w:ascii="Garamond" w:eastAsia="Garamond" w:hAnsi="Garamond" w:cs="Garamond"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sz w:val="16"/>
          <w:szCs w:val="16"/>
        </w:rPr>
        <w:t>care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Serv</w:t>
      </w:r>
      <w:r>
        <w:rPr>
          <w:rFonts w:ascii="Garamond" w:eastAsia="Garamond" w:hAnsi="Garamond" w:cs="Garamond"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spacing w:val="1"/>
          <w:sz w:val="16"/>
          <w:szCs w:val="16"/>
        </w:rPr>
        <w:t>c</w:t>
      </w:r>
      <w:r>
        <w:rPr>
          <w:rFonts w:ascii="Garamond" w:eastAsia="Garamond" w:hAnsi="Garamond" w:cs="Garamond"/>
          <w:sz w:val="16"/>
          <w:szCs w:val="16"/>
        </w:rPr>
        <w:t>es</w:t>
      </w:r>
      <w:r>
        <w:rPr>
          <w:rFonts w:ascii="Garamond" w:eastAsia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Adv</w:t>
      </w:r>
      <w:r>
        <w:rPr>
          <w:rFonts w:ascii="Garamond" w:eastAsia="Garamond" w:hAnsi="Garamond" w:cs="Garamond"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sz w:val="16"/>
          <w:szCs w:val="16"/>
        </w:rPr>
        <w:t>sory</w:t>
      </w:r>
      <w:r>
        <w:rPr>
          <w:rFonts w:ascii="Garamond" w:eastAsia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</w:t>
      </w:r>
      <w:r>
        <w:rPr>
          <w:rFonts w:ascii="Garamond" w:eastAsia="Garamond" w:hAnsi="Garamond" w:cs="Garamond"/>
          <w:sz w:val="16"/>
          <w:szCs w:val="16"/>
        </w:rPr>
        <w:t>omm</w:t>
      </w:r>
      <w:r>
        <w:rPr>
          <w:rFonts w:ascii="Garamond" w:eastAsia="Garamond" w:hAnsi="Garamond" w:cs="Garamond"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sz w:val="16"/>
          <w:szCs w:val="16"/>
        </w:rPr>
        <w:t>ttee</w:t>
      </w:r>
      <w:r>
        <w:rPr>
          <w:rFonts w:ascii="Garamond" w:eastAsia="Garamond" w:hAnsi="Garamond" w:cs="Garamond"/>
          <w:spacing w:val="-7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(MS</w:t>
      </w:r>
      <w:r>
        <w:rPr>
          <w:rFonts w:ascii="Garamond" w:eastAsia="Garamond" w:hAnsi="Garamond" w:cs="Garamond"/>
          <w:spacing w:val="1"/>
          <w:sz w:val="16"/>
          <w:szCs w:val="16"/>
        </w:rPr>
        <w:t>A</w:t>
      </w:r>
      <w:r>
        <w:rPr>
          <w:rFonts w:ascii="Garamond" w:eastAsia="Garamond" w:hAnsi="Garamond" w:cs="Garamond"/>
          <w:spacing w:val="-1"/>
          <w:sz w:val="16"/>
          <w:szCs w:val="16"/>
        </w:rPr>
        <w:t>C</w:t>
      </w:r>
      <w:r>
        <w:rPr>
          <w:rFonts w:ascii="Garamond" w:eastAsia="Garamond" w:hAnsi="Garamond" w:cs="Garamond"/>
          <w:sz w:val="16"/>
          <w:szCs w:val="16"/>
        </w:rPr>
        <w:t>)</w:t>
      </w:r>
    </w:p>
    <w:p w:rsidR="00653E99" w:rsidRDefault="00BB24BB">
      <w:pPr>
        <w:spacing w:after="0" w:line="240" w:lineRule="auto"/>
        <w:ind w:left="2260" w:right="-20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sz w:val="16"/>
          <w:szCs w:val="16"/>
        </w:rPr>
        <w:t>Commonwealth</w:t>
      </w:r>
      <w:r>
        <w:rPr>
          <w:rFonts w:ascii="Garamond" w:eastAsia="Garamond" w:hAnsi="Garamond" w:cs="Garamond"/>
          <w:spacing w:val="-9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Department</w:t>
      </w:r>
      <w:r>
        <w:rPr>
          <w:rFonts w:ascii="Garamond" w:eastAsia="Garamond" w:hAnsi="Garamond" w:cs="Garamond"/>
          <w:spacing w:val="-8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of Health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and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Aged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Ca</w:t>
      </w:r>
      <w:r>
        <w:rPr>
          <w:rFonts w:ascii="Garamond" w:eastAsia="Garamond" w:hAnsi="Garamond" w:cs="Garamond"/>
          <w:spacing w:val="1"/>
          <w:sz w:val="16"/>
          <w:szCs w:val="16"/>
        </w:rPr>
        <w:t>r</w:t>
      </w:r>
      <w:r>
        <w:rPr>
          <w:rFonts w:ascii="Garamond" w:eastAsia="Garamond" w:hAnsi="Garamond" w:cs="Garamond"/>
          <w:sz w:val="16"/>
          <w:szCs w:val="16"/>
        </w:rPr>
        <w:t>e</w:t>
      </w:r>
    </w:p>
    <w:p w:rsidR="00653E99" w:rsidRDefault="00BB24BB">
      <w:pPr>
        <w:spacing w:after="0" w:line="240" w:lineRule="auto"/>
        <w:ind w:left="2260" w:right="-20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sz w:val="16"/>
          <w:szCs w:val="16"/>
        </w:rPr>
        <w:t>GPO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Box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9848</w:t>
      </w:r>
      <w:r>
        <w:rPr>
          <w:rFonts w:ascii="Garamond" w:eastAsia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spacing w:val="-1"/>
          <w:sz w:val="16"/>
          <w:szCs w:val="16"/>
        </w:rPr>
        <w:t>C</w:t>
      </w:r>
      <w:r>
        <w:rPr>
          <w:rFonts w:ascii="Garamond" w:eastAsia="Garamond" w:hAnsi="Garamond" w:cs="Garamond"/>
          <w:spacing w:val="1"/>
          <w:sz w:val="16"/>
          <w:szCs w:val="16"/>
        </w:rPr>
        <w:t>a</w:t>
      </w:r>
      <w:r>
        <w:rPr>
          <w:rFonts w:ascii="Garamond" w:eastAsia="Garamond" w:hAnsi="Garamond" w:cs="Garamond"/>
          <w:sz w:val="16"/>
          <w:szCs w:val="16"/>
        </w:rPr>
        <w:t>nber</w:t>
      </w:r>
      <w:r>
        <w:rPr>
          <w:rFonts w:ascii="Garamond" w:eastAsia="Garamond" w:hAnsi="Garamond" w:cs="Garamond"/>
          <w:spacing w:val="-1"/>
          <w:sz w:val="16"/>
          <w:szCs w:val="16"/>
        </w:rPr>
        <w:t>r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</w:t>
      </w:r>
      <w:r>
        <w:rPr>
          <w:rFonts w:ascii="Garamond" w:eastAsia="Garamond" w:hAnsi="Garamond" w:cs="Garamond"/>
          <w:spacing w:val="-1"/>
          <w:sz w:val="16"/>
          <w:szCs w:val="16"/>
        </w:rPr>
        <w:t>C</w:t>
      </w:r>
      <w:r>
        <w:rPr>
          <w:rFonts w:ascii="Garamond" w:eastAsia="Garamond" w:hAnsi="Garamond" w:cs="Garamond"/>
          <w:sz w:val="16"/>
          <w:szCs w:val="16"/>
        </w:rPr>
        <w:t>T</w:t>
      </w:r>
      <w:r>
        <w:rPr>
          <w:rFonts w:ascii="Garamond" w:eastAsia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2</w:t>
      </w:r>
      <w:r>
        <w:rPr>
          <w:rFonts w:ascii="Garamond" w:eastAsia="Garamond" w:hAnsi="Garamond" w:cs="Garamond"/>
          <w:spacing w:val="1"/>
          <w:sz w:val="16"/>
          <w:szCs w:val="16"/>
        </w:rPr>
        <w:t>6</w:t>
      </w:r>
      <w:r>
        <w:rPr>
          <w:rFonts w:ascii="Garamond" w:eastAsia="Garamond" w:hAnsi="Garamond" w:cs="Garamond"/>
          <w:sz w:val="16"/>
          <w:szCs w:val="16"/>
        </w:rPr>
        <w:t>01</w:t>
      </w:r>
      <w:r>
        <w:rPr>
          <w:rFonts w:ascii="Garamond" w:eastAsia="Garamond" w:hAnsi="Garamond" w:cs="Garamond"/>
          <w:spacing w:val="-1"/>
          <w:sz w:val="16"/>
          <w:szCs w:val="16"/>
        </w:rPr>
        <w:t xml:space="preserve"> </w:t>
      </w:r>
      <w:r>
        <w:rPr>
          <w:rFonts w:ascii="Garamond" w:eastAsia="Garamond" w:hAnsi="Garamond" w:cs="Garamond"/>
          <w:sz w:val="16"/>
          <w:szCs w:val="16"/>
        </w:rPr>
        <w:t>Austral</w:t>
      </w:r>
      <w:r>
        <w:rPr>
          <w:rFonts w:ascii="Garamond" w:eastAsia="Garamond" w:hAnsi="Garamond" w:cs="Garamond"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sz w:val="16"/>
          <w:szCs w:val="16"/>
        </w:rPr>
        <w:t>a</w:t>
      </w:r>
    </w:p>
    <w:p w:rsidR="00653E99" w:rsidRDefault="00653E99">
      <w:pPr>
        <w:spacing w:before="9" w:after="0" w:line="260" w:lineRule="exact"/>
        <w:rPr>
          <w:sz w:val="26"/>
          <w:szCs w:val="26"/>
        </w:rPr>
      </w:pPr>
    </w:p>
    <w:p w:rsidR="00653E99" w:rsidRDefault="00BB24BB">
      <w:pPr>
        <w:tabs>
          <w:tab w:val="left" w:pos="2360"/>
        </w:tabs>
        <w:spacing w:after="0" w:line="240" w:lineRule="auto"/>
        <w:ind w:left="2368" w:right="369" w:hanging="226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Reference: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MSAC app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</w:rPr>
        <w:t>ication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1085,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Assessment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report,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ISBN 1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74186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016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4, ISSN 1443-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7</w:t>
      </w:r>
      <w:r>
        <w:rPr>
          <w:rFonts w:ascii="Garamond" w:eastAsia="Garamond" w:hAnsi="Garamond" w:cs="Garamond"/>
          <w:b/>
          <w:bCs/>
          <w:sz w:val="24"/>
          <w:szCs w:val="24"/>
        </w:rPr>
        <w:t>120,</w:t>
      </w:r>
      <w:hyperlink r:id="rId5" w:tooltip="This link goes to the Medical Services Advisory Committee website">
        <w:r>
          <w:rPr>
            <w:rFonts w:ascii="Garamond" w:eastAsia="Garamond" w:hAnsi="Garamond" w:cs="Garamond"/>
            <w:b/>
            <w:bCs/>
            <w:spacing w:val="-10"/>
            <w:sz w:val="24"/>
            <w:szCs w:val="24"/>
          </w:rPr>
          <w:t xml:space="preserve"> </w:t>
        </w:r>
        <w:r>
          <w:rPr>
            <w:rFonts w:ascii="Garamond" w:eastAsia="Garamond" w:hAnsi="Garamond" w:cs="Garamond"/>
            <w:b/>
            <w:bCs/>
            <w:sz w:val="24"/>
            <w:szCs w:val="24"/>
          </w:rPr>
          <w:t>http://www.msac</w:t>
        </w:r>
        <w:r>
          <w:rPr>
            <w:rFonts w:ascii="Garamond" w:eastAsia="Garamond" w:hAnsi="Garamond" w:cs="Garamond"/>
            <w:b/>
            <w:bCs/>
            <w:spacing w:val="-2"/>
            <w:sz w:val="24"/>
            <w:szCs w:val="24"/>
          </w:rPr>
          <w:t>.</w:t>
        </w:r>
        <w:r>
          <w:rPr>
            <w:rFonts w:ascii="Garamond" w:eastAsia="Garamond" w:hAnsi="Garamond" w:cs="Garamond"/>
            <w:b/>
            <w:bCs/>
            <w:sz w:val="24"/>
            <w:szCs w:val="24"/>
          </w:rPr>
          <w:t>gov.au</w:t>
        </w:r>
      </w:hyperlink>
    </w:p>
    <w:p w:rsidR="00653E99" w:rsidRDefault="00653E99">
      <w:pPr>
        <w:spacing w:before="1" w:after="0" w:line="260" w:lineRule="exact"/>
        <w:rPr>
          <w:sz w:val="26"/>
          <w:szCs w:val="26"/>
        </w:rPr>
      </w:pPr>
    </w:p>
    <w:p w:rsidR="00653E99" w:rsidRPr="00BB24BB" w:rsidRDefault="00BB24BB" w:rsidP="00BB24BB">
      <w:pPr>
        <w:pStyle w:val="Heading1"/>
      </w:pPr>
      <w:r w:rsidRPr="00BB24BB">
        <w:t>Aim</w:t>
      </w:r>
    </w:p>
    <w:p w:rsidR="00653E99" w:rsidRDefault="00BB24BB">
      <w:pPr>
        <w:spacing w:after="0" w:line="240" w:lineRule="auto"/>
        <w:ind w:left="100" w:right="504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 assess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cost-effectiveness</w:t>
      </w:r>
      <w:r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z w:val="24"/>
          <w:szCs w:val="24"/>
        </w:rPr>
        <w:t>carbon-</w:t>
      </w:r>
      <w:proofErr w:type="spellStart"/>
      <w:r>
        <w:rPr>
          <w:rFonts w:ascii="Garamond" w:eastAsia="Garamond" w:hAnsi="Garamond" w:cs="Garamond"/>
          <w:sz w:val="24"/>
          <w:szCs w:val="24"/>
        </w:rPr>
        <w:t>labelled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urea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breath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tests (C-UBTs)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r diagnosis 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Helicobacter</w:t>
      </w:r>
      <w:r>
        <w:rPr>
          <w:rFonts w:ascii="Garamond" w:eastAsia="Garamond" w:hAnsi="Garamond" w:cs="Garamond"/>
          <w:i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 xml:space="preserve">pylori </w:t>
      </w:r>
      <w:r>
        <w:rPr>
          <w:rFonts w:ascii="Garamond" w:eastAsia="Garamond" w:hAnsi="Garamond" w:cs="Garamond"/>
          <w:sz w:val="24"/>
          <w:szCs w:val="24"/>
        </w:rPr>
        <w:t>infection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under what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circu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stances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 funding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procedure.</w:t>
      </w:r>
    </w:p>
    <w:p w:rsidR="00653E99" w:rsidRDefault="00653E99">
      <w:pPr>
        <w:spacing w:before="10" w:after="0" w:line="260" w:lineRule="exact"/>
        <w:rPr>
          <w:sz w:val="26"/>
          <w:szCs w:val="26"/>
        </w:rPr>
      </w:pPr>
    </w:p>
    <w:p w:rsidR="00653E99" w:rsidRPr="00BB24BB" w:rsidRDefault="00BB24BB" w:rsidP="00BB24BB">
      <w:pPr>
        <w:pStyle w:val="Heading1"/>
      </w:pPr>
      <w:r w:rsidRPr="00BB24BB">
        <w:t>Conclusi</w:t>
      </w:r>
      <w:r w:rsidRPr="00BB24BB">
        <w:t>on</w:t>
      </w:r>
      <w:r w:rsidRPr="00BB24BB">
        <w:t>s</w:t>
      </w:r>
      <w:r w:rsidRPr="00BB24BB">
        <w:t xml:space="preserve"> </w:t>
      </w:r>
      <w:r w:rsidRPr="00BB24BB">
        <w:t>and resul</w:t>
      </w:r>
      <w:r w:rsidRPr="00BB24BB">
        <w:t>t</w:t>
      </w:r>
      <w:r w:rsidRPr="00BB24BB">
        <w:t>s</w:t>
      </w:r>
    </w:p>
    <w:p w:rsidR="00653E99" w:rsidRDefault="00BB24BB">
      <w:pPr>
        <w:tabs>
          <w:tab w:val="left" w:pos="1540"/>
        </w:tabs>
        <w:spacing w:after="0" w:line="240" w:lineRule="auto"/>
        <w:ind w:left="1540" w:right="47" w:hanging="1440"/>
        <w:rPr>
          <w:rFonts w:ascii="Garamond" w:eastAsia="Garamond" w:hAnsi="Garamond" w:cs="Garamond"/>
          <w:sz w:val="24"/>
          <w:szCs w:val="24"/>
        </w:rPr>
      </w:pPr>
      <w:r w:rsidRPr="00BB24BB">
        <w:rPr>
          <w:rStyle w:val="Heading2Char"/>
        </w:rPr>
        <w:t>Safety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potenti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risk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undergoing C-UBTs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diagnosis of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H.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 xml:space="preserve">pylori </w:t>
      </w:r>
      <w:r>
        <w:rPr>
          <w:rFonts w:ascii="Garamond" w:eastAsia="Garamond" w:hAnsi="Garamond" w:cs="Garamond"/>
          <w:sz w:val="24"/>
          <w:szCs w:val="24"/>
        </w:rPr>
        <w:t>infection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minimal due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non-invasive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nature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procedure.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 from four case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series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indicated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tolerated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and </w:t>
      </w:r>
      <w:r>
        <w:rPr>
          <w:rFonts w:ascii="Garamond" w:eastAsia="Garamond" w:hAnsi="Garamond" w:cs="Garamond"/>
          <w:w w:val="99"/>
          <w:sz w:val="24"/>
          <w:szCs w:val="24"/>
        </w:rPr>
        <w:t>that</w:t>
      </w:r>
      <w:r>
        <w:rPr>
          <w:rFonts w:ascii="Garamond" w:eastAsia="Garamond" w:hAnsi="Garamond" w:cs="Garamond"/>
          <w:sz w:val="24"/>
          <w:szCs w:val="24"/>
        </w:rPr>
        <w:t xml:space="preserve"> systemic,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gastrointestinal</w:t>
      </w:r>
      <w:r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all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rgic-type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extre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ely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rare.</w:t>
      </w:r>
    </w:p>
    <w:p w:rsidR="00653E99" w:rsidRDefault="00653E99">
      <w:pPr>
        <w:spacing w:before="10" w:after="0" w:line="260" w:lineRule="exact"/>
        <w:rPr>
          <w:sz w:val="26"/>
          <w:szCs w:val="26"/>
        </w:rPr>
      </w:pPr>
    </w:p>
    <w:p w:rsidR="00653E99" w:rsidRDefault="00BB24BB">
      <w:pPr>
        <w:tabs>
          <w:tab w:val="left" w:pos="1540"/>
        </w:tabs>
        <w:spacing w:after="0" w:line="240" w:lineRule="auto"/>
        <w:ind w:left="1540" w:right="307" w:hanging="1440"/>
        <w:jc w:val="both"/>
        <w:rPr>
          <w:rFonts w:ascii="Garamond" w:eastAsia="Garamond" w:hAnsi="Garamond" w:cs="Garamond"/>
          <w:sz w:val="24"/>
          <w:szCs w:val="24"/>
        </w:rPr>
      </w:pPr>
      <w:r w:rsidRPr="00BB24BB">
        <w:rPr>
          <w:rStyle w:val="Heading2Char"/>
        </w:rPr>
        <w:t>Effectiveness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Twelve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cross-sectional</w:t>
      </w:r>
      <w:r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studies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rep</w:t>
      </w:r>
      <w:bookmarkStart w:id="0" w:name="_GoBack"/>
      <w:bookmarkEnd w:id="0"/>
      <w:r>
        <w:rPr>
          <w:rFonts w:ascii="Garamond" w:eastAsia="Garamond" w:hAnsi="Garamond" w:cs="Garamond"/>
          <w:sz w:val="24"/>
          <w:szCs w:val="24"/>
        </w:rPr>
        <w:t>orting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diagnostic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characteristics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UBTs against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reference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endoscopy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testing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biopsy samples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first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line diagnostic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ded.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Across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studi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s,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sensitivity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ranged from</w:t>
      </w:r>
      <w:r>
        <w:rPr>
          <w:rFonts w:ascii="Garamond" w:eastAsia="Garamond" w:hAnsi="Garamond" w:cs="Garamond"/>
          <w:sz w:val="24"/>
          <w:szCs w:val="24"/>
        </w:rPr>
        <w:t xml:space="preserve"> 90-100%, specificity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 86-100%,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positive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negati</w:t>
      </w:r>
      <w:r>
        <w:rPr>
          <w:rFonts w:ascii="Garamond" w:eastAsia="Garamond" w:hAnsi="Garamond" w:cs="Garamond"/>
          <w:spacing w:val="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likelihood ratios from 6.8-</w:t>
      </w:r>
    </w:p>
    <w:p w:rsidR="00653E99" w:rsidRDefault="00BB24BB">
      <w:pPr>
        <w:spacing w:after="0" w:line="240" w:lineRule="auto"/>
        <w:ind w:left="1540" w:right="1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66.7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and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0.0-0.1,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respectively.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diagnostic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acteristics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dicate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BTs are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accurate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-invasive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diagnosing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H.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pylori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infection.</w:t>
      </w:r>
    </w:p>
    <w:p w:rsidR="00653E99" w:rsidRDefault="00653E99">
      <w:pPr>
        <w:spacing w:before="10" w:after="0" w:line="260" w:lineRule="exact"/>
        <w:rPr>
          <w:sz w:val="26"/>
          <w:szCs w:val="26"/>
        </w:rPr>
      </w:pPr>
    </w:p>
    <w:p w:rsidR="00653E99" w:rsidRDefault="00BB24BB">
      <w:pPr>
        <w:spacing w:after="0" w:line="240" w:lineRule="auto"/>
        <w:ind w:left="1540" w:right="18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Four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prospective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RCTs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comparing 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outco</w:t>
      </w:r>
      <w:r>
        <w:rPr>
          <w:rFonts w:ascii="Garamond" w:eastAsia="Garamond" w:hAnsi="Garamond" w:cs="Garamond"/>
          <w:spacing w:val="1"/>
          <w:sz w:val="24"/>
          <w:szCs w:val="24"/>
        </w:rPr>
        <w:t>me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dyspeptic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 undergoing UBTs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first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line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diagnostic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H.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pylori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infection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subsequent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those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receiving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endoscopy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subsequent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empirical tre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included.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Results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suggest improved outcomes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people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undergoing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UBT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management </w:t>
      </w:r>
      <w:proofErr w:type="gramStart"/>
      <w:r>
        <w:rPr>
          <w:rFonts w:ascii="Garamond" w:eastAsia="Garamond" w:hAnsi="Garamond" w:cs="Garamond"/>
          <w:sz w:val="24"/>
          <w:szCs w:val="24"/>
        </w:rPr>
        <w:t>compared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to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empirical treatment,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similar outcomes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endoscopy and subsequent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management.</w:t>
      </w:r>
    </w:p>
    <w:p w:rsidR="00653E99" w:rsidRDefault="00653E99">
      <w:pPr>
        <w:spacing w:before="10" w:after="0" w:line="260" w:lineRule="exact"/>
        <w:rPr>
          <w:sz w:val="26"/>
          <w:szCs w:val="26"/>
        </w:rPr>
      </w:pPr>
    </w:p>
    <w:p w:rsidR="00653E99" w:rsidRDefault="00BB24BB">
      <w:pPr>
        <w:spacing w:after="0" w:line="240" w:lineRule="auto"/>
        <w:ind w:left="1540" w:right="82" w:hanging="1440"/>
        <w:rPr>
          <w:rFonts w:ascii="Garamond" w:eastAsia="Garamond" w:hAnsi="Garamond" w:cs="Garamond"/>
          <w:sz w:val="24"/>
          <w:szCs w:val="24"/>
        </w:rPr>
      </w:pPr>
      <w:r w:rsidRPr="00BB24BB">
        <w:rPr>
          <w:rStyle w:val="Heading2Char"/>
        </w:rPr>
        <w:t>Cost-effectiveness</w:t>
      </w:r>
      <w:r w:rsidRPr="00BB24BB">
        <w:rPr>
          <w:rStyle w:val="Heading2Char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Results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a cost-effectiveness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analys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UBT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first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line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diagnostic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the management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uncomplicated</w:t>
      </w:r>
      <w:r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dys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sia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compared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serology,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empirical </w:t>
      </w:r>
      <w:proofErr w:type="spellStart"/>
      <w:r>
        <w:rPr>
          <w:rFonts w:ascii="Garamond" w:eastAsia="Garamond" w:hAnsi="Garamond" w:cs="Garamond"/>
          <w:sz w:val="24"/>
          <w:szCs w:val="24"/>
        </w:rPr>
        <w:t>antisecretory</w:t>
      </w:r>
      <w:proofErr w:type="spellEnd"/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 endosco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suggested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that,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under 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seline assumptions,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serology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UBT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similar 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respect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total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cost,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total QALYs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time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living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without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dyspepsia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over a one-year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time</w:t>
      </w:r>
      <w:r>
        <w:rPr>
          <w:rFonts w:ascii="Garamond" w:eastAsia="Garamond" w:hAnsi="Garamond" w:cs="Garamond"/>
          <w:spacing w:val="2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rame.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results of an analysis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financial implications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substituting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UBT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into </w:t>
      </w:r>
      <w:r>
        <w:rPr>
          <w:rFonts w:ascii="Garamond" w:eastAsia="Garamond" w:hAnsi="Garamond" w:cs="Garamond"/>
          <w:w w:val="99"/>
          <w:sz w:val="24"/>
          <w:szCs w:val="24"/>
        </w:rPr>
        <w:t>current clinical</w:t>
      </w:r>
      <w:r>
        <w:rPr>
          <w:rFonts w:ascii="Garamond" w:eastAsia="Garamond" w:hAnsi="Garamond" w:cs="Garamond"/>
          <w:sz w:val="24"/>
          <w:szCs w:val="24"/>
        </w:rPr>
        <w:t xml:space="preserve"> practice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suggest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ay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financial cost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savings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more than </w:t>
      </w:r>
      <w:r>
        <w:rPr>
          <w:rFonts w:ascii="Garamond" w:eastAsia="Garamond" w:hAnsi="Garamond" w:cs="Garamond"/>
          <w:sz w:val="24"/>
          <w:szCs w:val="24"/>
        </w:rPr>
        <w:t>$15 million per annum.</w:t>
      </w:r>
    </w:p>
    <w:p w:rsidR="00653E99" w:rsidRDefault="00653E99">
      <w:pPr>
        <w:spacing w:before="10" w:after="0" w:line="260" w:lineRule="exact"/>
        <w:rPr>
          <w:sz w:val="26"/>
          <w:szCs w:val="26"/>
        </w:rPr>
      </w:pPr>
    </w:p>
    <w:p w:rsidR="00653E99" w:rsidRPr="00BB24BB" w:rsidRDefault="00BB24BB" w:rsidP="00BB24BB">
      <w:pPr>
        <w:pStyle w:val="Heading1"/>
      </w:pPr>
      <w:r w:rsidRPr="00BB24BB">
        <w:t>Recommendations</w:t>
      </w:r>
    </w:p>
    <w:p w:rsidR="00653E99" w:rsidRDefault="00BB24BB">
      <w:pPr>
        <w:spacing w:after="0" w:line="240" w:lineRule="auto"/>
        <w:ind w:left="100" w:right="30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Public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funding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carbon-</w:t>
      </w:r>
      <w:proofErr w:type="spellStart"/>
      <w:r>
        <w:rPr>
          <w:rFonts w:ascii="Garamond" w:eastAsia="Garamond" w:hAnsi="Garamond" w:cs="Garamond"/>
          <w:sz w:val="24"/>
          <w:szCs w:val="24"/>
        </w:rPr>
        <w:t>labelled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urea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first line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diagnosis of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Helicobacter</w:t>
      </w:r>
      <w:r>
        <w:rPr>
          <w:rFonts w:ascii="Garamond" w:eastAsia="Garamond" w:hAnsi="Garamond" w:cs="Garamond"/>
          <w:i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pylori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infection.</w:t>
      </w:r>
    </w:p>
    <w:p w:rsidR="00653E99" w:rsidRDefault="00653E99">
      <w:pPr>
        <w:spacing w:before="10" w:after="0" w:line="260" w:lineRule="exact"/>
        <w:rPr>
          <w:sz w:val="26"/>
          <w:szCs w:val="26"/>
        </w:rPr>
      </w:pPr>
    </w:p>
    <w:p w:rsidR="00653E99" w:rsidRPr="00BB24BB" w:rsidRDefault="00BB24BB" w:rsidP="00BB24BB">
      <w:pPr>
        <w:pStyle w:val="Heading1"/>
      </w:pPr>
      <w:r w:rsidRPr="00BB24BB">
        <w:t>Method</w:t>
      </w:r>
    </w:p>
    <w:p w:rsidR="00653E99" w:rsidRDefault="00BB24BB">
      <w:pPr>
        <w:spacing w:after="0" w:line="240" w:lineRule="auto"/>
        <w:ind w:left="100" w:right="27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MSAC conducted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sy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tematic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litera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via Medline,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Embase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Cochrane Library, CINAHL, Biological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Abstracts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sian 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Index from 1966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May 2005.</w:t>
      </w:r>
    </w:p>
    <w:sectPr w:rsidR="00653E99">
      <w:type w:val="continuous"/>
      <w:pgSz w:w="1190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99"/>
    <w:rsid w:val="00653E99"/>
    <w:rsid w:val="00B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B24BB"/>
    <w:pPr>
      <w:spacing w:after="0" w:line="240" w:lineRule="auto"/>
      <w:ind w:left="100" w:right="-20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4BB"/>
    <w:pPr>
      <w:tabs>
        <w:tab w:val="left" w:pos="1540"/>
      </w:tabs>
      <w:spacing w:after="0" w:line="240" w:lineRule="auto"/>
      <w:ind w:left="1540" w:right="47" w:hanging="1440"/>
      <w:outlineLvl w:val="1"/>
    </w:pPr>
    <w:rPr>
      <w:rFonts w:ascii="Garamond" w:eastAsia="Garamond" w:hAnsi="Garamond" w:cs="Garamond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4BB"/>
    <w:rPr>
      <w:rFonts w:ascii="Garamond" w:eastAsia="Garamond" w:hAnsi="Garamond" w:cs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24BB"/>
    <w:rPr>
      <w:rFonts w:ascii="Garamond" w:eastAsia="Garamond" w:hAnsi="Garamond" w:cs="Garamond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B24BB"/>
    <w:pPr>
      <w:spacing w:after="0" w:line="240" w:lineRule="auto"/>
      <w:ind w:left="100" w:right="-20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4BB"/>
    <w:pPr>
      <w:tabs>
        <w:tab w:val="left" w:pos="1540"/>
      </w:tabs>
      <w:spacing w:after="0" w:line="240" w:lineRule="auto"/>
      <w:ind w:left="1540" w:right="47" w:hanging="1440"/>
      <w:outlineLvl w:val="1"/>
    </w:pPr>
    <w:rPr>
      <w:rFonts w:ascii="Garamond" w:eastAsia="Garamond" w:hAnsi="Garamond" w:cs="Garamond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4BB"/>
    <w:rPr>
      <w:rFonts w:ascii="Garamond" w:eastAsia="Garamond" w:hAnsi="Garamond" w:cs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24BB"/>
    <w:rPr>
      <w:rFonts w:ascii="Garamond" w:eastAsia="Garamond" w:hAnsi="Garamond" w:cs="Garamond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</vt:lpstr>
    </vt:vector>
  </TitlesOfParts>
  <Company>Dept Health And Ageing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</dc:title>
  <dc:creator>MIHSR-CCE</dc:creator>
  <cp:lastModifiedBy>Jessica Dorman</cp:lastModifiedBy>
  <cp:revision>2</cp:revision>
  <dcterms:created xsi:type="dcterms:W3CDTF">2013-09-16T09:28:00Z</dcterms:created>
  <dcterms:modified xsi:type="dcterms:W3CDTF">2013-09-15T23:54:00Z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2006-07-17T00:00:00Z</vt:filetime>
  </property>
  <property fmtid="{D5CDD505-2E9C-101B-9397-08002B2CF9AE}" pid="3" name="LastSaved">
    <vt:filetime>2013-09-15T00:00:00Z</vt:filetime>
  </property>
</Properties>
</file>