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1A3131F2"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73744C" w:rsidRPr="00915297">
        <w:rPr>
          <w:rFonts w:asciiTheme="minorHAnsi" w:hAnsiTheme="minorHAnsi" w:cstheme="minorHAnsi"/>
          <w:b/>
          <w:sz w:val="40"/>
          <w:szCs w:val="40"/>
        </w:rPr>
        <w:t xml:space="preserve"> Referral 1565 </w:t>
      </w:r>
    </w:p>
    <w:p w14:paraId="587A1522" w14:textId="6BCA1D4A" w:rsidR="0073744C" w:rsidRDefault="0073744C" w:rsidP="0073744C">
      <w:pPr>
        <w:spacing w:before="240"/>
        <w:jc w:val="center"/>
        <w:rPr>
          <w:rFonts w:asciiTheme="minorHAnsi" w:hAnsiTheme="minorHAnsi" w:cstheme="minorHAnsi"/>
          <w:b/>
          <w:sz w:val="40"/>
          <w:szCs w:val="40"/>
        </w:rPr>
      </w:pPr>
      <w:r w:rsidRPr="00915297">
        <w:rPr>
          <w:rStyle w:val="IntenseReference"/>
          <w:rFonts w:cstheme="minorHAnsi"/>
          <w:b/>
          <w:sz w:val="40"/>
          <w:szCs w:val="40"/>
        </w:rPr>
        <w:t>Acquired hypogammaglobulinaemia secondary to haematological malignancies, or post-haemopoietic stem cell transplantation (HSCT)</w:t>
      </w:r>
      <w:r w:rsidRPr="00915297">
        <w:rPr>
          <w:rFonts w:asciiTheme="minorHAnsi" w:hAnsiTheme="minorHAnsi" w:cstheme="minorHAnsi"/>
          <w:b/>
          <w:sz w:val="40"/>
          <w:szCs w:val="40"/>
        </w:rPr>
        <w:t xml:space="preserve"> (Acquired </w:t>
      </w:r>
      <w:r w:rsidRPr="00915297">
        <w:rPr>
          <w:rStyle w:val="IntenseReference"/>
          <w:rFonts w:cstheme="minorHAnsi"/>
          <w:b/>
          <w:sz w:val="40"/>
          <w:szCs w:val="40"/>
        </w:rPr>
        <w:t>hypogammaglobulinaemia</w:t>
      </w:r>
      <w:r w:rsidRPr="00915297">
        <w:rPr>
          <w:rFonts w:asciiTheme="minorHAnsi" w:hAnsiTheme="minorHAnsi" w:cstheme="minorHAnsi"/>
          <w:b/>
          <w:sz w:val="40"/>
          <w:szCs w:val="40"/>
        </w:rPr>
        <w:t>)</w:t>
      </w:r>
    </w:p>
    <w:p w14:paraId="43D29D2A" w14:textId="01E422B6" w:rsidR="00A30887" w:rsidRDefault="00A30887" w:rsidP="0073744C">
      <w:pPr>
        <w:spacing w:before="240"/>
        <w:jc w:val="center"/>
        <w:rPr>
          <w:rFonts w:asciiTheme="minorHAnsi" w:hAnsiTheme="minorHAnsi" w:cstheme="minorHAnsi"/>
          <w:b/>
          <w:sz w:val="40"/>
          <w:szCs w:val="40"/>
        </w:rPr>
      </w:pPr>
    </w:p>
    <w:p w14:paraId="28145A6A" w14:textId="4EC25019"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bookmarkStart w:id="0" w:name="_GoBack"/>
      <w:bookmarkEnd w:id="0"/>
      <w:r w:rsidRPr="00A30887">
        <w:rPr>
          <w:rFonts w:asciiTheme="minorHAnsi" w:hAnsiTheme="minorHAnsi" w:cstheme="minorHAnsi"/>
          <w:b/>
          <w:color w:val="FF0000"/>
          <w:sz w:val="36"/>
          <w:szCs w:val="36"/>
        </w:rPr>
        <w:t>am 10</w:t>
      </w:r>
      <w:r w:rsidRPr="00A30887">
        <w:rPr>
          <w:rFonts w:asciiTheme="minorHAnsi" w:hAnsiTheme="minorHAnsi" w:cstheme="minorHAnsi"/>
          <w:b/>
          <w:color w:val="FF0000"/>
          <w:sz w:val="36"/>
          <w:szCs w:val="36"/>
          <w:vertAlign w:val="superscript"/>
        </w:rPr>
        <w:t>th</w:t>
      </w:r>
      <w:r w:rsidRPr="00A30887">
        <w:rPr>
          <w:rFonts w:asciiTheme="minorHAnsi" w:hAnsiTheme="minorHAnsi" w:cstheme="minorHAnsi"/>
          <w:b/>
          <w:color w:val="FF0000"/>
          <w:sz w:val="36"/>
          <w:szCs w:val="36"/>
        </w:rPr>
        <w:t xml:space="preserve"> September 2019</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be published,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be treated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be treated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lastRenderedPageBreak/>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4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4FE4EB63"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Pr="00682CC6">
              <w:rPr>
                <w:rFonts w:asciiTheme="minorHAnsi" w:hAnsiTheme="minorHAnsi" w:cstheme="minorHAnsi"/>
                <w:sz w:val="20"/>
                <w:szCs w:val="20"/>
              </w:rPr>
              <w:t xml:space="preserve"> feedback to the draft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Pr="00682CC6">
              <w:rPr>
                <w:rFonts w:asciiTheme="minorHAnsi" w:hAnsiTheme="minorHAnsi" w:cstheme="minorHAnsi"/>
                <w:sz w:val="20"/>
                <w:szCs w:val="20"/>
              </w:rPr>
              <w:t xml:space="preserve"> Acquired </w:t>
            </w:r>
            <w:r w:rsidR="002D500E" w:rsidRPr="00682CC6">
              <w:rPr>
                <w:rFonts w:asciiTheme="minorHAnsi" w:hAnsiTheme="minorHAnsi" w:cstheme="minorHAnsi"/>
                <w:sz w:val="20"/>
                <w:szCs w:val="20"/>
              </w:rPr>
              <w:t>Hypogammaglob</w:t>
            </w:r>
            <w:r w:rsidR="00CB1C35">
              <w:rPr>
                <w:rFonts w:asciiTheme="minorHAnsi" w:hAnsiTheme="minorHAnsi" w:cstheme="minorHAnsi"/>
                <w:sz w:val="20"/>
                <w:szCs w:val="20"/>
              </w:rPr>
              <w:t>ul</w:t>
            </w:r>
            <w:r w:rsidR="002D500E" w:rsidRPr="00682CC6">
              <w:rPr>
                <w:rFonts w:asciiTheme="minorHAnsi" w:hAnsiTheme="minorHAnsi" w:cstheme="minorHAnsi"/>
                <w:sz w:val="20"/>
                <w:szCs w:val="20"/>
              </w:rPr>
              <w:t>inaemia</w:t>
            </w:r>
            <w:r w:rsidRPr="00682CC6">
              <w:rPr>
                <w:rFonts w:asciiTheme="minorHAnsi" w:hAnsiTheme="minorHAnsi" w:cstheme="minorHAnsi"/>
                <w:sz w:val="20"/>
                <w:szCs w:val="20"/>
              </w:rPr>
              <w:t xml:space="preserve"> secondary to haematological malignancies, or post-haemopoietic stem cell transplantation (HSCT).</w:t>
            </w:r>
          </w:p>
          <w:p w14:paraId="43EF9876" w14:textId="1334274E" w:rsidR="00682CC6"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collected will be used to inform the Medical Services Advisory Committee (MSAC) process to ensure that the use of government-funded immunoglobulin in Australia, is patient focused and seeks to achieve best value.</w:t>
            </w:r>
          </w:p>
          <w:p w14:paraId="2D6EDD97" w14:textId="79850E60" w:rsidR="005A6E7C" w:rsidRDefault="00666AAD" w:rsidP="005A6E7C">
            <w:pPr>
              <w:spacing w:before="60" w:after="60"/>
              <w:rPr>
                <w:rFonts w:asciiTheme="minorHAnsi" w:hAnsiTheme="minorHAnsi" w:cstheme="minorHAnsi"/>
                <w:sz w:val="20"/>
                <w:szCs w:val="20"/>
              </w:rPr>
            </w:pPr>
            <w:r>
              <w:rPr>
                <w:rFonts w:asciiTheme="minorHAnsi" w:hAnsiTheme="minorHAnsi" w:cstheme="minorHAnsi"/>
                <w:sz w:val="20"/>
                <w:szCs w:val="20"/>
                <w:u w:val="single"/>
              </w:rPr>
              <w:t>You are invited to provide feedback on the following questions</w:t>
            </w:r>
            <w:r w:rsidR="00915297">
              <w:rPr>
                <w:rFonts w:asciiTheme="minorHAnsi" w:hAnsiTheme="minorHAnsi" w:cstheme="minorHAnsi"/>
                <w:sz w:val="20"/>
                <w:szCs w:val="20"/>
                <w:u w:val="single"/>
              </w:rPr>
              <w:t>.</w:t>
            </w:r>
          </w:p>
          <w:p w14:paraId="2B2C9327" w14:textId="4021C197"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The context for the contracted assessment is outlined </w:t>
            </w:r>
            <w:r w:rsidR="00DC6474">
              <w:rPr>
                <w:rFonts w:asciiTheme="minorHAnsi" w:hAnsiTheme="minorHAnsi" w:cstheme="minorHAnsi"/>
                <w:sz w:val="20"/>
                <w:szCs w:val="20"/>
              </w:rPr>
              <w:t>in the executive summary on</w:t>
            </w:r>
            <w:r w:rsidRPr="00EB1838">
              <w:rPr>
                <w:rFonts w:asciiTheme="minorHAnsi" w:hAnsiTheme="minorHAnsi" w:cstheme="minorHAnsi"/>
                <w:sz w:val="20"/>
                <w:szCs w:val="20"/>
              </w:rPr>
              <w:t xml:space="preserve"> pages </w:t>
            </w:r>
            <w:r w:rsidR="00DC6474">
              <w:rPr>
                <w:rFonts w:asciiTheme="minorHAnsi" w:hAnsiTheme="minorHAnsi" w:cstheme="minorHAnsi"/>
                <w:sz w:val="20"/>
                <w:szCs w:val="20"/>
              </w:rPr>
              <w:t xml:space="preserve">2-6 and the body of the report on pages </w:t>
            </w:r>
            <w:r w:rsidR="007C1476">
              <w:rPr>
                <w:rFonts w:asciiTheme="minorHAnsi" w:hAnsiTheme="minorHAnsi" w:cstheme="minorHAnsi"/>
                <w:sz w:val="20"/>
                <w:szCs w:val="20"/>
              </w:rPr>
              <w:t>30</w:t>
            </w:r>
            <w:r w:rsidR="00DC6474">
              <w:rPr>
                <w:rFonts w:asciiTheme="minorHAnsi" w:hAnsiTheme="minorHAnsi" w:cstheme="minorHAnsi"/>
                <w:sz w:val="20"/>
                <w:szCs w:val="20"/>
              </w:rPr>
              <w:t>-43.</w:t>
            </w:r>
            <w:r w:rsidRPr="00EB1838">
              <w:rPr>
                <w:rFonts w:asciiTheme="minorHAnsi" w:hAnsiTheme="minorHAnsi" w:cstheme="minorHAnsi"/>
                <w:sz w:val="20"/>
                <w:szCs w:val="20"/>
              </w:rPr>
              <w:t xml:space="preserve"> Do you agree</w:t>
            </w:r>
            <w:r w:rsidR="00166820">
              <w:rPr>
                <w:rFonts w:asciiTheme="minorHAnsi" w:hAnsiTheme="minorHAnsi" w:cstheme="minorHAnsi"/>
                <w:sz w:val="20"/>
                <w:szCs w:val="20"/>
              </w:rPr>
              <w:t xml:space="preserve"> or </w:t>
            </w:r>
            <w:r w:rsidRPr="00EB1838">
              <w:rPr>
                <w:rFonts w:asciiTheme="minorHAnsi" w:hAnsiTheme="minorHAnsi" w:cstheme="minorHAnsi"/>
                <w:sz w:val="20"/>
                <w:szCs w:val="20"/>
              </w:rPr>
              <w:t>have any comments on this section?</w:t>
            </w:r>
          </w:p>
          <w:p w14:paraId="1874E931"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2D9A2F26" w14:textId="2DF3E7F8"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The benefits (effectiveness) of immunoglobulin therapy are provided </w:t>
            </w:r>
            <w:r w:rsidR="00DC6474">
              <w:rPr>
                <w:rFonts w:asciiTheme="minorHAnsi" w:hAnsiTheme="minorHAnsi" w:cstheme="minorHAnsi"/>
                <w:sz w:val="20"/>
                <w:szCs w:val="20"/>
              </w:rPr>
              <w:t xml:space="preserve">in the executive summary </w:t>
            </w:r>
            <w:r w:rsidRPr="00EB1838">
              <w:rPr>
                <w:rFonts w:asciiTheme="minorHAnsi" w:hAnsiTheme="minorHAnsi" w:cstheme="minorHAnsi"/>
                <w:sz w:val="20"/>
                <w:szCs w:val="20"/>
              </w:rPr>
              <w:t>on page</w:t>
            </w:r>
            <w:r w:rsidR="00DC6474">
              <w:rPr>
                <w:rFonts w:asciiTheme="minorHAnsi" w:hAnsiTheme="minorHAnsi" w:cstheme="minorHAnsi"/>
                <w:sz w:val="20"/>
                <w:szCs w:val="20"/>
              </w:rPr>
              <w:t xml:space="preserve"> 7, and the main body of the report </w:t>
            </w:r>
            <w:r w:rsidR="00C66980">
              <w:rPr>
                <w:rFonts w:asciiTheme="minorHAnsi" w:hAnsiTheme="minorHAnsi" w:cstheme="minorHAnsi"/>
                <w:sz w:val="20"/>
                <w:szCs w:val="20"/>
              </w:rPr>
              <w:t xml:space="preserve">on </w:t>
            </w:r>
            <w:r w:rsidR="00DC6474">
              <w:rPr>
                <w:rFonts w:asciiTheme="minorHAnsi" w:hAnsiTheme="minorHAnsi" w:cstheme="minorHAnsi"/>
                <w:sz w:val="20"/>
                <w:szCs w:val="20"/>
              </w:rPr>
              <w:t xml:space="preserve">pages </w:t>
            </w:r>
            <w:r w:rsidR="007C1476">
              <w:rPr>
                <w:rFonts w:asciiTheme="minorHAnsi" w:hAnsiTheme="minorHAnsi" w:cstheme="minorHAnsi"/>
                <w:sz w:val="20"/>
                <w:szCs w:val="20"/>
              </w:rPr>
              <w:t>5</w:t>
            </w:r>
            <w:r w:rsidR="00DC6474">
              <w:rPr>
                <w:rFonts w:asciiTheme="minorHAnsi" w:hAnsiTheme="minorHAnsi" w:cstheme="minorHAnsi"/>
                <w:sz w:val="20"/>
                <w:szCs w:val="20"/>
              </w:rPr>
              <w:t>1</w:t>
            </w:r>
            <w:r w:rsidRPr="00EB1838">
              <w:rPr>
                <w:rFonts w:asciiTheme="minorHAnsi" w:hAnsiTheme="minorHAnsi" w:cstheme="minorHAnsi"/>
                <w:sz w:val="20"/>
                <w:szCs w:val="20"/>
              </w:rPr>
              <w:t>-</w:t>
            </w:r>
            <w:r w:rsidR="007C1476">
              <w:rPr>
                <w:rFonts w:asciiTheme="minorHAnsi" w:hAnsiTheme="minorHAnsi" w:cstheme="minorHAnsi"/>
                <w:sz w:val="20"/>
                <w:szCs w:val="20"/>
              </w:rPr>
              <w:t>78</w:t>
            </w:r>
            <w:r w:rsidRPr="00EB1838">
              <w:rPr>
                <w:rFonts w:asciiTheme="minorHAnsi" w:hAnsiTheme="minorHAnsi" w:cstheme="minorHAnsi"/>
                <w:sz w:val="20"/>
                <w:szCs w:val="20"/>
              </w:rPr>
              <w:t>. Is this a reasonable interpretation of the evidence?</w:t>
            </w:r>
          </w:p>
          <w:p w14:paraId="765F8029" w14:textId="77777777" w:rsidR="00915297" w:rsidRPr="00915297" w:rsidRDefault="00915297" w:rsidP="00915297">
            <w:pPr>
              <w:pStyle w:val="ListParagraph"/>
              <w:rPr>
                <w:rFonts w:asciiTheme="minorHAnsi" w:hAnsiTheme="minorHAnsi" w:cstheme="minorHAnsi"/>
                <w:sz w:val="20"/>
                <w:szCs w:val="20"/>
              </w:rPr>
            </w:pPr>
          </w:p>
          <w:p w14:paraId="0F0F8FF6" w14:textId="7105B2FA" w:rsidR="005A6E7C" w:rsidRDefault="00915297" w:rsidP="00EB1838">
            <w:pPr>
              <w:pStyle w:val="ListParagraph"/>
              <w:numPr>
                <w:ilvl w:val="0"/>
                <w:numId w:val="5"/>
              </w:numPr>
              <w:spacing w:before="60" w:after="60"/>
              <w:rPr>
                <w:rFonts w:asciiTheme="minorHAnsi" w:hAnsiTheme="minorHAnsi" w:cstheme="minorHAnsi"/>
                <w:sz w:val="20"/>
                <w:szCs w:val="20"/>
              </w:rPr>
            </w:pPr>
            <w:r>
              <w:rPr>
                <w:rFonts w:asciiTheme="minorHAnsi" w:hAnsiTheme="minorHAnsi" w:cstheme="minorHAnsi"/>
                <w:sz w:val="20"/>
                <w:szCs w:val="20"/>
              </w:rPr>
              <w:t>A</w:t>
            </w:r>
            <w:r w:rsidR="005A6E7C" w:rsidRPr="00EB1838">
              <w:rPr>
                <w:rFonts w:asciiTheme="minorHAnsi" w:hAnsiTheme="minorHAnsi" w:cstheme="minorHAnsi"/>
                <w:sz w:val="20"/>
                <w:szCs w:val="20"/>
              </w:rPr>
              <w:t>re the</w:t>
            </w:r>
            <w:r w:rsidR="009F6424" w:rsidRPr="00EB1838">
              <w:rPr>
                <w:rFonts w:asciiTheme="minorHAnsi" w:hAnsiTheme="minorHAnsi" w:cstheme="minorHAnsi"/>
                <w:sz w:val="20"/>
                <w:szCs w:val="20"/>
              </w:rPr>
              <w:t>re</w:t>
            </w:r>
            <w:r w:rsidR="005A6E7C" w:rsidRPr="00EB1838">
              <w:rPr>
                <w:rFonts w:asciiTheme="minorHAnsi" w:hAnsiTheme="minorHAnsi" w:cstheme="minorHAnsi"/>
                <w:sz w:val="20"/>
                <w:szCs w:val="20"/>
              </w:rPr>
              <w:t xml:space="preserve"> other benefits not captured in the report?</w:t>
            </w:r>
          </w:p>
          <w:p w14:paraId="30370A89" w14:textId="77777777" w:rsidR="00915297" w:rsidRPr="00EB1838" w:rsidRDefault="00915297" w:rsidP="00915297">
            <w:pPr>
              <w:pStyle w:val="ListParagraph"/>
              <w:spacing w:before="60" w:after="60"/>
              <w:ind w:left="360"/>
              <w:rPr>
                <w:rFonts w:asciiTheme="minorHAnsi" w:hAnsiTheme="minorHAnsi" w:cstheme="minorHAnsi"/>
                <w:sz w:val="20"/>
                <w:szCs w:val="20"/>
              </w:rPr>
            </w:pPr>
          </w:p>
          <w:p w14:paraId="5969DADA" w14:textId="107FCEAD"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The safety</w:t>
            </w:r>
            <w:r w:rsidR="004D004A" w:rsidRPr="00EB1838">
              <w:rPr>
                <w:rFonts w:asciiTheme="minorHAnsi" w:hAnsiTheme="minorHAnsi" w:cstheme="minorHAnsi"/>
                <w:sz w:val="20"/>
                <w:szCs w:val="20"/>
              </w:rPr>
              <w:t xml:space="preserve"> or side effects associated with </w:t>
            </w:r>
            <w:r w:rsidRPr="00EB1838">
              <w:rPr>
                <w:rFonts w:asciiTheme="minorHAnsi" w:hAnsiTheme="minorHAnsi" w:cstheme="minorHAnsi"/>
                <w:sz w:val="20"/>
                <w:szCs w:val="20"/>
              </w:rPr>
              <w:t xml:space="preserve">immunoglobulin therapy are provided </w:t>
            </w:r>
            <w:r w:rsidR="00DC6474">
              <w:rPr>
                <w:rFonts w:asciiTheme="minorHAnsi" w:hAnsiTheme="minorHAnsi" w:cstheme="minorHAnsi"/>
                <w:sz w:val="20"/>
                <w:szCs w:val="20"/>
              </w:rPr>
              <w:t>in the executive summary on page 7 and the body of the report</w:t>
            </w:r>
            <w:r w:rsidR="00150703">
              <w:rPr>
                <w:rFonts w:asciiTheme="minorHAnsi" w:hAnsiTheme="minorHAnsi" w:cstheme="minorHAnsi"/>
                <w:sz w:val="20"/>
                <w:szCs w:val="20"/>
              </w:rPr>
              <w:t xml:space="preserve"> on</w:t>
            </w:r>
            <w:r w:rsidR="00DC6474">
              <w:rPr>
                <w:rFonts w:asciiTheme="minorHAnsi" w:hAnsiTheme="minorHAnsi" w:cstheme="minorHAnsi"/>
                <w:sz w:val="20"/>
                <w:szCs w:val="20"/>
              </w:rPr>
              <w:t xml:space="preserve"> </w:t>
            </w:r>
            <w:r w:rsidRPr="00EB1838">
              <w:rPr>
                <w:rFonts w:asciiTheme="minorHAnsi" w:hAnsiTheme="minorHAnsi" w:cstheme="minorHAnsi"/>
                <w:sz w:val="20"/>
                <w:szCs w:val="20"/>
              </w:rPr>
              <w:t xml:space="preserve">pages </w:t>
            </w:r>
            <w:r w:rsidR="00DC6474">
              <w:rPr>
                <w:rFonts w:asciiTheme="minorHAnsi" w:hAnsiTheme="minorHAnsi" w:cstheme="minorHAnsi"/>
                <w:sz w:val="20"/>
                <w:szCs w:val="20"/>
              </w:rPr>
              <w:t>42</w:t>
            </w:r>
            <w:r w:rsidRPr="00EB1838">
              <w:rPr>
                <w:rFonts w:asciiTheme="minorHAnsi" w:hAnsiTheme="minorHAnsi" w:cstheme="minorHAnsi"/>
                <w:sz w:val="20"/>
                <w:szCs w:val="20"/>
              </w:rPr>
              <w:t>-</w:t>
            </w:r>
            <w:r w:rsidR="007C1476">
              <w:rPr>
                <w:rFonts w:asciiTheme="minorHAnsi" w:hAnsiTheme="minorHAnsi" w:cstheme="minorHAnsi"/>
                <w:sz w:val="20"/>
                <w:szCs w:val="20"/>
              </w:rPr>
              <w:t>50</w:t>
            </w:r>
            <w:r w:rsidRPr="00EB1838">
              <w:rPr>
                <w:rFonts w:asciiTheme="minorHAnsi" w:hAnsiTheme="minorHAnsi" w:cstheme="minorHAnsi"/>
                <w:sz w:val="20"/>
                <w:szCs w:val="20"/>
              </w:rPr>
              <w:t>. Are there other adverse effects that are not captured in the report?</w:t>
            </w:r>
          </w:p>
          <w:p w14:paraId="4C81C2B8" w14:textId="77777777" w:rsidR="00915297" w:rsidRPr="00915297" w:rsidRDefault="00915297" w:rsidP="00915297">
            <w:pPr>
              <w:pStyle w:val="ListParagraph"/>
              <w:rPr>
                <w:rFonts w:asciiTheme="minorHAnsi" w:hAnsiTheme="minorHAnsi" w:cstheme="minorHAnsi"/>
                <w:sz w:val="20"/>
                <w:szCs w:val="20"/>
              </w:rPr>
            </w:pPr>
          </w:p>
          <w:p w14:paraId="4CFDD515" w14:textId="02B010EB"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Overall, has all the relevant evidence been taken into account?</w:t>
            </w:r>
          </w:p>
          <w:p w14:paraId="1ED6FA19" w14:textId="77777777" w:rsidR="00915297" w:rsidRPr="00915297" w:rsidRDefault="00915297" w:rsidP="00915297">
            <w:pPr>
              <w:pStyle w:val="ListParagraph"/>
              <w:rPr>
                <w:rFonts w:asciiTheme="minorHAnsi" w:hAnsiTheme="minorHAnsi" w:cstheme="minorHAnsi"/>
                <w:sz w:val="20"/>
                <w:szCs w:val="20"/>
              </w:rPr>
            </w:pPr>
          </w:p>
          <w:p w14:paraId="40E45215" w14:textId="789AE243" w:rsidR="005A6E7C" w:rsidRDefault="005A6E7C" w:rsidP="00EB1838">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translation </w:t>
            </w:r>
            <w:r w:rsidR="004D004A" w:rsidRPr="00EB1838">
              <w:rPr>
                <w:rFonts w:asciiTheme="minorHAnsi" w:hAnsiTheme="minorHAnsi" w:cstheme="minorHAnsi"/>
                <w:sz w:val="20"/>
                <w:szCs w:val="20"/>
              </w:rPr>
              <w:t xml:space="preserve">of trial results to the Australian health care context </w:t>
            </w:r>
            <w:r w:rsidRPr="00EB1838">
              <w:rPr>
                <w:rFonts w:asciiTheme="minorHAnsi" w:hAnsiTheme="minorHAnsi" w:cstheme="minorHAnsi"/>
                <w:sz w:val="20"/>
                <w:szCs w:val="20"/>
              </w:rPr>
              <w:t>in t</w:t>
            </w:r>
            <w:r w:rsidR="00DC6474">
              <w:rPr>
                <w:rFonts w:asciiTheme="minorHAnsi" w:hAnsiTheme="minorHAnsi" w:cstheme="minorHAnsi"/>
                <w:sz w:val="20"/>
                <w:szCs w:val="20"/>
              </w:rPr>
              <w:t xml:space="preserve">he contracted assessment? (Executive summary page 10 and body of the report pages </w:t>
            </w:r>
            <w:r w:rsidRPr="00EB1838">
              <w:rPr>
                <w:rFonts w:asciiTheme="minorHAnsi" w:hAnsiTheme="minorHAnsi" w:cstheme="minorHAnsi"/>
                <w:sz w:val="20"/>
                <w:szCs w:val="20"/>
              </w:rPr>
              <w:t xml:space="preserve"> </w:t>
            </w:r>
            <w:r w:rsidR="00681235">
              <w:rPr>
                <w:rFonts w:asciiTheme="minorHAnsi" w:hAnsiTheme="minorHAnsi" w:cstheme="minorHAnsi"/>
                <w:sz w:val="20"/>
                <w:szCs w:val="20"/>
              </w:rPr>
              <w:t>80-92</w:t>
            </w:r>
            <w:r w:rsidRPr="00EB1838">
              <w:rPr>
                <w:rFonts w:asciiTheme="minorHAnsi" w:hAnsiTheme="minorHAnsi" w:cstheme="minorHAnsi"/>
                <w:sz w:val="20"/>
                <w:szCs w:val="20"/>
              </w:rPr>
              <w:t>)</w:t>
            </w:r>
          </w:p>
          <w:p w14:paraId="2376275F" w14:textId="77777777" w:rsidR="00915297" w:rsidRPr="00915297" w:rsidRDefault="00915297" w:rsidP="00915297">
            <w:pPr>
              <w:pStyle w:val="ListParagraph"/>
              <w:rPr>
                <w:rFonts w:asciiTheme="minorHAnsi" w:hAnsiTheme="minorHAnsi" w:cstheme="minorHAnsi"/>
                <w:sz w:val="20"/>
                <w:szCs w:val="20"/>
              </w:rPr>
            </w:pPr>
          </w:p>
          <w:p w14:paraId="122DC619" w14:textId="536DF0CB" w:rsidR="005A6E7C" w:rsidRPr="00166820" w:rsidRDefault="005A6E7C" w:rsidP="00EB1838">
            <w:pPr>
              <w:pStyle w:val="ListParagraph"/>
              <w:numPr>
                <w:ilvl w:val="0"/>
                <w:numId w:val="5"/>
              </w:numPr>
              <w:spacing w:before="60" w:after="60"/>
              <w:rPr>
                <w:rFonts w:asciiTheme="minorHAnsi" w:hAnsiTheme="minorHAnsi" w:cstheme="minorHAnsi"/>
                <w:sz w:val="20"/>
                <w:szCs w:val="20"/>
              </w:rPr>
            </w:pPr>
            <w:r w:rsidRPr="00166820">
              <w:rPr>
                <w:rFonts w:asciiTheme="minorHAnsi" w:hAnsiTheme="minorHAnsi" w:cstheme="minorHAnsi"/>
                <w:sz w:val="20"/>
                <w:szCs w:val="20"/>
              </w:rPr>
              <w:t xml:space="preserve">What comments do you have on the </w:t>
            </w:r>
            <w:r w:rsidR="004D004A" w:rsidRPr="00166820">
              <w:rPr>
                <w:rFonts w:asciiTheme="minorHAnsi" w:hAnsiTheme="minorHAnsi" w:cstheme="minorHAnsi"/>
                <w:sz w:val="20"/>
                <w:szCs w:val="20"/>
              </w:rPr>
              <w:t xml:space="preserve">inputs </w:t>
            </w:r>
            <w:r w:rsidRPr="00166820">
              <w:rPr>
                <w:rFonts w:asciiTheme="minorHAnsi" w:hAnsiTheme="minorHAnsi" w:cstheme="minorHAnsi"/>
                <w:sz w:val="20"/>
                <w:szCs w:val="20"/>
              </w:rPr>
              <w:t>and outcomes of the economic evaluation? (</w:t>
            </w:r>
            <w:r w:rsidR="00150703" w:rsidRPr="00166820">
              <w:rPr>
                <w:rFonts w:asciiTheme="minorHAnsi" w:hAnsiTheme="minorHAnsi" w:cstheme="minorHAnsi"/>
                <w:sz w:val="20"/>
                <w:szCs w:val="20"/>
              </w:rPr>
              <w:t>Executive summary pages 12-14 and b</w:t>
            </w:r>
            <w:r w:rsidR="00150703">
              <w:rPr>
                <w:rFonts w:asciiTheme="minorHAnsi" w:hAnsiTheme="minorHAnsi" w:cstheme="minorHAnsi"/>
                <w:sz w:val="20"/>
                <w:szCs w:val="20"/>
              </w:rPr>
              <w:t>o</w:t>
            </w:r>
            <w:r w:rsidR="00150703" w:rsidRPr="00166820">
              <w:rPr>
                <w:rFonts w:asciiTheme="minorHAnsi" w:hAnsiTheme="minorHAnsi" w:cstheme="minorHAnsi"/>
                <w:sz w:val="20"/>
                <w:szCs w:val="20"/>
              </w:rPr>
              <w:t xml:space="preserve">dy of the report </w:t>
            </w:r>
            <w:r w:rsidRPr="00166820">
              <w:rPr>
                <w:rFonts w:asciiTheme="minorHAnsi" w:hAnsiTheme="minorHAnsi" w:cstheme="minorHAnsi"/>
                <w:sz w:val="20"/>
                <w:szCs w:val="20"/>
              </w:rPr>
              <w:t xml:space="preserve">pages </w:t>
            </w:r>
            <w:r w:rsidR="007C1476" w:rsidRPr="00166820">
              <w:rPr>
                <w:rFonts w:asciiTheme="minorHAnsi" w:hAnsiTheme="minorHAnsi" w:cstheme="minorHAnsi"/>
                <w:sz w:val="20"/>
                <w:szCs w:val="20"/>
              </w:rPr>
              <w:t>99-120</w:t>
            </w:r>
            <w:r w:rsidRPr="00166820">
              <w:rPr>
                <w:rFonts w:asciiTheme="minorHAnsi" w:hAnsiTheme="minorHAnsi" w:cstheme="minorHAnsi"/>
                <w:sz w:val="20"/>
                <w:szCs w:val="20"/>
              </w:rPr>
              <w:t>)</w:t>
            </w:r>
          </w:p>
          <w:p w14:paraId="174F66B5" w14:textId="77777777" w:rsidR="00915297" w:rsidRPr="00915297" w:rsidRDefault="00915297" w:rsidP="00915297">
            <w:pPr>
              <w:pStyle w:val="ListParagraph"/>
              <w:rPr>
                <w:rFonts w:asciiTheme="minorHAnsi" w:hAnsiTheme="minorHAnsi" w:cstheme="minorHAnsi"/>
                <w:sz w:val="20"/>
                <w:szCs w:val="20"/>
              </w:rPr>
            </w:pPr>
          </w:p>
          <w:p w14:paraId="094D2577" w14:textId="3BBB7ECD" w:rsidR="005A6E7C" w:rsidRPr="00EB1838" w:rsidRDefault="005A6E7C" w:rsidP="00150703">
            <w:pPr>
              <w:pStyle w:val="ListParagraph"/>
              <w:numPr>
                <w:ilvl w:val="0"/>
                <w:numId w:val="5"/>
              </w:numPr>
              <w:spacing w:before="60" w:after="60"/>
              <w:rPr>
                <w:rFonts w:asciiTheme="minorHAnsi" w:hAnsiTheme="minorHAnsi" w:cstheme="minorHAnsi"/>
                <w:sz w:val="20"/>
                <w:szCs w:val="20"/>
              </w:rPr>
            </w:pPr>
            <w:r w:rsidRPr="00EB1838">
              <w:rPr>
                <w:rFonts w:asciiTheme="minorHAnsi" w:hAnsiTheme="minorHAnsi" w:cstheme="minorHAnsi"/>
                <w:sz w:val="20"/>
                <w:szCs w:val="20"/>
              </w:rPr>
              <w:t xml:space="preserve">Do you agree with the assumptions </w:t>
            </w:r>
            <w:r w:rsidR="004D004A" w:rsidRPr="00EB1838">
              <w:rPr>
                <w:rFonts w:asciiTheme="minorHAnsi" w:hAnsiTheme="minorHAnsi" w:cstheme="minorHAnsi"/>
                <w:sz w:val="20"/>
                <w:szCs w:val="20"/>
              </w:rPr>
              <w:t xml:space="preserve">and estimates of the overall </w:t>
            </w:r>
            <w:r w:rsidRPr="00EB1838">
              <w:rPr>
                <w:rFonts w:asciiTheme="minorHAnsi" w:hAnsiTheme="minorHAnsi" w:cstheme="minorHAnsi"/>
                <w:sz w:val="20"/>
                <w:szCs w:val="20"/>
              </w:rPr>
              <w:t xml:space="preserve">financial </w:t>
            </w:r>
            <w:r w:rsidR="004D004A" w:rsidRPr="00EB1838">
              <w:rPr>
                <w:rFonts w:asciiTheme="minorHAnsi" w:hAnsiTheme="minorHAnsi" w:cstheme="minorHAnsi"/>
                <w:sz w:val="20"/>
                <w:szCs w:val="20"/>
              </w:rPr>
              <w:t>costs for governments</w:t>
            </w:r>
            <w:r w:rsidRPr="00EB1838">
              <w:rPr>
                <w:rFonts w:asciiTheme="minorHAnsi" w:hAnsiTheme="minorHAnsi" w:cstheme="minorHAnsi"/>
                <w:sz w:val="20"/>
                <w:szCs w:val="20"/>
              </w:rPr>
              <w:t xml:space="preserve"> in the contracted assessment? (</w:t>
            </w:r>
            <w:r w:rsidR="00150703">
              <w:rPr>
                <w:rFonts w:asciiTheme="minorHAnsi" w:hAnsiTheme="minorHAnsi" w:cstheme="minorHAnsi"/>
                <w:sz w:val="20"/>
                <w:szCs w:val="20"/>
              </w:rPr>
              <w:t>Executive summary pages 14-15 and bo</w:t>
            </w:r>
            <w:r w:rsidR="00D624FA">
              <w:rPr>
                <w:rFonts w:asciiTheme="minorHAnsi" w:hAnsiTheme="minorHAnsi" w:cstheme="minorHAnsi"/>
                <w:sz w:val="20"/>
                <w:szCs w:val="20"/>
              </w:rPr>
              <w:t>d</w:t>
            </w:r>
            <w:r w:rsidR="00150703">
              <w:rPr>
                <w:rFonts w:asciiTheme="minorHAnsi" w:hAnsiTheme="minorHAnsi" w:cstheme="minorHAnsi"/>
                <w:sz w:val="20"/>
                <w:szCs w:val="20"/>
              </w:rPr>
              <w:t xml:space="preserve">y of the report </w:t>
            </w:r>
            <w:r w:rsidRPr="00EB1838">
              <w:rPr>
                <w:rFonts w:asciiTheme="minorHAnsi" w:hAnsiTheme="minorHAnsi" w:cstheme="minorHAnsi"/>
                <w:sz w:val="20"/>
                <w:szCs w:val="20"/>
              </w:rPr>
              <w:t xml:space="preserve">pages </w:t>
            </w:r>
            <w:r w:rsidR="002E50C6">
              <w:rPr>
                <w:rFonts w:asciiTheme="minorHAnsi" w:hAnsiTheme="minorHAnsi" w:cstheme="minorHAnsi"/>
                <w:sz w:val="20"/>
                <w:szCs w:val="20"/>
              </w:rPr>
              <w:t>120-128</w:t>
            </w:r>
            <w:r w:rsidRPr="00EB1838">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0A125A8C"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r>
              <w:rPr>
                <w:rFonts w:asciiTheme="minorHAnsi" w:hAnsiTheme="minorHAnsi" w:cstheme="minorHAnsi"/>
                <w:sz w:val="20"/>
                <w:szCs w:val="20"/>
              </w:rPr>
              <w:t xml:space="preserve">are invited to provide feedback </w:t>
            </w:r>
            <w:r w:rsidRPr="009F6424">
              <w:rPr>
                <w:rFonts w:asciiTheme="minorHAnsi" w:hAnsiTheme="minorHAnsi" w:cstheme="minorHAnsi"/>
                <w:b/>
                <w:sz w:val="20"/>
                <w:szCs w:val="20"/>
              </w:rPr>
              <w:t xml:space="preserve">to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5D664901"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Pr="00FF6192">
              <w:rPr>
                <w:rFonts w:asciiTheme="minorHAnsi" w:hAnsiTheme="minorHAnsi" w:cstheme="minorHAnsi"/>
                <w:sz w:val="20"/>
                <w:szCs w:val="20"/>
                <w:u w:val="single"/>
              </w:rPr>
              <w:t xml:space="preserve">. </w:t>
            </w:r>
          </w:p>
          <w:p w14:paraId="03389E26" w14:textId="77777777" w:rsidR="009F6424" w:rsidRDefault="009F6424" w:rsidP="009F6424">
            <w:pPr>
              <w:spacing w:before="60" w:after="60"/>
              <w:rPr>
                <w:rFonts w:asciiTheme="minorHAnsi" w:hAnsiTheme="minorHAnsi" w:cstheme="minorHAnsi"/>
                <w:sz w:val="20"/>
                <w:szCs w:val="20"/>
              </w:rPr>
            </w:pPr>
          </w:p>
          <w:p w14:paraId="2DFDFCA4" w14:textId="4128F096"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The evidence presented in the assessment report suggests that immunoglobulin therapy with antibiotics is better (more effective) but results in more adverse effects than just antibiotics </w:t>
            </w:r>
            <w:r w:rsidR="004D004A" w:rsidRPr="004D004A">
              <w:rPr>
                <w:rFonts w:asciiTheme="minorHAnsi" w:hAnsiTheme="minorHAnsi" w:cstheme="minorHAnsi"/>
                <w:sz w:val="20"/>
                <w:szCs w:val="20"/>
              </w:rPr>
              <w:t xml:space="preserve">alone </w:t>
            </w:r>
            <w:r w:rsidRPr="004D004A">
              <w:rPr>
                <w:rFonts w:asciiTheme="minorHAnsi" w:hAnsiTheme="minorHAnsi" w:cstheme="minorHAnsi"/>
                <w:sz w:val="20"/>
                <w:szCs w:val="20"/>
              </w:rPr>
              <w:t>(no immunoglobulin). Based on your knowledge and experience are the benefits (i.e. lower risk of infection) more important to you than the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2352BB24"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receive your immunoglobulin infusions? (e.g. public hospital, private hospital, or home)</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22FC5D42"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Pr="004D004A">
              <w:rPr>
                <w:rFonts w:asciiTheme="minorHAnsi" w:hAnsiTheme="minorHAnsi" w:cstheme="minorHAnsi"/>
                <w:sz w:val="20"/>
                <w:szCs w:val="20"/>
              </w:rPr>
              <w:t xml:space="preserve">receiving Ig therapy?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7D004077"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guidance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0073744C" w:rsidRPr="00ED7B38">
        <w:rPr>
          <w:rFonts w:asciiTheme="minorHAnsi" w:hAnsiTheme="minorHAnsi" w:cstheme="minorHAnsi"/>
          <w:sz w:val="22"/>
          <w:szCs w:val="22"/>
        </w:rPr>
        <w:t>cy</w:t>
      </w:r>
    </w:p>
    <w:p w14:paraId="25DE964E" w14:textId="6E9EA57C"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 xml:space="preserve">Unless otherwise requested, all submissions on the draft contracted assessment to MSAC Ig Referral 1565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Please leave blank if you would like to remain anonymous. A pseudonym may be provided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E2C6B"/>
    <w:rsid w:val="00150703"/>
    <w:rsid w:val="00152380"/>
    <w:rsid w:val="00166820"/>
    <w:rsid w:val="001A1DCE"/>
    <w:rsid w:val="00215E86"/>
    <w:rsid w:val="00280050"/>
    <w:rsid w:val="002D500E"/>
    <w:rsid w:val="002E2DD2"/>
    <w:rsid w:val="002E50C6"/>
    <w:rsid w:val="002E65C1"/>
    <w:rsid w:val="004165B3"/>
    <w:rsid w:val="00421B3D"/>
    <w:rsid w:val="004D004A"/>
    <w:rsid w:val="00500512"/>
    <w:rsid w:val="005A6E7C"/>
    <w:rsid w:val="005C5713"/>
    <w:rsid w:val="00666AAD"/>
    <w:rsid w:val="00681235"/>
    <w:rsid w:val="00682CC6"/>
    <w:rsid w:val="006B1458"/>
    <w:rsid w:val="006F5959"/>
    <w:rsid w:val="0073744C"/>
    <w:rsid w:val="007427EA"/>
    <w:rsid w:val="00752857"/>
    <w:rsid w:val="007C1476"/>
    <w:rsid w:val="00915297"/>
    <w:rsid w:val="009A1B90"/>
    <w:rsid w:val="009A20E8"/>
    <w:rsid w:val="009F6424"/>
    <w:rsid w:val="00A30887"/>
    <w:rsid w:val="00B15A01"/>
    <w:rsid w:val="00B26A32"/>
    <w:rsid w:val="00B34017"/>
    <w:rsid w:val="00B66AD6"/>
    <w:rsid w:val="00BA288E"/>
    <w:rsid w:val="00C66980"/>
    <w:rsid w:val="00CB1C35"/>
    <w:rsid w:val="00D5231E"/>
    <w:rsid w:val="00D624FA"/>
    <w:rsid w:val="00D80062"/>
    <w:rsid w:val="00DC6474"/>
    <w:rsid w:val="00E13E3B"/>
    <w:rsid w:val="00E42DB0"/>
    <w:rsid w:val="00E47693"/>
    <w:rsid w:val="00E547B4"/>
    <w:rsid w:val="00EB1838"/>
    <w:rsid w:val="00ED7B38"/>
    <w:rsid w:val="00F073C0"/>
    <w:rsid w:val="00F14D6C"/>
    <w:rsid w:val="00F15C81"/>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0947"/>
  <w15:chartTrackingRefBased/>
  <w15:docId w15:val="{F6644DAA-8A04-4C8E-9D48-8E18878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5A82-3039-413A-8435-584BECA1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Tamara</dc:creator>
  <cp:keywords/>
  <dc:description/>
  <cp:lastModifiedBy>Bartlett, Louise</cp:lastModifiedBy>
  <cp:revision>4</cp:revision>
  <cp:lastPrinted>2019-08-16T06:20:00Z</cp:lastPrinted>
  <dcterms:created xsi:type="dcterms:W3CDTF">2019-08-16T04:17:00Z</dcterms:created>
  <dcterms:modified xsi:type="dcterms:W3CDTF">2019-08-16T06:21:00Z</dcterms:modified>
</cp:coreProperties>
</file>