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C9CD1" w14:textId="3A00B113" w:rsidR="00E44B80" w:rsidRPr="00F637B3" w:rsidRDefault="00E44B80" w:rsidP="00E44B80">
      <w:pPr>
        <w:jc w:val="center"/>
        <w:rPr>
          <w:b/>
          <w:szCs w:val="20"/>
        </w:rPr>
      </w:pPr>
    </w:p>
    <w:p w14:paraId="51D8B24D" w14:textId="6F69C50C" w:rsidR="008B2610" w:rsidRDefault="001E6C60" w:rsidP="00F971CC">
      <w:pPr>
        <w:pStyle w:val="Title"/>
        <w:spacing w:before="2600"/>
      </w:pPr>
      <w:r>
        <w:t xml:space="preserve">MSAC </w:t>
      </w:r>
      <w:r w:rsidR="008B2610" w:rsidRPr="001906CD">
        <w:t xml:space="preserve">Application </w:t>
      </w:r>
      <w:r>
        <w:t>1719</w:t>
      </w:r>
    </w:p>
    <w:p w14:paraId="013D0C8B" w14:textId="77777777" w:rsidR="0056015F" w:rsidRDefault="0056015F" w:rsidP="0056015F"/>
    <w:p w14:paraId="1E16D86F" w14:textId="7A0625E0" w:rsidR="0056015F" w:rsidRPr="0056015F" w:rsidRDefault="00391B10" w:rsidP="0056015F">
      <w:pPr>
        <w:pStyle w:val="TitleBlue"/>
      </w:pPr>
      <w:r>
        <w:t>Insertion of bioa</w:t>
      </w:r>
      <w:r w:rsidRPr="00391B10">
        <w:t xml:space="preserve">bsorbable implant </w:t>
      </w:r>
      <w:r>
        <w:t>for</w:t>
      </w:r>
      <w:r w:rsidRPr="00391B10">
        <w:t xml:space="preserve"> </w:t>
      </w:r>
      <w:r>
        <w:t>n</w:t>
      </w:r>
      <w:r w:rsidRPr="00391B10">
        <w:t>asal airway obstruction due to lateral wall insufficiency</w:t>
      </w:r>
    </w:p>
    <w:p w14:paraId="5CD8DB41" w14:textId="77777777" w:rsidR="00E44B80" w:rsidRPr="00154B00" w:rsidRDefault="00300EEB" w:rsidP="003F7CB9">
      <w:r>
        <w:t>T</w:t>
      </w:r>
      <w:r w:rsidR="008B2610" w:rsidRPr="00154B00">
        <w:t xml:space="preserve">his application form is to be completed for new and amended </w:t>
      </w:r>
      <w:r w:rsidR="003433D1">
        <w:t xml:space="preserve">requests for public funding (including but not limited to the </w:t>
      </w:r>
      <w:r w:rsidR="008B2610" w:rsidRPr="00154B00">
        <w:t>Medicare Benefits Schedule (MBS)</w:t>
      </w:r>
      <w:r w:rsidR="003433D1">
        <w:t>)</w:t>
      </w:r>
      <w:r w:rsidR="008B2610" w:rsidRPr="00154B00">
        <w:t>.  It describes the detailed information that the</w:t>
      </w:r>
      <w:r w:rsidR="009F5758" w:rsidRPr="00154B00">
        <w:t xml:space="preserve"> Australian Government</w:t>
      </w:r>
      <w:r w:rsidR="008B2610" w:rsidRPr="00154B00">
        <w:t xml:space="preserve"> Department of Health requires to determine whether </w:t>
      </w:r>
      <w:r w:rsidR="003433D1">
        <w:t>a</w:t>
      </w:r>
      <w:r w:rsidR="008B2610" w:rsidRPr="00154B00">
        <w:t xml:space="preserve"> proposed </w:t>
      </w:r>
      <w:r w:rsidR="003433D1">
        <w:t xml:space="preserve">medical </w:t>
      </w:r>
      <w:r w:rsidR="008B2610" w:rsidRPr="00154B00">
        <w:t>service is suitable.</w:t>
      </w:r>
    </w:p>
    <w:p w14:paraId="066034C4" w14:textId="77777777" w:rsidR="008B2610" w:rsidRPr="00154B00" w:rsidRDefault="008B2610" w:rsidP="003F7CB9">
      <w:r w:rsidRPr="00154B00">
        <w:t>Please use this template, along with the associ</w:t>
      </w:r>
      <w:r w:rsidR="003B605D">
        <w:t xml:space="preserve">ated </w:t>
      </w:r>
      <w:r w:rsidR="003B605D" w:rsidRPr="003B605D">
        <w:rPr>
          <w:u w:val="single"/>
        </w:rPr>
        <w:t>Application Form Instructions</w:t>
      </w:r>
      <w:r w:rsidRPr="00154B00">
        <w:t xml:space="preserve"> to prepare your application.  Please complete all questions that are applicable to the proposed service, providing relevant information only.</w:t>
      </w:r>
      <w:r w:rsidR="009F5758" w:rsidRPr="00154B00">
        <w:t xml:space="preserve">  Applications not completed in full will not be accepted.</w:t>
      </w:r>
      <w:r w:rsidR="003B605D" w:rsidRPr="003B605D">
        <w:t xml:space="preserve"> The separate </w:t>
      </w:r>
      <w:r w:rsidR="003B605D" w:rsidRPr="003B605D">
        <w:rPr>
          <w:u w:val="single"/>
        </w:rPr>
        <w:t>MSAC Guidelines</w:t>
      </w:r>
      <w:r w:rsidR="003B605D" w:rsidRPr="003B605D">
        <w:t xml:space="preserve"> should be used to guide health technology assessment (HTA) content of the Application Form</w:t>
      </w:r>
    </w:p>
    <w:p w14:paraId="33D5091D" w14:textId="77777777" w:rsidR="008B2610" w:rsidRPr="00154B00" w:rsidRDefault="009F5758" w:rsidP="003F7CB9">
      <w:r w:rsidRPr="00154B00">
        <w:t>Should you require any further assistance, d</w:t>
      </w:r>
      <w:r w:rsidR="008B2610" w:rsidRPr="00154B00">
        <w:t xml:space="preserve">epartmental staff are available through the Health Technology Assessment </w:t>
      </w:r>
      <w:r w:rsidR="00A93F58">
        <w:t xml:space="preserve">Team </w:t>
      </w:r>
      <w:r w:rsidR="008B2610" w:rsidRPr="00154B00">
        <w:t>(HTA T</w:t>
      </w:r>
      <w:r w:rsidR="003B605D">
        <w:t xml:space="preserve">eam) on the </w:t>
      </w:r>
      <w:r w:rsidR="008B2610" w:rsidRPr="00154B00">
        <w:t>email below to discuss</w:t>
      </w:r>
      <w:r w:rsidRPr="00154B00">
        <w:t xml:space="preserve"> the application form, or any other component of the Medical Services Advisory Committee process.</w:t>
      </w:r>
    </w:p>
    <w:p w14:paraId="2BA47299" w14:textId="77777777" w:rsidR="009F5758" w:rsidRPr="00154B00" w:rsidRDefault="009F5758" w:rsidP="003F7CB9">
      <w:pPr>
        <w:spacing w:before="0" w:after="0"/>
      </w:pPr>
      <w:r w:rsidRPr="00154B00">
        <w:t xml:space="preserve">Email:  </w:t>
      </w:r>
      <w:hyperlink r:id="rId8" w:tooltip="click here to email the Department of Health HTA Team" w:history="1">
        <w:r w:rsidRPr="00154B00">
          <w:rPr>
            <w:rStyle w:val="Hyperlink"/>
            <w:szCs w:val="20"/>
          </w:rPr>
          <w:t>hta@health.gov.au</w:t>
        </w:r>
      </w:hyperlink>
    </w:p>
    <w:p w14:paraId="5ECD0EE1" w14:textId="77777777" w:rsidR="009F5758" w:rsidRPr="00154B00" w:rsidRDefault="009F5758" w:rsidP="003F7CB9">
      <w:pPr>
        <w:spacing w:before="0" w:after="0"/>
      </w:pPr>
      <w:r w:rsidRPr="00154B00">
        <w:t xml:space="preserve">Website:  </w:t>
      </w:r>
      <w:hyperlink r:id="rId9" w:tooltip="click here to visit the Medical Services Advisory Committee website" w:history="1">
        <w:r w:rsidR="008E6227" w:rsidRPr="00202C1D">
          <w:rPr>
            <w:rStyle w:val="Hyperlink"/>
          </w:rPr>
          <w:t>www.msac.gov.au</w:t>
        </w:r>
      </w:hyperlink>
      <w:r w:rsidR="008E6227">
        <w:t xml:space="preserve"> </w:t>
      </w:r>
      <w:r w:rsidR="001A02E3">
        <w:t xml:space="preserve"> </w:t>
      </w:r>
    </w:p>
    <w:p w14:paraId="7BC0A986" w14:textId="77777777" w:rsidR="00E04FB3" w:rsidRPr="00C776B1" w:rsidRDefault="00D73646" w:rsidP="0056015F">
      <w:pPr>
        <w:pStyle w:val="Heading1"/>
      </w:pPr>
      <w:bookmarkStart w:id="0" w:name="_Toc443555803"/>
      <w:r>
        <w:rPr>
          <w:rStyle w:val="IntenseReference"/>
        </w:rPr>
        <w:br w:type="page"/>
      </w:r>
      <w:bookmarkEnd w:id="0"/>
      <w:r w:rsidR="00494011">
        <w:lastRenderedPageBreak/>
        <w:t>PART 1</w:t>
      </w:r>
      <w:r w:rsidR="00F93784">
        <w:t xml:space="preserve"> – </w:t>
      </w:r>
      <w:r w:rsidR="00E04FB3" w:rsidRPr="00C776B1">
        <w:t>APPLICANT DETAILS</w:t>
      </w:r>
    </w:p>
    <w:p w14:paraId="29346714" w14:textId="77777777" w:rsidR="00392F00" w:rsidRDefault="00D57F88" w:rsidP="004A0BF4">
      <w:pPr>
        <w:pStyle w:val="Heading2"/>
      </w:pPr>
      <w:r w:rsidRPr="00A8732C">
        <w:t>Applicant d</w:t>
      </w:r>
      <w:r w:rsidR="00392F00" w:rsidRPr="00A8732C">
        <w:t>etails</w:t>
      </w:r>
      <w:r w:rsidR="000D066E" w:rsidRPr="00A8732C">
        <w:t xml:space="preserve"> (primary and alternative contacts)</w:t>
      </w:r>
    </w:p>
    <w:p w14:paraId="5A63253C" w14:textId="67489D2A" w:rsidR="00C171FB" w:rsidRDefault="00C171FB" w:rsidP="00C171FB">
      <w:pPr>
        <w:pBdr>
          <w:top w:val="single" w:sz="4" w:space="1" w:color="auto"/>
          <w:left w:val="single" w:sz="4" w:space="4" w:color="auto"/>
          <w:bottom w:val="single" w:sz="4" w:space="1" w:color="auto"/>
          <w:right w:val="single" w:sz="4" w:space="4" w:color="auto"/>
        </w:pBdr>
      </w:pPr>
      <w:r>
        <w:t xml:space="preserve">Corporation / partnership details (where relevant): </w:t>
      </w:r>
      <w:r w:rsidR="00785FA4">
        <w:t>Not relevant</w:t>
      </w:r>
    </w:p>
    <w:p w14:paraId="289846C4" w14:textId="37D75AED" w:rsidR="00C171FB" w:rsidRDefault="00C171FB" w:rsidP="00C171FB">
      <w:pPr>
        <w:pBdr>
          <w:top w:val="single" w:sz="4" w:space="1" w:color="auto"/>
          <w:left w:val="single" w:sz="4" w:space="4" w:color="auto"/>
          <w:bottom w:val="single" w:sz="4" w:space="1" w:color="auto"/>
          <w:right w:val="single" w:sz="4" w:space="4" w:color="auto"/>
        </w:pBdr>
      </w:pPr>
      <w:r>
        <w:t xml:space="preserve">Corporation name: </w:t>
      </w:r>
      <w:r w:rsidR="00785FA4" w:rsidRPr="00785FA4">
        <w:t>Stryker Australia</w:t>
      </w:r>
    </w:p>
    <w:p w14:paraId="74DF8A1E" w14:textId="7BE139AD" w:rsidR="00C171FB" w:rsidRDefault="00C171FB" w:rsidP="00C171FB">
      <w:pPr>
        <w:pBdr>
          <w:top w:val="single" w:sz="4" w:space="1" w:color="auto"/>
          <w:left w:val="single" w:sz="4" w:space="4" w:color="auto"/>
          <w:bottom w:val="single" w:sz="4" w:space="1" w:color="auto"/>
          <w:right w:val="single" w:sz="4" w:space="4" w:color="auto"/>
        </w:pBdr>
      </w:pPr>
      <w:r>
        <w:t xml:space="preserve">ABN: </w:t>
      </w:r>
      <w:r w:rsidR="00785FA4" w:rsidRPr="00785FA4">
        <w:t>48 002 873 850</w:t>
      </w:r>
    </w:p>
    <w:p w14:paraId="3EC29497" w14:textId="4B1616D9" w:rsidR="00C171FB" w:rsidRDefault="00C171FB" w:rsidP="00C171FB">
      <w:pPr>
        <w:pBdr>
          <w:top w:val="single" w:sz="4" w:space="1" w:color="auto"/>
          <w:left w:val="single" w:sz="4" w:space="4" w:color="auto"/>
          <w:bottom w:val="single" w:sz="4" w:space="1" w:color="auto"/>
          <w:right w:val="single" w:sz="4" w:space="4" w:color="auto"/>
        </w:pBdr>
      </w:pPr>
      <w:r>
        <w:t xml:space="preserve">Business trading name: </w:t>
      </w:r>
      <w:r w:rsidR="00785FA4" w:rsidRPr="00785FA4">
        <w:t>STRYKER AUSTRALIA PTY LTD</w:t>
      </w:r>
    </w:p>
    <w:p w14:paraId="49CB29B7" w14:textId="77777777" w:rsidR="00C171FB" w:rsidRPr="00C171FB" w:rsidRDefault="00C171FB" w:rsidP="00C171FB"/>
    <w:p w14:paraId="120C288D" w14:textId="0CAA1D98" w:rsidR="00C171FB" w:rsidRPr="00C171FB" w:rsidRDefault="00C171FB" w:rsidP="00C171FB">
      <w:pPr>
        <w:rPr>
          <w:b/>
        </w:rPr>
      </w:pPr>
      <w:r>
        <w:rPr>
          <w:b/>
        </w:rPr>
        <w:t xml:space="preserve">Primary contact name: </w:t>
      </w:r>
      <w:r w:rsidR="001E6C60">
        <w:rPr>
          <w:b/>
        </w:rPr>
        <w:t>REDACTED</w:t>
      </w:r>
    </w:p>
    <w:p w14:paraId="777C5F3E" w14:textId="77777777" w:rsidR="00C171FB" w:rsidRDefault="00C171FB" w:rsidP="00C171FB">
      <w:pPr>
        <w:pBdr>
          <w:top w:val="single" w:sz="4" w:space="1" w:color="auto"/>
          <w:left w:val="single" w:sz="4" w:space="4" w:color="auto"/>
          <w:bottom w:val="single" w:sz="4" w:space="1" w:color="auto"/>
          <w:right w:val="single" w:sz="4" w:space="4" w:color="auto"/>
        </w:pBdr>
      </w:pPr>
      <w:r>
        <w:t>Primary contact numbers</w:t>
      </w:r>
    </w:p>
    <w:p w14:paraId="795ECC4D" w14:textId="0CBB6754" w:rsidR="00C171FB" w:rsidRDefault="00C171FB" w:rsidP="00C171FB">
      <w:pPr>
        <w:pBdr>
          <w:top w:val="single" w:sz="4" w:space="1" w:color="auto"/>
          <w:left w:val="single" w:sz="4" w:space="4" w:color="auto"/>
          <w:bottom w:val="single" w:sz="4" w:space="1" w:color="auto"/>
          <w:right w:val="single" w:sz="4" w:space="4" w:color="auto"/>
        </w:pBdr>
      </w:pPr>
      <w:r>
        <w:t xml:space="preserve">Business: </w:t>
      </w:r>
      <w:r w:rsidR="001E6C60">
        <w:rPr>
          <w:b/>
        </w:rPr>
        <w:t>REDACTED</w:t>
      </w:r>
    </w:p>
    <w:p w14:paraId="086B0A43" w14:textId="68C77F2B" w:rsidR="001E6C60" w:rsidRDefault="00C171FB" w:rsidP="00C171FB">
      <w:pPr>
        <w:pBdr>
          <w:top w:val="single" w:sz="4" w:space="1" w:color="auto"/>
          <w:left w:val="single" w:sz="4" w:space="4" w:color="auto"/>
          <w:bottom w:val="single" w:sz="4" w:space="1" w:color="auto"/>
          <w:right w:val="single" w:sz="4" w:space="4" w:color="auto"/>
        </w:pBdr>
      </w:pPr>
      <w:r>
        <w:t>Mobile:</w:t>
      </w:r>
      <w:r w:rsidR="001E6C60">
        <w:rPr>
          <w:b/>
        </w:rPr>
        <w:t xml:space="preserve"> REDACTED</w:t>
      </w:r>
      <w:r w:rsidR="001E6C60">
        <w:t xml:space="preserve"> </w:t>
      </w:r>
    </w:p>
    <w:p w14:paraId="0FB28A12" w14:textId="1EF2DC29" w:rsidR="00C171FB" w:rsidRDefault="00C171FB" w:rsidP="00C171FB">
      <w:pPr>
        <w:pBdr>
          <w:top w:val="single" w:sz="4" w:space="1" w:color="auto"/>
          <w:left w:val="single" w:sz="4" w:space="4" w:color="auto"/>
          <w:bottom w:val="single" w:sz="4" w:space="1" w:color="auto"/>
          <w:right w:val="single" w:sz="4" w:space="4" w:color="auto"/>
        </w:pBdr>
      </w:pPr>
      <w:r>
        <w:t xml:space="preserve">Email: </w:t>
      </w:r>
      <w:r w:rsidR="001E6C60">
        <w:rPr>
          <w:b/>
        </w:rPr>
        <w:t>REDACTED</w:t>
      </w:r>
    </w:p>
    <w:p w14:paraId="4F677C40" w14:textId="77777777" w:rsidR="00C171FB" w:rsidRDefault="00C171FB" w:rsidP="00C171FB">
      <w:pPr>
        <w:rPr>
          <w:b/>
        </w:rPr>
      </w:pPr>
    </w:p>
    <w:p w14:paraId="5016876E" w14:textId="5900313C" w:rsidR="00C171FB" w:rsidRPr="00C171FB" w:rsidRDefault="00C171FB" w:rsidP="00C171FB">
      <w:pPr>
        <w:rPr>
          <w:b/>
        </w:rPr>
      </w:pPr>
      <w:r>
        <w:rPr>
          <w:b/>
        </w:rPr>
        <w:t xml:space="preserve">Alternative contact name: </w:t>
      </w:r>
      <w:r w:rsidR="001E6C60">
        <w:rPr>
          <w:b/>
        </w:rPr>
        <w:t>REDACTED</w:t>
      </w:r>
    </w:p>
    <w:p w14:paraId="0B565B2F" w14:textId="77777777" w:rsidR="00C171FB" w:rsidRDefault="00C171FB" w:rsidP="00C171FB">
      <w:pPr>
        <w:pBdr>
          <w:top w:val="single" w:sz="4" w:space="1" w:color="auto"/>
          <w:left w:val="single" w:sz="4" w:space="4" w:color="auto"/>
          <w:bottom w:val="single" w:sz="4" w:space="1" w:color="auto"/>
          <w:right w:val="single" w:sz="4" w:space="4" w:color="auto"/>
        </w:pBdr>
      </w:pPr>
      <w:r>
        <w:t>Alternative contact numbers</w:t>
      </w:r>
      <w:r>
        <w:tab/>
      </w:r>
    </w:p>
    <w:p w14:paraId="0AF4D3D9" w14:textId="5114FC84" w:rsidR="00C171FB" w:rsidRDefault="00C171FB" w:rsidP="00C171FB">
      <w:pPr>
        <w:pBdr>
          <w:top w:val="single" w:sz="4" w:space="1" w:color="auto"/>
          <w:left w:val="single" w:sz="4" w:space="4" w:color="auto"/>
          <w:bottom w:val="single" w:sz="4" w:space="1" w:color="auto"/>
          <w:right w:val="single" w:sz="4" w:space="4" w:color="auto"/>
        </w:pBdr>
      </w:pPr>
      <w:r>
        <w:t xml:space="preserve">Business: </w:t>
      </w:r>
      <w:r w:rsidR="001E6C60">
        <w:rPr>
          <w:b/>
        </w:rPr>
        <w:t>REDACTED</w:t>
      </w:r>
    </w:p>
    <w:p w14:paraId="439D9F1E" w14:textId="77777777" w:rsidR="001E6C60" w:rsidRDefault="00C171FB" w:rsidP="00C171FB">
      <w:pPr>
        <w:pBdr>
          <w:top w:val="single" w:sz="4" w:space="1" w:color="auto"/>
          <w:left w:val="single" w:sz="4" w:space="4" w:color="auto"/>
          <w:bottom w:val="single" w:sz="4" w:space="1" w:color="auto"/>
          <w:right w:val="single" w:sz="4" w:space="4" w:color="auto"/>
        </w:pBdr>
      </w:pPr>
      <w:r>
        <w:t xml:space="preserve">Mobile: </w:t>
      </w:r>
      <w:r w:rsidR="001E6C60">
        <w:rPr>
          <w:b/>
        </w:rPr>
        <w:t>REDACTED</w:t>
      </w:r>
      <w:r w:rsidR="001E6C60">
        <w:t xml:space="preserve"> </w:t>
      </w:r>
    </w:p>
    <w:p w14:paraId="7818C865" w14:textId="19BC3E06" w:rsidR="00C171FB" w:rsidRDefault="00C171FB" w:rsidP="00C171FB">
      <w:pPr>
        <w:pBdr>
          <w:top w:val="single" w:sz="4" w:space="1" w:color="auto"/>
          <w:left w:val="single" w:sz="4" w:space="4" w:color="auto"/>
          <w:bottom w:val="single" w:sz="4" w:space="1" w:color="auto"/>
          <w:right w:val="single" w:sz="4" w:space="4" w:color="auto"/>
        </w:pBdr>
      </w:pPr>
      <w:r>
        <w:t xml:space="preserve">Email: </w:t>
      </w:r>
      <w:r w:rsidR="001E6C60">
        <w:rPr>
          <w:b/>
        </w:rPr>
        <w:t>REDACTED</w:t>
      </w:r>
    </w:p>
    <w:p w14:paraId="69CCB876" w14:textId="77777777" w:rsidR="00C171FB" w:rsidRPr="00C171FB" w:rsidRDefault="00C171FB" w:rsidP="00C171FB"/>
    <w:p w14:paraId="6DCD64C0" w14:textId="77777777" w:rsidR="00AD2E85" w:rsidRDefault="00AD2E85" w:rsidP="004A0BF4">
      <w:pPr>
        <w:pStyle w:val="Heading2"/>
      </w:pPr>
      <w:r>
        <w:t xml:space="preserve">(a) </w:t>
      </w:r>
      <w:r w:rsidRPr="00AD2E85">
        <w:t>Are you a consultant acting on behalf on an applicant?</w:t>
      </w:r>
    </w:p>
    <w:p w14:paraId="7B9F0A70" w14:textId="39FEA119" w:rsidR="00AD2E85" w:rsidRDefault="00391B10" w:rsidP="00AD2E85">
      <w:pPr>
        <w:spacing w:before="0" w:after="0"/>
        <w:ind w:left="426"/>
        <w:rPr>
          <w:szCs w:val="20"/>
        </w:rPr>
      </w:pPr>
      <w:r>
        <w:rPr>
          <w:szCs w:val="20"/>
        </w:rPr>
        <w:fldChar w:fldCharType="begin">
          <w:ffData>
            <w:name w:val="Check1"/>
            <w:enabled/>
            <w:calcOnExit w:val="0"/>
            <w:checkBox>
              <w:sizeAuto/>
              <w:default w:val="1"/>
            </w:checkBox>
          </w:ffData>
        </w:fldChar>
      </w:r>
      <w:bookmarkStart w:id="1" w:name="Check1"/>
      <w:r>
        <w:rPr>
          <w:szCs w:val="20"/>
        </w:rPr>
        <w:instrText xml:space="preserve"> FORMCHECKBOX </w:instrText>
      </w:r>
      <w:r w:rsidR="00710DA3">
        <w:rPr>
          <w:szCs w:val="20"/>
        </w:rPr>
      </w:r>
      <w:r w:rsidR="00710DA3">
        <w:rPr>
          <w:szCs w:val="20"/>
        </w:rPr>
        <w:fldChar w:fldCharType="separate"/>
      </w:r>
      <w:r>
        <w:rPr>
          <w:szCs w:val="20"/>
        </w:rPr>
        <w:fldChar w:fldCharType="end"/>
      </w:r>
      <w:bookmarkEnd w:id="1"/>
      <w:r w:rsidR="00AD2E85">
        <w:rPr>
          <w:szCs w:val="20"/>
        </w:rPr>
        <w:t xml:space="preserve"> Yes</w:t>
      </w:r>
    </w:p>
    <w:p w14:paraId="1F607216" w14:textId="77777777" w:rsidR="00AD2E85" w:rsidRPr="00753C44" w:rsidRDefault="00AD2E85" w:rsidP="00AD2E85">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710DA3">
        <w:rPr>
          <w:szCs w:val="20"/>
        </w:rPr>
      </w:r>
      <w:r w:rsidR="00710DA3">
        <w:rPr>
          <w:szCs w:val="20"/>
        </w:rPr>
        <w:fldChar w:fldCharType="separate"/>
      </w:r>
      <w:r w:rsidRPr="00753C44">
        <w:rPr>
          <w:szCs w:val="20"/>
        </w:rPr>
        <w:fldChar w:fldCharType="end"/>
      </w:r>
      <w:r>
        <w:rPr>
          <w:szCs w:val="20"/>
        </w:rPr>
        <w:t xml:space="preserve"> No</w:t>
      </w:r>
      <w:r w:rsidRPr="00753C44">
        <w:rPr>
          <w:szCs w:val="20"/>
        </w:rPr>
        <w:t xml:space="preserve">  </w:t>
      </w:r>
    </w:p>
    <w:p w14:paraId="52057229" w14:textId="77777777" w:rsidR="00AD2E85" w:rsidRPr="00AD2E85" w:rsidRDefault="00AD2E85" w:rsidP="00AD2E85">
      <w:pPr>
        <w:ind w:firstLine="360"/>
        <w:rPr>
          <w:b/>
        </w:rPr>
      </w:pPr>
      <w:r w:rsidRPr="00AD2E85">
        <w:rPr>
          <w:b/>
        </w:rPr>
        <w:t>(b) If yes what is the Applicant(s) name that you are acting on behalf of?</w:t>
      </w:r>
    </w:p>
    <w:p w14:paraId="35F96344" w14:textId="6626B7DF" w:rsidR="00AD2E85" w:rsidRPr="00AD2E85" w:rsidRDefault="00391B10" w:rsidP="00AD2E85">
      <w:r>
        <w:t xml:space="preserve">The alternative contact, </w:t>
      </w:r>
      <w:r w:rsidR="001E6C60">
        <w:rPr>
          <w:b/>
        </w:rPr>
        <w:t>REDACTED</w:t>
      </w:r>
      <w:r>
        <w:t>, is consultant acting on behalf of the Applicant as detailed in Question 1.</w:t>
      </w:r>
    </w:p>
    <w:p w14:paraId="3B61EF69" w14:textId="77777777" w:rsidR="00534C5F" w:rsidRPr="00154B00" w:rsidRDefault="00494011" w:rsidP="004A0BF4">
      <w:pPr>
        <w:pStyle w:val="Heading2"/>
      </w:pPr>
      <w:r>
        <w:t xml:space="preserve">(a) </w:t>
      </w:r>
      <w:r w:rsidR="00534C5F">
        <w:t>Are you a lobbyist acting on behalf of an Applicant?</w:t>
      </w:r>
    </w:p>
    <w:p w14:paraId="372A6277" w14:textId="61F915D5" w:rsidR="00A6491A" w:rsidRDefault="00391B10" w:rsidP="00A6491A">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710DA3">
        <w:rPr>
          <w:szCs w:val="20"/>
        </w:rPr>
      </w:r>
      <w:r w:rsidR="00710DA3">
        <w:rPr>
          <w:szCs w:val="20"/>
        </w:rPr>
        <w:fldChar w:fldCharType="separate"/>
      </w:r>
      <w:r>
        <w:rPr>
          <w:szCs w:val="20"/>
        </w:rPr>
        <w:fldChar w:fldCharType="end"/>
      </w:r>
      <w:r w:rsidR="00A6491A">
        <w:rPr>
          <w:szCs w:val="20"/>
        </w:rPr>
        <w:t xml:space="preserve"> Yes</w:t>
      </w:r>
    </w:p>
    <w:p w14:paraId="70104878" w14:textId="77777777" w:rsidR="00A6491A" w:rsidRPr="00753C44" w:rsidRDefault="00A6491A" w:rsidP="00A6491A">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710DA3">
        <w:rPr>
          <w:szCs w:val="20"/>
        </w:rPr>
      </w:r>
      <w:r w:rsidR="00710DA3">
        <w:rPr>
          <w:szCs w:val="20"/>
        </w:rPr>
        <w:fldChar w:fldCharType="separate"/>
      </w:r>
      <w:r w:rsidRPr="00753C44">
        <w:rPr>
          <w:szCs w:val="20"/>
        </w:rPr>
        <w:fldChar w:fldCharType="end"/>
      </w:r>
      <w:r>
        <w:rPr>
          <w:szCs w:val="20"/>
        </w:rPr>
        <w:t xml:space="preserve"> No</w:t>
      </w:r>
      <w:r w:rsidRPr="00753C44">
        <w:rPr>
          <w:szCs w:val="20"/>
        </w:rPr>
        <w:t xml:space="preserve">  </w:t>
      </w:r>
    </w:p>
    <w:p w14:paraId="3BB90A3F" w14:textId="77777777" w:rsidR="00534C5F" w:rsidRPr="00154B00" w:rsidRDefault="00534C5F" w:rsidP="00494011">
      <w:pPr>
        <w:pStyle w:val="Heading2"/>
        <w:numPr>
          <w:ilvl w:val="0"/>
          <w:numId w:val="23"/>
        </w:numPr>
      </w:pPr>
      <w:r w:rsidRPr="00154B00">
        <w:t xml:space="preserve">If yes, </w:t>
      </w:r>
      <w:r>
        <w:t xml:space="preserve">are </w:t>
      </w:r>
      <w:r w:rsidRPr="00FE33A6">
        <w:t>you</w:t>
      </w:r>
      <w:r>
        <w:t xml:space="preserve"> listed on the Register of Lobbyists?</w:t>
      </w:r>
    </w:p>
    <w:p w14:paraId="44CAE708" w14:textId="4E4E6883" w:rsidR="00A6491A" w:rsidRDefault="00391B10" w:rsidP="00A6491A">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710DA3">
        <w:rPr>
          <w:szCs w:val="20"/>
        </w:rPr>
      </w:r>
      <w:r w:rsidR="00710DA3">
        <w:rPr>
          <w:szCs w:val="20"/>
        </w:rPr>
        <w:fldChar w:fldCharType="separate"/>
      </w:r>
      <w:r>
        <w:rPr>
          <w:szCs w:val="20"/>
        </w:rPr>
        <w:fldChar w:fldCharType="end"/>
      </w:r>
      <w:r w:rsidR="00A6491A">
        <w:rPr>
          <w:szCs w:val="20"/>
        </w:rPr>
        <w:t xml:space="preserve"> Yes</w:t>
      </w:r>
    </w:p>
    <w:p w14:paraId="370DF712" w14:textId="77777777" w:rsidR="00A6491A" w:rsidRPr="00753C44" w:rsidRDefault="00A6491A" w:rsidP="00A6491A">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710DA3">
        <w:rPr>
          <w:szCs w:val="20"/>
        </w:rPr>
      </w:r>
      <w:r w:rsidR="00710DA3">
        <w:rPr>
          <w:szCs w:val="20"/>
        </w:rPr>
        <w:fldChar w:fldCharType="separate"/>
      </w:r>
      <w:r w:rsidRPr="00753C44">
        <w:rPr>
          <w:szCs w:val="20"/>
        </w:rPr>
        <w:fldChar w:fldCharType="end"/>
      </w:r>
      <w:r>
        <w:rPr>
          <w:szCs w:val="20"/>
        </w:rPr>
        <w:t xml:space="preserve"> No</w:t>
      </w:r>
      <w:r w:rsidRPr="00753C44">
        <w:rPr>
          <w:szCs w:val="20"/>
        </w:rPr>
        <w:t xml:space="preserve">  </w:t>
      </w:r>
    </w:p>
    <w:p w14:paraId="3521D850" w14:textId="72D643D1" w:rsidR="00CE0F9E" w:rsidRPr="00D75A3E" w:rsidRDefault="00CE0F9E" w:rsidP="00D75A3E">
      <w:pPr>
        <w:pStyle w:val="Heading2"/>
        <w:numPr>
          <w:ilvl w:val="0"/>
          <w:numId w:val="23"/>
        </w:numPr>
      </w:pPr>
      <w:r>
        <w:t>Have you engaged a consultant on your behalf?</w:t>
      </w:r>
    </w:p>
    <w:p w14:paraId="3D9F3568" w14:textId="3F0FEEB3" w:rsidR="00391B10" w:rsidRDefault="00391B10" w:rsidP="00CE0F9E">
      <w:pPr>
        <w:spacing w:before="0" w:after="0"/>
        <w:ind w:left="426"/>
        <w:rPr>
          <w:szCs w:val="20"/>
        </w:rPr>
      </w:pPr>
      <w:r>
        <w:rPr>
          <w:szCs w:val="20"/>
        </w:rPr>
        <w:t>N</w:t>
      </w:r>
      <w:r w:rsidR="00D75A3E">
        <w:rPr>
          <w:szCs w:val="20"/>
        </w:rPr>
        <w:t>/</w:t>
      </w:r>
      <w:r>
        <w:rPr>
          <w:szCs w:val="20"/>
        </w:rPr>
        <w:t>A</w:t>
      </w:r>
    </w:p>
    <w:p w14:paraId="656DC448" w14:textId="77777777" w:rsidR="00D75A3E" w:rsidRDefault="00D75A3E" w:rsidP="00CE0F9E">
      <w:pPr>
        <w:spacing w:before="0" w:after="0"/>
        <w:ind w:left="426"/>
        <w:rPr>
          <w:szCs w:val="20"/>
        </w:rPr>
      </w:pPr>
    </w:p>
    <w:p w14:paraId="6E743AAB" w14:textId="50B18A15" w:rsidR="00CE0F9E" w:rsidRPr="00753C44" w:rsidRDefault="00391B10" w:rsidP="00CE0F9E">
      <w:pPr>
        <w:spacing w:before="0" w:after="0"/>
        <w:ind w:left="426"/>
        <w:rPr>
          <w:szCs w:val="20"/>
        </w:rPr>
      </w:pPr>
      <w:r>
        <w:rPr>
          <w:szCs w:val="20"/>
        </w:rPr>
        <w:t xml:space="preserve">The </w:t>
      </w:r>
      <w:r w:rsidRPr="001E6C60">
        <w:rPr>
          <w:szCs w:val="20"/>
        </w:rPr>
        <w:t xml:space="preserve">alternate contact, </w:t>
      </w:r>
      <w:r w:rsidR="001E6C60" w:rsidRPr="001E6C60">
        <w:rPr>
          <w:b/>
        </w:rPr>
        <w:t>REDACTED</w:t>
      </w:r>
      <w:r w:rsidRPr="001E6C60">
        <w:rPr>
          <w:szCs w:val="20"/>
        </w:rPr>
        <w:t>, is a consultant acting</w:t>
      </w:r>
      <w:r>
        <w:rPr>
          <w:szCs w:val="20"/>
        </w:rPr>
        <w:t xml:space="preserve"> on behalf of the Applicant Stryker, and is listed on the Register of Lobbyists. </w:t>
      </w:r>
    </w:p>
    <w:p w14:paraId="7BFBA881" w14:textId="77777777" w:rsidR="00E04FB3" w:rsidRDefault="00E04FB3" w:rsidP="005C333E">
      <w:pPr>
        <w:spacing w:before="0" w:after="0"/>
        <w:ind w:left="426"/>
        <w:rPr>
          <w:b/>
          <w:szCs w:val="20"/>
        </w:rPr>
      </w:pPr>
      <w:r w:rsidRPr="00154B00">
        <w:rPr>
          <w:b/>
          <w:szCs w:val="20"/>
        </w:rPr>
        <w:br w:type="page"/>
      </w:r>
    </w:p>
    <w:p w14:paraId="007C5CC5" w14:textId="77777777" w:rsidR="00D57F88" w:rsidRPr="00C776B1" w:rsidRDefault="00730C04" w:rsidP="0056015F">
      <w:pPr>
        <w:pStyle w:val="Heading1"/>
      </w:pPr>
      <w:r>
        <w:lastRenderedPageBreak/>
        <w:t>PART 2</w:t>
      </w:r>
      <w:r w:rsidR="00F93784">
        <w:t xml:space="preserve"> – </w:t>
      </w:r>
      <w:r w:rsidR="00E04FB3" w:rsidRPr="00C776B1">
        <w:t xml:space="preserve">INFORMATION ABOUT THE PROPOSED MEDICAL </w:t>
      </w:r>
      <w:r w:rsidR="00E04FB3" w:rsidRPr="0056015F">
        <w:t>SERVICE</w:t>
      </w:r>
    </w:p>
    <w:p w14:paraId="3DFFA771" w14:textId="77777777" w:rsidR="000B3CD0" w:rsidRDefault="000B3CD0" w:rsidP="00730C04">
      <w:pPr>
        <w:pStyle w:val="Heading2"/>
      </w:pPr>
      <w:r w:rsidRPr="00154B00">
        <w:t>Application title</w:t>
      </w:r>
      <w:r w:rsidR="00A8732C">
        <w:t xml:space="preserve"> </w:t>
      </w:r>
    </w:p>
    <w:p w14:paraId="13C76489" w14:textId="225349D9" w:rsidR="009056C5" w:rsidRPr="009056C5" w:rsidRDefault="00391B10" w:rsidP="001E6C60">
      <w:pPr>
        <w:ind w:firstLine="360"/>
      </w:pPr>
      <w:r w:rsidRPr="00391B10">
        <w:t xml:space="preserve">Insertion of </w:t>
      </w:r>
      <w:r>
        <w:t>bio</w:t>
      </w:r>
      <w:r w:rsidRPr="00391B10">
        <w:t>absorbable implant for nasal airway obstruction due to lateral wall insufficiency</w:t>
      </w:r>
    </w:p>
    <w:p w14:paraId="63688979" w14:textId="77777777" w:rsidR="009B4E1E" w:rsidRDefault="009B4E1E" w:rsidP="001E6C60">
      <w:pPr>
        <w:pStyle w:val="Heading2"/>
        <w:ind w:left="357" w:hanging="357"/>
        <w:contextualSpacing w:val="0"/>
      </w:pPr>
      <w:r w:rsidRPr="00154B00">
        <w:t>Provide a succinct description of the medical condition relevant to the proposed service</w:t>
      </w:r>
      <w:r w:rsidR="000955E7" w:rsidRPr="00154B00">
        <w:t xml:space="preserve"> (no more than 150 words</w:t>
      </w:r>
      <w:r w:rsidR="00F93784">
        <w:t xml:space="preserve"> – </w:t>
      </w:r>
      <w:r w:rsidR="00C847AE">
        <w:t>further</w:t>
      </w:r>
      <w:r w:rsidR="00F93784">
        <w:t xml:space="preserve"> information will be </w:t>
      </w:r>
      <w:r w:rsidR="00C847AE">
        <w:t xml:space="preserve">requested </w:t>
      </w:r>
      <w:r w:rsidR="003F2711">
        <w:t>at Part F</w:t>
      </w:r>
      <w:r w:rsidR="00C847AE">
        <w:t xml:space="preserve"> of the Application Form</w:t>
      </w:r>
      <w:r w:rsidR="000955E7" w:rsidRPr="00154B00">
        <w:t>)</w:t>
      </w:r>
    </w:p>
    <w:p w14:paraId="0ACD33C3" w14:textId="46AC7C52" w:rsidR="00515C9D" w:rsidRPr="001E6C60" w:rsidRDefault="00515C9D" w:rsidP="001E6C60">
      <w:pPr>
        <w:pStyle w:val="Heading2"/>
        <w:numPr>
          <w:ilvl w:val="0"/>
          <w:numId w:val="0"/>
        </w:numPr>
        <w:ind w:left="357"/>
        <w:contextualSpacing w:val="0"/>
        <w:rPr>
          <w:b w:val="0"/>
          <w:szCs w:val="22"/>
        </w:rPr>
      </w:pPr>
      <w:r w:rsidRPr="00515C9D">
        <w:rPr>
          <w:b w:val="0"/>
          <w:szCs w:val="22"/>
        </w:rPr>
        <w:t>Nasal airway obstruction</w:t>
      </w:r>
      <w:r>
        <w:rPr>
          <w:b w:val="0"/>
          <w:szCs w:val="22"/>
        </w:rPr>
        <w:t xml:space="preserve"> (NAO)</w:t>
      </w:r>
      <w:r w:rsidRPr="00515C9D">
        <w:rPr>
          <w:b w:val="0"/>
          <w:szCs w:val="22"/>
        </w:rPr>
        <w:t xml:space="preserve"> is a condition in which the nasal passages are blocked and prevent a normal or comfortable amount of air from passing through the nose</w:t>
      </w:r>
      <w:r>
        <w:rPr>
          <w:b w:val="0"/>
          <w:szCs w:val="22"/>
        </w:rPr>
        <w:t>.</w:t>
      </w:r>
      <w:r w:rsidRPr="00515C9D">
        <w:rPr>
          <w:b w:val="0"/>
          <w:szCs w:val="22"/>
        </w:rPr>
        <w:t xml:space="preserve"> </w:t>
      </w:r>
      <w:r w:rsidR="00650DBC">
        <w:rPr>
          <w:b w:val="0"/>
          <w:szCs w:val="22"/>
        </w:rPr>
        <w:t xml:space="preserve">Given nasal breathing delivers approximately 70% of airflow to the lungs (Crawford-Brown 1997), even slight narrowing of the nasal valve can lead to significant reduction in airflow and negatively impact a </w:t>
      </w:r>
      <w:r w:rsidR="00A519B6">
        <w:rPr>
          <w:b w:val="0"/>
          <w:szCs w:val="22"/>
        </w:rPr>
        <w:t>person’s</w:t>
      </w:r>
      <w:r w:rsidR="00650DBC">
        <w:rPr>
          <w:b w:val="0"/>
          <w:szCs w:val="22"/>
        </w:rPr>
        <w:t xml:space="preserve"> quality of life. </w:t>
      </w:r>
    </w:p>
    <w:p w14:paraId="0481AEC3" w14:textId="77777777" w:rsidR="000955E7" w:rsidRDefault="000955E7" w:rsidP="004A0BF4">
      <w:pPr>
        <w:pStyle w:val="Heading2"/>
      </w:pPr>
      <w:r w:rsidRPr="00154B00">
        <w:t>Prov</w:t>
      </w:r>
      <w:r w:rsidR="00D11EB1" w:rsidRPr="00154B00">
        <w:t>i</w:t>
      </w:r>
      <w:r w:rsidRPr="00154B00">
        <w:t>de a succinct description of the proposed medical service (no more than 150 words</w:t>
      </w:r>
      <w:r w:rsidR="00C847AE">
        <w:t xml:space="preserve"> </w:t>
      </w:r>
      <w:r w:rsidR="00F93784">
        <w:t xml:space="preserve">– </w:t>
      </w:r>
      <w:r w:rsidR="00C847AE">
        <w:t>further</w:t>
      </w:r>
      <w:r w:rsidR="00F93784">
        <w:t xml:space="preserve"> information will be </w:t>
      </w:r>
      <w:r w:rsidR="00C847AE">
        <w:t>requested</w:t>
      </w:r>
      <w:r w:rsidR="00F93784">
        <w:t xml:space="preserve"> </w:t>
      </w:r>
      <w:r w:rsidR="00883641">
        <w:t>at</w:t>
      </w:r>
      <w:r w:rsidR="00C847AE">
        <w:t xml:space="preserve"> </w:t>
      </w:r>
      <w:r w:rsidR="00026412">
        <w:t>Part 6</w:t>
      </w:r>
      <w:r w:rsidR="00C847AE">
        <w:t xml:space="preserve"> of the Application Form</w:t>
      </w:r>
      <w:r w:rsidRPr="00154B00">
        <w:t>)</w:t>
      </w:r>
    </w:p>
    <w:p w14:paraId="1E5B3186" w14:textId="105FE47D" w:rsidR="00515C9D" w:rsidRDefault="00515C9D" w:rsidP="001E6C60">
      <w:pPr>
        <w:autoSpaceDE w:val="0"/>
        <w:autoSpaceDN w:val="0"/>
        <w:adjustRightInd w:val="0"/>
        <w:spacing w:before="0" w:after="0"/>
        <w:ind w:left="360"/>
      </w:pPr>
      <w:r>
        <w:t xml:space="preserve">The proposed medical service involves the implantation of a </w:t>
      </w:r>
      <w:r w:rsidR="00902EE9">
        <w:t>bioabsorbable</w:t>
      </w:r>
      <w:r>
        <w:t xml:space="preserve"> </w:t>
      </w:r>
      <w:r w:rsidR="00902EE9">
        <w:t>implant</w:t>
      </w:r>
      <w:r>
        <w:t xml:space="preserve"> (</w:t>
      </w:r>
      <w:r w:rsidR="00902EE9" w:rsidRPr="00515C9D">
        <w:t>LATERA®</w:t>
      </w:r>
      <w:r>
        <w:t xml:space="preserve">) </w:t>
      </w:r>
      <w:r w:rsidR="00902EE9">
        <w:t>to support the upper and lower cartilage in</w:t>
      </w:r>
      <w:r w:rsidR="00650DBC">
        <w:t>side</w:t>
      </w:r>
      <w:r w:rsidR="00902EE9">
        <w:t xml:space="preserve"> the lateral wall</w:t>
      </w:r>
      <w:r w:rsidR="00650DBC">
        <w:t xml:space="preserve"> </w:t>
      </w:r>
      <w:r w:rsidRPr="00515C9D">
        <w:t xml:space="preserve">of </w:t>
      </w:r>
      <w:r>
        <w:t>the</w:t>
      </w:r>
      <w:r w:rsidRPr="00515C9D">
        <w:t xml:space="preserve"> nose</w:t>
      </w:r>
      <w:r w:rsidR="00650DBC" w:rsidRPr="00650DBC">
        <w:t xml:space="preserve"> by anchoring above the maxilla to provide</w:t>
      </w:r>
      <w:r w:rsidR="00650DBC">
        <w:t xml:space="preserve"> </w:t>
      </w:r>
      <w:r w:rsidR="00650DBC" w:rsidRPr="00650DBC">
        <w:t>cantilever support.</w:t>
      </w:r>
      <w:r w:rsidR="00650DBC">
        <w:t xml:space="preserve"> </w:t>
      </w:r>
      <w:r>
        <w:t xml:space="preserve">By supporting the </w:t>
      </w:r>
      <w:r w:rsidRPr="00515C9D">
        <w:t>cartilage</w:t>
      </w:r>
      <w:r>
        <w:t>,</w:t>
      </w:r>
      <w:r w:rsidRPr="00515C9D">
        <w:t xml:space="preserve"> </w:t>
      </w:r>
      <w:r w:rsidR="00A519B6">
        <w:t>NAO</w:t>
      </w:r>
      <w:r w:rsidRPr="00515C9D">
        <w:t xml:space="preserve"> symptoms </w:t>
      </w:r>
      <w:r>
        <w:t>may reduce</w:t>
      </w:r>
      <w:r w:rsidR="00650DBC">
        <w:t>,</w:t>
      </w:r>
      <w:r>
        <w:t xml:space="preserve"> and the patient’s breathing may improve. </w:t>
      </w:r>
      <w:r w:rsidRPr="00515C9D">
        <w:t xml:space="preserve">The implant is placed inside the nasal wall by an otolaryngologist (ear, nose, and throat [ENT] specialist) or </w:t>
      </w:r>
      <w:r w:rsidR="001F29AE">
        <w:t>rhinologist</w:t>
      </w:r>
      <w:r w:rsidRPr="00515C9D">
        <w:t>.</w:t>
      </w:r>
      <w:r>
        <w:t xml:space="preserve"> The procedure is minimally invasive and can be performed under local anaesthesia. </w:t>
      </w:r>
    </w:p>
    <w:p w14:paraId="4B52D2B8" w14:textId="77777777" w:rsidR="00D11EB1" w:rsidRPr="0011036E" w:rsidRDefault="00730C04" w:rsidP="004A0BF4">
      <w:pPr>
        <w:pStyle w:val="Heading2"/>
        <w:rPr>
          <w:rStyle w:val="Strong"/>
          <w:rFonts w:asciiTheme="minorHAnsi" w:eastAsiaTheme="minorHAnsi" w:hAnsiTheme="minorHAnsi" w:cstheme="minorBidi"/>
          <w:b/>
        </w:rPr>
      </w:pPr>
      <w:r>
        <w:rPr>
          <w:rStyle w:val="Strong"/>
          <w:rFonts w:asciiTheme="minorHAnsi" w:eastAsiaTheme="minorHAnsi" w:hAnsiTheme="minorHAnsi" w:cstheme="minorBidi"/>
          <w:b/>
        </w:rPr>
        <w:t xml:space="preserve">(a) </w:t>
      </w:r>
      <w:r w:rsidR="00D11EB1" w:rsidRPr="0011036E">
        <w:rPr>
          <w:rStyle w:val="Strong"/>
          <w:rFonts w:asciiTheme="minorHAnsi" w:eastAsiaTheme="minorHAnsi" w:hAnsiTheme="minorHAnsi" w:cstheme="minorBidi"/>
          <w:b/>
        </w:rPr>
        <w:t>Is this a request for MBS funding?</w:t>
      </w:r>
    </w:p>
    <w:p w14:paraId="436AB6AF" w14:textId="5F0661E3" w:rsidR="00753C44" w:rsidRDefault="00A519B6" w:rsidP="001E6C60">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710DA3">
        <w:rPr>
          <w:szCs w:val="20"/>
        </w:rPr>
      </w:r>
      <w:r w:rsidR="00710DA3">
        <w:rPr>
          <w:szCs w:val="20"/>
        </w:rPr>
        <w:fldChar w:fldCharType="separate"/>
      </w:r>
      <w:r>
        <w:rPr>
          <w:szCs w:val="20"/>
        </w:rPr>
        <w:fldChar w:fldCharType="end"/>
      </w:r>
      <w:r w:rsidR="006B6390">
        <w:rPr>
          <w:szCs w:val="20"/>
        </w:rPr>
        <w:t xml:space="preserve"> Yes</w:t>
      </w:r>
    </w:p>
    <w:p w14:paraId="6FEF293E" w14:textId="77777777" w:rsidR="00753C44" w:rsidRPr="00753C44" w:rsidRDefault="006B6390" w:rsidP="001E6C60">
      <w:pPr>
        <w:spacing w:before="0" w:after="0"/>
        <w:ind w:left="360"/>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710DA3">
        <w:rPr>
          <w:szCs w:val="20"/>
        </w:rPr>
      </w:r>
      <w:r w:rsidR="00710DA3">
        <w:rPr>
          <w:szCs w:val="20"/>
        </w:rPr>
        <w:fldChar w:fldCharType="separate"/>
      </w:r>
      <w:r w:rsidRPr="00753C44">
        <w:rPr>
          <w:szCs w:val="20"/>
        </w:rPr>
        <w:fldChar w:fldCharType="end"/>
      </w:r>
      <w:r>
        <w:rPr>
          <w:szCs w:val="20"/>
        </w:rPr>
        <w:t xml:space="preserve"> No</w:t>
      </w:r>
      <w:r w:rsidR="00753C44" w:rsidRPr="00753C44">
        <w:rPr>
          <w:szCs w:val="20"/>
        </w:rPr>
        <w:t xml:space="preserve">  </w:t>
      </w:r>
    </w:p>
    <w:p w14:paraId="450E2F47" w14:textId="77777777" w:rsidR="000B3CD0" w:rsidRPr="0011036E" w:rsidRDefault="000B3CD0"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w:t>
      </w:r>
      <w:r w:rsidR="003020B5" w:rsidRPr="0011036E">
        <w:rPr>
          <w:rStyle w:val="Strong"/>
          <w:rFonts w:asciiTheme="minorHAnsi" w:eastAsiaTheme="minorHAnsi" w:hAnsiTheme="minorHAnsi" w:cstheme="minorBidi"/>
          <w:b/>
        </w:rPr>
        <w:t xml:space="preserve">f </w:t>
      </w:r>
      <w:r w:rsidR="00D11EB1" w:rsidRPr="0011036E">
        <w:rPr>
          <w:rStyle w:val="Strong"/>
          <w:rFonts w:asciiTheme="minorHAnsi" w:eastAsiaTheme="minorHAnsi" w:hAnsiTheme="minorHAnsi" w:cstheme="minorBidi"/>
          <w:b/>
        </w:rPr>
        <w:t xml:space="preserve">yes, is </w:t>
      </w:r>
      <w:r w:rsidRPr="0011036E">
        <w:rPr>
          <w:rStyle w:val="Strong"/>
          <w:rFonts w:asciiTheme="minorHAnsi" w:eastAsiaTheme="minorHAnsi" w:hAnsiTheme="minorHAnsi" w:cstheme="minorBidi"/>
          <w:b/>
        </w:rPr>
        <w:t>the medical service</w:t>
      </w:r>
      <w:r w:rsidR="005D0677"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w:t>
      </w:r>
      <w:r w:rsidR="00F83566" w:rsidRPr="0011036E">
        <w:rPr>
          <w:rStyle w:val="Strong"/>
          <w:rFonts w:asciiTheme="minorHAnsi" w:eastAsiaTheme="minorHAnsi" w:hAnsiTheme="minorHAnsi" w:cstheme="minorBidi"/>
          <w:b/>
        </w:rPr>
        <w:t xml:space="preserve">proposed to be </w:t>
      </w:r>
      <w:r w:rsidRPr="0011036E">
        <w:rPr>
          <w:rStyle w:val="Strong"/>
          <w:rFonts w:asciiTheme="minorHAnsi" w:eastAsiaTheme="minorHAnsi" w:hAnsiTheme="minorHAnsi" w:cstheme="minorBidi"/>
          <w:b/>
        </w:rPr>
        <w:t xml:space="preserve">covered under an existing </w:t>
      </w:r>
      <w:r w:rsidR="00F83566" w:rsidRPr="0011036E">
        <w:rPr>
          <w:rStyle w:val="Strong"/>
          <w:rFonts w:asciiTheme="minorHAnsi" w:eastAsiaTheme="minorHAnsi" w:hAnsiTheme="minorHAnsi" w:cstheme="minorBidi"/>
          <w:b/>
        </w:rPr>
        <w:t>MBS item number</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or is a new MBS item</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being sought altogether</w:t>
      </w:r>
      <w:r w:rsidRPr="0011036E">
        <w:rPr>
          <w:rStyle w:val="Strong"/>
          <w:rFonts w:asciiTheme="minorHAnsi" w:eastAsiaTheme="minorHAnsi" w:hAnsiTheme="minorHAnsi" w:cstheme="minorBidi"/>
          <w:b/>
        </w:rPr>
        <w:t>?</w:t>
      </w:r>
    </w:p>
    <w:p w14:paraId="4C388518" w14:textId="77777777" w:rsidR="00753C44" w:rsidRDefault="006B6390" w:rsidP="001E6C60">
      <w:pPr>
        <w:spacing w:before="0" w:after="0"/>
        <w:ind w:left="360"/>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710DA3">
        <w:rPr>
          <w:szCs w:val="20"/>
        </w:rPr>
      </w:r>
      <w:r w:rsidR="00710DA3">
        <w:rPr>
          <w:szCs w:val="20"/>
        </w:rPr>
        <w:fldChar w:fldCharType="separate"/>
      </w:r>
      <w:r w:rsidRPr="00753C44">
        <w:rPr>
          <w:szCs w:val="20"/>
        </w:rPr>
        <w:fldChar w:fldCharType="end"/>
      </w:r>
      <w:r>
        <w:rPr>
          <w:szCs w:val="20"/>
        </w:rPr>
        <w:t xml:space="preserve"> </w:t>
      </w:r>
      <w:r w:rsidR="00753C44" w:rsidRPr="00154B00">
        <w:rPr>
          <w:szCs w:val="20"/>
        </w:rPr>
        <w:t>Amendment to existing MBS item</w:t>
      </w:r>
      <w:r w:rsidR="00753C44">
        <w:rPr>
          <w:szCs w:val="20"/>
        </w:rPr>
        <w:t>(s)</w:t>
      </w:r>
    </w:p>
    <w:p w14:paraId="2F56BC71" w14:textId="7702785B" w:rsidR="00753C44" w:rsidRPr="00753C44" w:rsidRDefault="00A519B6" w:rsidP="001E6C60">
      <w:pPr>
        <w:spacing w:before="0" w:after="0"/>
        <w:ind w:left="360"/>
        <w:rPr>
          <w:szCs w:val="20"/>
        </w:rPr>
      </w:pPr>
      <w:r>
        <w:rPr>
          <w:szCs w:val="20"/>
        </w:rPr>
        <w:fldChar w:fldCharType="begin">
          <w:ffData>
            <w:name w:val="Check2"/>
            <w:enabled/>
            <w:calcOnExit w:val="0"/>
            <w:checkBox>
              <w:sizeAuto/>
              <w:default w:val="1"/>
            </w:checkBox>
          </w:ffData>
        </w:fldChar>
      </w:r>
      <w:bookmarkStart w:id="2" w:name="Check2"/>
      <w:r>
        <w:rPr>
          <w:szCs w:val="20"/>
        </w:rPr>
        <w:instrText xml:space="preserve"> FORMCHECKBOX </w:instrText>
      </w:r>
      <w:r w:rsidR="00710DA3">
        <w:rPr>
          <w:szCs w:val="20"/>
        </w:rPr>
      </w:r>
      <w:r w:rsidR="00710DA3">
        <w:rPr>
          <w:szCs w:val="20"/>
        </w:rPr>
        <w:fldChar w:fldCharType="separate"/>
      </w:r>
      <w:r>
        <w:rPr>
          <w:szCs w:val="20"/>
        </w:rPr>
        <w:fldChar w:fldCharType="end"/>
      </w:r>
      <w:bookmarkEnd w:id="2"/>
      <w:r w:rsidR="006B6390">
        <w:rPr>
          <w:szCs w:val="20"/>
        </w:rPr>
        <w:t xml:space="preserve"> </w:t>
      </w:r>
      <w:r w:rsidR="00753C44" w:rsidRPr="00154B00">
        <w:rPr>
          <w:szCs w:val="20"/>
        </w:rPr>
        <w:t>New MBS item</w:t>
      </w:r>
      <w:r w:rsidR="00753C44">
        <w:rPr>
          <w:szCs w:val="20"/>
        </w:rPr>
        <w:t>(s)</w:t>
      </w:r>
    </w:p>
    <w:p w14:paraId="2D8802E9" w14:textId="77777777" w:rsidR="000B3CD0" w:rsidRPr="0011036E" w:rsidRDefault="000B3CD0"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 xml:space="preserve">If </w:t>
      </w:r>
      <w:r w:rsidR="00126B33" w:rsidRPr="0011036E">
        <w:rPr>
          <w:rStyle w:val="Strong"/>
          <w:rFonts w:asciiTheme="minorHAnsi" w:eastAsiaTheme="minorHAnsi" w:hAnsiTheme="minorHAnsi" w:cstheme="minorBidi"/>
          <w:b/>
        </w:rPr>
        <w:t xml:space="preserve">an amendment </w:t>
      </w:r>
      <w:r w:rsidR="003020B5" w:rsidRPr="0011036E">
        <w:rPr>
          <w:rStyle w:val="Strong"/>
          <w:rFonts w:asciiTheme="minorHAnsi" w:eastAsiaTheme="minorHAnsi" w:hAnsiTheme="minorHAnsi" w:cstheme="minorBidi"/>
          <w:b/>
        </w:rPr>
        <w:t xml:space="preserve">to </w:t>
      </w:r>
      <w:r w:rsidR="00126B33" w:rsidRPr="0011036E">
        <w:rPr>
          <w:rStyle w:val="Strong"/>
          <w:rFonts w:asciiTheme="minorHAnsi" w:eastAsiaTheme="minorHAnsi" w:hAnsiTheme="minorHAnsi" w:cstheme="minorBidi"/>
          <w:b/>
        </w:rPr>
        <w:t xml:space="preserve">an </w:t>
      </w:r>
      <w:r w:rsidR="003020B5" w:rsidRPr="0011036E">
        <w:rPr>
          <w:rStyle w:val="Strong"/>
          <w:rFonts w:asciiTheme="minorHAnsi" w:eastAsiaTheme="minorHAnsi" w:hAnsiTheme="minorHAnsi" w:cstheme="minorBidi"/>
          <w:b/>
        </w:rPr>
        <w:t>existing item</w:t>
      </w:r>
      <w:r w:rsidR="005D0677" w:rsidRPr="0011036E">
        <w:rPr>
          <w:rStyle w:val="Strong"/>
          <w:rFonts w:asciiTheme="minorHAnsi" w:eastAsiaTheme="minorHAnsi" w:hAnsiTheme="minorHAnsi" w:cstheme="minorBidi"/>
          <w:b/>
        </w:rPr>
        <w:t>(s)</w:t>
      </w:r>
      <w:r w:rsidR="00126B33" w:rsidRPr="0011036E">
        <w:rPr>
          <w:rStyle w:val="Strong"/>
          <w:rFonts w:asciiTheme="minorHAnsi" w:eastAsiaTheme="minorHAnsi" w:hAnsiTheme="minorHAnsi" w:cstheme="minorBidi"/>
          <w:b/>
        </w:rPr>
        <w:t xml:space="preserve"> is being sought</w:t>
      </w:r>
      <w:r w:rsidR="003020B5" w:rsidRPr="0011036E">
        <w:rPr>
          <w:rStyle w:val="Strong"/>
          <w:rFonts w:asciiTheme="minorHAnsi" w:eastAsiaTheme="minorHAnsi" w:hAnsiTheme="minorHAnsi" w:cstheme="minorBidi"/>
          <w:b/>
        </w:rPr>
        <w:t>,</w:t>
      </w:r>
      <w:r w:rsidRPr="0011036E">
        <w:rPr>
          <w:rStyle w:val="Strong"/>
          <w:rFonts w:asciiTheme="minorHAnsi" w:eastAsiaTheme="minorHAnsi" w:hAnsiTheme="minorHAnsi" w:cstheme="minorBidi"/>
          <w:b/>
        </w:rPr>
        <w:t xml:space="preserve"> please </w:t>
      </w:r>
      <w:r w:rsidR="00126B33" w:rsidRPr="0011036E">
        <w:rPr>
          <w:rStyle w:val="Strong"/>
          <w:rFonts w:asciiTheme="minorHAnsi" w:eastAsiaTheme="minorHAnsi" w:hAnsiTheme="minorHAnsi" w:cstheme="minorBidi"/>
          <w:b/>
        </w:rPr>
        <w:t xml:space="preserve">list </w:t>
      </w:r>
      <w:r w:rsidRPr="0011036E">
        <w:rPr>
          <w:rStyle w:val="Strong"/>
          <w:rFonts w:asciiTheme="minorHAnsi" w:eastAsiaTheme="minorHAnsi" w:hAnsiTheme="minorHAnsi" w:cstheme="minorBidi"/>
          <w:b/>
        </w:rPr>
        <w:t xml:space="preserve">the relevant MBS item number(s) </w:t>
      </w:r>
      <w:r w:rsidR="009C03FB" w:rsidRPr="0011036E">
        <w:rPr>
          <w:rStyle w:val="Strong"/>
          <w:rFonts w:asciiTheme="minorHAnsi" w:eastAsiaTheme="minorHAnsi" w:hAnsiTheme="minorHAnsi" w:cstheme="minorBidi"/>
          <w:b/>
        </w:rPr>
        <w:t xml:space="preserve">that </w:t>
      </w:r>
      <w:r w:rsidR="00126B33" w:rsidRPr="0011036E">
        <w:rPr>
          <w:rStyle w:val="Strong"/>
          <w:rFonts w:asciiTheme="minorHAnsi" w:eastAsiaTheme="minorHAnsi" w:hAnsiTheme="minorHAnsi" w:cstheme="minorBidi"/>
          <w:b/>
        </w:rPr>
        <w:t xml:space="preserve">are </w:t>
      </w:r>
      <w:r w:rsidR="005A6AB9" w:rsidRPr="0011036E">
        <w:rPr>
          <w:rStyle w:val="Strong"/>
          <w:rFonts w:asciiTheme="minorHAnsi" w:eastAsiaTheme="minorHAnsi" w:hAnsiTheme="minorHAnsi" w:cstheme="minorBidi"/>
          <w:b/>
        </w:rPr>
        <w:t xml:space="preserve">to be </w:t>
      </w:r>
      <w:r w:rsidR="00126B33" w:rsidRPr="0011036E">
        <w:rPr>
          <w:rStyle w:val="Strong"/>
          <w:rFonts w:asciiTheme="minorHAnsi" w:eastAsiaTheme="minorHAnsi" w:hAnsiTheme="minorHAnsi" w:cstheme="minorBidi"/>
          <w:b/>
        </w:rPr>
        <w:t xml:space="preserve">amended </w:t>
      </w:r>
      <w:r w:rsidR="005A6AB9" w:rsidRPr="0011036E">
        <w:rPr>
          <w:rStyle w:val="Strong"/>
          <w:rFonts w:asciiTheme="minorHAnsi" w:eastAsiaTheme="minorHAnsi" w:hAnsiTheme="minorHAnsi" w:cstheme="minorBidi"/>
          <w:b/>
        </w:rPr>
        <w:t xml:space="preserve">to </w:t>
      </w:r>
      <w:r w:rsidR="00A93F58" w:rsidRPr="0011036E">
        <w:rPr>
          <w:rStyle w:val="Strong"/>
          <w:rFonts w:asciiTheme="minorHAnsi" w:eastAsiaTheme="minorHAnsi" w:hAnsiTheme="minorHAnsi" w:cstheme="minorBidi"/>
          <w:b/>
        </w:rPr>
        <w:t xml:space="preserve">include </w:t>
      </w:r>
      <w:r w:rsidR="005A6AB9" w:rsidRPr="0011036E">
        <w:rPr>
          <w:rStyle w:val="Strong"/>
          <w:rFonts w:asciiTheme="minorHAnsi" w:eastAsiaTheme="minorHAnsi" w:hAnsiTheme="minorHAnsi" w:cstheme="minorBidi"/>
          <w:b/>
        </w:rPr>
        <w:t>the proposed medical service</w:t>
      </w:r>
      <w:r w:rsidR="00A872E8">
        <w:rPr>
          <w:rStyle w:val="Strong"/>
          <w:rFonts w:asciiTheme="minorHAnsi" w:eastAsiaTheme="minorHAnsi" w:hAnsiTheme="minorHAnsi" w:cstheme="minorBidi"/>
          <w:b/>
        </w:rPr>
        <w:t>/technology</w:t>
      </w:r>
      <w:r w:rsidR="00802553" w:rsidRPr="0011036E">
        <w:rPr>
          <w:rStyle w:val="Strong"/>
          <w:rFonts w:asciiTheme="minorHAnsi" w:eastAsiaTheme="minorHAnsi" w:hAnsiTheme="minorHAnsi" w:cstheme="minorBidi"/>
          <w:b/>
        </w:rPr>
        <w:t>:</w:t>
      </w:r>
      <w:r w:rsidR="00E06102" w:rsidRPr="0011036E">
        <w:rPr>
          <w:rStyle w:val="Strong"/>
          <w:rFonts w:asciiTheme="minorHAnsi" w:eastAsiaTheme="minorHAnsi" w:hAnsiTheme="minorHAnsi" w:cstheme="minorBidi"/>
          <w:b/>
        </w:rPr>
        <w:t xml:space="preserve"> </w:t>
      </w:r>
    </w:p>
    <w:p w14:paraId="55E45F8A" w14:textId="622A3672" w:rsidR="003D795C" w:rsidRPr="00CB12EC" w:rsidRDefault="00A519B6" w:rsidP="001E6C60">
      <w:pPr>
        <w:ind w:left="284" w:firstLine="76"/>
      </w:pPr>
      <w:r>
        <w:t>N</w:t>
      </w:r>
      <w:r w:rsidR="001E6C60">
        <w:t>/</w:t>
      </w:r>
      <w:r>
        <w:t xml:space="preserve">A </w:t>
      </w:r>
    </w:p>
    <w:p w14:paraId="35320222" w14:textId="77777777" w:rsidR="006C0843" w:rsidRPr="0011036E" w:rsidRDefault="006C0843"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If an amendment to an existing item</w:t>
      </w:r>
      <w:r w:rsidR="003E30FB"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is being sought, what is the nature of the amendment</w:t>
      </w:r>
      <w:r w:rsidR="00C01121" w:rsidRPr="0011036E">
        <w:rPr>
          <w:rStyle w:val="Strong"/>
          <w:rFonts w:asciiTheme="minorHAnsi" w:eastAsiaTheme="minorHAnsi" w:hAnsiTheme="minorHAnsi" w:cstheme="minorBidi"/>
          <w:b/>
        </w:rPr>
        <w:t>(s)</w:t>
      </w:r>
      <w:r w:rsidR="00E06102" w:rsidRPr="0011036E">
        <w:rPr>
          <w:rStyle w:val="Strong"/>
          <w:rFonts w:asciiTheme="minorHAnsi" w:eastAsiaTheme="minorHAnsi" w:hAnsiTheme="minorHAnsi" w:cstheme="minorBidi"/>
          <w:b/>
        </w:rPr>
        <w:t>?</w:t>
      </w:r>
    </w:p>
    <w:p w14:paraId="5A889363" w14:textId="77777777" w:rsidR="002A270B" w:rsidRPr="001E6C60" w:rsidRDefault="002A270B" w:rsidP="001E6C60">
      <w:pPr>
        <w:spacing w:before="0" w:after="0"/>
        <w:ind w:left="360"/>
        <w:rPr>
          <w:rStyle w:val="Strong"/>
          <w:b w:val="0"/>
        </w:rPr>
      </w:pPr>
      <w:r w:rsidRPr="001E6C60">
        <w:rPr>
          <w:b/>
          <w:szCs w:val="20"/>
        </w:rPr>
        <w:fldChar w:fldCharType="begin">
          <w:ffData>
            <w:name w:val="Check2"/>
            <w:enabled/>
            <w:calcOnExit w:val="0"/>
            <w:checkBox>
              <w:sizeAuto/>
              <w:default w:val="0"/>
            </w:checkBox>
          </w:ffData>
        </w:fldChar>
      </w:r>
      <w:r w:rsidRPr="001E6C60">
        <w:rPr>
          <w:b/>
          <w:szCs w:val="20"/>
        </w:rPr>
        <w:instrText xml:space="preserve"> FORMCHECKBOX </w:instrText>
      </w:r>
      <w:r w:rsidR="00710DA3">
        <w:rPr>
          <w:b/>
          <w:szCs w:val="20"/>
        </w:rPr>
      </w:r>
      <w:r w:rsidR="00710DA3">
        <w:rPr>
          <w:b/>
          <w:szCs w:val="20"/>
        </w:rPr>
        <w:fldChar w:fldCharType="separate"/>
      </w:r>
      <w:r w:rsidRPr="001E6C60">
        <w:rPr>
          <w:b/>
          <w:szCs w:val="20"/>
        </w:rPr>
        <w:fldChar w:fldCharType="end"/>
      </w:r>
      <w:r w:rsidRPr="001E6C60">
        <w:rPr>
          <w:b/>
          <w:szCs w:val="20"/>
        </w:rPr>
        <w:t xml:space="preserve"> </w:t>
      </w:r>
      <w:r w:rsidRPr="001E6C60">
        <w:rPr>
          <w:rStyle w:val="Strong"/>
          <w:b w:val="0"/>
        </w:rPr>
        <w:t>An amendment to the way the service is clinically delivered under the existing item(s)</w:t>
      </w:r>
    </w:p>
    <w:p w14:paraId="448B3048" w14:textId="77777777" w:rsidR="002A270B" w:rsidRPr="001E6C60" w:rsidRDefault="002A270B" w:rsidP="001E6C60">
      <w:pPr>
        <w:spacing w:before="0" w:after="0"/>
        <w:ind w:left="360"/>
        <w:rPr>
          <w:rStyle w:val="Strong"/>
          <w:b w:val="0"/>
        </w:rPr>
      </w:pPr>
      <w:r w:rsidRPr="001E6C60">
        <w:rPr>
          <w:b/>
          <w:szCs w:val="20"/>
        </w:rPr>
        <w:fldChar w:fldCharType="begin">
          <w:ffData>
            <w:name w:val="Check2"/>
            <w:enabled/>
            <w:calcOnExit w:val="0"/>
            <w:checkBox>
              <w:sizeAuto/>
              <w:default w:val="0"/>
            </w:checkBox>
          </w:ffData>
        </w:fldChar>
      </w:r>
      <w:r w:rsidRPr="001E6C60">
        <w:rPr>
          <w:b/>
          <w:szCs w:val="20"/>
        </w:rPr>
        <w:instrText xml:space="preserve"> FORMCHECKBOX </w:instrText>
      </w:r>
      <w:r w:rsidR="00710DA3">
        <w:rPr>
          <w:b/>
          <w:szCs w:val="20"/>
        </w:rPr>
      </w:r>
      <w:r w:rsidR="00710DA3">
        <w:rPr>
          <w:b/>
          <w:szCs w:val="20"/>
        </w:rPr>
        <w:fldChar w:fldCharType="separate"/>
      </w:r>
      <w:r w:rsidRPr="001E6C60">
        <w:rPr>
          <w:b/>
          <w:szCs w:val="20"/>
        </w:rPr>
        <w:fldChar w:fldCharType="end"/>
      </w:r>
      <w:r w:rsidRPr="001E6C60">
        <w:rPr>
          <w:b/>
          <w:szCs w:val="20"/>
        </w:rPr>
        <w:t xml:space="preserve"> </w:t>
      </w:r>
      <w:r w:rsidRPr="001E6C60">
        <w:rPr>
          <w:rStyle w:val="Strong"/>
          <w:b w:val="0"/>
        </w:rPr>
        <w:t>An amendment to the patient population under the existing item(s)</w:t>
      </w:r>
    </w:p>
    <w:p w14:paraId="2AC8028A" w14:textId="77777777" w:rsidR="002A270B" w:rsidRPr="001E6C60" w:rsidRDefault="002A270B" w:rsidP="001E6C60">
      <w:pPr>
        <w:spacing w:before="0" w:after="0"/>
        <w:ind w:left="360"/>
        <w:rPr>
          <w:rStyle w:val="Strong"/>
          <w:b w:val="0"/>
        </w:rPr>
      </w:pPr>
      <w:r w:rsidRPr="001E6C60">
        <w:rPr>
          <w:b/>
          <w:szCs w:val="20"/>
        </w:rPr>
        <w:fldChar w:fldCharType="begin">
          <w:ffData>
            <w:name w:val="Check2"/>
            <w:enabled/>
            <w:calcOnExit w:val="0"/>
            <w:checkBox>
              <w:sizeAuto/>
              <w:default w:val="0"/>
            </w:checkBox>
          </w:ffData>
        </w:fldChar>
      </w:r>
      <w:r w:rsidRPr="001E6C60">
        <w:rPr>
          <w:b/>
          <w:szCs w:val="20"/>
        </w:rPr>
        <w:instrText xml:space="preserve"> FORMCHECKBOX </w:instrText>
      </w:r>
      <w:r w:rsidR="00710DA3">
        <w:rPr>
          <w:b/>
          <w:szCs w:val="20"/>
        </w:rPr>
      </w:r>
      <w:r w:rsidR="00710DA3">
        <w:rPr>
          <w:b/>
          <w:szCs w:val="20"/>
        </w:rPr>
        <w:fldChar w:fldCharType="separate"/>
      </w:r>
      <w:r w:rsidRPr="001E6C60">
        <w:rPr>
          <w:b/>
          <w:szCs w:val="20"/>
        </w:rPr>
        <w:fldChar w:fldCharType="end"/>
      </w:r>
      <w:r w:rsidRPr="001E6C60">
        <w:rPr>
          <w:b/>
          <w:szCs w:val="20"/>
        </w:rPr>
        <w:t xml:space="preserve"> </w:t>
      </w:r>
      <w:r w:rsidRPr="001E6C60">
        <w:rPr>
          <w:rStyle w:val="Strong"/>
          <w:b w:val="0"/>
        </w:rPr>
        <w:t>An amendment to the schedule fee of the existing item(s)</w:t>
      </w:r>
    </w:p>
    <w:p w14:paraId="56162D71" w14:textId="77777777" w:rsidR="002A270B" w:rsidRPr="001E6C60" w:rsidRDefault="002A270B" w:rsidP="001E6C60">
      <w:pPr>
        <w:spacing w:before="0" w:after="0"/>
        <w:ind w:left="360"/>
        <w:rPr>
          <w:rStyle w:val="Strong"/>
          <w:b w:val="0"/>
        </w:rPr>
      </w:pPr>
      <w:r w:rsidRPr="001E6C60">
        <w:rPr>
          <w:b/>
          <w:szCs w:val="20"/>
        </w:rPr>
        <w:fldChar w:fldCharType="begin">
          <w:ffData>
            <w:name w:val="Check2"/>
            <w:enabled/>
            <w:calcOnExit w:val="0"/>
            <w:checkBox>
              <w:sizeAuto/>
              <w:default w:val="0"/>
            </w:checkBox>
          </w:ffData>
        </w:fldChar>
      </w:r>
      <w:r w:rsidRPr="001E6C60">
        <w:rPr>
          <w:b/>
          <w:szCs w:val="20"/>
        </w:rPr>
        <w:instrText xml:space="preserve"> FORMCHECKBOX </w:instrText>
      </w:r>
      <w:r w:rsidR="00710DA3">
        <w:rPr>
          <w:b/>
          <w:szCs w:val="20"/>
        </w:rPr>
      </w:r>
      <w:r w:rsidR="00710DA3">
        <w:rPr>
          <w:b/>
          <w:szCs w:val="20"/>
        </w:rPr>
        <w:fldChar w:fldCharType="separate"/>
      </w:r>
      <w:r w:rsidRPr="001E6C60">
        <w:rPr>
          <w:b/>
          <w:szCs w:val="20"/>
        </w:rPr>
        <w:fldChar w:fldCharType="end"/>
      </w:r>
      <w:r w:rsidRPr="001E6C60">
        <w:rPr>
          <w:b/>
          <w:szCs w:val="20"/>
        </w:rPr>
        <w:t xml:space="preserve"> </w:t>
      </w:r>
      <w:r w:rsidRPr="001E6C60">
        <w:rPr>
          <w:rStyle w:val="Strong"/>
          <w:b w:val="0"/>
        </w:rPr>
        <w:t>An amendment to the time and complexity of an existing item(s)</w:t>
      </w:r>
    </w:p>
    <w:p w14:paraId="2BDA2291" w14:textId="77777777" w:rsidR="002A270B" w:rsidRPr="001E6C60" w:rsidRDefault="002A270B" w:rsidP="001E6C60">
      <w:pPr>
        <w:spacing w:before="0" w:after="0"/>
        <w:ind w:left="360"/>
        <w:rPr>
          <w:rStyle w:val="Strong"/>
          <w:b w:val="0"/>
        </w:rPr>
      </w:pPr>
      <w:r w:rsidRPr="001E6C60">
        <w:rPr>
          <w:b/>
          <w:szCs w:val="20"/>
        </w:rPr>
        <w:fldChar w:fldCharType="begin">
          <w:ffData>
            <w:name w:val="Check2"/>
            <w:enabled/>
            <w:calcOnExit w:val="0"/>
            <w:checkBox>
              <w:sizeAuto/>
              <w:default w:val="0"/>
            </w:checkBox>
          </w:ffData>
        </w:fldChar>
      </w:r>
      <w:r w:rsidRPr="001E6C60">
        <w:rPr>
          <w:b/>
          <w:szCs w:val="20"/>
        </w:rPr>
        <w:instrText xml:space="preserve"> FORMCHECKBOX </w:instrText>
      </w:r>
      <w:r w:rsidR="00710DA3">
        <w:rPr>
          <w:b/>
          <w:szCs w:val="20"/>
        </w:rPr>
      </w:r>
      <w:r w:rsidR="00710DA3">
        <w:rPr>
          <w:b/>
          <w:szCs w:val="20"/>
        </w:rPr>
        <w:fldChar w:fldCharType="separate"/>
      </w:r>
      <w:r w:rsidRPr="001E6C60">
        <w:rPr>
          <w:b/>
          <w:szCs w:val="20"/>
        </w:rPr>
        <w:fldChar w:fldCharType="end"/>
      </w:r>
      <w:r w:rsidRPr="001E6C60">
        <w:rPr>
          <w:b/>
          <w:szCs w:val="20"/>
        </w:rPr>
        <w:t xml:space="preserve"> </w:t>
      </w:r>
      <w:r w:rsidRPr="001E6C60">
        <w:rPr>
          <w:rStyle w:val="Strong"/>
          <w:b w:val="0"/>
        </w:rPr>
        <w:t>Access to an existing item(s) by a different health practitioner group</w:t>
      </w:r>
    </w:p>
    <w:p w14:paraId="6A6CD855" w14:textId="77777777" w:rsidR="002A270B" w:rsidRPr="001E6C60" w:rsidRDefault="002A270B" w:rsidP="001E6C60">
      <w:pPr>
        <w:spacing w:before="0" w:after="0"/>
        <w:ind w:left="360"/>
        <w:rPr>
          <w:rStyle w:val="Strong"/>
          <w:b w:val="0"/>
        </w:rPr>
      </w:pPr>
      <w:r w:rsidRPr="001E6C60">
        <w:rPr>
          <w:b/>
          <w:szCs w:val="20"/>
        </w:rPr>
        <w:fldChar w:fldCharType="begin">
          <w:ffData>
            <w:name w:val="Check2"/>
            <w:enabled/>
            <w:calcOnExit w:val="0"/>
            <w:checkBox>
              <w:sizeAuto/>
              <w:default w:val="0"/>
            </w:checkBox>
          </w:ffData>
        </w:fldChar>
      </w:r>
      <w:r w:rsidRPr="001E6C60">
        <w:rPr>
          <w:b/>
          <w:szCs w:val="20"/>
        </w:rPr>
        <w:instrText xml:space="preserve"> FORMCHECKBOX </w:instrText>
      </w:r>
      <w:r w:rsidR="00710DA3">
        <w:rPr>
          <w:b/>
          <w:szCs w:val="20"/>
        </w:rPr>
      </w:r>
      <w:r w:rsidR="00710DA3">
        <w:rPr>
          <w:b/>
          <w:szCs w:val="20"/>
        </w:rPr>
        <w:fldChar w:fldCharType="separate"/>
      </w:r>
      <w:r w:rsidRPr="001E6C60">
        <w:rPr>
          <w:b/>
          <w:szCs w:val="20"/>
        </w:rPr>
        <w:fldChar w:fldCharType="end"/>
      </w:r>
      <w:r w:rsidRPr="001E6C60">
        <w:rPr>
          <w:b/>
          <w:szCs w:val="20"/>
        </w:rPr>
        <w:t xml:space="preserve"> </w:t>
      </w:r>
      <w:r w:rsidRPr="001E6C60">
        <w:rPr>
          <w:rStyle w:val="Strong"/>
          <w:b w:val="0"/>
        </w:rPr>
        <w:t>Minor amendments to the item descriptor that does not affect how the service is delivered</w:t>
      </w:r>
    </w:p>
    <w:p w14:paraId="6CB435E7" w14:textId="77777777" w:rsidR="002A270B" w:rsidRPr="001E6C60" w:rsidRDefault="002A270B" w:rsidP="001E6C60">
      <w:pPr>
        <w:spacing w:before="0" w:after="0"/>
        <w:ind w:left="360"/>
        <w:rPr>
          <w:rStyle w:val="Strong"/>
          <w:b w:val="0"/>
        </w:rPr>
      </w:pPr>
      <w:r w:rsidRPr="001E6C60">
        <w:rPr>
          <w:b/>
          <w:szCs w:val="20"/>
        </w:rPr>
        <w:fldChar w:fldCharType="begin">
          <w:ffData>
            <w:name w:val="Check2"/>
            <w:enabled/>
            <w:calcOnExit w:val="0"/>
            <w:checkBox>
              <w:sizeAuto/>
              <w:default w:val="0"/>
            </w:checkBox>
          </w:ffData>
        </w:fldChar>
      </w:r>
      <w:r w:rsidRPr="001E6C60">
        <w:rPr>
          <w:b/>
          <w:szCs w:val="20"/>
        </w:rPr>
        <w:instrText xml:space="preserve"> FORMCHECKBOX </w:instrText>
      </w:r>
      <w:r w:rsidR="00710DA3">
        <w:rPr>
          <w:b/>
          <w:szCs w:val="20"/>
        </w:rPr>
      </w:r>
      <w:r w:rsidR="00710DA3">
        <w:rPr>
          <w:b/>
          <w:szCs w:val="20"/>
        </w:rPr>
        <w:fldChar w:fldCharType="separate"/>
      </w:r>
      <w:r w:rsidRPr="001E6C60">
        <w:rPr>
          <w:b/>
          <w:szCs w:val="20"/>
        </w:rPr>
        <w:fldChar w:fldCharType="end"/>
      </w:r>
      <w:r w:rsidRPr="001E6C60">
        <w:rPr>
          <w:b/>
          <w:szCs w:val="20"/>
        </w:rPr>
        <w:t xml:space="preserve"> </w:t>
      </w:r>
      <w:r w:rsidRPr="001E6C60">
        <w:rPr>
          <w:rStyle w:val="Strong"/>
          <w:b w:val="0"/>
        </w:rPr>
        <w:t>An amendment to an existing specific single consultation item</w:t>
      </w:r>
    </w:p>
    <w:p w14:paraId="48512E51" w14:textId="77777777" w:rsidR="001E6C60" w:rsidRDefault="002A270B" w:rsidP="001E6C60">
      <w:pPr>
        <w:spacing w:before="0" w:after="0"/>
        <w:ind w:left="360"/>
        <w:rPr>
          <w:rStyle w:val="Strong"/>
          <w:b w:val="0"/>
        </w:rPr>
      </w:pPr>
      <w:r w:rsidRPr="001E6C60">
        <w:rPr>
          <w:b/>
          <w:szCs w:val="20"/>
        </w:rPr>
        <w:fldChar w:fldCharType="begin">
          <w:ffData>
            <w:name w:val="Check2"/>
            <w:enabled/>
            <w:calcOnExit w:val="0"/>
            <w:checkBox>
              <w:sizeAuto/>
              <w:default w:val="0"/>
            </w:checkBox>
          </w:ffData>
        </w:fldChar>
      </w:r>
      <w:r w:rsidRPr="001E6C60">
        <w:rPr>
          <w:b/>
          <w:szCs w:val="20"/>
        </w:rPr>
        <w:instrText xml:space="preserve"> FORMCHECKBOX </w:instrText>
      </w:r>
      <w:r w:rsidR="00710DA3">
        <w:rPr>
          <w:b/>
          <w:szCs w:val="20"/>
        </w:rPr>
      </w:r>
      <w:r w:rsidR="00710DA3">
        <w:rPr>
          <w:b/>
          <w:szCs w:val="20"/>
        </w:rPr>
        <w:fldChar w:fldCharType="separate"/>
      </w:r>
      <w:r w:rsidRPr="001E6C60">
        <w:rPr>
          <w:b/>
          <w:szCs w:val="20"/>
        </w:rPr>
        <w:fldChar w:fldCharType="end"/>
      </w:r>
      <w:r w:rsidRPr="001E6C60">
        <w:rPr>
          <w:b/>
          <w:szCs w:val="20"/>
        </w:rPr>
        <w:t xml:space="preserve"> </w:t>
      </w:r>
      <w:r w:rsidRPr="001E6C60">
        <w:rPr>
          <w:rStyle w:val="Strong"/>
          <w:b w:val="0"/>
        </w:rPr>
        <w:t>An amendment to an existing global consultation item(s)</w:t>
      </w:r>
    </w:p>
    <w:p w14:paraId="7B34483B" w14:textId="2D2D9245" w:rsidR="002A270B" w:rsidRPr="001E6C60" w:rsidRDefault="004A263B" w:rsidP="001E6C60">
      <w:pPr>
        <w:spacing w:before="0" w:after="0"/>
        <w:ind w:left="360"/>
        <w:rPr>
          <w:rStyle w:val="Strong"/>
          <w:b w:val="0"/>
        </w:rPr>
      </w:pPr>
      <w:r w:rsidRPr="001E6C60">
        <w:rPr>
          <w:b/>
          <w:szCs w:val="20"/>
        </w:rPr>
        <w:fldChar w:fldCharType="begin">
          <w:ffData>
            <w:name w:val="Check2"/>
            <w:enabled/>
            <w:calcOnExit w:val="0"/>
            <w:checkBox>
              <w:sizeAuto/>
              <w:default w:val="0"/>
            </w:checkBox>
          </w:ffData>
        </w:fldChar>
      </w:r>
      <w:r w:rsidRPr="001E6C60">
        <w:rPr>
          <w:b/>
          <w:szCs w:val="20"/>
        </w:rPr>
        <w:instrText xml:space="preserve"> FORMCHECKBOX </w:instrText>
      </w:r>
      <w:r w:rsidR="00710DA3">
        <w:rPr>
          <w:b/>
          <w:szCs w:val="20"/>
        </w:rPr>
      </w:r>
      <w:r w:rsidR="00710DA3">
        <w:rPr>
          <w:b/>
          <w:szCs w:val="20"/>
        </w:rPr>
        <w:fldChar w:fldCharType="separate"/>
      </w:r>
      <w:r w:rsidRPr="001E6C60">
        <w:rPr>
          <w:b/>
          <w:szCs w:val="20"/>
        </w:rPr>
        <w:fldChar w:fldCharType="end"/>
      </w:r>
      <w:r w:rsidRPr="001E6C60">
        <w:rPr>
          <w:b/>
          <w:szCs w:val="20"/>
        </w:rPr>
        <w:t xml:space="preserve"> </w:t>
      </w:r>
      <w:r w:rsidR="002A270B" w:rsidRPr="001E6C60">
        <w:rPr>
          <w:rStyle w:val="Strong"/>
          <w:b w:val="0"/>
        </w:rPr>
        <w:t>Other (please describe below)</w:t>
      </w:r>
      <w:r w:rsidR="00A6491A" w:rsidRPr="001E6C60">
        <w:rPr>
          <w:rStyle w:val="Strong"/>
          <w:b w:val="0"/>
        </w:rPr>
        <w:t>:</w:t>
      </w:r>
    </w:p>
    <w:p w14:paraId="3D1EC2CB" w14:textId="77777777" w:rsidR="00534C5F" w:rsidRPr="007E39E4" w:rsidRDefault="000770BA"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If a new item</w:t>
      </w:r>
      <w:r w:rsidR="005D0677" w:rsidRPr="007E39E4">
        <w:rPr>
          <w:rStyle w:val="Strong"/>
          <w:rFonts w:asciiTheme="minorHAnsi" w:eastAsiaTheme="minorHAnsi" w:hAnsiTheme="minorHAnsi" w:cstheme="minorBidi"/>
          <w:b/>
        </w:rPr>
        <w:t>(s)</w:t>
      </w:r>
      <w:r w:rsidR="003433D1" w:rsidRPr="007E39E4">
        <w:rPr>
          <w:rStyle w:val="Strong"/>
          <w:rFonts w:asciiTheme="minorHAnsi" w:eastAsiaTheme="minorHAnsi" w:hAnsiTheme="minorHAnsi" w:cstheme="minorBidi"/>
          <w:b/>
        </w:rPr>
        <w:t xml:space="preserve"> is being requested</w:t>
      </w:r>
      <w:r w:rsidRPr="007E39E4">
        <w:rPr>
          <w:rStyle w:val="Strong"/>
          <w:rFonts w:asciiTheme="minorHAnsi" w:eastAsiaTheme="minorHAnsi" w:hAnsiTheme="minorHAnsi" w:cstheme="minorBidi"/>
          <w:b/>
        </w:rPr>
        <w:t>, what is the nature of the change to the MBS being sought?</w:t>
      </w:r>
    </w:p>
    <w:p w14:paraId="6023B59E" w14:textId="77777777" w:rsidR="006B6390" w:rsidRPr="001E6C60" w:rsidRDefault="006B6390" w:rsidP="001E6C60">
      <w:pPr>
        <w:spacing w:before="0" w:after="0"/>
        <w:ind w:left="360"/>
        <w:rPr>
          <w:rStyle w:val="Strong"/>
          <w:b w:val="0"/>
        </w:rPr>
      </w:pPr>
      <w:r w:rsidRPr="001E6C60">
        <w:rPr>
          <w:b/>
          <w:szCs w:val="20"/>
        </w:rPr>
        <w:fldChar w:fldCharType="begin">
          <w:ffData>
            <w:name w:val="Check2"/>
            <w:enabled/>
            <w:calcOnExit w:val="0"/>
            <w:checkBox>
              <w:sizeAuto/>
              <w:default w:val="0"/>
            </w:checkBox>
          </w:ffData>
        </w:fldChar>
      </w:r>
      <w:r w:rsidRPr="001E6C60">
        <w:rPr>
          <w:b/>
          <w:szCs w:val="20"/>
        </w:rPr>
        <w:instrText xml:space="preserve"> FORMCHECKBOX </w:instrText>
      </w:r>
      <w:r w:rsidR="00710DA3">
        <w:rPr>
          <w:b/>
          <w:szCs w:val="20"/>
        </w:rPr>
      </w:r>
      <w:r w:rsidR="00710DA3">
        <w:rPr>
          <w:b/>
          <w:szCs w:val="20"/>
        </w:rPr>
        <w:fldChar w:fldCharType="separate"/>
      </w:r>
      <w:r w:rsidRPr="001E6C60">
        <w:rPr>
          <w:b/>
          <w:szCs w:val="20"/>
        </w:rPr>
        <w:fldChar w:fldCharType="end"/>
      </w:r>
      <w:r w:rsidRPr="001E6C60">
        <w:rPr>
          <w:b/>
          <w:szCs w:val="20"/>
        </w:rPr>
        <w:t xml:space="preserve"> </w:t>
      </w:r>
      <w:r w:rsidRPr="001E6C60">
        <w:rPr>
          <w:rStyle w:val="Strong"/>
          <w:b w:val="0"/>
        </w:rPr>
        <w:t>A new item which also seeks to allow access to the MBS for a specific health practitioner group</w:t>
      </w:r>
    </w:p>
    <w:p w14:paraId="54FB605D" w14:textId="40AB7204" w:rsidR="006B6390" w:rsidRPr="001E6C60" w:rsidRDefault="00A519B6" w:rsidP="001E6C60">
      <w:pPr>
        <w:spacing w:before="0" w:after="0"/>
        <w:ind w:left="360"/>
        <w:rPr>
          <w:rStyle w:val="Strong"/>
          <w:b w:val="0"/>
        </w:rPr>
      </w:pPr>
      <w:r w:rsidRPr="001E6C60">
        <w:rPr>
          <w:b/>
          <w:szCs w:val="20"/>
        </w:rPr>
        <w:fldChar w:fldCharType="begin">
          <w:ffData>
            <w:name w:val=""/>
            <w:enabled/>
            <w:calcOnExit w:val="0"/>
            <w:checkBox>
              <w:sizeAuto/>
              <w:default w:val="1"/>
            </w:checkBox>
          </w:ffData>
        </w:fldChar>
      </w:r>
      <w:r w:rsidRPr="001E6C60">
        <w:rPr>
          <w:b/>
          <w:szCs w:val="20"/>
        </w:rPr>
        <w:instrText xml:space="preserve"> FORMCHECKBOX </w:instrText>
      </w:r>
      <w:r w:rsidR="00710DA3">
        <w:rPr>
          <w:b/>
          <w:szCs w:val="20"/>
        </w:rPr>
      </w:r>
      <w:r w:rsidR="00710DA3">
        <w:rPr>
          <w:b/>
          <w:szCs w:val="20"/>
        </w:rPr>
        <w:fldChar w:fldCharType="separate"/>
      </w:r>
      <w:r w:rsidRPr="001E6C60">
        <w:rPr>
          <w:b/>
          <w:szCs w:val="20"/>
        </w:rPr>
        <w:fldChar w:fldCharType="end"/>
      </w:r>
      <w:r w:rsidR="006B6390" w:rsidRPr="001E6C60">
        <w:rPr>
          <w:b/>
          <w:szCs w:val="20"/>
        </w:rPr>
        <w:t xml:space="preserve"> </w:t>
      </w:r>
      <w:r w:rsidR="006B6390" w:rsidRPr="001E6C60">
        <w:rPr>
          <w:rStyle w:val="Strong"/>
          <w:b w:val="0"/>
        </w:rPr>
        <w:t>A new item that is proposing a way of clinically delivering a service that is new to the MBS (in terms of new technology and / or population)</w:t>
      </w:r>
    </w:p>
    <w:p w14:paraId="4AACB430" w14:textId="77777777" w:rsidR="006B6390" w:rsidRPr="001E6C60" w:rsidRDefault="006B6390" w:rsidP="001E6C60">
      <w:pPr>
        <w:spacing w:before="0" w:after="0"/>
        <w:ind w:left="360"/>
        <w:rPr>
          <w:rStyle w:val="Strong"/>
          <w:b w:val="0"/>
        </w:rPr>
      </w:pPr>
      <w:r w:rsidRPr="001E6C60">
        <w:rPr>
          <w:b/>
          <w:szCs w:val="20"/>
        </w:rPr>
        <w:fldChar w:fldCharType="begin">
          <w:ffData>
            <w:name w:val="Check2"/>
            <w:enabled/>
            <w:calcOnExit w:val="0"/>
            <w:checkBox>
              <w:sizeAuto/>
              <w:default w:val="0"/>
            </w:checkBox>
          </w:ffData>
        </w:fldChar>
      </w:r>
      <w:r w:rsidRPr="001E6C60">
        <w:rPr>
          <w:b/>
          <w:szCs w:val="20"/>
        </w:rPr>
        <w:instrText xml:space="preserve"> FORMCHECKBOX </w:instrText>
      </w:r>
      <w:r w:rsidR="00710DA3">
        <w:rPr>
          <w:b/>
          <w:szCs w:val="20"/>
        </w:rPr>
      </w:r>
      <w:r w:rsidR="00710DA3">
        <w:rPr>
          <w:b/>
          <w:szCs w:val="20"/>
        </w:rPr>
        <w:fldChar w:fldCharType="separate"/>
      </w:r>
      <w:r w:rsidRPr="001E6C60">
        <w:rPr>
          <w:b/>
          <w:szCs w:val="20"/>
        </w:rPr>
        <w:fldChar w:fldCharType="end"/>
      </w:r>
      <w:r w:rsidRPr="001E6C60">
        <w:rPr>
          <w:b/>
          <w:szCs w:val="20"/>
        </w:rPr>
        <w:t xml:space="preserve"> </w:t>
      </w:r>
      <w:r w:rsidRPr="001E6C60">
        <w:rPr>
          <w:rStyle w:val="Strong"/>
          <w:b w:val="0"/>
        </w:rPr>
        <w:t>A new item for a specific single consultation item</w:t>
      </w:r>
    </w:p>
    <w:p w14:paraId="5E897E8F" w14:textId="77777777" w:rsidR="006B6390" w:rsidRPr="001E6C60" w:rsidRDefault="006B6390" w:rsidP="001E6C60">
      <w:pPr>
        <w:spacing w:before="0" w:after="0"/>
        <w:ind w:left="360"/>
        <w:rPr>
          <w:rStyle w:val="Strong"/>
          <w:b w:val="0"/>
        </w:rPr>
      </w:pPr>
      <w:r w:rsidRPr="001E6C60">
        <w:rPr>
          <w:b/>
          <w:szCs w:val="20"/>
        </w:rPr>
        <w:fldChar w:fldCharType="begin">
          <w:ffData>
            <w:name w:val="Check2"/>
            <w:enabled/>
            <w:calcOnExit w:val="0"/>
            <w:checkBox>
              <w:sizeAuto/>
              <w:default w:val="0"/>
            </w:checkBox>
          </w:ffData>
        </w:fldChar>
      </w:r>
      <w:r w:rsidRPr="001E6C60">
        <w:rPr>
          <w:b/>
          <w:szCs w:val="20"/>
        </w:rPr>
        <w:instrText xml:space="preserve"> FORMCHECKBOX </w:instrText>
      </w:r>
      <w:r w:rsidR="00710DA3">
        <w:rPr>
          <w:b/>
          <w:szCs w:val="20"/>
        </w:rPr>
      </w:r>
      <w:r w:rsidR="00710DA3">
        <w:rPr>
          <w:b/>
          <w:szCs w:val="20"/>
        </w:rPr>
        <w:fldChar w:fldCharType="separate"/>
      </w:r>
      <w:r w:rsidRPr="001E6C60">
        <w:rPr>
          <w:b/>
          <w:szCs w:val="20"/>
        </w:rPr>
        <w:fldChar w:fldCharType="end"/>
      </w:r>
      <w:r w:rsidRPr="001E6C60">
        <w:rPr>
          <w:b/>
          <w:szCs w:val="20"/>
        </w:rPr>
        <w:t xml:space="preserve"> </w:t>
      </w:r>
      <w:r w:rsidRPr="001E6C60">
        <w:rPr>
          <w:rStyle w:val="Strong"/>
          <w:b w:val="0"/>
        </w:rPr>
        <w:t>A new item for a global consultation item(s)</w:t>
      </w:r>
    </w:p>
    <w:p w14:paraId="5A82D429" w14:textId="77777777" w:rsidR="001E6C60" w:rsidRDefault="001E6C60">
      <w:pPr>
        <w:spacing w:before="0" w:after="200" w:line="276" w:lineRule="auto"/>
        <w:rPr>
          <w:rStyle w:val="Strong"/>
          <w:rFonts w:asciiTheme="minorHAnsi" w:eastAsiaTheme="minorHAnsi" w:hAnsiTheme="minorHAnsi" w:cstheme="minorBidi"/>
          <w:szCs w:val="20"/>
        </w:rPr>
      </w:pPr>
      <w:r>
        <w:rPr>
          <w:rStyle w:val="Strong"/>
          <w:rFonts w:asciiTheme="minorHAnsi" w:eastAsiaTheme="minorHAnsi" w:hAnsiTheme="minorHAnsi" w:cstheme="minorBidi"/>
          <w:b w:val="0"/>
        </w:rPr>
        <w:br w:type="page"/>
      </w:r>
    </w:p>
    <w:p w14:paraId="5BC92E15" w14:textId="7309D023" w:rsidR="003027BB" w:rsidRPr="007E39E4" w:rsidRDefault="00F30C22"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lastRenderedPageBreak/>
        <w:t>Is the proposed service seeking public funding other than the MBS?</w:t>
      </w:r>
    </w:p>
    <w:p w14:paraId="4FF9B851" w14:textId="77777777" w:rsidR="000A5B32" w:rsidRDefault="000A5B32" w:rsidP="001E6C60">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10DA3">
        <w:rPr>
          <w:szCs w:val="20"/>
        </w:rPr>
      </w:r>
      <w:r w:rsidR="00710DA3">
        <w:rPr>
          <w:szCs w:val="20"/>
        </w:rPr>
        <w:fldChar w:fldCharType="separate"/>
      </w:r>
      <w:r w:rsidRPr="000A5B32">
        <w:rPr>
          <w:szCs w:val="20"/>
        </w:rPr>
        <w:fldChar w:fldCharType="end"/>
      </w:r>
      <w:r w:rsidRPr="000A5B32">
        <w:rPr>
          <w:szCs w:val="20"/>
        </w:rPr>
        <w:t xml:space="preserve"> Yes</w:t>
      </w:r>
    </w:p>
    <w:p w14:paraId="2B0F6EA7" w14:textId="31383647" w:rsidR="00626365" w:rsidRPr="00626365" w:rsidRDefault="00A519B6" w:rsidP="001E6C60">
      <w:pPr>
        <w:spacing w:before="0" w:after="0"/>
        <w:ind w:left="360"/>
        <w:rPr>
          <w:rStyle w:val="Strong"/>
          <w:rFonts w:asciiTheme="minorHAnsi" w:eastAsiaTheme="minorHAnsi" w:hAnsiTheme="minorHAnsi" w:cstheme="minorBidi"/>
          <w:b w:val="0"/>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710DA3">
        <w:rPr>
          <w:szCs w:val="20"/>
        </w:rPr>
      </w:r>
      <w:r w:rsidR="00710DA3">
        <w:rPr>
          <w:szCs w:val="20"/>
        </w:rPr>
        <w:fldChar w:fldCharType="separate"/>
      </w:r>
      <w:r>
        <w:rPr>
          <w:szCs w:val="20"/>
        </w:rPr>
        <w:fldChar w:fldCharType="end"/>
      </w:r>
      <w:r w:rsidR="000A5B32" w:rsidRPr="000A5B32">
        <w:rPr>
          <w:szCs w:val="20"/>
        </w:rPr>
        <w:t xml:space="preserve"> No</w:t>
      </w:r>
    </w:p>
    <w:p w14:paraId="0A14B5B1" w14:textId="77777777" w:rsidR="003027BB" w:rsidRPr="007E39E4" w:rsidRDefault="003027BB"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If yes, please advise:</w:t>
      </w:r>
    </w:p>
    <w:p w14:paraId="578B038B" w14:textId="7EE1FAE9" w:rsidR="000A5B32" w:rsidRPr="00855944" w:rsidRDefault="00A519B6" w:rsidP="001E6C60">
      <w:pPr>
        <w:ind w:left="284" w:firstLine="76"/>
        <w:rPr>
          <w:rStyle w:val="Strong"/>
        </w:rPr>
      </w:pPr>
      <w:r>
        <w:t>N</w:t>
      </w:r>
      <w:r w:rsidR="001E6C60">
        <w:t>/</w:t>
      </w:r>
      <w:r>
        <w:t>A</w:t>
      </w:r>
      <w:r w:rsidRPr="00855944">
        <w:rPr>
          <w:rStyle w:val="Strong"/>
        </w:rPr>
        <w:t xml:space="preserve"> </w:t>
      </w:r>
    </w:p>
    <w:p w14:paraId="0B13C6D6" w14:textId="77777777" w:rsidR="000B3CD0" w:rsidRDefault="000B3CD0" w:rsidP="00730C04">
      <w:pPr>
        <w:pStyle w:val="Heading2"/>
      </w:pPr>
      <w:r w:rsidRPr="00154B00">
        <w:t xml:space="preserve">What is the type of </w:t>
      </w:r>
      <w:r w:rsidR="00B45CA5">
        <w:t xml:space="preserve">medical </w:t>
      </w:r>
      <w:r w:rsidRPr="00154B00">
        <w:t>service</w:t>
      </w:r>
      <w:r w:rsidR="00B45CA5">
        <w:t>/technology?</w:t>
      </w:r>
    </w:p>
    <w:p w14:paraId="10BFC355" w14:textId="18013E5D" w:rsidR="00A6594E" w:rsidRDefault="00A519B6" w:rsidP="001E6C60">
      <w:pPr>
        <w:spacing w:before="0" w:after="0"/>
        <w:ind w:left="360"/>
      </w:pPr>
      <w:r>
        <w:rPr>
          <w:b/>
          <w:szCs w:val="20"/>
        </w:rPr>
        <w:fldChar w:fldCharType="begin">
          <w:ffData>
            <w:name w:val=""/>
            <w:enabled/>
            <w:calcOnExit w:val="0"/>
            <w:checkBox>
              <w:sizeAuto/>
              <w:default w:val="1"/>
            </w:checkBox>
          </w:ffData>
        </w:fldChar>
      </w:r>
      <w:r>
        <w:rPr>
          <w:b/>
          <w:szCs w:val="20"/>
        </w:rPr>
        <w:instrText xml:space="preserve"> FORMCHECKBOX </w:instrText>
      </w:r>
      <w:r w:rsidR="00710DA3">
        <w:rPr>
          <w:b/>
          <w:szCs w:val="20"/>
        </w:rPr>
      </w:r>
      <w:r w:rsidR="00710DA3">
        <w:rPr>
          <w:b/>
          <w:szCs w:val="20"/>
        </w:rPr>
        <w:fldChar w:fldCharType="separate"/>
      </w:r>
      <w:r>
        <w:rPr>
          <w:b/>
          <w:szCs w:val="20"/>
        </w:rPr>
        <w:fldChar w:fldCharType="end"/>
      </w:r>
      <w:r w:rsidR="00A6594E" w:rsidRPr="0027105F">
        <w:rPr>
          <w:b/>
          <w:szCs w:val="20"/>
        </w:rPr>
        <w:t xml:space="preserve"> </w:t>
      </w:r>
      <w:r w:rsidR="00A6594E">
        <w:t>Therapeutic medical service</w:t>
      </w:r>
    </w:p>
    <w:p w14:paraId="27B54136" w14:textId="77777777" w:rsidR="00A6594E" w:rsidRDefault="00A6594E" w:rsidP="001E6C60">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710DA3">
        <w:rPr>
          <w:b/>
          <w:szCs w:val="20"/>
        </w:rPr>
      </w:r>
      <w:r w:rsidR="00710DA3">
        <w:rPr>
          <w:b/>
          <w:szCs w:val="20"/>
        </w:rPr>
        <w:fldChar w:fldCharType="separate"/>
      </w:r>
      <w:r w:rsidRPr="0027105F">
        <w:rPr>
          <w:b/>
          <w:szCs w:val="20"/>
        </w:rPr>
        <w:fldChar w:fldCharType="end"/>
      </w:r>
      <w:r w:rsidRPr="0027105F">
        <w:rPr>
          <w:b/>
          <w:szCs w:val="20"/>
        </w:rPr>
        <w:t xml:space="preserve"> </w:t>
      </w:r>
      <w:r>
        <w:t>Investigative medical service</w:t>
      </w:r>
    </w:p>
    <w:p w14:paraId="6F938A55" w14:textId="77777777" w:rsidR="00A6594E" w:rsidRDefault="00A6594E" w:rsidP="001E6C60">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710DA3">
        <w:rPr>
          <w:b/>
          <w:szCs w:val="20"/>
        </w:rPr>
      </w:r>
      <w:r w:rsidR="00710DA3">
        <w:rPr>
          <w:b/>
          <w:szCs w:val="20"/>
        </w:rPr>
        <w:fldChar w:fldCharType="separate"/>
      </w:r>
      <w:r w:rsidRPr="0027105F">
        <w:rPr>
          <w:b/>
          <w:szCs w:val="20"/>
        </w:rPr>
        <w:fldChar w:fldCharType="end"/>
      </w:r>
      <w:r w:rsidRPr="0027105F">
        <w:rPr>
          <w:b/>
          <w:szCs w:val="20"/>
        </w:rPr>
        <w:t xml:space="preserve"> </w:t>
      </w:r>
      <w:r>
        <w:t>Single consultation medical service</w:t>
      </w:r>
    </w:p>
    <w:p w14:paraId="0A2ED74B" w14:textId="77777777" w:rsidR="00A6594E" w:rsidRDefault="00A6594E" w:rsidP="001E6C60">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710DA3">
        <w:rPr>
          <w:b/>
          <w:szCs w:val="20"/>
        </w:rPr>
      </w:r>
      <w:r w:rsidR="00710DA3">
        <w:rPr>
          <w:b/>
          <w:szCs w:val="20"/>
        </w:rPr>
        <w:fldChar w:fldCharType="separate"/>
      </w:r>
      <w:r w:rsidRPr="0027105F">
        <w:rPr>
          <w:b/>
          <w:szCs w:val="20"/>
        </w:rPr>
        <w:fldChar w:fldCharType="end"/>
      </w:r>
      <w:r w:rsidRPr="0027105F">
        <w:rPr>
          <w:b/>
          <w:szCs w:val="20"/>
        </w:rPr>
        <w:t xml:space="preserve"> </w:t>
      </w:r>
      <w:r>
        <w:t>Global consultation medical service</w:t>
      </w:r>
    </w:p>
    <w:p w14:paraId="420607D3" w14:textId="77777777" w:rsidR="00A6594E" w:rsidRDefault="00A6594E" w:rsidP="001E6C60">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710DA3">
        <w:rPr>
          <w:b/>
          <w:szCs w:val="20"/>
        </w:rPr>
      </w:r>
      <w:r w:rsidR="00710DA3">
        <w:rPr>
          <w:b/>
          <w:szCs w:val="20"/>
        </w:rPr>
        <w:fldChar w:fldCharType="separate"/>
      </w:r>
      <w:r w:rsidRPr="0027105F">
        <w:rPr>
          <w:b/>
          <w:szCs w:val="20"/>
        </w:rPr>
        <w:fldChar w:fldCharType="end"/>
      </w:r>
      <w:r w:rsidRPr="0027105F">
        <w:rPr>
          <w:b/>
          <w:szCs w:val="20"/>
        </w:rPr>
        <w:t xml:space="preserve"> </w:t>
      </w:r>
      <w:r>
        <w:t>Allied health service</w:t>
      </w:r>
    </w:p>
    <w:p w14:paraId="7C67109A" w14:textId="77777777" w:rsidR="00A6594E" w:rsidRDefault="00A6594E" w:rsidP="001E6C60">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710DA3">
        <w:rPr>
          <w:b/>
          <w:szCs w:val="20"/>
        </w:rPr>
      </w:r>
      <w:r w:rsidR="00710DA3">
        <w:rPr>
          <w:b/>
          <w:szCs w:val="20"/>
        </w:rPr>
        <w:fldChar w:fldCharType="separate"/>
      </w:r>
      <w:r w:rsidRPr="0027105F">
        <w:rPr>
          <w:b/>
          <w:szCs w:val="20"/>
        </w:rPr>
        <w:fldChar w:fldCharType="end"/>
      </w:r>
      <w:r w:rsidRPr="0027105F">
        <w:rPr>
          <w:b/>
          <w:szCs w:val="20"/>
        </w:rPr>
        <w:t xml:space="preserve"> </w:t>
      </w:r>
      <w:r>
        <w:t>Co-dependent technology</w:t>
      </w:r>
    </w:p>
    <w:p w14:paraId="18F4D3D1" w14:textId="77777777" w:rsidR="00A6594E" w:rsidRPr="00A6594E" w:rsidRDefault="00A6594E" w:rsidP="001E6C60">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710DA3">
        <w:rPr>
          <w:b/>
          <w:szCs w:val="20"/>
        </w:rPr>
      </w:r>
      <w:r w:rsidR="00710DA3">
        <w:rPr>
          <w:b/>
          <w:szCs w:val="20"/>
        </w:rPr>
        <w:fldChar w:fldCharType="separate"/>
      </w:r>
      <w:r w:rsidRPr="0027105F">
        <w:rPr>
          <w:b/>
          <w:szCs w:val="20"/>
        </w:rPr>
        <w:fldChar w:fldCharType="end"/>
      </w:r>
      <w:r w:rsidRPr="0027105F">
        <w:rPr>
          <w:b/>
          <w:szCs w:val="20"/>
        </w:rPr>
        <w:t xml:space="preserve"> </w:t>
      </w:r>
      <w:r>
        <w:t>Hybrid health technology</w:t>
      </w:r>
    </w:p>
    <w:p w14:paraId="036EB3C0" w14:textId="02C22AEA" w:rsidR="0054594B" w:rsidRDefault="0054594B" w:rsidP="00730C04">
      <w:pPr>
        <w:pStyle w:val="Heading2"/>
      </w:pPr>
      <w:r w:rsidRPr="00154B00">
        <w:t xml:space="preserve">For investigative services, </w:t>
      </w:r>
      <w:r w:rsidR="00154B00" w:rsidRPr="00154B00">
        <w:t>advise</w:t>
      </w:r>
      <w:r w:rsidRPr="00154B00">
        <w:t xml:space="preserve"> the specific purpose of performing the service </w:t>
      </w:r>
      <w:r w:rsidRPr="00154B00">
        <w:rPr>
          <w:i/>
        </w:rPr>
        <w:t>(which could be one or more of the following</w:t>
      </w:r>
      <w:r w:rsidR="00154B00" w:rsidRPr="00154B00">
        <w:rPr>
          <w:i/>
        </w:rPr>
        <w:t>)</w:t>
      </w:r>
      <w:r w:rsidRPr="00154B00">
        <w:t>:</w:t>
      </w:r>
    </w:p>
    <w:p w14:paraId="5D94D131" w14:textId="08FC7B3F" w:rsidR="00A6594E" w:rsidRPr="00A6594E" w:rsidRDefault="001E6C60" w:rsidP="001E6C60">
      <w:pPr>
        <w:ind w:firstLine="360"/>
      </w:pPr>
      <w:r>
        <w:t>N/A</w:t>
      </w:r>
    </w:p>
    <w:p w14:paraId="312A1D71" w14:textId="77777777" w:rsidR="000B3CD0" w:rsidRDefault="000B3CD0" w:rsidP="00730C04">
      <w:pPr>
        <w:pStyle w:val="Heading2"/>
      </w:pPr>
      <w:r w:rsidRPr="00154B00">
        <w:t xml:space="preserve">Does </w:t>
      </w:r>
      <w:r w:rsidR="00C209C2">
        <w:t>your</w:t>
      </w:r>
      <w:r w:rsidRPr="00154B00">
        <w:t xml:space="preserve"> service rely on another medical </w:t>
      </w:r>
      <w:r w:rsidR="001E1180">
        <w:t>product</w:t>
      </w:r>
      <w:r w:rsidRPr="00154B00">
        <w:t xml:space="preserve"> to achieve or to enhance its intended effect?</w:t>
      </w:r>
    </w:p>
    <w:p w14:paraId="37B84D52" w14:textId="77777777" w:rsidR="00FE16C1" w:rsidRDefault="00FE16C1"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710DA3">
        <w:rPr>
          <w:b/>
          <w:szCs w:val="20"/>
        </w:rPr>
      </w:r>
      <w:r w:rsidR="00710DA3">
        <w:rPr>
          <w:b/>
          <w:szCs w:val="20"/>
        </w:rPr>
        <w:fldChar w:fldCharType="separate"/>
      </w:r>
      <w:r w:rsidRPr="0027105F">
        <w:rPr>
          <w:b/>
          <w:szCs w:val="20"/>
        </w:rPr>
        <w:fldChar w:fldCharType="end"/>
      </w:r>
      <w:r w:rsidRPr="0027105F">
        <w:rPr>
          <w:b/>
          <w:szCs w:val="20"/>
        </w:rPr>
        <w:t xml:space="preserve"> </w:t>
      </w:r>
      <w:r>
        <w:t>Pharmaceutical / Biological</w:t>
      </w:r>
    </w:p>
    <w:p w14:paraId="347B1164" w14:textId="32A1CC30" w:rsidR="00FE16C1" w:rsidRDefault="00A519B6" w:rsidP="00A6491A">
      <w:pPr>
        <w:spacing w:before="0" w:after="0"/>
        <w:ind w:left="284"/>
      </w:pPr>
      <w:r>
        <w:rPr>
          <w:b/>
          <w:szCs w:val="20"/>
        </w:rPr>
        <w:fldChar w:fldCharType="begin">
          <w:ffData>
            <w:name w:val=""/>
            <w:enabled/>
            <w:calcOnExit w:val="0"/>
            <w:checkBox>
              <w:sizeAuto/>
              <w:default w:val="1"/>
            </w:checkBox>
          </w:ffData>
        </w:fldChar>
      </w:r>
      <w:r>
        <w:rPr>
          <w:b/>
          <w:szCs w:val="20"/>
        </w:rPr>
        <w:instrText xml:space="preserve"> FORMCHECKBOX </w:instrText>
      </w:r>
      <w:r w:rsidR="00710DA3">
        <w:rPr>
          <w:b/>
          <w:szCs w:val="20"/>
        </w:rPr>
      </w:r>
      <w:r w:rsidR="00710DA3">
        <w:rPr>
          <w:b/>
          <w:szCs w:val="20"/>
        </w:rPr>
        <w:fldChar w:fldCharType="separate"/>
      </w:r>
      <w:r>
        <w:rPr>
          <w:b/>
          <w:szCs w:val="20"/>
        </w:rPr>
        <w:fldChar w:fldCharType="end"/>
      </w:r>
      <w:r w:rsidR="00FE16C1" w:rsidRPr="0027105F">
        <w:rPr>
          <w:b/>
          <w:szCs w:val="20"/>
        </w:rPr>
        <w:t xml:space="preserve"> </w:t>
      </w:r>
      <w:r w:rsidR="00FE16C1">
        <w:t>Prosthesis or device</w:t>
      </w:r>
    </w:p>
    <w:p w14:paraId="7056F18E" w14:textId="77777777" w:rsidR="00FE16C1" w:rsidRPr="00FE16C1" w:rsidRDefault="00FE16C1"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710DA3">
        <w:rPr>
          <w:b/>
          <w:szCs w:val="20"/>
        </w:rPr>
      </w:r>
      <w:r w:rsidR="00710DA3">
        <w:rPr>
          <w:b/>
          <w:szCs w:val="20"/>
        </w:rPr>
        <w:fldChar w:fldCharType="separate"/>
      </w:r>
      <w:r w:rsidRPr="0027105F">
        <w:rPr>
          <w:b/>
          <w:szCs w:val="20"/>
        </w:rPr>
        <w:fldChar w:fldCharType="end"/>
      </w:r>
      <w:r w:rsidRPr="0027105F">
        <w:rPr>
          <w:b/>
          <w:szCs w:val="20"/>
        </w:rPr>
        <w:t xml:space="preserve"> </w:t>
      </w:r>
      <w:r>
        <w:t>No</w:t>
      </w:r>
    </w:p>
    <w:p w14:paraId="527DD8AF" w14:textId="04232E2D" w:rsidR="000E5439" w:rsidRDefault="00530204" w:rsidP="00730C04">
      <w:pPr>
        <w:pStyle w:val="Heading2"/>
      </w:pPr>
      <w:r>
        <w:t xml:space="preserve">(a)  </w:t>
      </w:r>
      <w:r w:rsidR="000E5439" w:rsidRPr="001E6958">
        <w:t>If the proposed service has a pharmaceutical component to it, is it already covered under an existing Pharmaceutical Benefits Scheme (PBS) listing?</w:t>
      </w:r>
    </w:p>
    <w:p w14:paraId="359E482C" w14:textId="77777777" w:rsidR="001E6C60" w:rsidRPr="00A6594E" w:rsidRDefault="001E6C60" w:rsidP="001E6C60">
      <w:pPr>
        <w:ind w:firstLine="360"/>
      </w:pPr>
      <w:r>
        <w:t>N/A</w:t>
      </w:r>
    </w:p>
    <w:p w14:paraId="3524E7FB" w14:textId="77777777" w:rsidR="00EC127A" w:rsidRPr="001E6958" w:rsidRDefault="000E5439" w:rsidP="00530204">
      <w:pPr>
        <w:pStyle w:val="Heading2"/>
        <w:numPr>
          <w:ilvl w:val="0"/>
          <w:numId w:val="25"/>
        </w:numPr>
      </w:pPr>
      <w:r w:rsidRPr="001E6958">
        <w:t xml:space="preserve">If yes, </w:t>
      </w:r>
      <w:r w:rsidR="00BB003A" w:rsidRPr="001E6958">
        <w:t>please list</w:t>
      </w:r>
      <w:r w:rsidRPr="001E6958">
        <w:t xml:space="preserve"> the</w:t>
      </w:r>
      <w:r w:rsidR="00BB003A" w:rsidRPr="001E6958">
        <w:t xml:space="preserve"> relevant</w:t>
      </w:r>
      <w:r w:rsidRPr="001E6958">
        <w:t xml:space="preserve"> PBS </w:t>
      </w:r>
      <w:r w:rsidR="001E23EA" w:rsidRPr="001E6958">
        <w:t>item code</w:t>
      </w:r>
      <w:r w:rsidRPr="001E6958">
        <w:t>(s)</w:t>
      </w:r>
      <w:r w:rsidR="007E39E4" w:rsidRPr="001E6958">
        <w:t>:</w:t>
      </w:r>
    </w:p>
    <w:p w14:paraId="1443916F" w14:textId="77777777" w:rsidR="001E6C60" w:rsidRPr="00A6594E" w:rsidRDefault="001E6C60" w:rsidP="001E6C60">
      <w:pPr>
        <w:ind w:left="360"/>
      </w:pPr>
      <w:r>
        <w:t>N/A</w:t>
      </w:r>
    </w:p>
    <w:p w14:paraId="4AD0BA84" w14:textId="77777777" w:rsidR="00411735" w:rsidRPr="001E6958" w:rsidRDefault="00411735" w:rsidP="00530204">
      <w:pPr>
        <w:pStyle w:val="Heading2"/>
        <w:numPr>
          <w:ilvl w:val="0"/>
          <w:numId w:val="25"/>
        </w:numPr>
      </w:pPr>
      <w:r w:rsidRPr="001E6958">
        <w:t xml:space="preserve">If no, is an application </w:t>
      </w:r>
      <w:r w:rsidR="001E23EA" w:rsidRPr="001E6958">
        <w:t xml:space="preserve">(submission) </w:t>
      </w:r>
      <w:r w:rsidRPr="001E6958">
        <w:t xml:space="preserve">in the process of being considered by the </w:t>
      </w:r>
      <w:r w:rsidR="00802553" w:rsidRPr="001E6958">
        <w:t>Pharmaceutical Benefits Advisory Committee (</w:t>
      </w:r>
      <w:r w:rsidRPr="001E6958">
        <w:t>PBAC</w:t>
      </w:r>
      <w:r w:rsidR="00802553" w:rsidRPr="001E6958">
        <w:t>)</w:t>
      </w:r>
      <w:r w:rsidRPr="001E6958">
        <w:t>?</w:t>
      </w:r>
    </w:p>
    <w:p w14:paraId="3630DA43" w14:textId="77777777" w:rsidR="001E6C60" w:rsidRPr="00A6594E" w:rsidRDefault="001E6C60" w:rsidP="001E6C60">
      <w:pPr>
        <w:ind w:left="360"/>
      </w:pPr>
      <w:r>
        <w:t>N/A</w:t>
      </w:r>
    </w:p>
    <w:p w14:paraId="19AC51A4" w14:textId="3740141B" w:rsidR="00A519B6" w:rsidRPr="00A519B6" w:rsidRDefault="000E5439" w:rsidP="00A519B6">
      <w:pPr>
        <w:pStyle w:val="Heading2"/>
        <w:numPr>
          <w:ilvl w:val="0"/>
          <w:numId w:val="25"/>
        </w:numPr>
      </w:pPr>
      <w:r w:rsidRPr="007E39E4">
        <w:t>If you are seeking both MBS and PBS listing</w:t>
      </w:r>
      <w:r w:rsidR="00B75965" w:rsidRPr="007E39E4">
        <w:t>, what is the trade name and generic name of the pharmaceutical?</w:t>
      </w:r>
    </w:p>
    <w:p w14:paraId="7D223166" w14:textId="77777777" w:rsidR="001E6C60" w:rsidRPr="00A6594E" w:rsidRDefault="001E6C60" w:rsidP="001E6C60">
      <w:pPr>
        <w:ind w:left="360"/>
      </w:pPr>
      <w:r>
        <w:t>N/A</w:t>
      </w:r>
    </w:p>
    <w:p w14:paraId="612755D1" w14:textId="77777777" w:rsidR="00B75965" w:rsidRDefault="00530204" w:rsidP="00530204">
      <w:pPr>
        <w:pStyle w:val="Heading2"/>
      </w:pPr>
      <w:r>
        <w:t xml:space="preserve">(a) </w:t>
      </w:r>
      <w:r w:rsidR="00B75965" w:rsidRPr="00154B00">
        <w:t xml:space="preserve">If the proposed service </w:t>
      </w:r>
      <w:r w:rsidR="00A9062D">
        <w:t xml:space="preserve">is </w:t>
      </w:r>
      <w:r w:rsidR="00C73B62">
        <w:t>dependent on</w:t>
      </w:r>
      <w:r w:rsidR="00A9062D">
        <w:t xml:space="preserve"> </w:t>
      </w:r>
      <w:r w:rsidR="00BB003A">
        <w:t xml:space="preserve">the use of </w:t>
      </w:r>
      <w:r w:rsidR="00C05A45">
        <w:t>a prosthesis</w:t>
      </w:r>
      <w:r w:rsidR="00CD4E44">
        <w:t>,</w:t>
      </w:r>
      <w:r w:rsidR="00C05A45">
        <w:t xml:space="preserve"> </w:t>
      </w:r>
      <w:r w:rsidR="00B75965" w:rsidRPr="00154B00">
        <w:t>is it already included on the Prosthes</w:t>
      </w:r>
      <w:r w:rsidR="00BB003A">
        <w:t>e</w:t>
      </w:r>
      <w:r w:rsidR="00B75965" w:rsidRPr="00154B00">
        <w:t>s List?</w:t>
      </w:r>
    </w:p>
    <w:p w14:paraId="3D141DA0" w14:textId="77777777" w:rsidR="001E6958" w:rsidRDefault="001E6958" w:rsidP="001E6C60">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10DA3">
        <w:rPr>
          <w:szCs w:val="20"/>
        </w:rPr>
      </w:r>
      <w:r w:rsidR="00710DA3">
        <w:rPr>
          <w:szCs w:val="20"/>
        </w:rPr>
        <w:fldChar w:fldCharType="separate"/>
      </w:r>
      <w:r w:rsidRPr="000A5B32">
        <w:rPr>
          <w:szCs w:val="20"/>
        </w:rPr>
        <w:fldChar w:fldCharType="end"/>
      </w:r>
      <w:r w:rsidRPr="000A5B32">
        <w:rPr>
          <w:szCs w:val="20"/>
        </w:rPr>
        <w:t xml:space="preserve"> Yes</w:t>
      </w:r>
    </w:p>
    <w:p w14:paraId="4D29190D" w14:textId="7DF49A8D" w:rsidR="001E6919" w:rsidRPr="001E6958" w:rsidRDefault="00A519B6" w:rsidP="001E6C60">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710DA3">
        <w:rPr>
          <w:szCs w:val="20"/>
        </w:rPr>
      </w:r>
      <w:r w:rsidR="00710DA3">
        <w:rPr>
          <w:szCs w:val="20"/>
        </w:rPr>
        <w:fldChar w:fldCharType="separate"/>
      </w:r>
      <w:r>
        <w:rPr>
          <w:szCs w:val="20"/>
        </w:rPr>
        <w:fldChar w:fldCharType="end"/>
      </w:r>
      <w:r w:rsidR="001E6958">
        <w:rPr>
          <w:szCs w:val="20"/>
        </w:rPr>
        <w:t xml:space="preserve"> No  </w:t>
      </w:r>
    </w:p>
    <w:p w14:paraId="3CB2E0BD" w14:textId="77777777" w:rsidR="00B75965" w:rsidRDefault="00B75965" w:rsidP="00530204">
      <w:pPr>
        <w:pStyle w:val="Heading2"/>
        <w:numPr>
          <w:ilvl w:val="0"/>
          <w:numId w:val="26"/>
        </w:numPr>
      </w:pPr>
      <w:r w:rsidRPr="001E6958">
        <w:t xml:space="preserve">If yes, </w:t>
      </w:r>
      <w:r w:rsidR="00C73B62" w:rsidRPr="001E6958">
        <w:t xml:space="preserve">please provide the following information (where relevant): </w:t>
      </w:r>
    </w:p>
    <w:p w14:paraId="301A8738" w14:textId="4C952AB7" w:rsidR="009939DC" w:rsidRDefault="001E6C60" w:rsidP="001E6C60">
      <w:pPr>
        <w:ind w:left="360"/>
      </w:pPr>
      <w:r>
        <w:t>N/A</w:t>
      </w:r>
    </w:p>
    <w:p w14:paraId="04C23781" w14:textId="77777777" w:rsidR="00411735" w:rsidRDefault="00411735" w:rsidP="00530204">
      <w:pPr>
        <w:pStyle w:val="Heading2"/>
        <w:numPr>
          <w:ilvl w:val="0"/>
          <w:numId w:val="26"/>
        </w:numPr>
      </w:pPr>
      <w:r w:rsidRPr="001E6958">
        <w:t xml:space="preserve">If no, is an application in the process of being considered by </w:t>
      </w:r>
      <w:r w:rsidR="003433D1" w:rsidRPr="001E6958">
        <w:t xml:space="preserve">a Clinical Advisory Group or </w:t>
      </w:r>
      <w:r w:rsidRPr="001E6958">
        <w:t>the</w:t>
      </w:r>
      <w:r w:rsidR="00BB003A" w:rsidRPr="001E6958">
        <w:t xml:space="preserve"> Prostheses List Advisory Committee</w:t>
      </w:r>
      <w:r w:rsidRPr="001E6958">
        <w:t xml:space="preserve"> </w:t>
      </w:r>
      <w:r w:rsidR="00BB003A" w:rsidRPr="001E6958">
        <w:t>(</w:t>
      </w:r>
      <w:r w:rsidRPr="001E6958">
        <w:t>PLAC</w:t>
      </w:r>
      <w:r w:rsidR="00BB003A" w:rsidRPr="001E6958">
        <w:t>)</w:t>
      </w:r>
      <w:r w:rsidRPr="001E6958">
        <w:t>?</w:t>
      </w:r>
    </w:p>
    <w:p w14:paraId="29D80045" w14:textId="31DBCA6F" w:rsidR="009939DC" w:rsidRDefault="00A519B6" w:rsidP="001E6C60">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710DA3">
        <w:rPr>
          <w:szCs w:val="20"/>
        </w:rPr>
      </w:r>
      <w:r w:rsidR="00710DA3">
        <w:rPr>
          <w:szCs w:val="20"/>
        </w:rPr>
        <w:fldChar w:fldCharType="separate"/>
      </w:r>
      <w:r>
        <w:rPr>
          <w:szCs w:val="20"/>
        </w:rPr>
        <w:fldChar w:fldCharType="end"/>
      </w:r>
      <w:r w:rsidR="009939DC" w:rsidRPr="000A5B32">
        <w:rPr>
          <w:szCs w:val="20"/>
        </w:rPr>
        <w:t xml:space="preserve"> Yes</w:t>
      </w:r>
    </w:p>
    <w:p w14:paraId="5E8F1794" w14:textId="439E58F8" w:rsidR="001E6958" w:rsidRDefault="00A519B6" w:rsidP="001E6C60">
      <w:pPr>
        <w:spacing w:before="0" w:after="0"/>
        <w:ind w:left="360"/>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710DA3">
        <w:rPr>
          <w:szCs w:val="20"/>
        </w:rPr>
      </w:r>
      <w:r w:rsidR="00710DA3">
        <w:rPr>
          <w:szCs w:val="20"/>
        </w:rPr>
        <w:fldChar w:fldCharType="separate"/>
      </w:r>
      <w:r>
        <w:rPr>
          <w:szCs w:val="20"/>
        </w:rPr>
        <w:fldChar w:fldCharType="end"/>
      </w:r>
      <w:r w:rsidR="009939DC">
        <w:rPr>
          <w:szCs w:val="20"/>
        </w:rPr>
        <w:t xml:space="preserve"> No  </w:t>
      </w:r>
    </w:p>
    <w:p w14:paraId="62D92865" w14:textId="3FEFA62C" w:rsidR="00A519B6" w:rsidRDefault="00A519B6" w:rsidP="00A6491A">
      <w:pPr>
        <w:spacing w:before="0" w:after="0"/>
        <w:ind w:left="284"/>
        <w:rPr>
          <w:szCs w:val="20"/>
        </w:rPr>
      </w:pPr>
    </w:p>
    <w:p w14:paraId="67C6CD02" w14:textId="49CD43DC" w:rsidR="00A519B6" w:rsidRPr="009939DC" w:rsidRDefault="00A519B6" w:rsidP="001E6C60">
      <w:pPr>
        <w:spacing w:before="0" w:after="0"/>
        <w:ind w:left="284" w:firstLine="76"/>
        <w:rPr>
          <w:szCs w:val="20"/>
        </w:rPr>
      </w:pPr>
      <w:r>
        <w:rPr>
          <w:szCs w:val="20"/>
        </w:rPr>
        <w:t xml:space="preserve">An application was lodged in September 2021, with reference number </w:t>
      </w:r>
      <w:r w:rsidRPr="00A519B6">
        <w:rPr>
          <w:szCs w:val="20"/>
        </w:rPr>
        <w:t>N003229</w:t>
      </w:r>
      <w:r>
        <w:rPr>
          <w:szCs w:val="20"/>
        </w:rPr>
        <w:t xml:space="preserve">. </w:t>
      </w:r>
    </w:p>
    <w:p w14:paraId="5D1CD4C0" w14:textId="77777777" w:rsidR="00710DA3" w:rsidRDefault="00710DA3">
      <w:pPr>
        <w:spacing w:before="0" w:after="200" w:line="276" w:lineRule="auto"/>
        <w:rPr>
          <w:b/>
          <w:szCs w:val="20"/>
        </w:rPr>
      </w:pPr>
      <w:r>
        <w:br w:type="page"/>
      </w:r>
    </w:p>
    <w:p w14:paraId="328871AB" w14:textId="4795E91D" w:rsidR="00016B6E" w:rsidRPr="009939DC" w:rsidRDefault="00016B6E" w:rsidP="00530204">
      <w:pPr>
        <w:pStyle w:val="Heading2"/>
        <w:numPr>
          <w:ilvl w:val="0"/>
          <w:numId w:val="26"/>
        </w:numPr>
      </w:pPr>
      <w:r w:rsidRPr="009939DC">
        <w:lastRenderedPageBreak/>
        <w:t>Are there any other sponsor(s) and / or manufacturer(</w:t>
      </w:r>
      <w:r w:rsidR="008B729C" w:rsidRPr="009939DC">
        <w:t>s) that have a similar prosthesi</w:t>
      </w:r>
      <w:r w:rsidRPr="009939DC">
        <w:t xml:space="preserve">s or device component in the Australian </w:t>
      </w:r>
      <w:proofErr w:type="gramStart"/>
      <w:r w:rsidRPr="009939DC">
        <w:t>market</w:t>
      </w:r>
      <w:r w:rsidR="00260170">
        <w:t xml:space="preserve"> </w:t>
      </w:r>
      <w:r w:rsidRPr="009939DC">
        <w:t>place</w:t>
      </w:r>
      <w:proofErr w:type="gramEnd"/>
      <w:r w:rsidRPr="009939DC">
        <w:t xml:space="preserve"> which this application is relevant to?</w:t>
      </w:r>
    </w:p>
    <w:p w14:paraId="377D6BFD" w14:textId="77777777" w:rsidR="009939DC" w:rsidRDefault="009939DC" w:rsidP="001E6C60">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10DA3">
        <w:rPr>
          <w:szCs w:val="20"/>
        </w:rPr>
      </w:r>
      <w:r w:rsidR="00710DA3">
        <w:rPr>
          <w:szCs w:val="20"/>
        </w:rPr>
        <w:fldChar w:fldCharType="separate"/>
      </w:r>
      <w:r w:rsidRPr="000A5B32">
        <w:rPr>
          <w:szCs w:val="20"/>
        </w:rPr>
        <w:fldChar w:fldCharType="end"/>
      </w:r>
      <w:r w:rsidRPr="000A5B32">
        <w:rPr>
          <w:szCs w:val="20"/>
        </w:rPr>
        <w:t xml:space="preserve"> Yes</w:t>
      </w:r>
    </w:p>
    <w:p w14:paraId="61A48B98" w14:textId="3A0161C7" w:rsidR="009939DC" w:rsidRPr="001E6958" w:rsidRDefault="00A519B6" w:rsidP="001E6C60">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710DA3">
        <w:rPr>
          <w:szCs w:val="20"/>
        </w:rPr>
      </w:r>
      <w:r w:rsidR="00710DA3">
        <w:rPr>
          <w:szCs w:val="20"/>
        </w:rPr>
        <w:fldChar w:fldCharType="separate"/>
      </w:r>
      <w:r>
        <w:rPr>
          <w:szCs w:val="20"/>
        </w:rPr>
        <w:fldChar w:fldCharType="end"/>
      </w:r>
      <w:r w:rsidR="009939DC">
        <w:rPr>
          <w:szCs w:val="20"/>
        </w:rPr>
        <w:t xml:space="preserve"> No  </w:t>
      </w:r>
    </w:p>
    <w:p w14:paraId="008C3963" w14:textId="77777777" w:rsidR="009939DC" w:rsidRDefault="00016B6E" w:rsidP="00530204">
      <w:pPr>
        <w:pStyle w:val="Heading2"/>
        <w:numPr>
          <w:ilvl w:val="0"/>
          <w:numId w:val="26"/>
        </w:numPr>
      </w:pPr>
      <w:r w:rsidRPr="009939DC">
        <w:t>If yes, please provide the name(s) of the spon</w:t>
      </w:r>
      <w:r w:rsidR="009939DC">
        <w:t>sor(s) and / or manufacturer(s):</w:t>
      </w:r>
    </w:p>
    <w:p w14:paraId="11948F11" w14:textId="77777777" w:rsidR="001E6C60" w:rsidRPr="00A6594E" w:rsidRDefault="001E6C60" w:rsidP="001E6C60">
      <w:pPr>
        <w:ind w:left="360"/>
      </w:pPr>
      <w:r>
        <w:t>N/A</w:t>
      </w:r>
    </w:p>
    <w:p w14:paraId="06AD9AB3" w14:textId="77777777" w:rsidR="0084657B" w:rsidRPr="009939DC" w:rsidRDefault="00A9062D" w:rsidP="00530204">
      <w:pPr>
        <w:pStyle w:val="Heading2"/>
      </w:pPr>
      <w:r w:rsidRPr="009939DC">
        <w:t>P</w:t>
      </w:r>
      <w:r w:rsidR="0084657B" w:rsidRPr="009939DC">
        <w:t xml:space="preserve">lease identify </w:t>
      </w:r>
      <w:r w:rsidR="00E8649B" w:rsidRPr="009939DC">
        <w:t xml:space="preserve">any single </w:t>
      </w:r>
      <w:r w:rsidR="00016B6E" w:rsidRPr="009939DC">
        <w:t>and / or multi-</w:t>
      </w:r>
      <w:r w:rsidR="00E8649B" w:rsidRPr="009939DC">
        <w:t>use consumables</w:t>
      </w:r>
      <w:r w:rsidR="0084657B" w:rsidRPr="009939DC">
        <w:t xml:space="preserve"> </w:t>
      </w:r>
      <w:r w:rsidR="00E8649B" w:rsidRPr="009939DC">
        <w:t>delivered as part of the service?</w:t>
      </w:r>
    </w:p>
    <w:p w14:paraId="4D1483EE" w14:textId="04D3148D" w:rsidR="009939DC" w:rsidRDefault="009939DC" w:rsidP="00A6491A">
      <w:pPr>
        <w:spacing w:before="0" w:after="0"/>
        <w:ind w:left="284"/>
      </w:pPr>
      <w:r>
        <w:t xml:space="preserve">Single use consumables: </w:t>
      </w:r>
    </w:p>
    <w:p w14:paraId="71E71413" w14:textId="4A333B9C" w:rsidR="0027006F" w:rsidRDefault="0027006F" w:rsidP="0027006F">
      <w:pPr>
        <w:spacing w:before="0" w:after="0"/>
        <w:ind w:left="284"/>
      </w:pPr>
      <w:r>
        <w:t>-</w:t>
      </w:r>
      <w:r>
        <w:tab/>
        <w:t>Delivery device</w:t>
      </w:r>
    </w:p>
    <w:p w14:paraId="48FA1BE8" w14:textId="696F9F8E" w:rsidR="0027006F" w:rsidRDefault="0027006F" w:rsidP="0027006F">
      <w:pPr>
        <w:spacing w:before="0" w:after="0"/>
        <w:ind w:left="284"/>
      </w:pPr>
      <w:r>
        <w:t>-</w:t>
      </w:r>
      <w:r>
        <w:tab/>
        <w:t>Implant positioning guide</w:t>
      </w:r>
    </w:p>
    <w:p w14:paraId="21DF335F" w14:textId="77777777" w:rsidR="001E6C60" w:rsidRDefault="001E6C60" w:rsidP="0027006F">
      <w:pPr>
        <w:spacing w:before="0" w:after="0"/>
        <w:ind w:left="284"/>
      </w:pPr>
    </w:p>
    <w:p w14:paraId="3E0D68A0" w14:textId="20E59058" w:rsidR="0027006F" w:rsidRDefault="0027006F" w:rsidP="0027006F">
      <w:pPr>
        <w:spacing w:before="0" w:after="0"/>
        <w:ind w:left="284"/>
      </w:pPr>
      <w:r>
        <w:t xml:space="preserve">The delivery device and implant positioning guide are intended for single patient use only. The </w:t>
      </w:r>
      <w:r w:rsidR="004741AB">
        <w:t xml:space="preserve">delivery device </w:t>
      </w:r>
      <w:r>
        <w:t>may be used to deliver multiple Implants to a single patient in a single clinical setting.</w:t>
      </w:r>
    </w:p>
    <w:p w14:paraId="237397B2" w14:textId="77777777" w:rsidR="0027006F" w:rsidRDefault="0027006F" w:rsidP="0027006F">
      <w:pPr>
        <w:spacing w:before="0" w:after="0"/>
        <w:ind w:left="284"/>
      </w:pPr>
    </w:p>
    <w:p w14:paraId="30C81ADF" w14:textId="73A28B24" w:rsidR="0027006F" w:rsidRDefault="0027006F" w:rsidP="0027006F">
      <w:pPr>
        <w:spacing w:before="0" w:after="0"/>
        <w:ind w:left="284"/>
      </w:pPr>
      <w:r>
        <w:t xml:space="preserve">The </w:t>
      </w:r>
      <w:r w:rsidR="004741AB">
        <w:t xml:space="preserve">delivery device </w:t>
      </w:r>
      <w:r>
        <w:t xml:space="preserve">is a single use device composed of an inner shaft, an outer handle with a push rod, a deploy button, an open button and a 16-gauge delivery cannula with a protective cover. The inner shaft includes an implant loading port which enables the loading of the Implant and includes graphics to indicate the open position. The inner shaft transitions between the open position and the cannula to collapse the implant forks within the cannula inner lumen and prepare the Implant for deployment. The outer handle includes deploy and open buttons that lock and release the handle from these respective positions. The outer handle also includes a push rod that shuttles the Implant from the implant loading port to a ready position for deployment. The </w:t>
      </w:r>
      <w:r w:rsidR="004741AB">
        <w:t xml:space="preserve">implant positioning guide </w:t>
      </w:r>
      <w:r>
        <w:t xml:space="preserve">is packaged with the </w:t>
      </w:r>
      <w:r w:rsidR="004741AB">
        <w:t xml:space="preserve">delivery device </w:t>
      </w:r>
      <w:r>
        <w:t>and is provided as an aid to the physician for planning the procedure and identifying the target implant location.</w:t>
      </w:r>
    </w:p>
    <w:p w14:paraId="47B3173F" w14:textId="77777777" w:rsidR="0027006F" w:rsidRDefault="0027006F" w:rsidP="00A6491A">
      <w:pPr>
        <w:spacing w:before="0" w:after="0"/>
        <w:ind w:left="284"/>
      </w:pPr>
    </w:p>
    <w:p w14:paraId="27161AD1" w14:textId="0AC28E38" w:rsidR="00F301F1" w:rsidRPr="00855944" w:rsidRDefault="009939DC" w:rsidP="00A6491A">
      <w:pPr>
        <w:spacing w:before="0" w:after="0"/>
        <w:ind w:left="284"/>
      </w:pPr>
      <w:r>
        <w:t>Multi-use consumables:</w:t>
      </w:r>
      <w:r w:rsidRPr="009939DC">
        <w:t xml:space="preserve"> </w:t>
      </w:r>
      <w:r w:rsidR="0027006F">
        <w:t>N</w:t>
      </w:r>
      <w:r w:rsidR="001E6C60">
        <w:t>/</w:t>
      </w:r>
      <w:r w:rsidR="0027006F">
        <w:t>A</w:t>
      </w:r>
      <w:r w:rsidR="00F301F1" w:rsidRPr="00855944">
        <w:br w:type="page"/>
      </w:r>
    </w:p>
    <w:p w14:paraId="160F7B87" w14:textId="77777777" w:rsidR="00226777" w:rsidRPr="00C776B1" w:rsidRDefault="00530204" w:rsidP="0056015F">
      <w:pPr>
        <w:pStyle w:val="Heading1"/>
      </w:pPr>
      <w:r>
        <w:lastRenderedPageBreak/>
        <w:t>PART 3</w:t>
      </w:r>
      <w:r w:rsidR="00F93784">
        <w:t xml:space="preserve"> – </w:t>
      </w:r>
      <w:r w:rsidR="00226777" w:rsidRPr="00C776B1">
        <w:t>INFORMATION ABOUT REGULATORY REQUIREMENTS</w:t>
      </w:r>
    </w:p>
    <w:p w14:paraId="6B0294F9" w14:textId="77777777" w:rsidR="001A1ADF" w:rsidRPr="00DA260A" w:rsidRDefault="000E2E02" w:rsidP="000E2E02">
      <w:pPr>
        <w:pStyle w:val="Heading2"/>
      </w:pPr>
      <w:r w:rsidRPr="00DA260A">
        <w:t>(a) If the proposed medical service involves use of a medical de</w:t>
      </w:r>
      <w:r w:rsidR="000F3129" w:rsidRPr="00DA260A">
        <w:t xml:space="preserve">vice, in-vitro diagnostic test, </w:t>
      </w:r>
      <w:r w:rsidRPr="00DA260A">
        <w:t>pharmaceutical product, radioactive tracer, or any other type of therapeutic good, please provide details</w:t>
      </w:r>
    </w:p>
    <w:p w14:paraId="5D1A17BB" w14:textId="10C7E028" w:rsidR="00A26343" w:rsidRPr="00DA260A" w:rsidRDefault="00A26343" w:rsidP="001E6C60">
      <w:pPr>
        <w:spacing w:before="0" w:after="0"/>
        <w:ind w:left="360"/>
        <w:rPr>
          <w:szCs w:val="20"/>
        </w:rPr>
      </w:pPr>
      <w:r w:rsidRPr="00DA260A">
        <w:rPr>
          <w:szCs w:val="20"/>
        </w:rPr>
        <w:t xml:space="preserve">Type of therapeutic good: </w:t>
      </w:r>
      <w:r w:rsidR="00F84850" w:rsidRPr="00DA260A">
        <w:t>Bioabsorbable nasal implant</w:t>
      </w:r>
    </w:p>
    <w:p w14:paraId="4D0D43C3" w14:textId="6DAE6512" w:rsidR="00A26343" w:rsidRPr="00DA260A" w:rsidRDefault="00A26343" w:rsidP="001E6C60">
      <w:pPr>
        <w:spacing w:before="0" w:after="0"/>
        <w:ind w:left="360"/>
        <w:rPr>
          <w:szCs w:val="20"/>
        </w:rPr>
      </w:pPr>
      <w:r w:rsidRPr="00DA260A">
        <w:rPr>
          <w:szCs w:val="20"/>
        </w:rPr>
        <w:t xml:space="preserve">Manufacturer’s name: </w:t>
      </w:r>
      <w:r w:rsidR="00DA260A" w:rsidRPr="00DA260A">
        <w:rPr>
          <w:szCs w:val="20"/>
        </w:rPr>
        <w:t>Entellus Medical Inc</w:t>
      </w:r>
    </w:p>
    <w:p w14:paraId="10ED8016" w14:textId="6ED1A98C" w:rsidR="00A26343" w:rsidRPr="00DA260A" w:rsidRDefault="00A26343" w:rsidP="001E6C60">
      <w:pPr>
        <w:spacing w:before="0" w:after="0"/>
        <w:ind w:left="360"/>
      </w:pPr>
      <w:r w:rsidRPr="00DA260A">
        <w:rPr>
          <w:szCs w:val="20"/>
        </w:rPr>
        <w:t xml:space="preserve">Sponsor’s name: </w:t>
      </w:r>
      <w:r w:rsidR="00DA260A" w:rsidRPr="00DA260A">
        <w:rPr>
          <w:szCs w:val="20"/>
        </w:rPr>
        <w:t>Stryker Australia Pty Ltd</w:t>
      </w:r>
    </w:p>
    <w:p w14:paraId="02578338" w14:textId="77777777" w:rsidR="000E2E02" w:rsidRPr="00C01491" w:rsidRDefault="000E2E02" w:rsidP="00A75D46">
      <w:pPr>
        <w:spacing w:before="0" w:after="0"/>
        <w:rPr>
          <w:szCs w:val="20"/>
          <w:highlight w:val="yellow"/>
        </w:rPr>
      </w:pPr>
    </w:p>
    <w:p w14:paraId="41EBE8A1" w14:textId="451FFDA4" w:rsidR="00704082" w:rsidRPr="00DA260A" w:rsidRDefault="000E2E02" w:rsidP="00DA260A">
      <w:pPr>
        <w:pStyle w:val="Heading2"/>
        <w:numPr>
          <w:ilvl w:val="0"/>
          <w:numId w:val="27"/>
        </w:numPr>
      </w:pPr>
      <w:r w:rsidRPr="00DA260A">
        <w:t>Has it been listed on the Australian Register of Therapeutic Goods (ARTG) by the Therapeutic Goods</w:t>
      </w:r>
      <w:r w:rsidR="000F3129" w:rsidRPr="00DA260A">
        <w:t xml:space="preserve"> </w:t>
      </w:r>
      <w:r w:rsidRPr="00DA260A">
        <w:t>Administration (TGA)? If the therapeutic good has been listed on the ARTG, please state the ARTG identification numbers, TGA-approved indication(s), and TGA-approved purpose(s).</w:t>
      </w:r>
    </w:p>
    <w:p w14:paraId="42C5311E" w14:textId="62D02478" w:rsidR="00DA260A" w:rsidRPr="00DA260A" w:rsidRDefault="00DA260A" w:rsidP="001E6C60">
      <w:pPr>
        <w:ind w:left="360"/>
        <w:contextualSpacing/>
      </w:pPr>
      <w:r w:rsidRPr="00DA260A">
        <w:t>The bioabsorbable nasal implant is not yet listed on the ARTG, however the introducer is listed, details as per below</w:t>
      </w:r>
    </w:p>
    <w:p w14:paraId="118FB77A" w14:textId="77777777" w:rsidR="00DA260A" w:rsidRPr="00C01491" w:rsidRDefault="00DA260A" w:rsidP="001E6C60">
      <w:pPr>
        <w:ind w:left="360"/>
        <w:contextualSpacing/>
        <w:rPr>
          <w:highlight w:val="yellow"/>
        </w:rPr>
      </w:pPr>
    </w:p>
    <w:p w14:paraId="12483A17" w14:textId="3E0644B2" w:rsidR="00704082" w:rsidRPr="00DA260A" w:rsidRDefault="008C251B" w:rsidP="001E6C60">
      <w:pPr>
        <w:ind w:left="360"/>
        <w:contextualSpacing/>
      </w:pPr>
      <w:r w:rsidRPr="00DA260A">
        <w:t>A</w:t>
      </w:r>
      <w:r w:rsidR="00704082" w:rsidRPr="00DA260A">
        <w:t>R</w:t>
      </w:r>
      <w:r w:rsidRPr="00DA260A">
        <w:t>T</w:t>
      </w:r>
      <w:r w:rsidR="00704082" w:rsidRPr="00DA260A">
        <w:t xml:space="preserve">G ID: </w:t>
      </w:r>
      <w:r w:rsidR="00DA260A" w:rsidRPr="00DA260A">
        <w:t>346524</w:t>
      </w:r>
      <w:r w:rsidR="00DA260A">
        <w:t xml:space="preserve"> (medical device class IIa)</w:t>
      </w:r>
    </w:p>
    <w:p w14:paraId="77E93069" w14:textId="64D6B17D" w:rsidR="00917DEB" w:rsidRPr="00DA260A" w:rsidRDefault="00917DEB" w:rsidP="001E6C60">
      <w:pPr>
        <w:spacing w:before="0" w:after="0"/>
        <w:ind w:left="360"/>
        <w:rPr>
          <w:szCs w:val="20"/>
        </w:rPr>
      </w:pPr>
      <w:r w:rsidRPr="00DA260A">
        <w:rPr>
          <w:szCs w:val="20"/>
        </w:rPr>
        <w:t xml:space="preserve">TGA approved indication(s), if applicable:  </w:t>
      </w:r>
      <w:r w:rsidR="00DA260A">
        <w:t>N</w:t>
      </w:r>
      <w:r w:rsidR="001E6C60">
        <w:t>/</w:t>
      </w:r>
      <w:r w:rsidR="00DA260A">
        <w:t>A</w:t>
      </w:r>
    </w:p>
    <w:p w14:paraId="55D9B103" w14:textId="1B63FCA0" w:rsidR="000F3129" w:rsidRPr="001E6C60" w:rsidRDefault="00917DEB" w:rsidP="001E6C60">
      <w:pPr>
        <w:spacing w:before="0"/>
        <w:ind w:left="357"/>
        <w:rPr>
          <w:szCs w:val="20"/>
        </w:rPr>
      </w:pPr>
      <w:r w:rsidRPr="00DA260A">
        <w:rPr>
          <w:szCs w:val="20"/>
        </w:rPr>
        <w:t xml:space="preserve">TGA approved purpose(s), if applicable:  </w:t>
      </w:r>
      <w:r w:rsidR="00DA260A" w:rsidRPr="00DA260A">
        <w:rPr>
          <w:szCs w:val="20"/>
        </w:rPr>
        <w:t>Intended to aid in the surgical implantation of the nasal implant.</w:t>
      </w:r>
    </w:p>
    <w:p w14:paraId="1B68968F" w14:textId="77777777" w:rsidR="000E2E02" w:rsidRPr="00154B00" w:rsidRDefault="000E2E02" w:rsidP="000F3129">
      <w:pPr>
        <w:pStyle w:val="Heading2"/>
        <w:numPr>
          <w:ilvl w:val="0"/>
          <w:numId w:val="27"/>
        </w:numPr>
        <w:spacing w:before="0" w:after="0"/>
        <w:ind w:left="709" w:hanging="357"/>
      </w:pPr>
      <w:r>
        <w:t>If a</w:t>
      </w:r>
      <w:r w:rsidRPr="000E2E02">
        <w:t xml:space="preserve"> medical device is involved, has the medical device been classified by TGA as a Class III OR Active Implantable Medical Device (AIMD) under the TGA regulatory scheme for devices?</w:t>
      </w:r>
    </w:p>
    <w:p w14:paraId="1664B6F5" w14:textId="3F4CA248" w:rsidR="000E2E02" w:rsidRPr="00615F42" w:rsidRDefault="00DA260A" w:rsidP="001E6C60">
      <w:pPr>
        <w:spacing w:before="0" w:after="0"/>
        <w:ind w:left="352"/>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710DA3">
        <w:rPr>
          <w:szCs w:val="20"/>
        </w:rPr>
      </w:r>
      <w:r w:rsidR="00710DA3">
        <w:rPr>
          <w:szCs w:val="20"/>
        </w:rPr>
        <w:fldChar w:fldCharType="separate"/>
      </w:r>
      <w:r>
        <w:rPr>
          <w:szCs w:val="20"/>
        </w:rPr>
        <w:fldChar w:fldCharType="end"/>
      </w:r>
      <w:r w:rsidR="000E2E02" w:rsidRPr="000A5B32">
        <w:rPr>
          <w:szCs w:val="20"/>
        </w:rPr>
        <w:t xml:space="preserve"> </w:t>
      </w:r>
      <w:r w:rsidR="000E2E02" w:rsidRPr="00615F42">
        <w:rPr>
          <w:szCs w:val="20"/>
        </w:rPr>
        <w:t>Class III</w:t>
      </w:r>
    </w:p>
    <w:p w14:paraId="30CB81AA" w14:textId="77777777" w:rsidR="000E2E02" w:rsidRPr="00615F42" w:rsidRDefault="000E2E02" w:rsidP="001E6C60">
      <w:pPr>
        <w:spacing w:before="0" w:after="0"/>
        <w:ind w:left="352"/>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10DA3">
        <w:rPr>
          <w:szCs w:val="20"/>
        </w:rPr>
      </w:r>
      <w:r w:rsidR="00710DA3">
        <w:rPr>
          <w:szCs w:val="20"/>
        </w:rPr>
        <w:fldChar w:fldCharType="separate"/>
      </w:r>
      <w:r w:rsidRPr="000A5B32">
        <w:rPr>
          <w:szCs w:val="20"/>
        </w:rPr>
        <w:fldChar w:fldCharType="end"/>
      </w:r>
      <w:r w:rsidRPr="000A5B32">
        <w:rPr>
          <w:szCs w:val="20"/>
        </w:rPr>
        <w:t xml:space="preserve"> </w:t>
      </w:r>
      <w:r w:rsidRPr="00615F42">
        <w:rPr>
          <w:szCs w:val="20"/>
        </w:rPr>
        <w:t>AIMD</w:t>
      </w:r>
    </w:p>
    <w:p w14:paraId="7122E065" w14:textId="7752613E" w:rsidR="000F3129" w:rsidRPr="00154B00" w:rsidRDefault="000E2E02" w:rsidP="001E6C60">
      <w:pPr>
        <w:spacing w:before="0" w:after="0"/>
        <w:ind w:left="352"/>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10DA3">
        <w:rPr>
          <w:szCs w:val="20"/>
        </w:rPr>
      </w:r>
      <w:r w:rsidR="00710DA3">
        <w:rPr>
          <w:szCs w:val="20"/>
        </w:rPr>
        <w:fldChar w:fldCharType="separate"/>
      </w:r>
      <w:r w:rsidRPr="000A5B32">
        <w:rPr>
          <w:szCs w:val="20"/>
        </w:rPr>
        <w:fldChar w:fldCharType="end"/>
      </w:r>
      <w:r w:rsidRPr="000A5B32">
        <w:rPr>
          <w:szCs w:val="20"/>
        </w:rPr>
        <w:t xml:space="preserve"> </w:t>
      </w:r>
      <w:r w:rsidRPr="00615F42">
        <w:rPr>
          <w:szCs w:val="20"/>
        </w:rPr>
        <w:t>N/A</w:t>
      </w:r>
    </w:p>
    <w:p w14:paraId="62077B8D" w14:textId="1186418D" w:rsidR="000E2E02" w:rsidRDefault="000E2E02" w:rsidP="000E2E02">
      <w:pPr>
        <w:pStyle w:val="Heading2"/>
        <w:numPr>
          <w:ilvl w:val="0"/>
          <w:numId w:val="27"/>
        </w:numPr>
        <w:rPr>
          <w:bCs/>
          <w:lang w:val="en-GB"/>
        </w:rPr>
      </w:pPr>
      <w:r w:rsidRPr="000E2E02">
        <w:rPr>
          <w:bCs/>
          <w:lang w:val="en-GB"/>
        </w:rPr>
        <w:t>Is the therapeutic good classified by TGA for Research Use Only (RUO)?</w:t>
      </w:r>
    </w:p>
    <w:p w14:paraId="541BA99C" w14:textId="21ED940C" w:rsidR="000E2E02" w:rsidRPr="000E2E02" w:rsidRDefault="00DA260A" w:rsidP="001E6C60">
      <w:pPr>
        <w:ind w:firstLine="360"/>
        <w:rPr>
          <w:lang w:val="en-GB"/>
        </w:rPr>
      </w:pPr>
      <w:r>
        <w:rPr>
          <w:lang w:val="en-GB"/>
        </w:rPr>
        <w:t>No</w:t>
      </w:r>
    </w:p>
    <w:p w14:paraId="4446BA43" w14:textId="77777777" w:rsidR="003421AE" w:rsidRPr="00A6491A" w:rsidRDefault="0011369B" w:rsidP="00F24FD6">
      <w:pPr>
        <w:pStyle w:val="Heading2"/>
      </w:pPr>
      <w:r>
        <w:t xml:space="preserve">(a) </w:t>
      </w:r>
      <w:r w:rsidR="00F24FD6" w:rsidRPr="00FF23B8">
        <w:rPr>
          <w:u w:val="single"/>
        </w:rPr>
        <w:t>If not listed on the ARTG</w:t>
      </w:r>
      <w:r w:rsidR="00F24FD6">
        <w:t>, i</w:t>
      </w:r>
      <w:r w:rsidR="003421AE" w:rsidRPr="00A6491A">
        <w:t xml:space="preserve">s the </w:t>
      </w:r>
      <w:r w:rsidR="003421AE" w:rsidRPr="0043654D">
        <w:t>therapeutic</w:t>
      </w:r>
      <w:r w:rsidR="003421AE" w:rsidRPr="00A6491A">
        <w:t xml:space="preserve"> good to be used in the service exempt from the regulatory requirements of the </w:t>
      </w:r>
      <w:r w:rsidR="003421AE" w:rsidRPr="00A6491A">
        <w:rPr>
          <w:i/>
        </w:rPr>
        <w:t>Therapeutic Goods Act 1989</w:t>
      </w:r>
      <w:r w:rsidR="003421AE" w:rsidRPr="00A6491A">
        <w:t>?</w:t>
      </w:r>
    </w:p>
    <w:p w14:paraId="68646817" w14:textId="77777777" w:rsidR="00615F42" w:rsidRDefault="00615F42" w:rsidP="001E6C60">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10DA3">
        <w:rPr>
          <w:szCs w:val="20"/>
        </w:rPr>
      </w:r>
      <w:r w:rsidR="00710DA3">
        <w:rPr>
          <w:szCs w:val="20"/>
        </w:rPr>
        <w:fldChar w:fldCharType="separate"/>
      </w:r>
      <w:r w:rsidRPr="000A5B32">
        <w:rPr>
          <w:szCs w:val="20"/>
        </w:rPr>
        <w:fldChar w:fldCharType="end"/>
      </w:r>
      <w:r>
        <w:rPr>
          <w:szCs w:val="20"/>
        </w:rPr>
        <w:t xml:space="preserve"> Yes (</w:t>
      </w:r>
      <w:r w:rsidRPr="00154B00">
        <w:rPr>
          <w:szCs w:val="20"/>
        </w:rPr>
        <w:t>If yes, please provide supporting documentation</w:t>
      </w:r>
      <w:r>
        <w:rPr>
          <w:szCs w:val="20"/>
        </w:rPr>
        <w:t xml:space="preserve"> as an attachment to this application form)</w:t>
      </w:r>
    </w:p>
    <w:p w14:paraId="6EFA2CB2" w14:textId="6E2FA492" w:rsidR="00F24FD6" w:rsidRDefault="00DA260A" w:rsidP="001E6C60">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710DA3">
        <w:rPr>
          <w:szCs w:val="20"/>
        </w:rPr>
      </w:r>
      <w:r w:rsidR="00710DA3">
        <w:rPr>
          <w:szCs w:val="20"/>
        </w:rPr>
        <w:fldChar w:fldCharType="separate"/>
      </w:r>
      <w:r>
        <w:rPr>
          <w:szCs w:val="20"/>
        </w:rPr>
        <w:fldChar w:fldCharType="end"/>
      </w:r>
      <w:r w:rsidR="00615F42">
        <w:rPr>
          <w:szCs w:val="20"/>
        </w:rPr>
        <w:t xml:space="preserve"> No</w:t>
      </w:r>
    </w:p>
    <w:p w14:paraId="0E91898D" w14:textId="77777777" w:rsidR="00D56765" w:rsidRPr="00D56765" w:rsidRDefault="00D56765" w:rsidP="00D56765">
      <w:pPr>
        <w:spacing w:before="0" w:after="0"/>
        <w:ind w:left="284"/>
        <w:rPr>
          <w:b/>
          <w:szCs w:val="20"/>
        </w:rPr>
      </w:pPr>
    </w:p>
    <w:p w14:paraId="148A02C1" w14:textId="108624E0" w:rsidR="00D56765" w:rsidRPr="00D56765" w:rsidRDefault="00FF23B8" w:rsidP="00D56765">
      <w:pPr>
        <w:pStyle w:val="Heading2"/>
        <w:numPr>
          <w:ilvl w:val="0"/>
          <w:numId w:val="28"/>
        </w:numPr>
        <w:spacing w:before="0" w:after="0"/>
      </w:pPr>
      <w:r w:rsidRPr="00154B00">
        <w:t xml:space="preserve">If </w:t>
      </w:r>
      <w:r>
        <w:t xml:space="preserve">the therapeutic good is </w:t>
      </w:r>
      <w:r w:rsidRPr="00296405">
        <w:rPr>
          <w:u w:val="single"/>
        </w:rPr>
        <w:t>not ARTG listed</w:t>
      </w:r>
      <w:r>
        <w:t xml:space="preserve">, is the therapeutic good </w:t>
      </w:r>
      <w:r w:rsidR="00B80335">
        <w:t>in the process of being considered by TGA</w:t>
      </w:r>
      <w:r>
        <w:t>?</w:t>
      </w:r>
    </w:p>
    <w:p w14:paraId="0D986D13" w14:textId="0E4F29CD" w:rsidR="00FF23B8" w:rsidRPr="00F24FD6" w:rsidRDefault="00DA260A" w:rsidP="001E6C60">
      <w:pPr>
        <w:pStyle w:val="Heading2"/>
        <w:numPr>
          <w:ilvl w:val="0"/>
          <w:numId w:val="0"/>
        </w:numPr>
        <w:spacing w:before="0" w:after="0"/>
        <w:ind w:left="436" w:hanging="76"/>
      </w:pPr>
      <w:r>
        <w:fldChar w:fldCharType="begin">
          <w:ffData>
            <w:name w:val=""/>
            <w:enabled/>
            <w:calcOnExit w:val="0"/>
            <w:checkBox>
              <w:sizeAuto/>
              <w:default w:val="1"/>
            </w:checkBox>
          </w:ffData>
        </w:fldChar>
      </w:r>
      <w:r>
        <w:instrText xml:space="preserve"> FORMCHECKBOX </w:instrText>
      </w:r>
      <w:r w:rsidR="00710DA3">
        <w:fldChar w:fldCharType="separate"/>
      </w:r>
      <w:r>
        <w:fldChar w:fldCharType="end"/>
      </w:r>
      <w:r w:rsidR="00FF23B8" w:rsidRPr="00F24FD6">
        <w:t xml:space="preserve"> Yes (if yes, please provide details below)</w:t>
      </w:r>
    </w:p>
    <w:p w14:paraId="2B9D3446" w14:textId="77777777" w:rsidR="00FF23B8" w:rsidRDefault="00FF23B8" w:rsidP="001E6C60">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10DA3">
        <w:rPr>
          <w:szCs w:val="20"/>
        </w:rPr>
      </w:r>
      <w:r w:rsidR="00710DA3">
        <w:rPr>
          <w:szCs w:val="20"/>
        </w:rPr>
        <w:fldChar w:fldCharType="separate"/>
      </w:r>
      <w:r w:rsidRPr="000A5B32">
        <w:rPr>
          <w:szCs w:val="20"/>
        </w:rPr>
        <w:fldChar w:fldCharType="end"/>
      </w:r>
      <w:r>
        <w:rPr>
          <w:szCs w:val="20"/>
        </w:rPr>
        <w:t xml:space="preserve"> </w:t>
      </w:r>
      <w:r w:rsidRPr="00F24FD6">
        <w:rPr>
          <w:b/>
          <w:szCs w:val="20"/>
        </w:rPr>
        <w:t>No</w:t>
      </w:r>
    </w:p>
    <w:p w14:paraId="48EB1A35" w14:textId="77777777" w:rsidR="00FF23B8" w:rsidRPr="00615F42" w:rsidRDefault="00FF23B8" w:rsidP="00FF23B8">
      <w:pPr>
        <w:spacing w:before="0" w:after="0"/>
        <w:ind w:left="284"/>
        <w:rPr>
          <w:b/>
          <w:szCs w:val="20"/>
        </w:rPr>
      </w:pPr>
    </w:p>
    <w:p w14:paraId="7E5938D2" w14:textId="48A3A3E0" w:rsidR="00FF23B8" w:rsidRPr="0047581D" w:rsidRDefault="00FF23B8" w:rsidP="001E6C60">
      <w:pPr>
        <w:spacing w:before="0" w:after="0"/>
        <w:ind w:left="360"/>
        <w:rPr>
          <w:szCs w:val="20"/>
        </w:rPr>
      </w:pPr>
      <w:r w:rsidRPr="0047581D">
        <w:rPr>
          <w:szCs w:val="20"/>
        </w:rPr>
        <w:t xml:space="preserve">Date of submission to TGA:  </w:t>
      </w:r>
      <w:r w:rsidR="00DA260A">
        <w:t>22 July 2021</w:t>
      </w:r>
    </w:p>
    <w:p w14:paraId="3FE5BAC3" w14:textId="2D46CBF4" w:rsidR="00FF23B8" w:rsidRPr="0047581D" w:rsidRDefault="00FF23B8" w:rsidP="001E6C60">
      <w:pPr>
        <w:spacing w:before="0" w:after="0"/>
        <w:ind w:left="360"/>
        <w:rPr>
          <w:szCs w:val="20"/>
        </w:rPr>
      </w:pPr>
      <w:r w:rsidRPr="0047581D">
        <w:rPr>
          <w:szCs w:val="20"/>
        </w:rPr>
        <w:t>Estimated date by which TGA approval can be expected</w:t>
      </w:r>
      <w:r>
        <w:rPr>
          <w:szCs w:val="20"/>
        </w:rPr>
        <w:t xml:space="preserve">:  </w:t>
      </w:r>
      <w:r w:rsidR="00DA260A">
        <w:t>April 2022</w:t>
      </w:r>
    </w:p>
    <w:p w14:paraId="6B3AA906" w14:textId="2090C55E" w:rsidR="00FF23B8" w:rsidRPr="0047581D" w:rsidRDefault="00FF23B8" w:rsidP="001E6C60">
      <w:pPr>
        <w:spacing w:before="0" w:after="0"/>
        <w:ind w:left="360"/>
        <w:rPr>
          <w:szCs w:val="20"/>
        </w:rPr>
      </w:pPr>
      <w:r w:rsidRPr="0047581D">
        <w:rPr>
          <w:szCs w:val="20"/>
        </w:rPr>
        <w:t>TGA Application ID</w:t>
      </w:r>
      <w:r>
        <w:rPr>
          <w:szCs w:val="20"/>
        </w:rPr>
        <w:t xml:space="preserve">:  </w:t>
      </w:r>
      <w:r w:rsidR="00DA260A">
        <w:t>DV-2021-DA-13574-1</w:t>
      </w:r>
    </w:p>
    <w:p w14:paraId="19032CD7" w14:textId="77777777" w:rsidR="00B41F4D" w:rsidRDefault="00B41F4D" w:rsidP="001E6C60">
      <w:pPr>
        <w:spacing w:before="0" w:after="0"/>
        <w:ind w:left="360"/>
      </w:pPr>
      <w:r>
        <w:t>Unique Product Identifier (UPI): Latera Absorbable Nasal Implant</w:t>
      </w:r>
    </w:p>
    <w:p w14:paraId="29DBF645" w14:textId="77777777" w:rsidR="00B41F4D" w:rsidRPr="0063171D" w:rsidRDefault="00B41F4D" w:rsidP="001E6C60">
      <w:pPr>
        <w:spacing w:before="0" w:after="0"/>
        <w:ind w:left="360"/>
        <w:rPr>
          <w:rFonts w:ascii="Verdana" w:eastAsia="Times New Roman" w:hAnsi="Verdana" w:cs="Times New Roman"/>
          <w:color w:val="333333"/>
          <w:sz w:val="19"/>
          <w:szCs w:val="19"/>
          <w:lang w:eastAsia="en-AU"/>
        </w:rPr>
      </w:pPr>
      <w:r>
        <w:t xml:space="preserve">Proposed intended purpose: </w:t>
      </w:r>
      <w:r w:rsidRPr="0063171D">
        <w:t>Latera Absorbable Nasal Implant is indicated for supporting upper and lower lateral nasal cartilage</w:t>
      </w:r>
    </w:p>
    <w:p w14:paraId="61AE8EC2" w14:textId="77777777" w:rsidR="00FF23B8" w:rsidRDefault="00FF23B8" w:rsidP="00A75D46">
      <w:pPr>
        <w:spacing w:before="0" w:after="0"/>
        <w:rPr>
          <w:szCs w:val="20"/>
        </w:rPr>
      </w:pPr>
    </w:p>
    <w:p w14:paraId="00A78E29" w14:textId="77777777" w:rsidR="00FF23B8" w:rsidRPr="00FF23B8" w:rsidRDefault="00FF23B8" w:rsidP="00FF23B8">
      <w:pPr>
        <w:pStyle w:val="ListParagraph"/>
        <w:numPr>
          <w:ilvl w:val="0"/>
          <w:numId w:val="28"/>
        </w:numPr>
        <w:rPr>
          <w:b/>
          <w:szCs w:val="20"/>
        </w:rPr>
      </w:pPr>
      <w:r>
        <w:t xml:space="preserve">If </w:t>
      </w:r>
      <w:r w:rsidRPr="00FF23B8">
        <w:rPr>
          <w:b/>
          <w:szCs w:val="20"/>
        </w:rPr>
        <w:t xml:space="preserve">the therapeutic good is NOT </w:t>
      </w:r>
      <w:r>
        <w:rPr>
          <w:b/>
          <w:szCs w:val="20"/>
        </w:rPr>
        <w:t>in the process of being considered</w:t>
      </w:r>
      <w:r w:rsidRPr="00FF23B8">
        <w:rPr>
          <w:b/>
          <w:szCs w:val="20"/>
        </w:rPr>
        <w:t xml:space="preserve"> by TGA, is an application to TGA being prepared?</w:t>
      </w:r>
    </w:p>
    <w:p w14:paraId="60BF2223" w14:textId="606C1498" w:rsidR="00F83A9D" w:rsidRPr="00154B00" w:rsidRDefault="001E6C60" w:rsidP="001E6C60">
      <w:pPr>
        <w:ind w:firstLine="360"/>
        <w:rPr>
          <w:szCs w:val="20"/>
        </w:rPr>
      </w:pPr>
      <w:r>
        <w:rPr>
          <w:szCs w:val="20"/>
        </w:rPr>
        <w:t>N/A</w:t>
      </w:r>
    </w:p>
    <w:p w14:paraId="1F8D8284" w14:textId="77777777" w:rsidR="00DD308E" w:rsidRDefault="00DD308E">
      <w:pPr>
        <w:rPr>
          <w:b/>
          <w:sz w:val="32"/>
          <w:szCs w:val="32"/>
        </w:rPr>
        <w:sectPr w:rsidR="00DD308E" w:rsidSect="00991EE4">
          <w:footerReference w:type="default" r:id="rId10"/>
          <w:pgSz w:w="11906" w:h="16838"/>
          <w:pgMar w:top="1440" w:right="1440" w:bottom="1440" w:left="1440" w:header="708" w:footer="708" w:gutter="0"/>
          <w:pgNumType w:start="0"/>
          <w:cols w:space="708"/>
          <w:titlePg/>
          <w:docGrid w:linePitch="360"/>
        </w:sectPr>
      </w:pPr>
    </w:p>
    <w:p w14:paraId="12D4C7B7" w14:textId="77777777" w:rsidR="00DD308E" w:rsidRPr="00C776B1" w:rsidRDefault="00B17CBE" w:rsidP="0056015F">
      <w:pPr>
        <w:pStyle w:val="Heading1"/>
      </w:pPr>
      <w:r>
        <w:lastRenderedPageBreak/>
        <w:t>PART 4</w:t>
      </w:r>
      <w:r w:rsidR="00DD308E">
        <w:t xml:space="preserve"> – SUMMARY</w:t>
      </w:r>
      <w:r w:rsidR="00DD308E" w:rsidRPr="00C776B1">
        <w:t xml:space="preserve"> OF EVIDENCE</w:t>
      </w:r>
    </w:p>
    <w:p w14:paraId="07FE6F15" w14:textId="2ECD1038" w:rsidR="00DD308E" w:rsidRPr="00643755" w:rsidRDefault="00643755" w:rsidP="00643755">
      <w:pPr>
        <w:pStyle w:val="Heading2"/>
      </w:pPr>
      <w:r w:rsidRPr="00643755">
        <w:t>Provide one or more recent (published) high quality clinical studies that support use of the proposed health service/technology. At ‘Application Form lodgement’, please do not attach full text articles; just provide a summary.</w:t>
      </w:r>
    </w:p>
    <w:tbl>
      <w:tblPr>
        <w:tblStyle w:val="TableGrid"/>
        <w:tblW w:w="0" w:type="auto"/>
        <w:tblLayout w:type="fixed"/>
        <w:tblLook w:val="04A0" w:firstRow="1" w:lastRow="0" w:firstColumn="1" w:lastColumn="0" w:noHBand="0" w:noVBand="1"/>
      </w:tblPr>
      <w:tblGrid>
        <w:gridCol w:w="451"/>
        <w:gridCol w:w="1315"/>
        <w:gridCol w:w="3191"/>
        <w:gridCol w:w="5528"/>
        <w:gridCol w:w="2297"/>
        <w:gridCol w:w="1166"/>
      </w:tblGrid>
      <w:tr w:rsidR="00350415" w:rsidRPr="00385E5E" w14:paraId="7F2D6C16" w14:textId="77777777" w:rsidTr="00606312">
        <w:trPr>
          <w:tblHeader/>
        </w:trPr>
        <w:tc>
          <w:tcPr>
            <w:tcW w:w="451" w:type="dxa"/>
            <w:shd w:val="clear" w:color="auto" w:fill="D9D9D9" w:themeFill="background1" w:themeFillShade="D9"/>
          </w:tcPr>
          <w:p w14:paraId="2CD912BB" w14:textId="77777777" w:rsidR="00350415" w:rsidRPr="00385E5E" w:rsidRDefault="00350415" w:rsidP="003F228C">
            <w:pPr>
              <w:rPr>
                <w:b/>
                <w:bCs/>
                <w:szCs w:val="20"/>
              </w:rPr>
            </w:pPr>
            <w:r w:rsidRPr="00385E5E">
              <w:rPr>
                <w:b/>
                <w:bCs/>
                <w:szCs w:val="20"/>
              </w:rPr>
              <w:t>ID</w:t>
            </w:r>
          </w:p>
        </w:tc>
        <w:tc>
          <w:tcPr>
            <w:tcW w:w="1315" w:type="dxa"/>
            <w:shd w:val="clear" w:color="auto" w:fill="D9D9D9" w:themeFill="background1" w:themeFillShade="D9"/>
          </w:tcPr>
          <w:p w14:paraId="1EB05CF6" w14:textId="28B8F666" w:rsidR="00350415" w:rsidRPr="00385E5E" w:rsidRDefault="00350415" w:rsidP="003F228C">
            <w:pPr>
              <w:rPr>
                <w:b/>
                <w:bCs/>
                <w:szCs w:val="20"/>
              </w:rPr>
            </w:pPr>
            <w:r w:rsidRPr="00385E5E">
              <w:rPr>
                <w:b/>
                <w:bCs/>
                <w:szCs w:val="20"/>
              </w:rPr>
              <w:t>Type of study design</w:t>
            </w:r>
          </w:p>
        </w:tc>
        <w:tc>
          <w:tcPr>
            <w:tcW w:w="3191" w:type="dxa"/>
            <w:shd w:val="clear" w:color="auto" w:fill="D9D9D9" w:themeFill="background1" w:themeFillShade="D9"/>
          </w:tcPr>
          <w:p w14:paraId="6EEB18B7" w14:textId="2D5EEAC1" w:rsidR="00350415" w:rsidRPr="00385E5E" w:rsidRDefault="00350415" w:rsidP="003F228C">
            <w:pPr>
              <w:rPr>
                <w:b/>
                <w:bCs/>
                <w:szCs w:val="20"/>
              </w:rPr>
            </w:pPr>
            <w:r w:rsidRPr="00385E5E">
              <w:rPr>
                <w:b/>
                <w:bCs/>
                <w:szCs w:val="20"/>
              </w:rPr>
              <w:t xml:space="preserve">Title of journal article or research project </w:t>
            </w:r>
          </w:p>
        </w:tc>
        <w:tc>
          <w:tcPr>
            <w:tcW w:w="5528" w:type="dxa"/>
            <w:shd w:val="clear" w:color="auto" w:fill="D9D9D9" w:themeFill="background1" w:themeFillShade="D9"/>
          </w:tcPr>
          <w:p w14:paraId="4C200C08" w14:textId="2D907950" w:rsidR="00350415" w:rsidRPr="00385E5E" w:rsidRDefault="00350415" w:rsidP="003F228C">
            <w:pPr>
              <w:rPr>
                <w:b/>
                <w:bCs/>
                <w:szCs w:val="20"/>
              </w:rPr>
            </w:pPr>
            <w:r w:rsidRPr="00385E5E">
              <w:rPr>
                <w:b/>
                <w:bCs/>
                <w:szCs w:val="20"/>
              </w:rPr>
              <w:t xml:space="preserve">Short description of research (max 50 words) </w:t>
            </w:r>
          </w:p>
        </w:tc>
        <w:tc>
          <w:tcPr>
            <w:tcW w:w="2297" w:type="dxa"/>
            <w:shd w:val="clear" w:color="auto" w:fill="D9D9D9" w:themeFill="background1" w:themeFillShade="D9"/>
          </w:tcPr>
          <w:p w14:paraId="047A69F3" w14:textId="2D60B84B" w:rsidR="00350415" w:rsidRPr="00385E5E" w:rsidRDefault="00350415" w:rsidP="003F228C">
            <w:pPr>
              <w:rPr>
                <w:b/>
                <w:bCs/>
                <w:szCs w:val="20"/>
              </w:rPr>
            </w:pPr>
            <w:r w:rsidRPr="00385E5E">
              <w:rPr>
                <w:b/>
                <w:bCs/>
                <w:szCs w:val="20"/>
              </w:rPr>
              <w:t xml:space="preserve">Website link to journal article or research </w:t>
            </w:r>
          </w:p>
        </w:tc>
        <w:tc>
          <w:tcPr>
            <w:tcW w:w="1166" w:type="dxa"/>
            <w:shd w:val="clear" w:color="auto" w:fill="D9D9D9" w:themeFill="background1" w:themeFillShade="D9"/>
          </w:tcPr>
          <w:p w14:paraId="673F36FD" w14:textId="7C726D65" w:rsidR="00350415" w:rsidRPr="00385E5E" w:rsidRDefault="00350415" w:rsidP="003F228C">
            <w:pPr>
              <w:rPr>
                <w:b/>
                <w:bCs/>
                <w:szCs w:val="20"/>
              </w:rPr>
            </w:pPr>
            <w:r w:rsidRPr="00385E5E">
              <w:rPr>
                <w:b/>
                <w:bCs/>
                <w:szCs w:val="20"/>
              </w:rPr>
              <w:t>Date of publication</w:t>
            </w:r>
          </w:p>
        </w:tc>
      </w:tr>
      <w:tr w:rsidR="00350415" w:rsidRPr="00385E5E" w14:paraId="05B79D70" w14:textId="77777777" w:rsidTr="00606312">
        <w:tc>
          <w:tcPr>
            <w:tcW w:w="451" w:type="dxa"/>
          </w:tcPr>
          <w:p w14:paraId="0C988294" w14:textId="77777777" w:rsidR="00350415" w:rsidRPr="00385E5E" w:rsidRDefault="00350415" w:rsidP="003F228C">
            <w:pPr>
              <w:rPr>
                <w:szCs w:val="20"/>
              </w:rPr>
            </w:pPr>
            <w:r>
              <w:rPr>
                <w:szCs w:val="20"/>
              </w:rPr>
              <w:t>1</w:t>
            </w:r>
          </w:p>
        </w:tc>
        <w:tc>
          <w:tcPr>
            <w:tcW w:w="1315" w:type="dxa"/>
          </w:tcPr>
          <w:p w14:paraId="51D62189" w14:textId="554B0083" w:rsidR="00350415" w:rsidRPr="0094748D" w:rsidRDefault="00350415" w:rsidP="003F228C">
            <w:pPr>
              <w:rPr>
                <w:bCs/>
                <w:szCs w:val="20"/>
              </w:rPr>
            </w:pPr>
            <w:r w:rsidRPr="0094748D">
              <w:rPr>
                <w:bCs/>
                <w:szCs w:val="20"/>
              </w:rPr>
              <w:t xml:space="preserve">RCT, MC, SB (patient blinded) </w:t>
            </w:r>
          </w:p>
          <w:p w14:paraId="1ED16056" w14:textId="77777777" w:rsidR="00350415" w:rsidRPr="0094748D" w:rsidRDefault="00350415" w:rsidP="003F228C">
            <w:pPr>
              <w:rPr>
                <w:bCs/>
                <w:szCs w:val="20"/>
              </w:rPr>
            </w:pPr>
            <w:r w:rsidRPr="0094748D">
              <w:rPr>
                <w:bCs/>
                <w:szCs w:val="20"/>
              </w:rPr>
              <w:t>USA (10 sites)</w:t>
            </w:r>
          </w:p>
          <w:p w14:paraId="6169755E" w14:textId="77777777" w:rsidR="00350415" w:rsidRPr="00385E5E" w:rsidRDefault="00350415" w:rsidP="003F228C">
            <w:pPr>
              <w:rPr>
                <w:szCs w:val="20"/>
              </w:rPr>
            </w:pPr>
            <w:r w:rsidRPr="0094748D">
              <w:rPr>
                <w:bCs/>
                <w:szCs w:val="20"/>
              </w:rPr>
              <w:t>N=127</w:t>
            </w:r>
          </w:p>
        </w:tc>
        <w:tc>
          <w:tcPr>
            <w:tcW w:w="3191" w:type="dxa"/>
          </w:tcPr>
          <w:p w14:paraId="25C884D8" w14:textId="77777777" w:rsidR="00350415" w:rsidRPr="00341158" w:rsidRDefault="00350415" w:rsidP="003F228C">
            <w:pPr>
              <w:rPr>
                <w:b/>
                <w:bCs/>
                <w:u w:val="single"/>
              </w:rPr>
            </w:pPr>
            <w:r w:rsidRPr="00341158">
              <w:rPr>
                <w:b/>
                <w:bCs/>
                <w:u w:val="single"/>
              </w:rPr>
              <w:t>LATERA RCT / NCT03400787</w:t>
            </w:r>
          </w:p>
          <w:p w14:paraId="189D2950" w14:textId="77777777" w:rsidR="00350415" w:rsidRPr="00385E5E" w:rsidRDefault="00350415" w:rsidP="003F228C">
            <w:pPr>
              <w:rPr>
                <w:szCs w:val="20"/>
              </w:rPr>
            </w:pPr>
            <w:r w:rsidRPr="00C01491">
              <w:t>Stolovitzky P, Senior B, Ow RA, Mehendale N, Bikhazi N, Sidle DM. Assessment of bioabsorbable implant treatment for nasal valve collapse compared to a sham group: a randomized control trial. Int Forum Allergy Rhinol. 2019 Aug;9(8):850-856. doi: 10.1002/alr.22362. Epub 2019 Jun 21.</w:t>
            </w:r>
          </w:p>
        </w:tc>
        <w:tc>
          <w:tcPr>
            <w:tcW w:w="5528" w:type="dxa"/>
          </w:tcPr>
          <w:p w14:paraId="6046A98B" w14:textId="574262A0" w:rsidR="00350415" w:rsidRPr="00385E5E" w:rsidRDefault="00350415" w:rsidP="003F228C">
            <w:pPr>
              <w:rPr>
                <w:szCs w:val="20"/>
              </w:rPr>
            </w:pPr>
            <w:r>
              <w:t>The objective of this RCT was to evaluat</w:t>
            </w:r>
            <w:r w:rsidR="00F04740">
              <w:t>e</w:t>
            </w:r>
            <w:r>
              <w:t xml:space="preserve"> the safety and effectiveness of a bioabsorbable implant (latera) to support the lateral nasal wall in patients with nasal valve collapse. Patients were randomised to Latera (N=70) and sham (N=67</w:t>
            </w:r>
            <w:r w:rsidR="00193300">
              <w:t>),</w:t>
            </w:r>
            <w:r>
              <w:t xml:space="preserve"> and patient were followed for 3 months. Three months post procedure, a statistically significantly higher proportion of Latera patients achieved response compared with sham patients (82.5% vs 54.7%; p=0.001), with response defined as</w:t>
            </w:r>
            <w:r w:rsidRPr="00341158">
              <w:t xml:space="preserve"> </w:t>
            </w:r>
            <w:r>
              <w:t>a</w:t>
            </w:r>
            <w:r w:rsidRPr="00341158">
              <w:t xml:space="preserve"> reduction in clinical severity by ≥1 category or ≥20% reduction in NOSE score).</w:t>
            </w:r>
            <w:r>
              <w:t xml:space="preserve"> Similarly, at 3 months Latera patients achieved a significantly greater reduction in the NOSE score from baseline relative to sham (</w:t>
            </w:r>
            <w:r w:rsidRPr="00341158">
              <w:t>–42.4 ± 23.4 vs –22.7 ± 27.9, p &lt; 0.0001</w:t>
            </w:r>
            <w:r>
              <w:t xml:space="preserve">). </w:t>
            </w:r>
            <w:r w:rsidRPr="00341158">
              <w:t xml:space="preserve">Seventeen </w:t>
            </w:r>
            <w:r>
              <w:t xml:space="preserve">Latera </w:t>
            </w:r>
            <w:r w:rsidRPr="00341158">
              <w:t>patients reported 19 procedure/implant‐related adverse events, all of which resolved with no clinical sequelae.</w:t>
            </w:r>
          </w:p>
        </w:tc>
        <w:tc>
          <w:tcPr>
            <w:tcW w:w="2297" w:type="dxa"/>
          </w:tcPr>
          <w:p w14:paraId="724CC559" w14:textId="6BC674CC" w:rsidR="00350415" w:rsidRDefault="00710DA3" w:rsidP="003F228C">
            <w:hyperlink r:id="rId11" w:history="1">
              <w:r w:rsidR="00F279E3" w:rsidRPr="00113662">
                <w:rPr>
                  <w:rStyle w:val="Hyperlink"/>
                </w:rPr>
                <w:t>https://pubmed.ncbi.nlm.nih.gov/31226238/</w:t>
              </w:r>
            </w:hyperlink>
          </w:p>
          <w:p w14:paraId="11E31E47" w14:textId="59DF9B11" w:rsidR="00F279E3" w:rsidRPr="00385E5E" w:rsidRDefault="00F279E3" w:rsidP="003F228C">
            <w:pPr>
              <w:rPr>
                <w:szCs w:val="20"/>
              </w:rPr>
            </w:pPr>
          </w:p>
        </w:tc>
        <w:tc>
          <w:tcPr>
            <w:tcW w:w="1166" w:type="dxa"/>
          </w:tcPr>
          <w:p w14:paraId="510D4908" w14:textId="77777777" w:rsidR="00350415" w:rsidRPr="00385E5E" w:rsidRDefault="00350415" w:rsidP="003F228C">
            <w:pPr>
              <w:rPr>
                <w:szCs w:val="20"/>
              </w:rPr>
            </w:pPr>
            <w:r>
              <w:t>2019</w:t>
            </w:r>
          </w:p>
        </w:tc>
      </w:tr>
      <w:tr w:rsidR="00350415" w:rsidRPr="00385E5E" w14:paraId="5D2B93D1" w14:textId="77777777" w:rsidTr="00606312">
        <w:tc>
          <w:tcPr>
            <w:tcW w:w="451" w:type="dxa"/>
          </w:tcPr>
          <w:p w14:paraId="701F89E2" w14:textId="77777777" w:rsidR="00350415" w:rsidRPr="00385E5E" w:rsidRDefault="00350415" w:rsidP="003F228C">
            <w:pPr>
              <w:rPr>
                <w:szCs w:val="20"/>
              </w:rPr>
            </w:pPr>
            <w:r>
              <w:rPr>
                <w:szCs w:val="20"/>
              </w:rPr>
              <w:t>2</w:t>
            </w:r>
          </w:p>
        </w:tc>
        <w:tc>
          <w:tcPr>
            <w:tcW w:w="1315" w:type="dxa"/>
          </w:tcPr>
          <w:p w14:paraId="04F985C9" w14:textId="77777777" w:rsidR="00350415" w:rsidRDefault="00350415" w:rsidP="003F228C">
            <w:r>
              <w:t>Prospective, MC, single-arm, OL</w:t>
            </w:r>
          </w:p>
          <w:p w14:paraId="738E2C09" w14:textId="77777777" w:rsidR="00350415" w:rsidRDefault="00350415" w:rsidP="003F228C">
            <w:pPr>
              <w:rPr>
                <w:bCs/>
                <w:szCs w:val="20"/>
              </w:rPr>
            </w:pPr>
            <w:r w:rsidRPr="0033790E">
              <w:rPr>
                <w:bCs/>
                <w:szCs w:val="20"/>
              </w:rPr>
              <w:t>USA (16 sites)</w:t>
            </w:r>
          </w:p>
          <w:p w14:paraId="303C4211" w14:textId="77777777" w:rsidR="00350415" w:rsidRPr="00385E5E" w:rsidRDefault="00350415" w:rsidP="003F228C">
            <w:pPr>
              <w:rPr>
                <w:szCs w:val="20"/>
              </w:rPr>
            </w:pPr>
            <w:r>
              <w:rPr>
                <w:bCs/>
                <w:szCs w:val="20"/>
              </w:rPr>
              <w:t>N=166</w:t>
            </w:r>
          </w:p>
        </w:tc>
        <w:tc>
          <w:tcPr>
            <w:tcW w:w="3191" w:type="dxa"/>
          </w:tcPr>
          <w:p w14:paraId="12BF5621" w14:textId="77777777" w:rsidR="00350415" w:rsidRPr="00C84A78" w:rsidRDefault="00350415" w:rsidP="003F228C">
            <w:pPr>
              <w:rPr>
                <w:b/>
                <w:szCs w:val="20"/>
                <w:u w:val="single"/>
              </w:rPr>
            </w:pPr>
            <w:r w:rsidRPr="00C84A78">
              <w:rPr>
                <w:b/>
                <w:szCs w:val="20"/>
                <w:u w:val="single"/>
              </w:rPr>
              <w:t>LATERA-OFFICE / NCT02964312</w:t>
            </w:r>
          </w:p>
          <w:p w14:paraId="5157DC32" w14:textId="77777777" w:rsidR="00350415" w:rsidRDefault="00350415" w:rsidP="003F228C">
            <w:pPr>
              <w:rPr>
                <w:bCs/>
                <w:szCs w:val="20"/>
              </w:rPr>
            </w:pPr>
            <w:r w:rsidRPr="004B018F">
              <w:rPr>
                <w:bCs/>
                <w:szCs w:val="20"/>
              </w:rPr>
              <w:t xml:space="preserve">Sidle, Stolovitzky, P., Ow, R. A., Silvers, S., Matheny, K., Bikhazi, N., Wani, M., Scurry, W. C., &amp; Most, S. P. (2020). Twelve‐month outcomes of a bioabsorbable implant for in‐office treatment of dynamic nasal valve collapse. The Laryngoscope, 130(5), 1132–1137. </w:t>
            </w:r>
            <w:hyperlink r:id="rId12" w:history="1">
              <w:r w:rsidRPr="00113662">
                <w:rPr>
                  <w:rStyle w:val="Hyperlink"/>
                  <w:bCs/>
                  <w:szCs w:val="20"/>
                </w:rPr>
                <w:t>https://doi.org/10.1002/lary.28151</w:t>
              </w:r>
            </w:hyperlink>
          </w:p>
          <w:p w14:paraId="32A74A73" w14:textId="77777777" w:rsidR="00350415" w:rsidRDefault="00350415" w:rsidP="003F228C">
            <w:pPr>
              <w:rPr>
                <w:bCs/>
                <w:szCs w:val="20"/>
              </w:rPr>
            </w:pPr>
            <w:r w:rsidRPr="004B018F">
              <w:rPr>
                <w:bCs/>
                <w:szCs w:val="20"/>
              </w:rPr>
              <w:lastRenderedPageBreak/>
              <w:t xml:space="preserve">Sidle, D. M., Stolovitzky, P., O'Malley, E. M., Ow, R. A., Nachlas, N. E., &amp; Silvers, S. (2021). Bioabsorbable Implant for Treatment of Nasal Valve Collapse with or without Concomitant Procedures. Facial plastic surgery : FPS, 37(5), 673–680. </w:t>
            </w:r>
            <w:hyperlink r:id="rId13" w:history="1">
              <w:r w:rsidRPr="00113662">
                <w:rPr>
                  <w:rStyle w:val="Hyperlink"/>
                  <w:bCs/>
                  <w:szCs w:val="20"/>
                </w:rPr>
                <w:t>https://doi.org/10.1055/s-0041-1726464</w:t>
              </w:r>
            </w:hyperlink>
          </w:p>
          <w:p w14:paraId="56DFE0E9" w14:textId="77777777" w:rsidR="00350415" w:rsidRPr="00385E5E" w:rsidRDefault="00350415" w:rsidP="003F228C">
            <w:pPr>
              <w:rPr>
                <w:szCs w:val="20"/>
              </w:rPr>
            </w:pPr>
          </w:p>
        </w:tc>
        <w:tc>
          <w:tcPr>
            <w:tcW w:w="5528" w:type="dxa"/>
          </w:tcPr>
          <w:p w14:paraId="65C44141" w14:textId="06136245" w:rsidR="00350415" w:rsidRPr="00385E5E" w:rsidRDefault="00350415" w:rsidP="003F228C">
            <w:pPr>
              <w:rPr>
                <w:szCs w:val="20"/>
              </w:rPr>
            </w:pPr>
            <w:r>
              <w:lastRenderedPageBreak/>
              <w:t xml:space="preserve">The objective of this study was to examine 12-month outcomes for in-office treatment of dynamic NVC with Latera. One hundred sixty-six patients with severe-to-extreme class of NOSE scores were enrolled and were followed for 12 months. Patients were treated with Latera to support the lateral wall, with or without concurrent ITR, in an office setting. Patients showed significant reduction in NOSE scores throughout 12 months postoperatively (77.4 ± 13.4 baseline vs. 36.2 ± 22.7 at 1 month postoperatively, 33.0 ± 23.4 at 3 months, 32.1 ± 24.6 at 6months, and 30.3 ± 24.3 at 12 months; P &lt; 0.001). They also showed significant reduction in VAS scores postoperatively (69.7 ± 18.1 baseline vs. 31.3 ± 27.1 at 12 months postoperatively, P &lt; 0.001). These results </w:t>
            </w:r>
            <w:r>
              <w:lastRenderedPageBreak/>
              <w:t xml:space="preserve">were similar in patients treated with implant alone and those treated with the implant + ITR. Consistent with patient-reported outcomes, postoperative LWI scores were </w:t>
            </w:r>
            <w:r w:rsidR="00193300">
              <w:t xml:space="preserve">reduced over time </w:t>
            </w:r>
            <w:r>
              <w:t xml:space="preserve">(1.42 ± 0.09 and 0.93 ± 0.08 pre- and postoperatively, P &lt; 0.001). Thirty-one patients reported 41 adverse events, all of which resolved with no clinical sequelae. </w:t>
            </w:r>
          </w:p>
        </w:tc>
        <w:tc>
          <w:tcPr>
            <w:tcW w:w="2297" w:type="dxa"/>
          </w:tcPr>
          <w:p w14:paraId="3508490F" w14:textId="77777777" w:rsidR="00350415" w:rsidRDefault="00350415" w:rsidP="003F228C">
            <w:r>
              <w:lastRenderedPageBreak/>
              <w:t xml:space="preserve">Sidle 2020: </w:t>
            </w:r>
            <w:hyperlink r:id="rId14" w:history="1">
              <w:r w:rsidRPr="00113662">
                <w:rPr>
                  <w:rStyle w:val="Hyperlink"/>
                </w:rPr>
                <w:t>https://pubmed.ncbi.nlm.nih.gov/31254279/</w:t>
              </w:r>
            </w:hyperlink>
          </w:p>
          <w:p w14:paraId="19E79440" w14:textId="77777777" w:rsidR="00350415" w:rsidRDefault="00350415" w:rsidP="003F228C">
            <w:pPr>
              <w:rPr>
                <w:bCs/>
              </w:rPr>
            </w:pPr>
            <w:r w:rsidRPr="00C84A78">
              <w:rPr>
                <w:bCs/>
              </w:rPr>
              <w:t xml:space="preserve">Sidle 2021: </w:t>
            </w:r>
            <w:hyperlink r:id="rId15" w:history="1">
              <w:r w:rsidRPr="00113662">
                <w:rPr>
                  <w:rStyle w:val="Hyperlink"/>
                  <w:bCs/>
                </w:rPr>
                <w:t>https://pubmed.ncbi.nlm.nih.gov/33853139/</w:t>
              </w:r>
            </w:hyperlink>
          </w:p>
          <w:p w14:paraId="642F1FE2" w14:textId="77777777" w:rsidR="00350415" w:rsidRPr="00385E5E" w:rsidRDefault="00350415" w:rsidP="003F228C">
            <w:pPr>
              <w:rPr>
                <w:szCs w:val="20"/>
              </w:rPr>
            </w:pPr>
          </w:p>
        </w:tc>
        <w:tc>
          <w:tcPr>
            <w:tcW w:w="1166" w:type="dxa"/>
          </w:tcPr>
          <w:p w14:paraId="7EE7099F" w14:textId="77777777" w:rsidR="00350415" w:rsidRDefault="00350415" w:rsidP="003F228C">
            <w:r>
              <w:t>2020</w:t>
            </w:r>
          </w:p>
          <w:p w14:paraId="006927E1" w14:textId="77777777" w:rsidR="00350415" w:rsidRPr="00385E5E" w:rsidRDefault="00350415" w:rsidP="003F228C">
            <w:pPr>
              <w:rPr>
                <w:szCs w:val="20"/>
              </w:rPr>
            </w:pPr>
            <w:r w:rsidRPr="00C84A78">
              <w:rPr>
                <w:bCs/>
              </w:rPr>
              <w:t>2021</w:t>
            </w:r>
          </w:p>
        </w:tc>
      </w:tr>
      <w:tr w:rsidR="00350415" w:rsidRPr="00385E5E" w14:paraId="1F13024F" w14:textId="77777777" w:rsidTr="00606312">
        <w:tc>
          <w:tcPr>
            <w:tcW w:w="451" w:type="dxa"/>
          </w:tcPr>
          <w:p w14:paraId="6BD291CA" w14:textId="77777777" w:rsidR="00350415" w:rsidRPr="00385E5E" w:rsidRDefault="00350415" w:rsidP="003F228C">
            <w:pPr>
              <w:rPr>
                <w:szCs w:val="20"/>
              </w:rPr>
            </w:pPr>
            <w:r>
              <w:rPr>
                <w:szCs w:val="20"/>
              </w:rPr>
              <w:t>3</w:t>
            </w:r>
          </w:p>
        </w:tc>
        <w:tc>
          <w:tcPr>
            <w:tcW w:w="1315" w:type="dxa"/>
          </w:tcPr>
          <w:p w14:paraId="082FEAF2" w14:textId="77777777" w:rsidR="00350415" w:rsidRDefault="00350415" w:rsidP="003F228C">
            <w:r>
              <w:t>Prospective, MC, single-arm, OL</w:t>
            </w:r>
          </w:p>
          <w:p w14:paraId="3155036E" w14:textId="77777777" w:rsidR="00350415" w:rsidRPr="0035601B" w:rsidRDefault="00350415" w:rsidP="003F228C">
            <w:pPr>
              <w:rPr>
                <w:bCs/>
                <w:szCs w:val="20"/>
              </w:rPr>
            </w:pPr>
            <w:r w:rsidRPr="0035601B">
              <w:rPr>
                <w:bCs/>
                <w:szCs w:val="20"/>
              </w:rPr>
              <w:t>USA (12 sites)</w:t>
            </w:r>
          </w:p>
          <w:p w14:paraId="257171AC" w14:textId="77777777" w:rsidR="00350415" w:rsidRPr="00385E5E" w:rsidRDefault="00350415" w:rsidP="003F228C">
            <w:pPr>
              <w:rPr>
                <w:szCs w:val="20"/>
              </w:rPr>
            </w:pPr>
            <w:r w:rsidRPr="0035601B">
              <w:rPr>
                <w:bCs/>
                <w:szCs w:val="20"/>
              </w:rPr>
              <w:t>N=113</w:t>
            </w:r>
          </w:p>
        </w:tc>
        <w:tc>
          <w:tcPr>
            <w:tcW w:w="3191" w:type="dxa"/>
          </w:tcPr>
          <w:p w14:paraId="0C229DBE" w14:textId="77777777" w:rsidR="00350415" w:rsidRPr="0035601B" w:rsidRDefault="00350415" w:rsidP="003F228C">
            <w:pPr>
              <w:rPr>
                <w:b/>
                <w:bCs/>
                <w:u w:val="single"/>
              </w:rPr>
            </w:pPr>
            <w:r w:rsidRPr="0035601B">
              <w:rPr>
                <w:b/>
                <w:bCs/>
                <w:u w:val="single"/>
              </w:rPr>
              <w:t>LATERA-OR / NCT02952313</w:t>
            </w:r>
          </w:p>
          <w:p w14:paraId="39B831CB" w14:textId="029E267D" w:rsidR="003F228C" w:rsidRDefault="003F228C" w:rsidP="003F228C">
            <w:pPr>
              <w:rPr>
                <w:bCs/>
                <w:szCs w:val="20"/>
              </w:rPr>
            </w:pPr>
            <w:r w:rsidRPr="003F228C">
              <w:rPr>
                <w:bCs/>
                <w:szCs w:val="20"/>
              </w:rPr>
              <w:t xml:space="preserve">Stolovitzky, P., Sidle, D. M., Ow, R. A., Nachlas, N. E., &amp; Most, S. P. (2018). A prospective study for treatment of nasal valve collapse due to lateral wall insufficiency: Outcomes using a bioabsorbable implant. The Laryngoscope, 128(11), 2483–2489. </w:t>
            </w:r>
            <w:hyperlink r:id="rId16" w:history="1">
              <w:r w:rsidRPr="00113662">
                <w:rPr>
                  <w:rStyle w:val="Hyperlink"/>
                  <w:bCs/>
                  <w:szCs w:val="20"/>
                </w:rPr>
                <w:t>https://doi.org/10.1002/lary.27242</w:t>
              </w:r>
            </w:hyperlink>
          </w:p>
          <w:p w14:paraId="270A35BA" w14:textId="218656AF" w:rsidR="00350415" w:rsidRPr="003F228C" w:rsidRDefault="003F228C" w:rsidP="003F228C">
            <w:pPr>
              <w:rPr>
                <w:bCs/>
                <w:szCs w:val="20"/>
              </w:rPr>
            </w:pPr>
            <w:r w:rsidRPr="004B018F">
              <w:rPr>
                <w:bCs/>
                <w:szCs w:val="20"/>
              </w:rPr>
              <w:t xml:space="preserve">Sidle, D. M., Stolovitzky, P., O'Malley, E. M., Ow, R. A., Nachlas, N. E., &amp; Silvers, S. (2021). Bioabsorbable Implant for Treatment of Nasal Valve Collapse with or without Concomitant Procedures. Facial plastic surgery : FPS, 37(5), 673–680. </w:t>
            </w:r>
            <w:hyperlink r:id="rId17" w:history="1">
              <w:r w:rsidRPr="00113662">
                <w:rPr>
                  <w:rStyle w:val="Hyperlink"/>
                  <w:bCs/>
                  <w:szCs w:val="20"/>
                </w:rPr>
                <w:t>https://doi.org/10.1055/s-0041-1726464</w:t>
              </w:r>
            </w:hyperlink>
          </w:p>
        </w:tc>
        <w:tc>
          <w:tcPr>
            <w:tcW w:w="5528" w:type="dxa"/>
          </w:tcPr>
          <w:p w14:paraId="4DBBE0C9" w14:textId="4C5DD12E" w:rsidR="005978F8" w:rsidRPr="005978F8" w:rsidRDefault="002E1ECA" w:rsidP="005978F8">
            <w:r>
              <w:rPr>
                <w:szCs w:val="20"/>
              </w:rPr>
              <w:lastRenderedPageBreak/>
              <w:t xml:space="preserve">The objective of this study was to </w:t>
            </w:r>
            <w:r w:rsidRPr="002E1ECA">
              <w:rPr>
                <w:szCs w:val="20"/>
              </w:rPr>
              <w:t>obtain outcomes data in subjects with severe to extreme class NOSE scores</w:t>
            </w:r>
            <w:r>
              <w:rPr>
                <w:szCs w:val="20"/>
              </w:rPr>
              <w:t xml:space="preserve"> </w:t>
            </w:r>
            <w:r w:rsidRPr="002E1ECA">
              <w:rPr>
                <w:szCs w:val="20"/>
              </w:rPr>
              <w:t>undergoing placement of the Latera Implant with or without concurrent</w:t>
            </w:r>
            <w:r>
              <w:rPr>
                <w:szCs w:val="20"/>
              </w:rPr>
              <w:t xml:space="preserve"> </w:t>
            </w:r>
            <w:r w:rsidRPr="002E1ECA">
              <w:rPr>
                <w:szCs w:val="20"/>
              </w:rPr>
              <w:t>septoplasty and/or turbinate reduction procedures in an operating room setting.</w:t>
            </w:r>
            <w:r w:rsidR="005978F8">
              <w:t xml:space="preserve"> </w:t>
            </w:r>
            <w:r w:rsidR="005978F8" w:rsidRPr="005978F8">
              <w:rPr>
                <w:szCs w:val="20"/>
              </w:rPr>
              <w:t xml:space="preserve">One hundred </w:t>
            </w:r>
            <w:r w:rsidR="005978F8">
              <w:rPr>
                <w:szCs w:val="20"/>
              </w:rPr>
              <w:t>and thirteen</w:t>
            </w:r>
            <w:r w:rsidR="005978F8" w:rsidRPr="005978F8">
              <w:rPr>
                <w:szCs w:val="20"/>
              </w:rPr>
              <w:t xml:space="preserve"> patients with severe-to-extreme class of NOSE scores were enrolled and were followed for </w:t>
            </w:r>
            <w:r w:rsidR="005978F8">
              <w:rPr>
                <w:szCs w:val="20"/>
              </w:rPr>
              <w:t>24</w:t>
            </w:r>
            <w:r w:rsidR="005978F8" w:rsidRPr="005978F8">
              <w:rPr>
                <w:szCs w:val="20"/>
              </w:rPr>
              <w:t xml:space="preserve"> months</w:t>
            </w:r>
            <w:r w:rsidR="005978F8">
              <w:rPr>
                <w:szCs w:val="20"/>
              </w:rPr>
              <w:t xml:space="preserve">. </w:t>
            </w:r>
            <w:r w:rsidR="005978F8">
              <w:t>Patients were treated with Latera in the operating room with the option for concomitant ITR and/or septoplasty. Six months post procedure, 95.3% of patients achieved response, with respon</w:t>
            </w:r>
            <w:r w:rsidR="004A2DCC">
              <w:t>se</w:t>
            </w:r>
            <w:r w:rsidR="005978F8">
              <w:t xml:space="preserve"> defined as </w:t>
            </w:r>
            <w:r w:rsidR="005978F8" w:rsidRPr="005978F8">
              <w:t>a reduction in clinical severity by ≥1 category or ≥20% reduction in NOSE score</w:t>
            </w:r>
            <w:r w:rsidR="005978F8">
              <w:t>. Similarly, at 24 months follow up, 96% of patients achieved response.</w:t>
            </w:r>
            <w:r w:rsidR="00606312">
              <w:t xml:space="preserve"> One hundred and thirteen patients reported 10 adverse events.</w:t>
            </w:r>
          </w:p>
        </w:tc>
        <w:tc>
          <w:tcPr>
            <w:tcW w:w="2297" w:type="dxa"/>
          </w:tcPr>
          <w:p w14:paraId="0A0DF04E" w14:textId="17A29788" w:rsidR="002E1ECA" w:rsidRDefault="002E1ECA" w:rsidP="003F228C">
            <w:pPr>
              <w:rPr>
                <w:szCs w:val="20"/>
              </w:rPr>
            </w:pPr>
            <w:r w:rsidRPr="003F228C">
              <w:rPr>
                <w:bCs/>
                <w:szCs w:val="20"/>
              </w:rPr>
              <w:t>Stolovitzky</w:t>
            </w:r>
            <w:r>
              <w:rPr>
                <w:bCs/>
                <w:szCs w:val="20"/>
              </w:rPr>
              <w:t xml:space="preserve"> 2018:</w:t>
            </w:r>
          </w:p>
          <w:p w14:paraId="4E06F822" w14:textId="798CCC0D" w:rsidR="00350415" w:rsidRDefault="00710DA3" w:rsidP="003F228C">
            <w:pPr>
              <w:rPr>
                <w:szCs w:val="20"/>
              </w:rPr>
            </w:pPr>
            <w:hyperlink r:id="rId18" w:history="1">
              <w:r w:rsidR="002E1ECA" w:rsidRPr="00113662">
                <w:rPr>
                  <w:rStyle w:val="Hyperlink"/>
                  <w:szCs w:val="20"/>
                </w:rPr>
                <w:t>https://pubmed.ncbi.nlm.nih.gov/29756407/</w:t>
              </w:r>
            </w:hyperlink>
          </w:p>
          <w:p w14:paraId="30163A27" w14:textId="77777777" w:rsidR="003F228C" w:rsidRDefault="003F228C" w:rsidP="003F228C">
            <w:pPr>
              <w:rPr>
                <w:bCs/>
              </w:rPr>
            </w:pPr>
            <w:r w:rsidRPr="00C84A78">
              <w:rPr>
                <w:bCs/>
              </w:rPr>
              <w:t xml:space="preserve">Sidle 2021: </w:t>
            </w:r>
            <w:hyperlink r:id="rId19" w:history="1">
              <w:r w:rsidRPr="00113662">
                <w:rPr>
                  <w:rStyle w:val="Hyperlink"/>
                  <w:bCs/>
                </w:rPr>
                <w:t>https://pubmed.ncbi.nlm.nih.gov/33853139/</w:t>
              </w:r>
            </w:hyperlink>
          </w:p>
          <w:p w14:paraId="3BAB4C0C" w14:textId="7AB006EF" w:rsidR="003F228C" w:rsidRPr="00385E5E" w:rsidRDefault="003F228C" w:rsidP="003F228C">
            <w:pPr>
              <w:rPr>
                <w:szCs w:val="20"/>
              </w:rPr>
            </w:pPr>
          </w:p>
        </w:tc>
        <w:tc>
          <w:tcPr>
            <w:tcW w:w="1166" w:type="dxa"/>
          </w:tcPr>
          <w:p w14:paraId="522D2199" w14:textId="77777777" w:rsidR="00350415" w:rsidRDefault="003F228C" w:rsidP="003F228C">
            <w:pPr>
              <w:rPr>
                <w:szCs w:val="20"/>
              </w:rPr>
            </w:pPr>
            <w:r>
              <w:rPr>
                <w:szCs w:val="20"/>
              </w:rPr>
              <w:t>2018</w:t>
            </w:r>
          </w:p>
          <w:p w14:paraId="359137B6" w14:textId="123E68CF" w:rsidR="009A72A4" w:rsidRPr="00385E5E" w:rsidRDefault="009A72A4" w:rsidP="003F228C">
            <w:pPr>
              <w:rPr>
                <w:szCs w:val="20"/>
              </w:rPr>
            </w:pPr>
            <w:r>
              <w:rPr>
                <w:szCs w:val="20"/>
              </w:rPr>
              <w:t>2021</w:t>
            </w:r>
          </w:p>
        </w:tc>
      </w:tr>
      <w:tr w:rsidR="00350415" w:rsidRPr="00385E5E" w14:paraId="0C30A2AD" w14:textId="77777777" w:rsidTr="00606312">
        <w:tc>
          <w:tcPr>
            <w:tcW w:w="451" w:type="dxa"/>
          </w:tcPr>
          <w:p w14:paraId="374C453A" w14:textId="64D66779" w:rsidR="00350415" w:rsidRPr="00385E5E" w:rsidRDefault="00F279E3" w:rsidP="003F228C">
            <w:pPr>
              <w:rPr>
                <w:szCs w:val="20"/>
              </w:rPr>
            </w:pPr>
            <w:r>
              <w:rPr>
                <w:szCs w:val="20"/>
              </w:rPr>
              <w:t>4</w:t>
            </w:r>
          </w:p>
        </w:tc>
        <w:tc>
          <w:tcPr>
            <w:tcW w:w="1315" w:type="dxa"/>
          </w:tcPr>
          <w:p w14:paraId="50AA6B5D" w14:textId="77777777" w:rsidR="00350415" w:rsidRDefault="00F279E3" w:rsidP="003F228C">
            <w:pPr>
              <w:rPr>
                <w:szCs w:val="20"/>
              </w:rPr>
            </w:pPr>
            <w:r w:rsidRPr="00F279E3">
              <w:rPr>
                <w:szCs w:val="20"/>
              </w:rPr>
              <w:t>Combined analysis of first 101 patients from LATERA-OR and LATERA-OFFICE</w:t>
            </w:r>
          </w:p>
          <w:p w14:paraId="5399E46A" w14:textId="25D15FB7" w:rsidR="00F279E3" w:rsidRDefault="00F279E3" w:rsidP="003F228C">
            <w:r>
              <w:t>Prospective, MC, single-arm</w:t>
            </w:r>
          </w:p>
          <w:p w14:paraId="04088237" w14:textId="6B354BD7" w:rsidR="00F279E3" w:rsidRPr="00F279E3" w:rsidRDefault="00F279E3" w:rsidP="003F228C">
            <w:r>
              <w:t>USA (14 sites)</w:t>
            </w:r>
          </w:p>
        </w:tc>
        <w:tc>
          <w:tcPr>
            <w:tcW w:w="3191" w:type="dxa"/>
          </w:tcPr>
          <w:p w14:paraId="557817AD" w14:textId="16BDEFE9" w:rsidR="00F279E3" w:rsidRPr="00385E5E" w:rsidRDefault="00F279E3" w:rsidP="003F228C">
            <w:pPr>
              <w:rPr>
                <w:szCs w:val="20"/>
              </w:rPr>
            </w:pPr>
            <w:r w:rsidRPr="00F279E3">
              <w:rPr>
                <w:szCs w:val="20"/>
              </w:rPr>
              <w:t>Stolovitzky, P., Sidle, D. M., Ow, R. A., Nachlas, N. E., &amp; Most, S. P. (2018). A prospective study for treatment of nasal valve collapse due to lateral wall insufficiency: Outcomes using a bioabsorbable implant. The Laryngoscope, 128(11), 2483–2489. https://doi.org/10.1002/lary.27242</w:t>
            </w:r>
          </w:p>
        </w:tc>
        <w:tc>
          <w:tcPr>
            <w:tcW w:w="5528" w:type="dxa"/>
          </w:tcPr>
          <w:p w14:paraId="7B311B51" w14:textId="1D4D618E" w:rsidR="00350415" w:rsidRPr="00385E5E" w:rsidRDefault="00F279E3" w:rsidP="003F228C">
            <w:pPr>
              <w:rPr>
                <w:szCs w:val="20"/>
              </w:rPr>
            </w:pPr>
            <w:r>
              <w:rPr>
                <w:szCs w:val="20"/>
              </w:rPr>
              <w:t xml:space="preserve">The objective of this study was to </w:t>
            </w:r>
            <w:r w:rsidRPr="00F279E3">
              <w:rPr>
                <w:szCs w:val="20"/>
              </w:rPr>
              <w:t>examine 6-month outcomes for treatment of lateral nasal wall insufficiency with a</w:t>
            </w:r>
            <w:r>
              <w:rPr>
                <w:szCs w:val="20"/>
              </w:rPr>
              <w:t xml:space="preserve"> </w:t>
            </w:r>
            <w:r w:rsidRPr="00F279E3">
              <w:rPr>
                <w:szCs w:val="20"/>
              </w:rPr>
              <w:t>bioabsorbable implant.</w:t>
            </w:r>
            <w:r>
              <w:rPr>
                <w:szCs w:val="20"/>
              </w:rPr>
              <w:t xml:space="preserve"> </w:t>
            </w:r>
            <w:r w:rsidRPr="00F279E3">
              <w:rPr>
                <w:szCs w:val="20"/>
              </w:rPr>
              <w:t>One hundred and one patients with severe-to-extreme class of NOSE scores were enrolled. Patients were treated with a bioabsorbable implant designed to support lateral wall, with or without concurrent septoplasty and/or turbinate reduction procedure(s).</w:t>
            </w:r>
            <w:r>
              <w:rPr>
                <w:szCs w:val="20"/>
              </w:rPr>
              <w:t xml:space="preserve"> </w:t>
            </w:r>
            <w:r w:rsidRPr="00F279E3">
              <w:rPr>
                <w:szCs w:val="20"/>
              </w:rPr>
              <w:t xml:space="preserve">Patients showed significant reduction in NOSE scores at 1, 3, and 6 months postoperatively (79.5 ± 13.5 preoperatively, 34.6 ± 25.0 at 1 month, 32.0 ± 28.4 at 3 months, and 30.6 ± 25.8 at 6 months postoperatively; </w:t>
            </w:r>
            <w:r w:rsidR="003500CC">
              <w:rPr>
                <w:szCs w:val="20"/>
              </w:rPr>
              <w:t>p</w:t>
            </w:r>
            <w:r w:rsidRPr="00F279E3">
              <w:rPr>
                <w:szCs w:val="20"/>
              </w:rPr>
              <w:t xml:space="preserve"> &lt; 0.01 for all). They also showed significant reduction in VAS scores postoperatively (71.9 ± 18.8 preoperatively, 32.7 ± 27.1 at 1 month, 30.1 ± 28.3 at 3 months, and 30.7 ± 29.6 at 6 months postoperatively; </w:t>
            </w:r>
            <w:r w:rsidR="003500CC">
              <w:rPr>
                <w:szCs w:val="20"/>
              </w:rPr>
              <w:t>p</w:t>
            </w:r>
            <w:r w:rsidRPr="00F279E3">
              <w:rPr>
                <w:szCs w:val="20"/>
              </w:rPr>
              <w:t xml:space="preserve"> &lt; 0.01 for all). These results were similar in patients treated with the implant alone compared to those treated with the implant and adjunctive procedures. Consistent with patient-reported outcomes, postoperative LWI scores were demonstrably lower (1.83 ± 0.10 and 1.30 ± 0.11 pre- and postoperatively; </w:t>
            </w:r>
            <w:r w:rsidR="003500CC">
              <w:rPr>
                <w:szCs w:val="20"/>
              </w:rPr>
              <w:t>p</w:t>
            </w:r>
            <w:r w:rsidRPr="00F279E3">
              <w:rPr>
                <w:szCs w:val="20"/>
              </w:rPr>
              <w:t xml:space="preserve"> &lt; 0.01).</w:t>
            </w:r>
            <w:r>
              <w:rPr>
                <w:szCs w:val="20"/>
              </w:rPr>
              <w:t xml:space="preserve"> </w:t>
            </w:r>
            <w:r w:rsidRPr="00F279E3">
              <w:rPr>
                <w:szCs w:val="20"/>
              </w:rPr>
              <w:t>Seventeen patients reported 19 adverse events, all of which resolved with no clinical sequelae.</w:t>
            </w:r>
          </w:p>
        </w:tc>
        <w:tc>
          <w:tcPr>
            <w:tcW w:w="2297" w:type="dxa"/>
          </w:tcPr>
          <w:p w14:paraId="272B03F2" w14:textId="6C91F805" w:rsidR="00350415" w:rsidRDefault="00710DA3" w:rsidP="003F228C">
            <w:pPr>
              <w:rPr>
                <w:szCs w:val="20"/>
              </w:rPr>
            </w:pPr>
            <w:hyperlink r:id="rId20" w:history="1">
              <w:r w:rsidR="00F279E3" w:rsidRPr="00113662">
                <w:rPr>
                  <w:rStyle w:val="Hyperlink"/>
                  <w:szCs w:val="20"/>
                </w:rPr>
                <w:t>https://pubmed.ncbi.nlm.nih.gov/29756407/</w:t>
              </w:r>
            </w:hyperlink>
          </w:p>
          <w:p w14:paraId="25F1D99B" w14:textId="781DB80F" w:rsidR="00F279E3" w:rsidRPr="00385E5E" w:rsidRDefault="00F279E3" w:rsidP="003F228C">
            <w:pPr>
              <w:rPr>
                <w:szCs w:val="20"/>
              </w:rPr>
            </w:pPr>
          </w:p>
        </w:tc>
        <w:tc>
          <w:tcPr>
            <w:tcW w:w="1166" w:type="dxa"/>
          </w:tcPr>
          <w:p w14:paraId="4A35C76E" w14:textId="51ACD2B3" w:rsidR="00350415" w:rsidRPr="00385E5E" w:rsidRDefault="00F279E3" w:rsidP="003F228C">
            <w:pPr>
              <w:rPr>
                <w:szCs w:val="20"/>
              </w:rPr>
            </w:pPr>
            <w:r>
              <w:rPr>
                <w:szCs w:val="20"/>
              </w:rPr>
              <w:t>2018</w:t>
            </w:r>
          </w:p>
        </w:tc>
      </w:tr>
      <w:tr w:rsidR="00350415" w:rsidRPr="00385E5E" w14:paraId="6B949B4D" w14:textId="77777777" w:rsidTr="00606312">
        <w:tc>
          <w:tcPr>
            <w:tcW w:w="451" w:type="dxa"/>
          </w:tcPr>
          <w:p w14:paraId="40DD86E9" w14:textId="6C29C416" w:rsidR="00350415" w:rsidRPr="00385E5E" w:rsidRDefault="00606EBF" w:rsidP="003F228C">
            <w:pPr>
              <w:rPr>
                <w:szCs w:val="20"/>
              </w:rPr>
            </w:pPr>
            <w:r>
              <w:rPr>
                <w:szCs w:val="20"/>
              </w:rPr>
              <w:t>5</w:t>
            </w:r>
          </w:p>
        </w:tc>
        <w:tc>
          <w:tcPr>
            <w:tcW w:w="1315" w:type="dxa"/>
          </w:tcPr>
          <w:p w14:paraId="59D8223E" w14:textId="77777777" w:rsidR="00350415" w:rsidRDefault="00642511" w:rsidP="003F228C">
            <w:pPr>
              <w:rPr>
                <w:szCs w:val="20"/>
              </w:rPr>
            </w:pPr>
            <w:r>
              <w:rPr>
                <w:szCs w:val="20"/>
              </w:rPr>
              <w:t>Prospective, MC, single-arm</w:t>
            </w:r>
          </w:p>
          <w:p w14:paraId="18E4A3C6" w14:textId="16EBAC91" w:rsidR="00642511" w:rsidRDefault="00642511" w:rsidP="003F228C">
            <w:pPr>
              <w:rPr>
                <w:szCs w:val="20"/>
              </w:rPr>
            </w:pPr>
            <w:r>
              <w:rPr>
                <w:szCs w:val="20"/>
              </w:rPr>
              <w:t>First-in-human</w:t>
            </w:r>
          </w:p>
          <w:p w14:paraId="679A23E3" w14:textId="77777777" w:rsidR="00642511" w:rsidRDefault="00642511" w:rsidP="003F228C">
            <w:pPr>
              <w:rPr>
                <w:szCs w:val="20"/>
              </w:rPr>
            </w:pPr>
            <w:r>
              <w:rPr>
                <w:szCs w:val="20"/>
              </w:rPr>
              <w:t>Germany (3 sites)</w:t>
            </w:r>
          </w:p>
          <w:p w14:paraId="0D8D7E1A" w14:textId="56036CE3" w:rsidR="00642511" w:rsidRPr="00385E5E" w:rsidRDefault="00642511" w:rsidP="003F228C">
            <w:pPr>
              <w:rPr>
                <w:szCs w:val="20"/>
              </w:rPr>
            </w:pPr>
            <w:r>
              <w:rPr>
                <w:szCs w:val="20"/>
              </w:rPr>
              <w:lastRenderedPageBreak/>
              <w:t>N=30</w:t>
            </w:r>
          </w:p>
        </w:tc>
        <w:tc>
          <w:tcPr>
            <w:tcW w:w="3191" w:type="dxa"/>
          </w:tcPr>
          <w:p w14:paraId="5DBD44A0" w14:textId="683FA26A" w:rsidR="00350415" w:rsidRDefault="00642511" w:rsidP="003F228C">
            <w:pPr>
              <w:rPr>
                <w:szCs w:val="20"/>
              </w:rPr>
            </w:pPr>
            <w:r w:rsidRPr="00642511">
              <w:rPr>
                <w:szCs w:val="20"/>
              </w:rPr>
              <w:lastRenderedPageBreak/>
              <w:t xml:space="preserve">San Nicoló, M., Stelter, K., Sadick, H., Bas, M., &amp; Berghaus, A. (2017). Absorbable Implant to Treat Nasal Valve Collapse. Facial plastic surgery : FPS, 33(2), 233–240. </w:t>
            </w:r>
            <w:hyperlink r:id="rId21" w:history="1">
              <w:r w:rsidRPr="00113662">
                <w:rPr>
                  <w:rStyle w:val="Hyperlink"/>
                  <w:szCs w:val="20"/>
                </w:rPr>
                <w:t>https://doi.org/10.1055/s-0037-1598655</w:t>
              </w:r>
            </w:hyperlink>
          </w:p>
          <w:p w14:paraId="082B5CAD" w14:textId="0181835E" w:rsidR="00642511" w:rsidRPr="00385E5E" w:rsidRDefault="00642511" w:rsidP="003F228C">
            <w:pPr>
              <w:rPr>
                <w:szCs w:val="20"/>
              </w:rPr>
            </w:pPr>
            <w:r w:rsidRPr="00642511">
              <w:rPr>
                <w:szCs w:val="20"/>
              </w:rPr>
              <w:t xml:space="preserve">San Nicoló, M., Stelter, K., Sadick, H., Bas, M., &amp; Berghaus, A. (2018). A </w:t>
            </w:r>
            <w:r w:rsidRPr="00642511">
              <w:rPr>
                <w:szCs w:val="20"/>
              </w:rPr>
              <w:lastRenderedPageBreak/>
              <w:t>2-Year Follow-up Study of an Absorbable Implant to Treat Nasal Valve Collapse. Facial plastic surgery : FPS, 34(5), 545–550. https://doi.org/10.1055/s-0038-1672213</w:t>
            </w:r>
          </w:p>
        </w:tc>
        <w:tc>
          <w:tcPr>
            <w:tcW w:w="5528" w:type="dxa"/>
          </w:tcPr>
          <w:p w14:paraId="028F194A" w14:textId="0754A062" w:rsidR="00350415" w:rsidRPr="00385E5E" w:rsidRDefault="00642511" w:rsidP="00642511">
            <w:pPr>
              <w:rPr>
                <w:szCs w:val="20"/>
              </w:rPr>
            </w:pPr>
            <w:r>
              <w:rPr>
                <w:szCs w:val="20"/>
              </w:rPr>
              <w:lastRenderedPageBreak/>
              <w:t xml:space="preserve">The objective of this study was to </w:t>
            </w:r>
            <w:r w:rsidRPr="00642511">
              <w:rPr>
                <w:szCs w:val="20"/>
              </w:rPr>
              <w:t>evaluate the safety and effectiveness of an absorbable implant</w:t>
            </w:r>
            <w:r>
              <w:rPr>
                <w:szCs w:val="20"/>
              </w:rPr>
              <w:t xml:space="preserve"> (Latera)</w:t>
            </w:r>
            <w:r w:rsidRPr="00642511">
              <w:rPr>
                <w:szCs w:val="20"/>
              </w:rPr>
              <w:t xml:space="preserve"> for lateral</w:t>
            </w:r>
            <w:r>
              <w:rPr>
                <w:szCs w:val="20"/>
              </w:rPr>
              <w:t xml:space="preserve"> </w:t>
            </w:r>
            <w:r w:rsidRPr="00642511">
              <w:rPr>
                <w:szCs w:val="20"/>
              </w:rPr>
              <w:t>cartilage support in subjects with NVC with 12 months follow-up.</w:t>
            </w:r>
            <w:r>
              <w:rPr>
                <w:szCs w:val="20"/>
              </w:rPr>
              <w:t xml:space="preserve"> </w:t>
            </w:r>
            <w:r w:rsidRPr="00642511">
              <w:rPr>
                <w:szCs w:val="20"/>
              </w:rPr>
              <w:t>Thirty subjects with NOSE score</w:t>
            </w:r>
            <w:r>
              <w:rPr>
                <w:szCs w:val="20"/>
              </w:rPr>
              <w:t xml:space="preserve"> ≥ </w:t>
            </w:r>
            <w:r w:rsidRPr="00642511">
              <w:rPr>
                <w:szCs w:val="20"/>
              </w:rPr>
              <w:t>55 and isolated NVC were treated</w:t>
            </w:r>
            <w:r>
              <w:rPr>
                <w:szCs w:val="20"/>
              </w:rPr>
              <w:t xml:space="preserve">. </w:t>
            </w:r>
            <w:r w:rsidRPr="00642511">
              <w:rPr>
                <w:szCs w:val="20"/>
              </w:rPr>
              <w:t>At 12 months, the mean score was</w:t>
            </w:r>
            <w:r>
              <w:rPr>
                <w:szCs w:val="20"/>
              </w:rPr>
              <w:t xml:space="preserve"> </w:t>
            </w:r>
            <w:r w:rsidRPr="00642511">
              <w:rPr>
                <w:szCs w:val="20"/>
              </w:rPr>
              <w:t xml:space="preserve">35.2 </w:t>
            </w:r>
            <w:r>
              <w:rPr>
                <w:szCs w:val="20"/>
              </w:rPr>
              <w:t>±</w:t>
            </w:r>
            <w:r w:rsidRPr="00642511">
              <w:rPr>
                <w:szCs w:val="20"/>
              </w:rPr>
              <w:t xml:space="preserve"> 29.2, reflecting an average within-patient reduction of –40.9 </w:t>
            </w:r>
            <w:r>
              <w:rPr>
                <w:szCs w:val="20"/>
              </w:rPr>
              <w:t>±</w:t>
            </w:r>
            <w:r w:rsidRPr="00642511">
              <w:rPr>
                <w:szCs w:val="20"/>
              </w:rPr>
              <w:t xml:space="preserve"> 31.2 points. The</w:t>
            </w:r>
            <w:r>
              <w:rPr>
                <w:szCs w:val="20"/>
              </w:rPr>
              <w:t xml:space="preserve"> </w:t>
            </w:r>
            <w:r w:rsidRPr="00642511">
              <w:rPr>
                <w:szCs w:val="20"/>
              </w:rPr>
              <w:t>majority (76%) of the subjects were responders defined as a reduction in clinical severity by ≥1 category or ≥20% reduction in NOSE score</w:t>
            </w:r>
            <w:r>
              <w:rPr>
                <w:szCs w:val="20"/>
              </w:rPr>
              <w:t xml:space="preserve">. </w:t>
            </w:r>
            <w:r w:rsidRPr="00642511">
              <w:rPr>
                <w:szCs w:val="20"/>
              </w:rPr>
              <w:t>There were no adverse changes in</w:t>
            </w:r>
            <w:r>
              <w:rPr>
                <w:szCs w:val="20"/>
              </w:rPr>
              <w:t xml:space="preserve"> </w:t>
            </w:r>
            <w:r w:rsidRPr="00642511">
              <w:rPr>
                <w:szCs w:val="20"/>
              </w:rPr>
              <w:lastRenderedPageBreak/>
              <w:t>cosmetic appearance at 12 months post procedure. Three implants in three subjects</w:t>
            </w:r>
            <w:r>
              <w:rPr>
                <w:szCs w:val="20"/>
              </w:rPr>
              <w:t xml:space="preserve"> </w:t>
            </w:r>
            <w:r w:rsidRPr="00642511">
              <w:rPr>
                <w:szCs w:val="20"/>
              </w:rPr>
              <w:t>required retrieval within 30 days post procedure and resulted in no clinical sequelae.</w:t>
            </w:r>
          </w:p>
        </w:tc>
        <w:tc>
          <w:tcPr>
            <w:tcW w:w="2297" w:type="dxa"/>
          </w:tcPr>
          <w:p w14:paraId="33AD6E8D" w14:textId="65E5ED47" w:rsidR="00350415" w:rsidRDefault="00642511" w:rsidP="003F228C">
            <w:pPr>
              <w:rPr>
                <w:szCs w:val="20"/>
              </w:rPr>
            </w:pPr>
            <w:r w:rsidRPr="00642511">
              <w:rPr>
                <w:szCs w:val="20"/>
              </w:rPr>
              <w:lastRenderedPageBreak/>
              <w:t>San Nicoló</w:t>
            </w:r>
            <w:r>
              <w:rPr>
                <w:szCs w:val="20"/>
              </w:rPr>
              <w:t xml:space="preserve"> 2017: </w:t>
            </w:r>
            <w:hyperlink r:id="rId22" w:history="1">
              <w:r w:rsidRPr="00113662">
                <w:rPr>
                  <w:rStyle w:val="Hyperlink"/>
                  <w:szCs w:val="20"/>
                </w:rPr>
                <w:t>https://pubmed.ncbi.nlm.nih.gov/28388804/</w:t>
              </w:r>
            </w:hyperlink>
          </w:p>
          <w:p w14:paraId="4A1F0A64" w14:textId="2E341376" w:rsidR="00642511" w:rsidRDefault="00642511" w:rsidP="003F228C">
            <w:pPr>
              <w:rPr>
                <w:szCs w:val="20"/>
              </w:rPr>
            </w:pPr>
            <w:r w:rsidRPr="00642511">
              <w:rPr>
                <w:szCs w:val="20"/>
              </w:rPr>
              <w:t>San Nicoló</w:t>
            </w:r>
            <w:r>
              <w:rPr>
                <w:szCs w:val="20"/>
              </w:rPr>
              <w:t xml:space="preserve"> 2018: </w:t>
            </w:r>
            <w:hyperlink r:id="rId23" w:history="1">
              <w:r w:rsidRPr="00113662">
                <w:rPr>
                  <w:rStyle w:val="Hyperlink"/>
                  <w:szCs w:val="20"/>
                </w:rPr>
                <w:t>https://pubmed.ncbi.nlm.nih.gov/30227454/</w:t>
              </w:r>
            </w:hyperlink>
          </w:p>
          <w:p w14:paraId="46C9E773" w14:textId="5310E49C" w:rsidR="00642511" w:rsidRPr="00385E5E" w:rsidRDefault="00642511" w:rsidP="003F228C">
            <w:pPr>
              <w:rPr>
                <w:szCs w:val="20"/>
              </w:rPr>
            </w:pPr>
          </w:p>
        </w:tc>
        <w:tc>
          <w:tcPr>
            <w:tcW w:w="1166" w:type="dxa"/>
          </w:tcPr>
          <w:p w14:paraId="0B54034A" w14:textId="77777777" w:rsidR="00350415" w:rsidRDefault="00642511" w:rsidP="003F228C">
            <w:pPr>
              <w:rPr>
                <w:szCs w:val="20"/>
              </w:rPr>
            </w:pPr>
            <w:r>
              <w:rPr>
                <w:szCs w:val="20"/>
              </w:rPr>
              <w:t>2017</w:t>
            </w:r>
          </w:p>
          <w:p w14:paraId="4AC11021" w14:textId="1D6284D0" w:rsidR="00642511" w:rsidRPr="00385E5E" w:rsidRDefault="00642511" w:rsidP="003F228C">
            <w:pPr>
              <w:rPr>
                <w:szCs w:val="20"/>
              </w:rPr>
            </w:pPr>
            <w:r>
              <w:rPr>
                <w:szCs w:val="20"/>
              </w:rPr>
              <w:t>2018</w:t>
            </w:r>
          </w:p>
        </w:tc>
      </w:tr>
      <w:tr w:rsidR="00350415" w:rsidRPr="00385E5E" w14:paraId="222FEA3E" w14:textId="77777777" w:rsidTr="00606312">
        <w:tc>
          <w:tcPr>
            <w:tcW w:w="451" w:type="dxa"/>
          </w:tcPr>
          <w:p w14:paraId="3F16C698" w14:textId="4EB61284" w:rsidR="00350415" w:rsidRPr="00385E5E" w:rsidRDefault="0055760E" w:rsidP="003F228C">
            <w:pPr>
              <w:rPr>
                <w:szCs w:val="20"/>
              </w:rPr>
            </w:pPr>
            <w:r>
              <w:rPr>
                <w:szCs w:val="20"/>
              </w:rPr>
              <w:t>6</w:t>
            </w:r>
          </w:p>
        </w:tc>
        <w:tc>
          <w:tcPr>
            <w:tcW w:w="1315" w:type="dxa"/>
          </w:tcPr>
          <w:p w14:paraId="3FF087EA" w14:textId="77777777" w:rsidR="00350415" w:rsidRDefault="0055760E" w:rsidP="003F228C">
            <w:pPr>
              <w:rPr>
                <w:szCs w:val="20"/>
              </w:rPr>
            </w:pPr>
            <w:r>
              <w:rPr>
                <w:szCs w:val="20"/>
              </w:rPr>
              <w:t>Single-arm</w:t>
            </w:r>
          </w:p>
          <w:p w14:paraId="6A610A81" w14:textId="77777777" w:rsidR="0055760E" w:rsidRDefault="0055760E" w:rsidP="003F228C">
            <w:pPr>
              <w:rPr>
                <w:szCs w:val="20"/>
              </w:rPr>
            </w:pPr>
            <w:r>
              <w:rPr>
                <w:szCs w:val="20"/>
              </w:rPr>
              <w:t>USA (sites NR)</w:t>
            </w:r>
          </w:p>
          <w:p w14:paraId="67CD852A" w14:textId="543712BF" w:rsidR="0055760E" w:rsidRPr="00385E5E" w:rsidRDefault="0055760E" w:rsidP="003F228C">
            <w:pPr>
              <w:rPr>
                <w:szCs w:val="20"/>
              </w:rPr>
            </w:pPr>
            <w:r>
              <w:rPr>
                <w:szCs w:val="20"/>
              </w:rPr>
              <w:t>N=155</w:t>
            </w:r>
          </w:p>
        </w:tc>
        <w:tc>
          <w:tcPr>
            <w:tcW w:w="3191" w:type="dxa"/>
          </w:tcPr>
          <w:p w14:paraId="0EA742CE" w14:textId="6948020F" w:rsidR="00350415" w:rsidRDefault="0055760E" w:rsidP="003F228C">
            <w:pPr>
              <w:rPr>
                <w:szCs w:val="20"/>
              </w:rPr>
            </w:pPr>
            <w:r w:rsidRPr="0055760E">
              <w:rPr>
                <w:szCs w:val="20"/>
              </w:rPr>
              <w:t xml:space="preserve">D Saadat, R Ow, D Liepert, 0558 Less Invasive Procedure for the Treatment of Nasal Obstruction: Impact on Daytime Drowsiness, Sleep, Volume 41, Issue suppl_1, April 2018, Page A208, </w:t>
            </w:r>
            <w:hyperlink r:id="rId24" w:history="1">
              <w:r w:rsidRPr="00113662">
                <w:rPr>
                  <w:rStyle w:val="Hyperlink"/>
                  <w:szCs w:val="20"/>
                </w:rPr>
                <w:t>https://doi.org/10.1093/sleep/zsy061.557</w:t>
              </w:r>
            </w:hyperlink>
          </w:p>
          <w:p w14:paraId="527A9531" w14:textId="0DBE1902" w:rsidR="0055760E" w:rsidRPr="00385E5E" w:rsidRDefault="0055760E" w:rsidP="003F228C">
            <w:pPr>
              <w:rPr>
                <w:szCs w:val="20"/>
              </w:rPr>
            </w:pPr>
            <w:r>
              <w:rPr>
                <w:szCs w:val="20"/>
              </w:rPr>
              <w:t>(Abstract only)</w:t>
            </w:r>
          </w:p>
        </w:tc>
        <w:tc>
          <w:tcPr>
            <w:tcW w:w="5528" w:type="dxa"/>
          </w:tcPr>
          <w:p w14:paraId="43BA5915" w14:textId="1CE1FF93" w:rsidR="00350415" w:rsidRPr="00385E5E" w:rsidRDefault="0055760E" w:rsidP="003F228C">
            <w:pPr>
              <w:rPr>
                <w:szCs w:val="20"/>
              </w:rPr>
            </w:pPr>
            <w:r>
              <w:rPr>
                <w:szCs w:val="20"/>
              </w:rPr>
              <w:t xml:space="preserve">The objective of this study was to </w:t>
            </w:r>
            <w:r w:rsidRPr="0055760E">
              <w:rPr>
                <w:szCs w:val="20"/>
              </w:rPr>
              <w:t>investigate outcomes of an absorbable implant (Latera) for supporting lateral cartilage in the nasal valve to improve breathing</w:t>
            </w:r>
            <w:r>
              <w:rPr>
                <w:szCs w:val="20"/>
              </w:rPr>
              <w:t>.</w:t>
            </w:r>
            <w:r>
              <w:t xml:space="preserve"> </w:t>
            </w:r>
            <w:r w:rsidRPr="0055760E">
              <w:rPr>
                <w:szCs w:val="20"/>
              </w:rPr>
              <w:t>The implant was placed into the lateral nasal wall of subjects with isolated NVC or NVC with turbinate hypertrophy.</w:t>
            </w:r>
            <w:r>
              <w:rPr>
                <w:szCs w:val="20"/>
              </w:rPr>
              <w:t xml:space="preserve"> </w:t>
            </w:r>
            <w:r w:rsidRPr="0055760E">
              <w:rPr>
                <w:szCs w:val="20"/>
              </w:rPr>
              <w:t xml:space="preserve">The mean baseline ESS total score was 8.87 (SD 5.47) and mean change at 3 months was -3.32 (SD 4.75, p </w:t>
            </w:r>
            <w:r w:rsidR="00436012">
              <w:rPr>
                <w:szCs w:val="20"/>
              </w:rPr>
              <w:t>&lt;</w:t>
            </w:r>
            <w:r w:rsidRPr="0055760E">
              <w:rPr>
                <w:szCs w:val="20"/>
              </w:rPr>
              <w:t xml:space="preserve"> 0.001). Mean baseline NOSE score was 76.93 (SD 13.26) and the mean 3 month change was -44 (SD 25.27, p </w:t>
            </w:r>
            <w:r w:rsidR="00436012">
              <w:rPr>
                <w:szCs w:val="20"/>
              </w:rPr>
              <w:t>&lt;</w:t>
            </w:r>
            <w:r w:rsidRPr="0055760E">
              <w:rPr>
                <w:szCs w:val="20"/>
              </w:rPr>
              <w:t>0.001). Results were similar for subjects with (mean -3.58) and without (-2.88) turbinate reduction.</w:t>
            </w:r>
          </w:p>
        </w:tc>
        <w:tc>
          <w:tcPr>
            <w:tcW w:w="2297" w:type="dxa"/>
          </w:tcPr>
          <w:p w14:paraId="26ADF17B" w14:textId="2B11A005" w:rsidR="00350415" w:rsidRDefault="00710DA3" w:rsidP="003F228C">
            <w:pPr>
              <w:rPr>
                <w:szCs w:val="20"/>
              </w:rPr>
            </w:pPr>
            <w:hyperlink r:id="rId25" w:history="1">
              <w:r w:rsidR="0055760E" w:rsidRPr="00113662">
                <w:rPr>
                  <w:rStyle w:val="Hyperlink"/>
                  <w:szCs w:val="20"/>
                </w:rPr>
                <w:t>https://academic.oup.com/sleep/article/41/suppl_1/A208/4988595</w:t>
              </w:r>
            </w:hyperlink>
          </w:p>
          <w:p w14:paraId="5EF86420" w14:textId="44A26FF5" w:rsidR="0055760E" w:rsidRPr="00385E5E" w:rsidRDefault="0055760E" w:rsidP="003F228C">
            <w:pPr>
              <w:rPr>
                <w:szCs w:val="20"/>
              </w:rPr>
            </w:pPr>
          </w:p>
        </w:tc>
        <w:tc>
          <w:tcPr>
            <w:tcW w:w="1166" w:type="dxa"/>
          </w:tcPr>
          <w:p w14:paraId="7A26163C" w14:textId="1CC4915C" w:rsidR="00350415" w:rsidRPr="00385E5E" w:rsidRDefault="0055760E" w:rsidP="003F228C">
            <w:pPr>
              <w:rPr>
                <w:szCs w:val="20"/>
              </w:rPr>
            </w:pPr>
            <w:r>
              <w:rPr>
                <w:szCs w:val="20"/>
              </w:rPr>
              <w:t>2018</w:t>
            </w:r>
          </w:p>
        </w:tc>
      </w:tr>
    </w:tbl>
    <w:p w14:paraId="6FABFDC8" w14:textId="155064C6" w:rsidR="00606EBF" w:rsidRPr="00606EBF" w:rsidRDefault="0055760E" w:rsidP="008D4211">
      <w:pPr>
        <w:rPr>
          <w:rFonts w:cs="ArialMT"/>
        </w:rPr>
      </w:pPr>
      <w:r>
        <w:rPr>
          <w:rFonts w:cs="ArialMT"/>
        </w:rPr>
        <w:t>ESS,</w:t>
      </w:r>
      <w:r w:rsidRPr="0055760E">
        <w:t xml:space="preserve"> </w:t>
      </w:r>
      <w:r w:rsidRPr="0055760E">
        <w:rPr>
          <w:rFonts w:cs="ArialMT"/>
        </w:rPr>
        <w:t>Epworth Sleepiness Scale</w:t>
      </w:r>
      <w:r>
        <w:rPr>
          <w:rFonts w:cs="ArialMT"/>
        </w:rPr>
        <w:t xml:space="preserve">; ITR, </w:t>
      </w:r>
      <w:r w:rsidRPr="0055760E">
        <w:rPr>
          <w:rFonts w:cs="ArialMT"/>
        </w:rPr>
        <w:t>inferior turbinate reduction</w:t>
      </w:r>
      <w:r>
        <w:rPr>
          <w:rFonts w:cs="ArialMT"/>
        </w:rPr>
        <w:t>;</w:t>
      </w:r>
      <w:r w:rsidR="000D4963">
        <w:rPr>
          <w:rFonts w:cs="ArialMT"/>
        </w:rPr>
        <w:t xml:space="preserve"> LWI, l</w:t>
      </w:r>
      <w:r w:rsidR="000D4963" w:rsidRPr="000D4963">
        <w:rPr>
          <w:rFonts w:cs="ArialMT"/>
        </w:rPr>
        <w:t xml:space="preserve">ateral </w:t>
      </w:r>
      <w:r w:rsidR="000D4963">
        <w:rPr>
          <w:rFonts w:cs="ArialMT"/>
        </w:rPr>
        <w:t>w</w:t>
      </w:r>
      <w:r w:rsidR="000D4963" w:rsidRPr="000D4963">
        <w:rPr>
          <w:rFonts w:cs="ArialMT"/>
        </w:rPr>
        <w:t>all</w:t>
      </w:r>
      <w:r w:rsidR="000D4963">
        <w:rPr>
          <w:rFonts w:cs="ArialMT"/>
        </w:rPr>
        <w:t xml:space="preserve"> i</w:t>
      </w:r>
      <w:r w:rsidR="000D4963" w:rsidRPr="000D4963">
        <w:rPr>
          <w:rFonts w:cs="ArialMT"/>
        </w:rPr>
        <w:t>nsufficiency</w:t>
      </w:r>
      <w:r w:rsidR="000D4963">
        <w:rPr>
          <w:rFonts w:cs="ArialMT"/>
        </w:rPr>
        <w:t>;</w:t>
      </w:r>
      <w:r>
        <w:rPr>
          <w:rFonts w:cs="ArialMT"/>
        </w:rPr>
        <w:t xml:space="preserve"> </w:t>
      </w:r>
      <w:r w:rsidR="00606EBF" w:rsidRPr="00606EBF">
        <w:rPr>
          <w:rFonts w:cs="ArialMT"/>
        </w:rPr>
        <w:t xml:space="preserve">MC, multicentre; </w:t>
      </w:r>
      <w:r>
        <w:rPr>
          <w:rFonts w:cs="ArialMT"/>
        </w:rPr>
        <w:t xml:space="preserve">NR, not reported; NVC, </w:t>
      </w:r>
      <w:r w:rsidRPr="0055760E">
        <w:rPr>
          <w:rFonts w:cs="ArialMT"/>
        </w:rPr>
        <w:t>Nasal Valve Collapse</w:t>
      </w:r>
      <w:r>
        <w:rPr>
          <w:rFonts w:cs="ArialMT"/>
        </w:rPr>
        <w:t xml:space="preserve">; OL, open label; </w:t>
      </w:r>
      <w:r w:rsidR="000D4963">
        <w:rPr>
          <w:rFonts w:cs="ArialMT"/>
        </w:rPr>
        <w:t xml:space="preserve">RCT, randomised controlled trial; </w:t>
      </w:r>
      <w:r w:rsidR="00606EBF" w:rsidRPr="00606EBF">
        <w:rPr>
          <w:rFonts w:cs="ArialMT"/>
        </w:rPr>
        <w:t xml:space="preserve">SB, single-blind; </w:t>
      </w:r>
      <w:r w:rsidR="00CC4A6B">
        <w:rPr>
          <w:rFonts w:cs="ArialMT"/>
        </w:rPr>
        <w:t xml:space="preserve">SD, standard deviation; </w:t>
      </w:r>
      <w:r w:rsidR="00606EBF" w:rsidRPr="00606EBF">
        <w:rPr>
          <w:rFonts w:cs="ArialMT"/>
        </w:rPr>
        <w:t>NAO, nasal airway obstruction; NOSE, nasal obstruction symptom evaluation.</w:t>
      </w:r>
    </w:p>
    <w:p w14:paraId="702F8D26" w14:textId="2947894C" w:rsidR="008D4211" w:rsidRDefault="008D4211" w:rsidP="008D4211">
      <w:pPr>
        <w:rPr>
          <w:rFonts w:cs="ArialMT"/>
        </w:rPr>
      </w:pPr>
      <w:r>
        <w:rPr>
          <w:rFonts w:cs="ArialMT"/>
        </w:rPr>
        <w:t>Notes:</w:t>
      </w:r>
    </w:p>
    <w:p w14:paraId="12AFDC1D" w14:textId="37DE8F63" w:rsidR="00DD308E" w:rsidRDefault="00606EBF" w:rsidP="008D4211">
      <w:pPr>
        <w:rPr>
          <w:rFonts w:cs="ArialMT"/>
        </w:rPr>
      </w:pPr>
      <w:r w:rsidRPr="00606EBF">
        <w:rPr>
          <w:rFonts w:cs="ArialMT"/>
        </w:rPr>
        <w:t>NOSE score severity was classified as follows: mild (5 to 25 points), moderate (30 to 50 points), severe (55 to75 points), or extreme (80 to 100 points)</w:t>
      </w:r>
      <w:r w:rsidR="000474B3">
        <w:rPr>
          <w:rFonts w:cs="ArialMT"/>
        </w:rPr>
        <w:t>.</w:t>
      </w:r>
    </w:p>
    <w:p w14:paraId="1BA6DA92" w14:textId="77777777" w:rsidR="008D4211" w:rsidRDefault="008D4211" w:rsidP="008D4211">
      <w:pPr>
        <w:rPr>
          <w:rFonts w:cs="ArialMT"/>
        </w:rPr>
      </w:pPr>
      <w:r w:rsidRPr="008D4211">
        <w:rPr>
          <w:rFonts w:cs="ArialMT"/>
        </w:rPr>
        <w:t>ESS categories are 0–5 (low normal), 6–10 (high</w:t>
      </w:r>
      <w:r>
        <w:rPr>
          <w:rFonts w:cs="ArialMT"/>
        </w:rPr>
        <w:t xml:space="preserve"> </w:t>
      </w:r>
      <w:r w:rsidRPr="008D4211">
        <w:rPr>
          <w:rFonts w:cs="ArialMT"/>
        </w:rPr>
        <w:t>normal), 11–12 (mild excessive), 13–15 (moderate excessive) and</w:t>
      </w:r>
      <w:r>
        <w:rPr>
          <w:rFonts w:cs="ArialMT"/>
        </w:rPr>
        <w:t xml:space="preserve"> </w:t>
      </w:r>
      <w:r w:rsidRPr="008D4211">
        <w:rPr>
          <w:rFonts w:cs="ArialMT"/>
        </w:rPr>
        <w:t>16–24 (severe excessive)</w:t>
      </w:r>
    </w:p>
    <w:p w14:paraId="2544F47D" w14:textId="77777777" w:rsidR="001E6C60" w:rsidRDefault="001E6C60" w:rsidP="008D4211">
      <w:pPr>
        <w:rPr>
          <w:rFonts w:cs="ArialMT"/>
        </w:rPr>
      </w:pPr>
    </w:p>
    <w:p w14:paraId="6164167B" w14:textId="77777777" w:rsidR="001E6C60" w:rsidRDefault="001E6C60" w:rsidP="001E6C60">
      <w:pPr>
        <w:pStyle w:val="Heading2"/>
        <w:rPr>
          <w:i/>
        </w:rPr>
      </w:pPr>
      <w:r w:rsidRPr="00643755">
        <w:t xml:space="preserve">Identify </w:t>
      </w:r>
      <w:r w:rsidRPr="00643755">
        <w:rPr>
          <w:u w:val="single"/>
        </w:rPr>
        <w:t>yet-to-be-published</w:t>
      </w:r>
      <w:r w:rsidRPr="00643755">
        <w:t xml:space="preserve"> research that may have results available </w:t>
      </w:r>
      <w:proofErr w:type="gramStart"/>
      <w:r w:rsidRPr="00643755">
        <w:t>in the near future</w:t>
      </w:r>
      <w:proofErr w:type="gramEnd"/>
      <w:r w:rsidRPr="00643755">
        <w:t xml:space="preserve"> (that could be relevant to your application). Do not attach full text a</w:t>
      </w:r>
      <w:r>
        <w:t>rticles; this is just a summary</w:t>
      </w:r>
      <w:r w:rsidRPr="00643755">
        <w:rPr>
          <w:i/>
        </w:rPr>
        <w:t>.</w:t>
      </w:r>
    </w:p>
    <w:p w14:paraId="69E10729" w14:textId="7996CD52" w:rsidR="001E6C60" w:rsidRPr="001E6C60" w:rsidRDefault="001E6C60" w:rsidP="008D4211">
      <w:pPr>
        <w:rPr>
          <w:bCs/>
        </w:rPr>
        <w:sectPr w:rsidR="001E6C60" w:rsidRPr="001E6C60" w:rsidSect="00DD308E">
          <w:pgSz w:w="16838" w:h="11906" w:orient="landscape"/>
          <w:pgMar w:top="1440" w:right="1440" w:bottom="1440" w:left="1440" w:header="708" w:footer="708" w:gutter="0"/>
          <w:cols w:space="708"/>
          <w:docGrid w:linePitch="360"/>
        </w:sectPr>
      </w:pPr>
      <w:r w:rsidRPr="008A3B42">
        <w:rPr>
          <w:bCs/>
          <w:szCs w:val="20"/>
        </w:rPr>
        <w:t>No yet to be published research were identified via a search of clinicaltrials</w:t>
      </w:r>
      <w:r w:rsidRPr="008A3B42">
        <w:rPr>
          <w:bCs/>
        </w:rPr>
        <w:t>.gov.</w:t>
      </w:r>
    </w:p>
    <w:p w14:paraId="33A60873" w14:textId="77777777" w:rsidR="00E82F54" w:rsidRPr="00C776B1" w:rsidRDefault="005C3AE7" w:rsidP="001E6C60">
      <w:pPr>
        <w:pStyle w:val="Heading1"/>
        <w:ind w:left="0" w:firstLine="0"/>
      </w:pPr>
      <w:r>
        <w:lastRenderedPageBreak/>
        <w:t>PART 5</w:t>
      </w:r>
      <w:r w:rsidR="00F93784">
        <w:t xml:space="preserve"> – </w:t>
      </w:r>
      <w:r w:rsidR="00E82F54" w:rsidRPr="00C776B1">
        <w:t>CLINICAL ENDORSEMENT AND CONSUMER INFORMATION</w:t>
      </w:r>
    </w:p>
    <w:p w14:paraId="039EED23" w14:textId="77777777" w:rsidR="00E82F54" w:rsidRDefault="00E82F54" w:rsidP="00282B37">
      <w:pPr>
        <w:pStyle w:val="Heading2"/>
      </w:pPr>
      <w:r w:rsidRPr="00CA26DD">
        <w:t>List</w:t>
      </w:r>
      <w:r w:rsidR="00282B37" w:rsidRPr="00282B37">
        <w:t xml:space="preserve"> all appropriate professional bodies/organisations representing the health professionals who provide the service. For </w:t>
      </w:r>
      <w:r w:rsidR="00282B37" w:rsidRPr="00282B37">
        <w:rPr>
          <w:u w:val="single"/>
        </w:rPr>
        <w:t>MBS-related applications</w:t>
      </w:r>
      <w:r w:rsidR="00282B37" w:rsidRPr="00282B37">
        <w:t xml:space="preserve"> ONLY, please attach a brief ‘Statement of Clinical Relevance’ from the most relevant college/society.</w:t>
      </w:r>
    </w:p>
    <w:p w14:paraId="02FC0487" w14:textId="4836B32E" w:rsidR="00A727B6" w:rsidRPr="00A727B6" w:rsidRDefault="00E649FD" w:rsidP="00A727B6">
      <w:pPr>
        <w:ind w:left="426"/>
      </w:pPr>
      <w:r>
        <w:t>A</w:t>
      </w:r>
      <w:r w:rsidRPr="00E649FD">
        <w:t xml:space="preserve">ustralia and New Zealand Rhinologic Society </w:t>
      </w:r>
      <w:r>
        <w:t xml:space="preserve">(ANZRS) represent rhinologists in Australia and Australian Society of Otolaryngology Head and Neck Surgery (ASOHNS) is the representative organisation for Ear Nose and Throat Head and Neck surgeons in Australia. </w:t>
      </w:r>
      <w:r w:rsidR="00785FA4">
        <w:t>A statement of clinical relevance</w:t>
      </w:r>
      <w:r w:rsidR="004A2DCC">
        <w:t xml:space="preserve"> from both organisations have been attached.</w:t>
      </w:r>
      <w:r w:rsidR="00785FA4">
        <w:t xml:space="preserve"> </w:t>
      </w:r>
    </w:p>
    <w:p w14:paraId="194653FC" w14:textId="77777777" w:rsidR="00EA173C" w:rsidRPr="00154B00" w:rsidRDefault="00EA173C" w:rsidP="00530204">
      <w:pPr>
        <w:pStyle w:val="Heading2"/>
      </w:pPr>
      <w:r w:rsidRPr="00154B00">
        <w:t xml:space="preserve">List </w:t>
      </w:r>
      <w:r>
        <w:t xml:space="preserve">any </w:t>
      </w:r>
      <w:r w:rsidRPr="00A727B6">
        <w:t>professional</w:t>
      </w:r>
      <w:r>
        <w:t xml:space="preserve"> bodies / organisations that may be impacted by this medical service</w:t>
      </w:r>
      <w:r w:rsidR="00F93784">
        <w:t xml:space="preserve"> (i.e. those who provide the comparator service)</w:t>
      </w:r>
      <w:r w:rsidR="00197D29">
        <w:t>:</w:t>
      </w:r>
    </w:p>
    <w:p w14:paraId="3A10B315" w14:textId="4D96777B" w:rsidR="00EA173C" w:rsidRDefault="00E649FD" w:rsidP="00A727B6">
      <w:pPr>
        <w:ind w:left="426"/>
      </w:pPr>
      <w:r>
        <w:t xml:space="preserve">The comparator procedure is provided by the same </w:t>
      </w:r>
      <w:r w:rsidR="001A00FE">
        <w:t>specialists</w:t>
      </w:r>
      <w:r>
        <w:t xml:space="preserve"> as the </w:t>
      </w:r>
      <w:r w:rsidR="001A00FE">
        <w:t xml:space="preserve">proposed </w:t>
      </w:r>
      <w:r>
        <w:t>intervention</w:t>
      </w:r>
      <w:r w:rsidR="001A00FE">
        <w:t>.</w:t>
      </w:r>
      <w:r>
        <w:t xml:space="preserve"> </w:t>
      </w:r>
    </w:p>
    <w:p w14:paraId="2DB2F084" w14:textId="77777777" w:rsidR="00E82F54" w:rsidRPr="00154B00" w:rsidRDefault="00E82F54" w:rsidP="00A75D46">
      <w:pPr>
        <w:pStyle w:val="Heading2"/>
      </w:pPr>
      <w:bookmarkStart w:id="3" w:name="_Hlk97795448"/>
      <w:r w:rsidRPr="00154B00">
        <w:t>List</w:t>
      </w:r>
      <w:r w:rsidR="00A75D46" w:rsidRPr="00A75D46">
        <w:t xml:space="preserve"> the consumer organisations relevant to the proposed medical service</w:t>
      </w:r>
      <w:bookmarkEnd w:id="3"/>
      <w:r w:rsidR="00A75D46" w:rsidRPr="00A75D46">
        <w:t xml:space="preserve"> (noting there is </w:t>
      </w:r>
      <w:r w:rsidR="00A75D46" w:rsidRPr="00A75D46">
        <w:rPr>
          <w:u w:val="single"/>
        </w:rPr>
        <w:t>NO NEED</w:t>
      </w:r>
      <w:r w:rsidR="00A75D46" w:rsidRPr="00A75D46">
        <w:t xml:space="preserve"> to attach a support letter at the ‘Application Lodgement’ stage of the MSAC process)</w:t>
      </w:r>
      <w:r w:rsidR="00197D29">
        <w:t>:</w:t>
      </w:r>
    </w:p>
    <w:p w14:paraId="61F5EC27" w14:textId="1613AB66" w:rsidR="00D45A17" w:rsidRDefault="009C0E7A" w:rsidP="00A727B6">
      <w:pPr>
        <w:ind w:left="426"/>
        <w:rPr>
          <w:szCs w:val="20"/>
        </w:rPr>
      </w:pPr>
      <w:r w:rsidRPr="00D45A17">
        <w:t xml:space="preserve">N/A </w:t>
      </w:r>
    </w:p>
    <w:p w14:paraId="581C0721" w14:textId="77777777" w:rsidR="003433D1" w:rsidRDefault="003433D1" w:rsidP="00530204">
      <w:pPr>
        <w:pStyle w:val="Heading2"/>
      </w:pPr>
      <w:r>
        <w:t xml:space="preserve">List the relevant </w:t>
      </w:r>
      <w:r w:rsidRPr="00EE6450">
        <w:t>sponsor</w:t>
      </w:r>
      <w:r>
        <w:t xml:space="preserve">(s) and / or manufacturer(s) who produce </w:t>
      </w:r>
      <w:r w:rsidRPr="00282B37">
        <w:rPr>
          <w:u w:val="single"/>
        </w:rPr>
        <w:t>similar</w:t>
      </w:r>
      <w:r>
        <w:t xml:space="preserve"> products relevant </w:t>
      </w:r>
      <w:r w:rsidR="00197D29">
        <w:t>to the proposed medical service:</w:t>
      </w:r>
    </w:p>
    <w:p w14:paraId="464A5089" w14:textId="26A77C87" w:rsidR="00EE6450" w:rsidRDefault="008A3B42" w:rsidP="00EE6450">
      <w:pPr>
        <w:ind w:left="426"/>
        <w:rPr>
          <w:szCs w:val="20"/>
        </w:rPr>
      </w:pPr>
      <w:r>
        <w:t>There are no relevant sponsor(s) and / or manufacturer(s) who produce similar products relevant to the proposed medical service.</w:t>
      </w:r>
    </w:p>
    <w:p w14:paraId="2C005F8D" w14:textId="77777777" w:rsidR="00BA72E3" w:rsidRPr="00BA72E3" w:rsidRDefault="00BA72E3" w:rsidP="00BA72E3">
      <w:pPr>
        <w:numPr>
          <w:ilvl w:val="0"/>
          <w:numId w:val="1"/>
        </w:numPr>
        <w:rPr>
          <w:b/>
          <w:szCs w:val="20"/>
        </w:rPr>
      </w:pPr>
      <w:r w:rsidRPr="00BA72E3">
        <w:rPr>
          <w:b/>
          <w:szCs w:val="20"/>
        </w:rPr>
        <w:t>Nominate two experts that can be contacted about the proposed medical service, and current clinical management of the condition</w:t>
      </w:r>
      <w:r>
        <w:rPr>
          <w:b/>
          <w:szCs w:val="20"/>
        </w:rPr>
        <w:t>:</w:t>
      </w:r>
    </w:p>
    <w:p w14:paraId="255E7E83" w14:textId="77777777" w:rsidR="00A96329" w:rsidRPr="00A96329" w:rsidRDefault="00A96329" w:rsidP="00A96329"/>
    <w:p w14:paraId="4680EADB" w14:textId="0F7DCD14" w:rsidR="00785FA4" w:rsidRPr="00785FA4" w:rsidRDefault="00785FA4" w:rsidP="00785FA4">
      <w:pPr>
        <w:ind w:left="426"/>
        <w:rPr>
          <w:szCs w:val="20"/>
        </w:rPr>
      </w:pPr>
      <w:r w:rsidRPr="00785FA4">
        <w:rPr>
          <w:szCs w:val="20"/>
        </w:rPr>
        <w:t xml:space="preserve">Name of expert 1: </w:t>
      </w:r>
      <w:r w:rsidR="001E6C60" w:rsidRPr="001E6C60">
        <w:rPr>
          <w:b/>
          <w:bCs/>
          <w:szCs w:val="20"/>
        </w:rPr>
        <w:t>REDACTED</w:t>
      </w:r>
    </w:p>
    <w:p w14:paraId="5ABEAC59" w14:textId="3DDEDB85" w:rsidR="00785FA4" w:rsidRPr="00785FA4" w:rsidRDefault="00785FA4" w:rsidP="001E6C60">
      <w:pPr>
        <w:ind w:left="426"/>
        <w:rPr>
          <w:szCs w:val="20"/>
        </w:rPr>
      </w:pPr>
      <w:r w:rsidRPr="00785FA4">
        <w:rPr>
          <w:szCs w:val="20"/>
        </w:rPr>
        <w:t xml:space="preserve">Telephone number(s): </w:t>
      </w:r>
      <w:r w:rsidR="001E6C60" w:rsidRPr="001E6C60">
        <w:rPr>
          <w:b/>
          <w:bCs/>
          <w:szCs w:val="20"/>
        </w:rPr>
        <w:t>REDACTED</w:t>
      </w:r>
    </w:p>
    <w:p w14:paraId="5FE6B589" w14:textId="6CFC47F1" w:rsidR="00785FA4" w:rsidRPr="00785FA4" w:rsidRDefault="00785FA4" w:rsidP="001E6C60">
      <w:pPr>
        <w:ind w:left="426"/>
        <w:rPr>
          <w:szCs w:val="20"/>
        </w:rPr>
      </w:pPr>
      <w:r w:rsidRPr="00785FA4">
        <w:rPr>
          <w:szCs w:val="20"/>
        </w:rPr>
        <w:t xml:space="preserve">Email address: </w:t>
      </w:r>
      <w:r w:rsidR="001E6C60" w:rsidRPr="001E6C60">
        <w:rPr>
          <w:b/>
          <w:bCs/>
          <w:szCs w:val="20"/>
        </w:rPr>
        <w:t>REDACTED</w:t>
      </w:r>
    </w:p>
    <w:p w14:paraId="0D6458C3" w14:textId="77777777" w:rsidR="001E6C60" w:rsidRPr="00785FA4" w:rsidRDefault="00785FA4" w:rsidP="001E6C60">
      <w:pPr>
        <w:ind w:left="426"/>
        <w:rPr>
          <w:szCs w:val="20"/>
        </w:rPr>
      </w:pPr>
      <w:r w:rsidRPr="00785FA4">
        <w:rPr>
          <w:szCs w:val="20"/>
        </w:rPr>
        <w:t xml:space="preserve">Justification of expertise: </w:t>
      </w:r>
      <w:r w:rsidR="001E6C60" w:rsidRPr="001E6C60">
        <w:rPr>
          <w:b/>
          <w:bCs/>
          <w:szCs w:val="20"/>
        </w:rPr>
        <w:t>REDACTED</w:t>
      </w:r>
    </w:p>
    <w:p w14:paraId="0D9BEAA7" w14:textId="77777777" w:rsidR="00D45A17" w:rsidRPr="00987ABE" w:rsidRDefault="00D45A17" w:rsidP="001E6C60">
      <w:pPr>
        <w:rPr>
          <w:szCs w:val="20"/>
        </w:rPr>
      </w:pPr>
    </w:p>
    <w:p w14:paraId="659D1C34" w14:textId="77777777" w:rsidR="001E6C60" w:rsidRPr="00785FA4" w:rsidRDefault="00987ABE" w:rsidP="001E6C60">
      <w:pPr>
        <w:ind w:left="426"/>
        <w:rPr>
          <w:szCs w:val="20"/>
        </w:rPr>
      </w:pPr>
      <w:r>
        <w:rPr>
          <w:szCs w:val="20"/>
        </w:rPr>
        <w:t xml:space="preserve">Name of expert 2: </w:t>
      </w:r>
      <w:r w:rsidR="001E6C60" w:rsidRPr="001E6C60">
        <w:rPr>
          <w:b/>
          <w:bCs/>
          <w:szCs w:val="20"/>
        </w:rPr>
        <w:t>REDACTED</w:t>
      </w:r>
    </w:p>
    <w:p w14:paraId="6DF58241" w14:textId="77CE530D" w:rsidR="00987ABE" w:rsidRPr="00987ABE" w:rsidRDefault="00987ABE" w:rsidP="001E6C60">
      <w:pPr>
        <w:ind w:left="426"/>
        <w:rPr>
          <w:szCs w:val="20"/>
        </w:rPr>
      </w:pPr>
      <w:r>
        <w:rPr>
          <w:szCs w:val="20"/>
        </w:rPr>
        <w:t xml:space="preserve">Telephone number(s): </w:t>
      </w:r>
      <w:r w:rsidR="001E6C60" w:rsidRPr="001E6C60">
        <w:rPr>
          <w:b/>
          <w:bCs/>
          <w:szCs w:val="20"/>
        </w:rPr>
        <w:t>REDACTED</w:t>
      </w:r>
    </w:p>
    <w:p w14:paraId="7E92EF45" w14:textId="3BB25E99" w:rsidR="00987ABE" w:rsidRPr="00987ABE" w:rsidRDefault="00987ABE" w:rsidP="001E6C60">
      <w:pPr>
        <w:ind w:left="426"/>
        <w:rPr>
          <w:szCs w:val="20"/>
        </w:rPr>
      </w:pPr>
      <w:r>
        <w:rPr>
          <w:szCs w:val="20"/>
        </w:rPr>
        <w:t xml:space="preserve">Email address: </w:t>
      </w:r>
      <w:r w:rsidR="001E6C60" w:rsidRPr="001E6C60">
        <w:rPr>
          <w:b/>
          <w:bCs/>
          <w:szCs w:val="20"/>
        </w:rPr>
        <w:t>REDACTED</w:t>
      </w:r>
    </w:p>
    <w:p w14:paraId="16C52562" w14:textId="0B1343F8" w:rsidR="00987ABE" w:rsidRPr="001E6C60" w:rsidRDefault="00987ABE" w:rsidP="001E6C60">
      <w:pPr>
        <w:ind w:left="426"/>
        <w:rPr>
          <w:szCs w:val="20"/>
        </w:rPr>
      </w:pPr>
      <w:r>
        <w:rPr>
          <w:szCs w:val="20"/>
        </w:rPr>
        <w:t xml:space="preserve">Justification of expertise: </w:t>
      </w:r>
      <w:r w:rsidR="001E6C60" w:rsidRPr="001E6C60">
        <w:rPr>
          <w:b/>
          <w:bCs/>
          <w:szCs w:val="20"/>
        </w:rPr>
        <w:t>REDACTED</w:t>
      </w:r>
    </w:p>
    <w:p w14:paraId="1098895C" w14:textId="77777777" w:rsidR="003433D1" w:rsidRDefault="003433D1">
      <w:pPr>
        <w:rPr>
          <w:b/>
          <w:sz w:val="32"/>
          <w:szCs w:val="32"/>
        </w:rPr>
      </w:pPr>
      <w:r>
        <w:rPr>
          <w:b/>
          <w:sz w:val="32"/>
          <w:szCs w:val="32"/>
        </w:rPr>
        <w:br w:type="page"/>
      </w:r>
    </w:p>
    <w:p w14:paraId="46DA39BB" w14:textId="77777777" w:rsidR="00E82F54" w:rsidRPr="00EA173C" w:rsidRDefault="00F93784" w:rsidP="0056015F">
      <w:pPr>
        <w:pStyle w:val="Heading1"/>
      </w:pPr>
      <w:r>
        <w:lastRenderedPageBreak/>
        <w:t>PAR</w:t>
      </w:r>
      <w:r w:rsidR="005C3AE7">
        <w:t>T 6</w:t>
      </w:r>
      <w:r>
        <w:t xml:space="preserve"> – POPULATION</w:t>
      </w:r>
      <w:r w:rsidR="000525BC">
        <w:t xml:space="preserve"> (AND PRIOR TESTS)</w:t>
      </w:r>
      <w:r>
        <w:t xml:space="preserve">, </w:t>
      </w:r>
      <w:r w:rsidR="00CC5AB1">
        <w:t>INTERVENTION</w:t>
      </w:r>
      <w:r>
        <w:t>, COMPARATOR, OUTCOME (PICO)</w:t>
      </w:r>
    </w:p>
    <w:p w14:paraId="3CE59453" w14:textId="77777777" w:rsidR="0021185D" w:rsidRPr="005C3AE7" w:rsidRDefault="005C3AE7" w:rsidP="001E6C60">
      <w:pPr>
        <w:pStyle w:val="Subtitle"/>
        <w:ind w:left="0"/>
      </w:pPr>
      <w:r w:rsidRPr="005C3AE7">
        <w:t xml:space="preserve">PART 6a – </w:t>
      </w:r>
      <w:r w:rsidR="0021185D" w:rsidRPr="005C3AE7">
        <w:t>INFORMATION ABOUT THE PROPOSED POPULATION</w:t>
      </w:r>
    </w:p>
    <w:p w14:paraId="4E780260" w14:textId="77777777" w:rsidR="0021185D" w:rsidRPr="00A96329" w:rsidRDefault="0021185D" w:rsidP="005C3AE7">
      <w:pPr>
        <w:pStyle w:val="Heading2"/>
      </w:pPr>
      <w:r w:rsidRPr="00A96329">
        <w:t>Define the medical condition, including providing information</w:t>
      </w:r>
      <w:r w:rsidR="00DF0C51" w:rsidRPr="00A96329">
        <w:t xml:space="preserve"> on the natural history of the </w:t>
      </w:r>
      <w:r w:rsidRPr="00A96329">
        <w:t>condition</w:t>
      </w:r>
      <w:r w:rsidR="0018630F" w:rsidRPr="00A96329">
        <w:t xml:space="preserve"> and a high level</w:t>
      </w:r>
      <w:r w:rsidR="009C03FB" w:rsidRPr="00A96329">
        <w:t xml:space="preserve"> summary of associated </w:t>
      </w:r>
      <w:r w:rsidR="0018630F" w:rsidRPr="00A96329">
        <w:t>burden of disea</w:t>
      </w:r>
      <w:r w:rsidR="009C03FB" w:rsidRPr="00A96329">
        <w:t>se</w:t>
      </w:r>
      <w:r w:rsidR="0054594B" w:rsidRPr="00A96329">
        <w:t xml:space="preserve"> </w:t>
      </w:r>
      <w:r w:rsidR="00282B37">
        <w:t>(</w:t>
      </w:r>
      <w:r w:rsidR="0054594B" w:rsidRPr="00A96329">
        <w:t>in terms of both morbidity and mortality</w:t>
      </w:r>
      <w:r w:rsidR="00282B37">
        <w:t>)</w:t>
      </w:r>
      <w:r w:rsidR="00197D29">
        <w:t>:</w:t>
      </w:r>
    </w:p>
    <w:p w14:paraId="20011C20" w14:textId="2E4E07DC" w:rsidR="005A57E7" w:rsidRPr="009E304E" w:rsidRDefault="005A57E7" w:rsidP="005A57E7">
      <w:pPr>
        <w:ind w:left="426"/>
        <w:rPr>
          <w:szCs w:val="20"/>
        </w:rPr>
      </w:pPr>
      <w:r w:rsidRPr="009E304E">
        <w:rPr>
          <w:szCs w:val="20"/>
        </w:rPr>
        <w:t>Nasal airway obstruction (NAO)</w:t>
      </w:r>
      <w:r>
        <w:rPr>
          <w:szCs w:val="20"/>
        </w:rPr>
        <w:t>, the sensation of insufficient airflow or difficult breathing through the nose,</w:t>
      </w:r>
      <w:r w:rsidRPr="009E304E">
        <w:rPr>
          <w:szCs w:val="20"/>
        </w:rPr>
        <w:t xml:space="preserve"> is a common presenting</w:t>
      </w:r>
      <w:r>
        <w:rPr>
          <w:szCs w:val="20"/>
        </w:rPr>
        <w:t xml:space="preserve"> </w:t>
      </w:r>
      <w:r w:rsidRPr="009E304E">
        <w:rPr>
          <w:szCs w:val="20"/>
        </w:rPr>
        <w:t>symptom in otolaryngology practices and has been</w:t>
      </w:r>
      <w:r>
        <w:rPr>
          <w:szCs w:val="20"/>
        </w:rPr>
        <w:t xml:space="preserve"> </w:t>
      </w:r>
      <w:r w:rsidRPr="009E304E">
        <w:rPr>
          <w:szCs w:val="20"/>
        </w:rPr>
        <w:t>described as a source of significant patient discomfort</w:t>
      </w:r>
      <w:r>
        <w:rPr>
          <w:szCs w:val="20"/>
        </w:rPr>
        <w:t xml:space="preserve"> </w:t>
      </w:r>
      <w:r w:rsidRPr="009E304E">
        <w:rPr>
          <w:szCs w:val="20"/>
        </w:rPr>
        <w:t>and financial burden</w:t>
      </w:r>
      <w:r>
        <w:rPr>
          <w:szCs w:val="20"/>
        </w:rPr>
        <w:t xml:space="preserve"> (Clark 2018, Mohan 2018)</w:t>
      </w:r>
      <w:r w:rsidRPr="009E304E">
        <w:rPr>
          <w:szCs w:val="20"/>
        </w:rPr>
        <w:t xml:space="preserve">. </w:t>
      </w:r>
      <w:r>
        <w:rPr>
          <w:szCs w:val="20"/>
        </w:rPr>
        <w:t xml:space="preserve">NAO limits </w:t>
      </w:r>
      <w:r w:rsidRPr="00F003BD">
        <w:rPr>
          <w:szCs w:val="20"/>
        </w:rPr>
        <w:t>airflow</w:t>
      </w:r>
      <w:r>
        <w:rPr>
          <w:szCs w:val="20"/>
        </w:rPr>
        <w:t xml:space="preserve"> </w:t>
      </w:r>
      <w:r w:rsidRPr="00F003BD">
        <w:rPr>
          <w:szCs w:val="20"/>
        </w:rPr>
        <w:t>through the nose with significant quality of life consequences. Even slight narrowing</w:t>
      </w:r>
      <w:r>
        <w:rPr>
          <w:szCs w:val="20"/>
        </w:rPr>
        <w:t xml:space="preserve"> </w:t>
      </w:r>
      <w:r w:rsidRPr="00F003BD">
        <w:rPr>
          <w:szCs w:val="20"/>
        </w:rPr>
        <w:t>of the nasal valve can lead to significant reduction in airflow</w:t>
      </w:r>
      <w:r>
        <w:rPr>
          <w:szCs w:val="20"/>
        </w:rPr>
        <w:t xml:space="preserve">. </w:t>
      </w:r>
      <w:r w:rsidRPr="00F003BD">
        <w:rPr>
          <w:szCs w:val="20"/>
        </w:rPr>
        <w:t>Symptoms of NAO may include nasal congestion or stuffiness, nasal blockage or obstruction,</w:t>
      </w:r>
      <w:r>
        <w:rPr>
          <w:szCs w:val="20"/>
        </w:rPr>
        <w:t xml:space="preserve"> </w:t>
      </w:r>
      <w:r w:rsidRPr="00F003BD">
        <w:rPr>
          <w:szCs w:val="20"/>
        </w:rPr>
        <w:t>trouble breathing through the nose, trouble sleeping, and inability to get enough air through</w:t>
      </w:r>
      <w:r>
        <w:rPr>
          <w:szCs w:val="20"/>
        </w:rPr>
        <w:t xml:space="preserve"> </w:t>
      </w:r>
      <w:r w:rsidRPr="00F003BD">
        <w:rPr>
          <w:szCs w:val="20"/>
        </w:rPr>
        <w:t>the nose during exercise or exertion.</w:t>
      </w:r>
    </w:p>
    <w:p w14:paraId="753DC27C" w14:textId="4BAFD6B7" w:rsidR="002754B6" w:rsidRDefault="002754B6" w:rsidP="002754B6">
      <w:pPr>
        <w:ind w:left="426"/>
        <w:rPr>
          <w:szCs w:val="20"/>
        </w:rPr>
      </w:pPr>
      <w:r w:rsidRPr="00CE76F9">
        <w:rPr>
          <w:szCs w:val="20"/>
        </w:rPr>
        <w:t>The nasal cavity commences at the</w:t>
      </w:r>
      <w:r>
        <w:rPr>
          <w:szCs w:val="20"/>
        </w:rPr>
        <w:t xml:space="preserve"> </w:t>
      </w:r>
      <w:r w:rsidRPr="00CE76F9">
        <w:rPr>
          <w:szCs w:val="20"/>
        </w:rPr>
        <w:t>external nasal valve, which is defined</w:t>
      </w:r>
      <w:r>
        <w:rPr>
          <w:szCs w:val="20"/>
        </w:rPr>
        <w:t xml:space="preserve"> </w:t>
      </w:r>
      <w:r w:rsidRPr="00CE76F9">
        <w:rPr>
          <w:szCs w:val="20"/>
        </w:rPr>
        <w:t>by the lower lateral cartilages, inferior</w:t>
      </w:r>
      <w:r>
        <w:rPr>
          <w:szCs w:val="20"/>
        </w:rPr>
        <w:t xml:space="preserve"> </w:t>
      </w:r>
      <w:r w:rsidRPr="00CE76F9">
        <w:rPr>
          <w:szCs w:val="20"/>
        </w:rPr>
        <w:t>septum, nostril sill and alae. Superiorly,</w:t>
      </w:r>
      <w:r>
        <w:rPr>
          <w:szCs w:val="20"/>
        </w:rPr>
        <w:t xml:space="preserve"> </w:t>
      </w:r>
      <w:r w:rsidRPr="00CE76F9">
        <w:rPr>
          <w:szCs w:val="20"/>
        </w:rPr>
        <w:t>the septum and nasal bones provide the</w:t>
      </w:r>
      <w:r>
        <w:rPr>
          <w:szCs w:val="20"/>
        </w:rPr>
        <w:t xml:space="preserve"> </w:t>
      </w:r>
      <w:r w:rsidRPr="00CE76F9">
        <w:rPr>
          <w:szCs w:val="20"/>
        </w:rPr>
        <w:t>structural support of the nose. The septum</w:t>
      </w:r>
      <w:r>
        <w:rPr>
          <w:szCs w:val="20"/>
        </w:rPr>
        <w:t xml:space="preserve"> </w:t>
      </w:r>
      <w:r w:rsidRPr="00CE76F9">
        <w:rPr>
          <w:szCs w:val="20"/>
        </w:rPr>
        <w:t>is the midline structure separa</w:t>
      </w:r>
      <w:r>
        <w:rPr>
          <w:szCs w:val="20"/>
        </w:rPr>
        <w:t xml:space="preserve">ting </w:t>
      </w:r>
      <w:r w:rsidRPr="00CE76F9">
        <w:rPr>
          <w:szCs w:val="20"/>
        </w:rPr>
        <w:t>the two nostrils and is composed of</w:t>
      </w:r>
      <w:r>
        <w:rPr>
          <w:szCs w:val="20"/>
        </w:rPr>
        <w:t xml:space="preserve"> </w:t>
      </w:r>
      <w:r w:rsidRPr="00CE76F9">
        <w:rPr>
          <w:szCs w:val="20"/>
        </w:rPr>
        <w:t>cartilage anteriorly and bone posteriorly.</w:t>
      </w:r>
      <w:r>
        <w:rPr>
          <w:szCs w:val="20"/>
        </w:rPr>
        <w:t xml:space="preserve"> </w:t>
      </w:r>
      <w:r w:rsidRPr="00CE76F9">
        <w:rPr>
          <w:szCs w:val="20"/>
        </w:rPr>
        <w:t>The internal nasal valve is the narrowest</w:t>
      </w:r>
      <w:r>
        <w:rPr>
          <w:szCs w:val="20"/>
        </w:rPr>
        <w:t xml:space="preserve"> </w:t>
      </w:r>
      <w:r w:rsidRPr="00CE76F9">
        <w:rPr>
          <w:szCs w:val="20"/>
        </w:rPr>
        <w:t>aspect of the nasal cavity and is formed by</w:t>
      </w:r>
      <w:r>
        <w:rPr>
          <w:szCs w:val="20"/>
        </w:rPr>
        <w:t xml:space="preserve"> </w:t>
      </w:r>
      <w:r w:rsidRPr="00CE76F9">
        <w:rPr>
          <w:szCs w:val="20"/>
        </w:rPr>
        <w:t>the septum, inferior turbinate and upper</w:t>
      </w:r>
      <w:r>
        <w:rPr>
          <w:szCs w:val="20"/>
        </w:rPr>
        <w:t xml:space="preserve"> </w:t>
      </w:r>
      <w:r w:rsidRPr="00CE76F9">
        <w:rPr>
          <w:szCs w:val="20"/>
        </w:rPr>
        <w:t>lateral cartilage on either side. There are</w:t>
      </w:r>
      <w:r>
        <w:rPr>
          <w:szCs w:val="20"/>
        </w:rPr>
        <w:t xml:space="preserve"> </w:t>
      </w:r>
      <w:r w:rsidRPr="00CE76F9">
        <w:rPr>
          <w:szCs w:val="20"/>
        </w:rPr>
        <w:t>three turbinates (superior, middle and</w:t>
      </w:r>
      <w:r>
        <w:rPr>
          <w:szCs w:val="20"/>
        </w:rPr>
        <w:t xml:space="preserve"> </w:t>
      </w:r>
      <w:r w:rsidRPr="00CE76F9">
        <w:rPr>
          <w:szCs w:val="20"/>
        </w:rPr>
        <w:t>inferior) that arise from the lateral nasal</w:t>
      </w:r>
      <w:r>
        <w:rPr>
          <w:szCs w:val="20"/>
        </w:rPr>
        <w:t xml:space="preserve"> </w:t>
      </w:r>
      <w:r w:rsidRPr="00CE76F9">
        <w:rPr>
          <w:szCs w:val="20"/>
        </w:rPr>
        <w:t>wall; their function is to humidify, warm</w:t>
      </w:r>
      <w:r>
        <w:rPr>
          <w:szCs w:val="20"/>
        </w:rPr>
        <w:t xml:space="preserve"> </w:t>
      </w:r>
      <w:r w:rsidRPr="00CE76F9">
        <w:rPr>
          <w:szCs w:val="20"/>
        </w:rPr>
        <w:t>and filter air. Inferolateral to</w:t>
      </w:r>
      <w:r>
        <w:rPr>
          <w:szCs w:val="20"/>
        </w:rPr>
        <w:t xml:space="preserve"> </w:t>
      </w:r>
      <w:r w:rsidRPr="00CE76F9">
        <w:rPr>
          <w:szCs w:val="20"/>
        </w:rPr>
        <w:t>each turbinate is a corresponding meatus</w:t>
      </w:r>
      <w:r>
        <w:rPr>
          <w:szCs w:val="20"/>
        </w:rPr>
        <w:t xml:space="preserve"> </w:t>
      </w:r>
      <w:r w:rsidRPr="00CE76F9">
        <w:rPr>
          <w:szCs w:val="20"/>
        </w:rPr>
        <w:t>into which the paranasal sinuses and</w:t>
      </w:r>
      <w:r>
        <w:rPr>
          <w:szCs w:val="20"/>
        </w:rPr>
        <w:t xml:space="preserve"> </w:t>
      </w:r>
      <w:r w:rsidRPr="00CE76F9">
        <w:rPr>
          <w:szCs w:val="20"/>
        </w:rPr>
        <w:t>nasolacrimal duct open.</w:t>
      </w:r>
      <w:r>
        <w:rPr>
          <w:szCs w:val="20"/>
        </w:rPr>
        <w:t xml:space="preserve"> An overview of the nasal anatomy is provided in </w:t>
      </w:r>
      <w:r>
        <w:rPr>
          <w:szCs w:val="20"/>
        </w:rPr>
        <w:fldChar w:fldCharType="begin"/>
      </w:r>
      <w:r>
        <w:rPr>
          <w:szCs w:val="20"/>
        </w:rPr>
        <w:instrText xml:space="preserve"> REF _Ref97653228 \h </w:instrText>
      </w:r>
      <w:r>
        <w:rPr>
          <w:szCs w:val="20"/>
        </w:rPr>
      </w:r>
      <w:r>
        <w:rPr>
          <w:szCs w:val="20"/>
        </w:rPr>
        <w:fldChar w:fldCharType="separate"/>
      </w:r>
      <w:r w:rsidR="00E40B8B">
        <w:t xml:space="preserve">Figure </w:t>
      </w:r>
      <w:r w:rsidR="00E40B8B">
        <w:rPr>
          <w:noProof/>
        </w:rPr>
        <w:t>1</w:t>
      </w:r>
      <w:r>
        <w:rPr>
          <w:szCs w:val="20"/>
        </w:rPr>
        <w:fldChar w:fldCharType="end"/>
      </w:r>
      <w:r>
        <w:rPr>
          <w:szCs w:val="20"/>
        </w:rPr>
        <w:t xml:space="preserve">. </w:t>
      </w:r>
    </w:p>
    <w:p w14:paraId="0AA3DAA9" w14:textId="6FC0437F" w:rsidR="002754B6" w:rsidRDefault="002754B6" w:rsidP="002754B6">
      <w:pPr>
        <w:ind w:left="426"/>
        <w:rPr>
          <w:szCs w:val="20"/>
        </w:rPr>
      </w:pPr>
      <w:r w:rsidRPr="002754B6">
        <w:rPr>
          <w:szCs w:val="20"/>
        </w:rPr>
        <w:t>Th</w:t>
      </w:r>
      <w:r>
        <w:rPr>
          <w:szCs w:val="20"/>
        </w:rPr>
        <w:t>e</w:t>
      </w:r>
      <w:r w:rsidRPr="002754B6">
        <w:rPr>
          <w:szCs w:val="20"/>
        </w:rPr>
        <w:t xml:space="preserve"> internal nasal valve</w:t>
      </w:r>
      <w:r>
        <w:rPr>
          <w:szCs w:val="20"/>
        </w:rPr>
        <w:t xml:space="preserve"> represent </w:t>
      </w:r>
      <w:r w:rsidRPr="002754B6">
        <w:rPr>
          <w:szCs w:val="20"/>
        </w:rPr>
        <w:t>the narrowest segment of the nasal airway</w:t>
      </w:r>
      <w:r w:rsidR="008D6401">
        <w:rPr>
          <w:szCs w:val="20"/>
        </w:rPr>
        <w:t>. It has</w:t>
      </w:r>
      <w:r w:rsidRPr="002754B6">
        <w:rPr>
          <w:szCs w:val="20"/>
        </w:rPr>
        <w:t xml:space="preserve"> a cross-sectional area of approximately</w:t>
      </w:r>
      <w:r w:rsidR="008D6401">
        <w:rPr>
          <w:szCs w:val="20"/>
        </w:rPr>
        <w:t xml:space="preserve"> </w:t>
      </w:r>
      <w:r w:rsidRPr="002754B6">
        <w:rPr>
          <w:szCs w:val="20"/>
        </w:rPr>
        <w:t>40 to 60 mm</w:t>
      </w:r>
      <w:r w:rsidRPr="008D6401">
        <w:rPr>
          <w:szCs w:val="20"/>
          <w:vertAlign w:val="superscript"/>
        </w:rPr>
        <w:t>2</w:t>
      </w:r>
      <w:r w:rsidR="008D6401">
        <w:rPr>
          <w:szCs w:val="20"/>
        </w:rPr>
        <w:t xml:space="preserve"> and a</w:t>
      </w:r>
      <w:r w:rsidRPr="002754B6">
        <w:rPr>
          <w:szCs w:val="20"/>
        </w:rPr>
        <w:t>ccounts for approximately two thirds of total nasal airway</w:t>
      </w:r>
      <w:r w:rsidR="008D6401">
        <w:rPr>
          <w:szCs w:val="20"/>
        </w:rPr>
        <w:t xml:space="preserve"> </w:t>
      </w:r>
      <w:r w:rsidRPr="002754B6">
        <w:rPr>
          <w:szCs w:val="20"/>
        </w:rPr>
        <w:t>resistance</w:t>
      </w:r>
      <w:r w:rsidR="008D6401">
        <w:rPr>
          <w:szCs w:val="20"/>
        </w:rPr>
        <w:t xml:space="preserve">. As such, </w:t>
      </w:r>
      <w:r w:rsidRPr="002754B6">
        <w:rPr>
          <w:szCs w:val="20"/>
        </w:rPr>
        <w:t xml:space="preserve">collapse or stenosis of this area </w:t>
      </w:r>
      <w:r w:rsidR="008D6401">
        <w:rPr>
          <w:szCs w:val="20"/>
        </w:rPr>
        <w:t xml:space="preserve">can significantly contribute to nasal airway obstruction </w:t>
      </w:r>
      <w:r w:rsidR="00F5603A">
        <w:rPr>
          <w:szCs w:val="20"/>
        </w:rPr>
        <w:t xml:space="preserve">and </w:t>
      </w:r>
      <w:r w:rsidRPr="002754B6">
        <w:rPr>
          <w:szCs w:val="20"/>
        </w:rPr>
        <w:t>is thought to be one of the</w:t>
      </w:r>
      <w:r w:rsidR="008D6401">
        <w:rPr>
          <w:szCs w:val="20"/>
        </w:rPr>
        <w:t xml:space="preserve"> </w:t>
      </w:r>
      <w:r w:rsidRPr="002754B6">
        <w:rPr>
          <w:szCs w:val="20"/>
        </w:rPr>
        <w:t>most common causes of nasal obstruction (</w:t>
      </w:r>
      <w:r w:rsidR="008D6401">
        <w:rPr>
          <w:szCs w:val="20"/>
        </w:rPr>
        <w:t>Chandra 2009).</w:t>
      </w:r>
    </w:p>
    <w:p w14:paraId="782CF5F4" w14:textId="435BC815" w:rsidR="00354258" w:rsidRDefault="00FC0B33" w:rsidP="0043236B">
      <w:pPr>
        <w:ind w:left="426"/>
        <w:rPr>
          <w:szCs w:val="20"/>
        </w:rPr>
      </w:pPr>
      <w:r>
        <w:rPr>
          <w:szCs w:val="20"/>
        </w:rPr>
        <w:t>Ae</w:t>
      </w:r>
      <w:r w:rsidR="005A57E7" w:rsidRPr="009E304E">
        <w:rPr>
          <w:szCs w:val="20"/>
        </w:rPr>
        <w:t>tiologies of nasal obstruction consist of inflammatory</w:t>
      </w:r>
      <w:r w:rsidR="005A57E7">
        <w:rPr>
          <w:szCs w:val="20"/>
        </w:rPr>
        <w:t xml:space="preserve"> </w:t>
      </w:r>
      <w:r w:rsidR="005A57E7" w:rsidRPr="009E304E">
        <w:rPr>
          <w:szCs w:val="20"/>
        </w:rPr>
        <w:t>and anatomic</w:t>
      </w:r>
      <w:r w:rsidR="005A57E7">
        <w:rPr>
          <w:szCs w:val="20"/>
        </w:rPr>
        <w:t xml:space="preserve"> (including </w:t>
      </w:r>
      <w:r w:rsidR="005A57E7" w:rsidRPr="000B5FF4">
        <w:rPr>
          <w:szCs w:val="20"/>
        </w:rPr>
        <w:t>inferior turbinate hypertrophy, septal deviation, and nasal valve dysfunction</w:t>
      </w:r>
      <w:r w:rsidR="005A57E7">
        <w:rPr>
          <w:szCs w:val="20"/>
        </w:rPr>
        <w:t>)</w:t>
      </w:r>
      <w:r w:rsidR="005A57E7" w:rsidRPr="009E304E">
        <w:rPr>
          <w:szCs w:val="20"/>
        </w:rPr>
        <w:t xml:space="preserve"> contributors</w:t>
      </w:r>
      <w:r w:rsidR="005A57E7">
        <w:rPr>
          <w:szCs w:val="20"/>
        </w:rPr>
        <w:t xml:space="preserve"> (Clark 2018)</w:t>
      </w:r>
      <w:r w:rsidR="005A57E7" w:rsidRPr="009E304E">
        <w:rPr>
          <w:szCs w:val="20"/>
        </w:rPr>
        <w:t>.</w:t>
      </w:r>
      <w:r w:rsidR="008D6401">
        <w:rPr>
          <w:szCs w:val="20"/>
        </w:rPr>
        <w:t xml:space="preserve"> N</w:t>
      </w:r>
      <w:r w:rsidR="005A57E7" w:rsidRPr="009E304E">
        <w:rPr>
          <w:szCs w:val="20"/>
        </w:rPr>
        <w:t>asal valve dysfunction</w:t>
      </w:r>
      <w:r w:rsidR="005A57E7">
        <w:rPr>
          <w:szCs w:val="20"/>
        </w:rPr>
        <w:t xml:space="preserve"> </w:t>
      </w:r>
      <w:r w:rsidR="005A57E7" w:rsidRPr="009E304E">
        <w:rPr>
          <w:szCs w:val="20"/>
        </w:rPr>
        <w:t>can have static and dynamic components, where</w:t>
      </w:r>
      <w:r w:rsidR="005A57E7">
        <w:rPr>
          <w:szCs w:val="20"/>
        </w:rPr>
        <w:t xml:space="preserve"> </w:t>
      </w:r>
      <w:r w:rsidR="005A57E7" w:rsidRPr="009E304E">
        <w:rPr>
          <w:szCs w:val="20"/>
        </w:rPr>
        <w:t>dynamic nasal valve dysfunction (hereby defined as</w:t>
      </w:r>
      <w:r w:rsidR="005A57E7">
        <w:rPr>
          <w:szCs w:val="20"/>
        </w:rPr>
        <w:t xml:space="preserve"> </w:t>
      </w:r>
      <w:r w:rsidR="005A57E7" w:rsidRPr="009E304E">
        <w:rPr>
          <w:szCs w:val="20"/>
        </w:rPr>
        <w:t>nasal valve collapse [NVC]) is caused by lateral wall</w:t>
      </w:r>
      <w:r w:rsidR="005A57E7">
        <w:rPr>
          <w:szCs w:val="20"/>
        </w:rPr>
        <w:t xml:space="preserve"> </w:t>
      </w:r>
      <w:r w:rsidR="005A57E7" w:rsidRPr="009E304E">
        <w:rPr>
          <w:szCs w:val="20"/>
        </w:rPr>
        <w:t>insufficiency</w:t>
      </w:r>
      <w:r w:rsidR="005A57E7">
        <w:rPr>
          <w:szCs w:val="20"/>
        </w:rPr>
        <w:t xml:space="preserve"> (Clark 2018)</w:t>
      </w:r>
      <w:r w:rsidR="005A57E7" w:rsidRPr="009E304E">
        <w:rPr>
          <w:szCs w:val="20"/>
        </w:rPr>
        <w:t xml:space="preserve">. </w:t>
      </w:r>
      <w:r w:rsidR="00A43FE5">
        <w:rPr>
          <w:szCs w:val="20"/>
        </w:rPr>
        <w:t>NVC is recognised as a distinct and primary cause for symptomatic nasal airway obstruction by the</w:t>
      </w:r>
      <w:r w:rsidR="0043236B">
        <w:rPr>
          <w:szCs w:val="20"/>
        </w:rPr>
        <w:t xml:space="preserve"> </w:t>
      </w:r>
      <w:r w:rsidR="0043236B" w:rsidRPr="0043236B">
        <w:rPr>
          <w:szCs w:val="20"/>
        </w:rPr>
        <w:t>American Academy of Otolaryngology</w:t>
      </w:r>
      <w:r w:rsidR="0043236B">
        <w:rPr>
          <w:szCs w:val="20"/>
        </w:rPr>
        <w:t xml:space="preserve"> </w:t>
      </w:r>
      <w:r w:rsidR="0043236B" w:rsidRPr="0043236B">
        <w:rPr>
          <w:szCs w:val="20"/>
        </w:rPr>
        <w:t>–</w:t>
      </w:r>
      <w:r w:rsidR="0043236B">
        <w:rPr>
          <w:szCs w:val="20"/>
        </w:rPr>
        <w:t xml:space="preserve"> </w:t>
      </w:r>
      <w:r w:rsidR="0043236B" w:rsidRPr="0043236B">
        <w:rPr>
          <w:szCs w:val="20"/>
        </w:rPr>
        <w:t>Head and Neck Surgery</w:t>
      </w:r>
      <w:r w:rsidR="0043236B">
        <w:rPr>
          <w:szCs w:val="20"/>
        </w:rPr>
        <w:t xml:space="preserve"> clinical consensus statemen</w:t>
      </w:r>
      <w:r w:rsidR="00F5603A">
        <w:rPr>
          <w:szCs w:val="20"/>
        </w:rPr>
        <w:t>t</w:t>
      </w:r>
      <w:r w:rsidR="0043236B">
        <w:rPr>
          <w:szCs w:val="20"/>
        </w:rPr>
        <w:t xml:space="preserve"> for the diagnosis and management of nasal valve compromise (Rhee 2010).</w:t>
      </w:r>
      <w:r w:rsidR="00A43FE5">
        <w:rPr>
          <w:szCs w:val="20"/>
        </w:rPr>
        <w:t xml:space="preserve"> </w:t>
      </w:r>
      <w:r w:rsidR="005A57E7" w:rsidRPr="009E304E">
        <w:rPr>
          <w:szCs w:val="20"/>
        </w:rPr>
        <w:t>Many patients have more than one</w:t>
      </w:r>
      <w:r w:rsidR="005A57E7">
        <w:rPr>
          <w:szCs w:val="20"/>
        </w:rPr>
        <w:t xml:space="preserve"> </w:t>
      </w:r>
      <w:r w:rsidR="005A57E7" w:rsidRPr="009E304E">
        <w:rPr>
          <w:szCs w:val="20"/>
        </w:rPr>
        <w:t>anatomic cause for their nasal obstruction</w:t>
      </w:r>
      <w:r w:rsidR="005A57E7">
        <w:rPr>
          <w:szCs w:val="20"/>
        </w:rPr>
        <w:t xml:space="preserve"> (Clark 2018)</w:t>
      </w:r>
      <w:r w:rsidR="005A57E7" w:rsidRPr="009E304E">
        <w:rPr>
          <w:szCs w:val="20"/>
        </w:rPr>
        <w:t>.</w:t>
      </w:r>
      <w:r w:rsidR="008D6401">
        <w:rPr>
          <w:szCs w:val="20"/>
        </w:rPr>
        <w:t xml:space="preserve"> </w:t>
      </w:r>
    </w:p>
    <w:p w14:paraId="5CAE5875" w14:textId="15755AD0" w:rsidR="009E304E" w:rsidRDefault="008D6401" w:rsidP="0043236B">
      <w:pPr>
        <w:ind w:left="426"/>
        <w:rPr>
          <w:szCs w:val="20"/>
        </w:rPr>
      </w:pPr>
      <w:r>
        <w:rPr>
          <w:szCs w:val="20"/>
        </w:rPr>
        <w:t>The proposed population specifically refers to patients with NAO where nasal valve collapse is caused by lateral wall insufficiency</w:t>
      </w:r>
      <w:r w:rsidR="00193300">
        <w:rPr>
          <w:szCs w:val="20"/>
        </w:rPr>
        <w:t xml:space="preserve">. </w:t>
      </w:r>
    </w:p>
    <w:p w14:paraId="46FD8481" w14:textId="495A4E43" w:rsidR="00211CB4" w:rsidRDefault="00211CB4" w:rsidP="005A57E7">
      <w:pPr>
        <w:ind w:left="426"/>
        <w:rPr>
          <w:szCs w:val="20"/>
        </w:rPr>
      </w:pPr>
      <w:r w:rsidRPr="00211CB4">
        <w:rPr>
          <w:noProof/>
        </w:rPr>
        <w:lastRenderedPageBreak/>
        <w:drawing>
          <wp:inline distT="0" distB="0" distL="0" distR="0" wp14:anchorId="4329C287" wp14:editId="64486BBE">
            <wp:extent cx="5731510" cy="3277235"/>
            <wp:effectExtent l="0" t="0" r="254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6"/>
                    <a:stretch>
                      <a:fillRect/>
                    </a:stretch>
                  </pic:blipFill>
                  <pic:spPr>
                    <a:xfrm>
                      <a:off x="0" y="0"/>
                      <a:ext cx="5731510" cy="3277235"/>
                    </a:xfrm>
                    <a:prstGeom prst="rect">
                      <a:avLst/>
                    </a:prstGeom>
                  </pic:spPr>
                </pic:pic>
              </a:graphicData>
            </a:graphic>
          </wp:inline>
        </w:drawing>
      </w:r>
    </w:p>
    <w:p w14:paraId="28792BF2" w14:textId="71026887" w:rsidR="00211CB4" w:rsidRDefault="00211CB4" w:rsidP="00211CB4">
      <w:pPr>
        <w:pStyle w:val="Caption"/>
        <w:rPr>
          <w:szCs w:val="20"/>
        </w:rPr>
      </w:pPr>
      <w:bookmarkStart w:id="4" w:name="_Ref97653228"/>
      <w:r>
        <w:t xml:space="preserve">Figure </w:t>
      </w:r>
      <w:fldSimple w:instr=" SEQ Figure \* ARABIC ">
        <w:r w:rsidR="00E40B8B">
          <w:rPr>
            <w:noProof/>
          </w:rPr>
          <w:t>1</w:t>
        </w:r>
      </w:fldSimple>
      <w:bookmarkEnd w:id="4"/>
      <w:r>
        <w:tab/>
      </w:r>
      <w:r>
        <w:rPr>
          <w:szCs w:val="20"/>
        </w:rPr>
        <w:t>Nasal anatomy – internal and external valves</w:t>
      </w:r>
    </w:p>
    <w:p w14:paraId="5A3DF9F6" w14:textId="34E86EF3" w:rsidR="00D83E89" w:rsidRPr="00D83E89" w:rsidRDefault="00C80934" w:rsidP="00D83E89">
      <w:r>
        <w:t>Source: Hsu 2018, Figure 4.</w:t>
      </w:r>
    </w:p>
    <w:p w14:paraId="364BF240" w14:textId="77777777" w:rsidR="00AA5FDA" w:rsidRPr="00154B00" w:rsidRDefault="00E95FE2" w:rsidP="00E95FE2">
      <w:pPr>
        <w:pStyle w:val="Heading2"/>
        <w:spacing w:before="0" w:after="200" w:line="276" w:lineRule="auto"/>
      </w:pPr>
      <w:r>
        <w:t xml:space="preserve">Specify the </w:t>
      </w:r>
      <w:r w:rsidRPr="00154B00">
        <w:t xml:space="preserve">characteristics </w:t>
      </w:r>
      <w:r>
        <w:t xml:space="preserve">of </w:t>
      </w:r>
      <w:r w:rsidRPr="00154B00">
        <w:t xml:space="preserve">patients with </w:t>
      </w:r>
      <w:r>
        <w:t xml:space="preserve">(or suspected of having) </w:t>
      </w:r>
      <w:r w:rsidRPr="00154B00">
        <w:t>the medical condition</w:t>
      </w:r>
      <w:r>
        <w:t xml:space="preserve">, </w:t>
      </w:r>
      <w:r w:rsidRPr="00154B00">
        <w:t xml:space="preserve">who </w:t>
      </w:r>
      <w:r>
        <w:t xml:space="preserve">would be </w:t>
      </w:r>
      <w:r w:rsidRPr="00154B00">
        <w:t xml:space="preserve">eligible for the proposed </w:t>
      </w:r>
      <w:r>
        <w:t xml:space="preserve">medical </w:t>
      </w:r>
      <w:r w:rsidRPr="00154B00">
        <w:t>service</w:t>
      </w:r>
      <w:r>
        <w:t>/technology (including details on</w:t>
      </w:r>
      <w:r w:rsidRPr="00154B00">
        <w:t xml:space="preserve"> how a patient would be investigated, managed and referred within the Australian health care system</w:t>
      </w:r>
      <w:r>
        <w:t>,</w:t>
      </w:r>
      <w:r w:rsidRPr="00154B00">
        <w:t xml:space="preserve"> in the lead up to being eligible for the service</w:t>
      </w:r>
      <w:r>
        <w:t>):</w:t>
      </w:r>
    </w:p>
    <w:p w14:paraId="3628A3F4" w14:textId="242C875C" w:rsidR="00FC0B33" w:rsidRDefault="00F5603A" w:rsidP="005A57E7">
      <w:pPr>
        <w:ind w:left="426"/>
      </w:pPr>
      <w:bookmarkStart w:id="5" w:name="_Hlk97652219"/>
      <w:r>
        <w:t>The target population for the proposed service is p</w:t>
      </w:r>
      <w:r w:rsidR="005A57E7">
        <w:t xml:space="preserve">atients with NAO due to lateral wall insufficiency confirmed by </w:t>
      </w:r>
      <w:r w:rsidR="005A57E7" w:rsidRPr="00C3353F">
        <w:t xml:space="preserve">positive modified Cottle </w:t>
      </w:r>
      <w:r w:rsidR="00FC0B33" w:rsidRPr="00C3353F">
        <w:t>manoeuvre</w:t>
      </w:r>
      <w:r w:rsidR="005A57E7" w:rsidRPr="00C3353F">
        <w:t xml:space="preserve"> and ha</w:t>
      </w:r>
      <w:r w:rsidR="005A57E7">
        <w:t>ving</w:t>
      </w:r>
      <w:r w:rsidR="005A57E7" w:rsidRPr="00C3353F">
        <w:t xml:space="preserve"> a self-reported Nasal Obstruction Symptom Evaluation (NOSE) scale score of greater than</w:t>
      </w:r>
      <w:r w:rsidR="005D4B16">
        <w:t xml:space="preserve"> </w:t>
      </w:r>
      <w:r w:rsidR="005A57E7" w:rsidRPr="00C3353F">
        <w:t>45</w:t>
      </w:r>
      <w:r w:rsidR="005A57E7">
        <w:t xml:space="preserve">. </w:t>
      </w:r>
    </w:p>
    <w:bookmarkEnd w:id="5"/>
    <w:p w14:paraId="70395905" w14:textId="0380C2F9" w:rsidR="005D4B16" w:rsidRDefault="008D3B52" w:rsidP="005D4B16">
      <w:pPr>
        <w:ind w:left="426"/>
      </w:pPr>
      <w:r w:rsidRPr="008D3B52">
        <w:t xml:space="preserve">The NOSE </w:t>
      </w:r>
      <w:r>
        <w:t xml:space="preserve">score is a patient completed </w:t>
      </w:r>
      <w:r w:rsidR="00583929">
        <w:t>instrument</w:t>
      </w:r>
      <w:r w:rsidRPr="008D3B52">
        <w:t xml:space="preserve"> used to </w:t>
      </w:r>
      <w:r w:rsidR="00583929">
        <w:t>assess</w:t>
      </w:r>
      <w:r w:rsidRPr="008D3B52">
        <w:t xml:space="preserve"> nasal obstruction. It is a brief questionnaire consisting of 5 self-rated items</w:t>
      </w:r>
      <w:r w:rsidR="00583929">
        <w:t xml:space="preserve"> (</w:t>
      </w:r>
      <w:r w:rsidR="00583929" w:rsidRPr="00583929">
        <w:t>Nasal congestion or stuffiness</w:t>
      </w:r>
      <w:r w:rsidR="00583929">
        <w:t>; nasal blockage or obstruction; trouble breathing through the nose; trouble sleeping; unable to ge</w:t>
      </w:r>
      <w:r w:rsidR="00CE76F9">
        <w:t>t</w:t>
      </w:r>
      <w:r w:rsidR="00583929">
        <w:t xml:space="preserve"> enough air through the nose during exercise or exertion). Each items are scored </w:t>
      </w:r>
      <w:r w:rsidRPr="008D3B52">
        <w:t>from 0 to 4</w:t>
      </w:r>
      <w:r w:rsidR="00583929">
        <w:t xml:space="preserve"> with 0 </w:t>
      </w:r>
      <w:r w:rsidR="00902423">
        <w:t>representing</w:t>
      </w:r>
      <w:r w:rsidR="00583929">
        <w:t xml:space="preserve"> not a problem and 4 representing severe problem. </w:t>
      </w:r>
      <w:r w:rsidRPr="008D3B52">
        <w:t>The NOSE score represents the sum of the responses to the 5 individual items and ranges from 0 to 20</w:t>
      </w:r>
      <w:r w:rsidR="00583929">
        <w:t xml:space="preserve">, with the sum </w:t>
      </w:r>
      <w:r w:rsidR="003103B9">
        <w:t>converted to a 100-point scale by multiplying the total score by 5</w:t>
      </w:r>
      <w:r w:rsidR="00583929">
        <w:rPr>
          <w:rStyle w:val="FootnoteReference"/>
        </w:rPr>
        <w:footnoteReference w:id="1"/>
      </w:r>
      <w:r w:rsidR="00583929">
        <w:t>.</w:t>
      </w:r>
      <w:r w:rsidR="003103B9">
        <w:t xml:space="preserve"> </w:t>
      </w:r>
      <w:r w:rsidR="005D4B16">
        <w:t xml:space="preserve">Based on the </w:t>
      </w:r>
      <w:r w:rsidR="003103B9">
        <w:t>NOSE score</w:t>
      </w:r>
      <w:r w:rsidR="005D4B16">
        <w:t xml:space="preserve">, patients can be classified as having mild (5-25), moderate </w:t>
      </w:r>
      <w:r w:rsidR="00F5603A">
        <w:t>(</w:t>
      </w:r>
      <w:r w:rsidR="005D4B16">
        <w:t>30-</w:t>
      </w:r>
      <w:r w:rsidR="00F5603A">
        <w:t>50)</w:t>
      </w:r>
      <w:r w:rsidR="005D4B16">
        <w:t>, severe (55-75</w:t>
      </w:r>
      <w:r w:rsidR="00F5603A">
        <w:t>)</w:t>
      </w:r>
      <w:r w:rsidR="005D4B16">
        <w:t xml:space="preserve"> and extreme (80-100)</w:t>
      </w:r>
      <w:r w:rsidR="003103B9">
        <w:t xml:space="preserve"> severity</w:t>
      </w:r>
      <w:r w:rsidR="005D4B16">
        <w:t>.</w:t>
      </w:r>
    </w:p>
    <w:p w14:paraId="151DC0EA" w14:textId="3B5C4CD7" w:rsidR="0050596A" w:rsidRDefault="00902423" w:rsidP="005D4B16">
      <w:pPr>
        <w:ind w:left="426"/>
      </w:pPr>
      <w:r>
        <w:t xml:space="preserve">To be eligible for functional rhinoplasty, the proposed comparator, patient must have a NOSE score of </w:t>
      </w:r>
      <w:r w:rsidR="001619DC">
        <w:t xml:space="preserve">greater than </w:t>
      </w:r>
      <w:r>
        <w:t xml:space="preserve">45. </w:t>
      </w:r>
      <w:bookmarkStart w:id="6" w:name="_Hlk97718590"/>
      <w:r>
        <w:t xml:space="preserve">Whilst the pivotal </w:t>
      </w:r>
      <w:r w:rsidR="005D4B16">
        <w:t>RCT for the insertion of bioabsorbable implant (Latera) vs sham procedure included patients with a NOSE score of ≥55</w:t>
      </w:r>
      <w:bookmarkEnd w:id="6"/>
      <w:r w:rsidR="005D4B16">
        <w:t xml:space="preserve"> (</w:t>
      </w:r>
      <w:r>
        <w:t>Stolovitzky 2018</w:t>
      </w:r>
      <w:r w:rsidR="005D4B16">
        <w:t xml:space="preserve">), </w:t>
      </w:r>
      <w:r w:rsidR="0050596A">
        <w:t>the proposed patient population is aligned with the</w:t>
      </w:r>
      <w:r w:rsidR="005D4B16">
        <w:t xml:space="preserve"> NOSE score of </w:t>
      </w:r>
      <w:r w:rsidR="00F5603A">
        <w:t>&gt;</w:t>
      </w:r>
      <w:r w:rsidR="005D4B16">
        <w:t xml:space="preserve">45 </w:t>
      </w:r>
      <w:r w:rsidR="0050596A">
        <w:t>as per the rhinoplasty MBS listings.</w:t>
      </w:r>
      <w:r w:rsidR="00881634">
        <w:t xml:space="preserve"> </w:t>
      </w:r>
    </w:p>
    <w:p w14:paraId="4FECEDA1" w14:textId="3A08B786" w:rsidR="00A43FE5" w:rsidRDefault="00A43FE5" w:rsidP="005D4B16">
      <w:pPr>
        <w:ind w:left="426"/>
      </w:pPr>
      <w:r w:rsidRPr="00354258">
        <w:t xml:space="preserve">The modified Cottle </w:t>
      </w:r>
      <w:r w:rsidR="00354258" w:rsidRPr="00354258">
        <w:t>manoeuvre</w:t>
      </w:r>
      <w:r w:rsidRPr="00354258">
        <w:t xml:space="preserve"> refers to an assessment performed to </w:t>
      </w:r>
      <w:r w:rsidR="00354258">
        <w:t xml:space="preserve">assess the internal nasal valve integrity by providing </w:t>
      </w:r>
      <w:r w:rsidRPr="00354258">
        <w:t>intranasal stabili</w:t>
      </w:r>
      <w:r w:rsidR="00354258">
        <w:t>s</w:t>
      </w:r>
      <w:r w:rsidRPr="00354258">
        <w:t>ation of the lateral nasal wall</w:t>
      </w:r>
      <w:r w:rsidR="00354258">
        <w:t xml:space="preserve"> using an instrument</w:t>
      </w:r>
      <w:r w:rsidRPr="00354258">
        <w:t xml:space="preserve"> to gently support the lateral nasal wall cartilage on each side of the nose while the patient </w:t>
      </w:r>
      <w:r w:rsidR="00354258">
        <w:t>is</w:t>
      </w:r>
      <w:r w:rsidRPr="00354258">
        <w:t xml:space="preserve"> asked to inspire. A modified Cottle </w:t>
      </w:r>
      <w:r w:rsidR="00354258" w:rsidRPr="00354258">
        <w:t>manoeuvre</w:t>
      </w:r>
      <w:r w:rsidRPr="00354258">
        <w:t xml:space="preserve"> </w:t>
      </w:r>
      <w:r w:rsidR="00354258">
        <w:t>is</w:t>
      </w:r>
      <w:r w:rsidRPr="00354258">
        <w:t xml:space="preserve"> considered positive if the patient </w:t>
      </w:r>
      <w:r w:rsidR="00F5603A" w:rsidRPr="00354258">
        <w:t>report</w:t>
      </w:r>
      <w:r w:rsidR="00F5603A">
        <w:t>s</w:t>
      </w:r>
      <w:r w:rsidR="00F5603A" w:rsidRPr="00354258">
        <w:t xml:space="preserve"> </w:t>
      </w:r>
      <w:r w:rsidRPr="00354258">
        <w:t>improvement in breathing</w:t>
      </w:r>
      <w:r w:rsidR="00354258">
        <w:t xml:space="preserve"> (Clark </w:t>
      </w:r>
      <w:r w:rsidR="00354258">
        <w:lastRenderedPageBreak/>
        <w:t>2018)</w:t>
      </w:r>
      <w:r w:rsidRPr="00354258">
        <w:t>.</w:t>
      </w:r>
      <w:r w:rsidR="00354258">
        <w:t xml:space="preserve"> </w:t>
      </w:r>
      <w:r w:rsidR="00F5603A">
        <w:t>A p</w:t>
      </w:r>
      <w:r w:rsidR="00354258">
        <w:t xml:space="preserve">ositive Modified Cottle </w:t>
      </w:r>
      <w:r w:rsidR="00354258" w:rsidRPr="00354258">
        <w:t>manoeuvre</w:t>
      </w:r>
      <w:r w:rsidR="00354258">
        <w:t xml:space="preserve"> was an eligibility criteria of the Latera RCT (Stolovitzky 2018). </w:t>
      </w:r>
    </w:p>
    <w:p w14:paraId="6BE93002" w14:textId="613EE33D" w:rsidR="00354258" w:rsidRDefault="00354258" w:rsidP="005D4B16">
      <w:pPr>
        <w:ind w:left="426"/>
      </w:pPr>
      <w:r>
        <w:t xml:space="preserve">The RCT also stipulated that to be eligible, patients must have </w:t>
      </w:r>
      <w:r w:rsidRPr="00354258">
        <w:t>failed to benefit from at least 4 weeks of medical management based on local standard of care (eg, nasal steroids or antihistamines), as evidenced by lack of efficacy or tolerability</w:t>
      </w:r>
      <w:r>
        <w:t xml:space="preserve">. </w:t>
      </w:r>
      <w:r w:rsidR="00BD3167">
        <w:t>This criterion</w:t>
      </w:r>
      <w:r>
        <w:t xml:space="preserve"> is not included in the proposed patient population, given </w:t>
      </w:r>
      <w:r w:rsidR="00D83E89">
        <w:t>this is not stipulated in the rhinoplasty item descriptors on the MBS, and given this represent</w:t>
      </w:r>
      <w:r w:rsidR="00F5603A">
        <w:t>s</w:t>
      </w:r>
      <w:r w:rsidR="00D83E89">
        <w:t xml:space="preserve"> first line, conservative management in these patients. That is, by the time the patient is meeting the proposed patient characteristics and seeking specialist consultation, the patient would have already failed conservative management. </w:t>
      </w:r>
    </w:p>
    <w:p w14:paraId="095C469E" w14:textId="77777777" w:rsidR="002A50FD" w:rsidRPr="00881F93" w:rsidRDefault="005C3AE7" w:rsidP="001E6C60">
      <w:pPr>
        <w:pStyle w:val="Subtitle"/>
        <w:ind w:left="0"/>
      </w:pPr>
      <w:r>
        <w:t xml:space="preserve">PART 6b – </w:t>
      </w:r>
      <w:r w:rsidR="002A50FD" w:rsidRPr="00881F93">
        <w:t>INFORMATION ABOUT THE INTERVENTION</w:t>
      </w:r>
    </w:p>
    <w:p w14:paraId="73539678" w14:textId="4734CFA9" w:rsidR="00337DCB" w:rsidRDefault="002A6753" w:rsidP="00337DCB">
      <w:pPr>
        <w:pStyle w:val="Heading2"/>
      </w:pPr>
      <w:r w:rsidRPr="00154B00">
        <w:t xml:space="preserve">Describe </w:t>
      </w:r>
      <w:r w:rsidRPr="00DA7D0C">
        <w:t>the</w:t>
      </w:r>
      <w:r w:rsidRPr="00154B00">
        <w:t xml:space="preserve"> </w:t>
      </w:r>
      <w:r w:rsidR="00DF6D37" w:rsidRPr="00154B00">
        <w:t>key components and</w:t>
      </w:r>
      <w:r w:rsidR="00B771AD" w:rsidRPr="00154B00">
        <w:t xml:space="preserve"> clinical</w:t>
      </w:r>
      <w:r w:rsidR="00DF6D37" w:rsidRPr="00154B00">
        <w:t xml:space="preserve"> steps involved in delivering </w:t>
      </w:r>
      <w:r w:rsidR="00C05A45">
        <w:t xml:space="preserve">the </w:t>
      </w:r>
      <w:r w:rsidR="00197D29">
        <w:t>proposed medical service</w:t>
      </w:r>
      <w:r w:rsidR="0008323F">
        <w:t>/technology</w:t>
      </w:r>
      <w:r w:rsidR="00197D29">
        <w:t>:</w:t>
      </w:r>
    </w:p>
    <w:p w14:paraId="05438909" w14:textId="022614DD" w:rsidR="005A57E7" w:rsidRDefault="005A57E7" w:rsidP="005A57E7">
      <w:pPr>
        <w:ind w:left="426"/>
      </w:pPr>
      <w:r w:rsidRPr="000C039B">
        <w:t xml:space="preserve">The LATERA Absorbable Nasal Implant System is composed of the </w:t>
      </w:r>
      <w:r w:rsidR="00BD3167">
        <w:t>i</w:t>
      </w:r>
      <w:r w:rsidRPr="000C039B">
        <w:t xml:space="preserve">mplant, </w:t>
      </w:r>
      <w:r w:rsidR="00BD3167">
        <w:t>d</w:t>
      </w:r>
      <w:r w:rsidRPr="000C039B">
        <w:t xml:space="preserve">elivery </w:t>
      </w:r>
      <w:r w:rsidR="00BD3167">
        <w:t>d</w:t>
      </w:r>
      <w:r w:rsidRPr="000C039B">
        <w:t xml:space="preserve">evice, and </w:t>
      </w:r>
      <w:r w:rsidR="00BD3167">
        <w:t>i</w:t>
      </w:r>
      <w:r w:rsidRPr="000C039B">
        <w:t xml:space="preserve">mplant </w:t>
      </w:r>
      <w:r w:rsidR="00BD3167">
        <w:t>p</w:t>
      </w:r>
      <w:r w:rsidRPr="000C039B">
        <w:t xml:space="preserve">ositioning </w:t>
      </w:r>
      <w:r w:rsidR="00BD3167">
        <w:t>g</w:t>
      </w:r>
      <w:r w:rsidRPr="000C039B">
        <w:t>uide</w:t>
      </w:r>
      <w:r w:rsidR="00337DCB">
        <w:t xml:space="preserve"> (Latera Instructions for Use)</w:t>
      </w:r>
      <w:r w:rsidRPr="000C039B">
        <w:t xml:space="preserve">. The </w:t>
      </w:r>
      <w:r w:rsidR="00BD3167">
        <w:t>i</w:t>
      </w:r>
      <w:r w:rsidRPr="000C039B">
        <w:t>mplant is predominantly cylindrical in shape with a diameter of 1 mm and is available in two lengths, 20mm and 24mm, with a forked distal end for anchoring and features on the proximal end for increased flexibility</w:t>
      </w:r>
      <w:r w:rsidR="00337DCB">
        <w:t xml:space="preserve"> (Latera Instructions for Use)</w:t>
      </w:r>
      <w:r w:rsidRPr="000C039B">
        <w:t>. The Implant is composed of Poly (L-lactide-co-D-L-lactide) 70:30 copolymer which is absorbed in the body over a period of approximately 18 months</w:t>
      </w:r>
      <w:r w:rsidR="00337DCB">
        <w:t xml:space="preserve"> (Latera Instructions for Use)</w:t>
      </w:r>
      <w:r w:rsidRPr="000C039B">
        <w:t xml:space="preserve">. The </w:t>
      </w:r>
      <w:r w:rsidR="00BD3167">
        <w:t>i</w:t>
      </w:r>
      <w:r w:rsidRPr="000C039B">
        <w:t>mplant is depicted i</w:t>
      </w:r>
      <w:r>
        <w:t xml:space="preserve">n </w:t>
      </w:r>
      <w:r>
        <w:fldChar w:fldCharType="begin"/>
      </w:r>
      <w:r>
        <w:instrText xml:space="preserve"> REF _Ref97563031 \h </w:instrText>
      </w:r>
      <w:r>
        <w:fldChar w:fldCharType="separate"/>
      </w:r>
      <w:r w:rsidR="00E40B8B" w:rsidRPr="00260170">
        <w:t xml:space="preserve">Figure </w:t>
      </w:r>
      <w:r w:rsidR="00E40B8B">
        <w:rPr>
          <w:noProof/>
        </w:rPr>
        <w:t>2</w:t>
      </w:r>
      <w:r>
        <w:fldChar w:fldCharType="end"/>
      </w:r>
      <w:r>
        <w:t>.</w:t>
      </w:r>
    </w:p>
    <w:p w14:paraId="0AECCEFA" w14:textId="57DD3A03" w:rsidR="005A57E7" w:rsidRDefault="005A57E7" w:rsidP="005A57E7">
      <w:pPr>
        <w:ind w:left="426"/>
      </w:pPr>
      <w:r w:rsidRPr="000C039B">
        <w:t xml:space="preserve">The </w:t>
      </w:r>
      <w:r w:rsidR="00BD3167">
        <w:t>d</w:t>
      </w:r>
      <w:r w:rsidRPr="000C039B">
        <w:t xml:space="preserve">elivery </w:t>
      </w:r>
      <w:r w:rsidR="00BD3167">
        <w:t>d</w:t>
      </w:r>
      <w:r w:rsidRPr="000C039B">
        <w:t>evice is a single use device composed of an inner shaft, an outer handle with a push rod, a deploy button, an open button and a 16-gauge delivery cannula with a protective cover</w:t>
      </w:r>
      <w:r w:rsidR="00337DCB">
        <w:t xml:space="preserve"> (Latera Instructions for Use)</w:t>
      </w:r>
      <w:r w:rsidRPr="000C039B">
        <w:t xml:space="preserve">. The inner shaft includes an implant loading port which enables the loading of the </w:t>
      </w:r>
      <w:r w:rsidR="00BD3167">
        <w:t>i</w:t>
      </w:r>
      <w:r w:rsidRPr="000C039B">
        <w:t>mplant and include graphics to indicate the open position</w:t>
      </w:r>
      <w:r w:rsidR="00337DCB">
        <w:t xml:space="preserve"> (Latera Instructions for Use)</w:t>
      </w:r>
      <w:r w:rsidRPr="000C039B">
        <w:t>. The inner shaft transitions between the open position and the cannula to collapse the Implant forks within the cannula inner lumen and prepare the Implant for deployment</w:t>
      </w:r>
      <w:r w:rsidR="00337DCB">
        <w:t xml:space="preserve"> (Latera Instructions for Use)</w:t>
      </w:r>
      <w:r w:rsidRPr="000C039B">
        <w:t>. The outer handle includes deploy and open buttons that lock and release the handle from these respective positions</w:t>
      </w:r>
      <w:r w:rsidR="00337DCB">
        <w:t xml:space="preserve"> (Latera Instructions for Use)</w:t>
      </w:r>
      <w:r w:rsidRPr="000C039B">
        <w:t xml:space="preserve">. The outer handle also includes a push rod that shuttles the </w:t>
      </w:r>
      <w:r w:rsidR="00BD3167">
        <w:t>i</w:t>
      </w:r>
      <w:r w:rsidRPr="000C039B">
        <w:t xml:space="preserve">mplant from the </w:t>
      </w:r>
      <w:r w:rsidR="00BD3167">
        <w:t>i</w:t>
      </w:r>
      <w:r w:rsidRPr="000C039B">
        <w:t>mplant loading port to a ready position for deployment</w:t>
      </w:r>
      <w:r w:rsidR="00337DCB">
        <w:t xml:space="preserve"> (Latera Instructions for Use)</w:t>
      </w:r>
      <w:r w:rsidRPr="000C039B">
        <w:t xml:space="preserve">. </w:t>
      </w:r>
    </w:p>
    <w:p w14:paraId="39CD02D8" w14:textId="77777777" w:rsidR="005A57E7" w:rsidRDefault="005A57E7" w:rsidP="005A57E7">
      <w:pPr>
        <w:keepNext/>
        <w:ind w:left="426"/>
      </w:pPr>
      <w:r>
        <w:rPr>
          <w:noProof/>
        </w:rPr>
        <w:drawing>
          <wp:inline distT="0" distB="0" distL="0" distR="0" wp14:anchorId="0A0F8AF8" wp14:editId="11530292">
            <wp:extent cx="3443165" cy="2544417"/>
            <wp:effectExtent l="0" t="0" r="5080" b="8890"/>
            <wp:docPr id="13" name="Picture 13"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ext&#10;&#10;Description automatically generated"/>
                    <pic:cNvPicPr/>
                  </pic:nvPicPr>
                  <pic:blipFill>
                    <a:blip r:embed="rId27"/>
                    <a:stretch>
                      <a:fillRect/>
                    </a:stretch>
                  </pic:blipFill>
                  <pic:spPr>
                    <a:xfrm>
                      <a:off x="0" y="0"/>
                      <a:ext cx="3452763" cy="2551510"/>
                    </a:xfrm>
                    <a:prstGeom prst="rect">
                      <a:avLst/>
                    </a:prstGeom>
                  </pic:spPr>
                </pic:pic>
              </a:graphicData>
            </a:graphic>
          </wp:inline>
        </w:drawing>
      </w:r>
    </w:p>
    <w:p w14:paraId="08F2F0E3" w14:textId="539A4984" w:rsidR="005A57E7" w:rsidRPr="00260170" w:rsidRDefault="005A57E7" w:rsidP="00BD3167">
      <w:pPr>
        <w:pStyle w:val="Caption"/>
      </w:pPr>
      <w:bookmarkStart w:id="7" w:name="_Ref97563031"/>
      <w:r w:rsidRPr="00260170">
        <w:t xml:space="preserve">Figure </w:t>
      </w:r>
      <w:fldSimple w:instr=" SEQ Figure \* ARABIC ">
        <w:r w:rsidR="00E40B8B">
          <w:rPr>
            <w:noProof/>
          </w:rPr>
          <w:t>2</w:t>
        </w:r>
      </w:fldSimple>
      <w:bookmarkEnd w:id="7"/>
      <w:r w:rsidRPr="00260170">
        <w:t xml:space="preserve"> LATERA Absorbable Nasal Implant and Packaging</w:t>
      </w:r>
    </w:p>
    <w:p w14:paraId="7D2E439C" w14:textId="77777777" w:rsidR="007C02D1" w:rsidRDefault="007C02D1" w:rsidP="005A57E7">
      <w:pPr>
        <w:rPr>
          <w:szCs w:val="20"/>
        </w:rPr>
      </w:pPr>
    </w:p>
    <w:p w14:paraId="4B40E031" w14:textId="77777777" w:rsidR="007C02D1" w:rsidRDefault="007C02D1" w:rsidP="005A57E7">
      <w:pPr>
        <w:rPr>
          <w:szCs w:val="20"/>
        </w:rPr>
      </w:pPr>
    </w:p>
    <w:p w14:paraId="0B70197F" w14:textId="77777777" w:rsidR="007C02D1" w:rsidRDefault="007C02D1" w:rsidP="005A57E7">
      <w:pPr>
        <w:rPr>
          <w:szCs w:val="20"/>
        </w:rPr>
      </w:pPr>
    </w:p>
    <w:p w14:paraId="0FEBA874" w14:textId="77777777" w:rsidR="007C02D1" w:rsidRDefault="007C02D1" w:rsidP="005A57E7">
      <w:pPr>
        <w:rPr>
          <w:szCs w:val="20"/>
        </w:rPr>
      </w:pPr>
    </w:p>
    <w:p w14:paraId="7CACBB70" w14:textId="399E4FCA" w:rsidR="005A57E7" w:rsidRDefault="005A57E7" w:rsidP="005A57E7">
      <w:r>
        <w:lastRenderedPageBreak/>
        <w:fldChar w:fldCharType="begin"/>
      </w:r>
      <w:r>
        <w:instrText xml:space="preserve"> REF _Ref97563607 \h </w:instrText>
      </w:r>
      <w:r>
        <w:fldChar w:fldCharType="separate"/>
      </w:r>
      <w:r w:rsidR="00E40B8B" w:rsidRPr="00260170">
        <w:t xml:space="preserve">Table </w:t>
      </w:r>
      <w:r w:rsidR="00E40B8B">
        <w:rPr>
          <w:noProof/>
        </w:rPr>
        <w:t>1</w:t>
      </w:r>
      <w:r>
        <w:fldChar w:fldCharType="end"/>
      </w:r>
      <w:r>
        <w:t xml:space="preserve"> provides steps involved in delivering the Latera implant. Three general steps are involved: implant target location and device preparation, implant delivery and disposal.</w:t>
      </w:r>
    </w:p>
    <w:p w14:paraId="099FADEE" w14:textId="50E15710" w:rsidR="005A57E7" w:rsidRPr="00260170" w:rsidRDefault="005A57E7" w:rsidP="00881634">
      <w:pPr>
        <w:pStyle w:val="Caption"/>
      </w:pPr>
      <w:bookmarkStart w:id="8" w:name="_Ref97563607"/>
      <w:r w:rsidRPr="00260170">
        <w:t xml:space="preserve">Table </w:t>
      </w:r>
      <w:fldSimple w:instr=" SEQ Table \* ARABIC ">
        <w:r w:rsidR="00E40B8B">
          <w:rPr>
            <w:noProof/>
          </w:rPr>
          <w:t>1</w:t>
        </w:r>
      </w:fldSimple>
      <w:bookmarkEnd w:id="8"/>
      <w:r w:rsidRPr="00260170">
        <w:t xml:space="preserve"> Steps involved in delivering the Latera implant</w:t>
      </w:r>
    </w:p>
    <w:tbl>
      <w:tblPr>
        <w:tblStyle w:val="TableGrid"/>
        <w:tblpPr w:leftFromText="180" w:rightFromText="180" w:vertAnchor="text" w:tblpY="1"/>
        <w:tblOverlap w:val="never"/>
        <w:tblW w:w="0" w:type="auto"/>
        <w:tblLook w:val="04A0" w:firstRow="1" w:lastRow="0" w:firstColumn="1" w:lastColumn="0" w:noHBand="0" w:noVBand="1"/>
      </w:tblPr>
      <w:tblGrid>
        <w:gridCol w:w="8222"/>
      </w:tblGrid>
      <w:tr w:rsidR="005A57E7" w14:paraId="2B8BFF2D" w14:textId="77777777" w:rsidTr="001E6C60">
        <w:tc>
          <w:tcPr>
            <w:tcW w:w="8222" w:type="dxa"/>
            <w:shd w:val="clear" w:color="auto" w:fill="D9D9D9" w:themeFill="background1" w:themeFillShade="D9"/>
          </w:tcPr>
          <w:p w14:paraId="4DE028DA" w14:textId="77777777" w:rsidR="005A57E7" w:rsidRPr="00CE4212" w:rsidRDefault="005A57E7" w:rsidP="001E6C60">
            <w:pPr>
              <w:spacing w:before="100" w:beforeAutospacing="1" w:after="100" w:afterAutospacing="1"/>
              <w:rPr>
                <w:b/>
                <w:bCs/>
              </w:rPr>
            </w:pPr>
            <w:r w:rsidRPr="00CE4212">
              <w:rPr>
                <w:b/>
                <w:bCs/>
              </w:rPr>
              <w:t>Implant target location and device preparation</w:t>
            </w:r>
          </w:p>
        </w:tc>
      </w:tr>
      <w:tr w:rsidR="005A57E7" w14:paraId="223EE82B" w14:textId="77777777" w:rsidTr="001E6C60">
        <w:tc>
          <w:tcPr>
            <w:tcW w:w="8222" w:type="dxa"/>
          </w:tcPr>
          <w:p w14:paraId="34C91BDE" w14:textId="3A591F96" w:rsidR="005A57E7" w:rsidRDefault="005A57E7" w:rsidP="001E6C60">
            <w:pPr>
              <w:spacing w:before="100" w:beforeAutospacing="1" w:after="100" w:afterAutospacing="1"/>
            </w:pPr>
            <w:r>
              <w:t xml:space="preserve">1. </w:t>
            </w:r>
            <w:r w:rsidRPr="00CE4212">
              <w:t xml:space="preserve">The </w:t>
            </w:r>
            <w:r w:rsidR="00BD3167">
              <w:t>i</w:t>
            </w:r>
            <w:r w:rsidRPr="00CE4212">
              <w:t>mplant is available in two lengths, 20mm and 24mm. Nasal anatomy (i.e. nose size, length of maxilla/nasal bone, alar crease position, etc.) should be considered in selecting an appropriate implant length. A ruler may be used to help determine the desired size.</w:t>
            </w:r>
          </w:p>
        </w:tc>
      </w:tr>
      <w:tr w:rsidR="005A57E7" w14:paraId="3A4DEEC8" w14:textId="77777777" w:rsidTr="001E6C60">
        <w:tc>
          <w:tcPr>
            <w:tcW w:w="8222" w:type="dxa"/>
          </w:tcPr>
          <w:p w14:paraId="625D8F43" w14:textId="605DBAA5" w:rsidR="005A57E7" w:rsidRDefault="005A57E7" w:rsidP="001E6C60">
            <w:pPr>
              <w:spacing w:before="100" w:beforeAutospacing="1" w:after="100" w:afterAutospacing="1"/>
            </w:pPr>
            <w:r>
              <w:t xml:space="preserve">2. </w:t>
            </w:r>
            <w:r w:rsidRPr="00CE4212">
              <w:t xml:space="preserve">Standard surgical procedures should be used to prepare the site for implantation (e.g. cleaning, disinfection, </w:t>
            </w:r>
            <w:r w:rsidR="00245F2B" w:rsidRPr="00CE4212">
              <w:t>anaesthetic</w:t>
            </w:r>
            <w:r w:rsidRPr="00CE4212">
              <w:t>, etc.)</w:t>
            </w:r>
          </w:p>
        </w:tc>
      </w:tr>
      <w:tr w:rsidR="005A57E7" w14:paraId="36C5C18D" w14:textId="77777777" w:rsidTr="001E6C60">
        <w:tc>
          <w:tcPr>
            <w:tcW w:w="8222" w:type="dxa"/>
          </w:tcPr>
          <w:p w14:paraId="5ACE48A5" w14:textId="213DD0B9" w:rsidR="005A57E7" w:rsidRDefault="005A57E7" w:rsidP="001E6C60">
            <w:pPr>
              <w:spacing w:before="100" w:beforeAutospacing="1" w:after="100" w:afterAutospacing="1"/>
            </w:pPr>
            <w:r>
              <w:t xml:space="preserve">3. </w:t>
            </w:r>
            <w:r w:rsidRPr="00CE4212">
              <w:t xml:space="preserve">Prior to implantation, identify the target </w:t>
            </w:r>
            <w:r w:rsidR="00BD3167">
              <w:t>i</w:t>
            </w:r>
            <w:r w:rsidRPr="00CE4212">
              <w:t xml:space="preserve">mplant location and cannula insertion trajectory. </w:t>
            </w:r>
            <w:r w:rsidR="006907D9">
              <w:t>T</w:t>
            </w:r>
            <w:r w:rsidRPr="00CE4212">
              <w:t>he forked distal tip of the Implant should be positioned adjacent and across the maxilla bone and the cylindrical portion of the Implant should be positioned to support the upper and lower lateral cartilage. The proximal tip of the implant should be placed cephalic to the supra-alar crease.</w:t>
            </w:r>
          </w:p>
        </w:tc>
      </w:tr>
      <w:tr w:rsidR="005A57E7" w14:paraId="001D7E7E" w14:textId="77777777" w:rsidTr="001E6C60">
        <w:tc>
          <w:tcPr>
            <w:tcW w:w="8222" w:type="dxa"/>
          </w:tcPr>
          <w:p w14:paraId="5B9F0F5E" w14:textId="665E9518" w:rsidR="005A57E7" w:rsidRDefault="005A57E7" w:rsidP="001E6C60">
            <w:pPr>
              <w:spacing w:before="100" w:beforeAutospacing="1" w:after="100" w:afterAutospacing="1"/>
            </w:pPr>
            <w:r>
              <w:t xml:space="preserve">4.  </w:t>
            </w:r>
            <w:r w:rsidRPr="003F7007">
              <w:t xml:space="preserve">Use the </w:t>
            </w:r>
            <w:r w:rsidR="00BD3167">
              <w:t>i</w:t>
            </w:r>
            <w:r w:rsidRPr="003F7007">
              <w:t xml:space="preserve">mplant </w:t>
            </w:r>
            <w:r w:rsidR="00BD3167">
              <w:t>p</w:t>
            </w:r>
            <w:r w:rsidRPr="003F7007">
              <w:t xml:space="preserve">ositioning </w:t>
            </w:r>
            <w:r w:rsidR="00BD3167">
              <w:t>g</w:t>
            </w:r>
            <w:r w:rsidRPr="003F7007">
              <w:t xml:space="preserve">uide to mark the surgical trajectory using a standard surgical pen. The holes provided on the Implant Positioning Guide allow for marking the base of </w:t>
            </w:r>
            <w:r w:rsidR="00BD3167">
              <w:t>i</w:t>
            </w:r>
            <w:r w:rsidR="00BD3167" w:rsidRPr="003F7007">
              <w:t xml:space="preserve">mplant </w:t>
            </w:r>
            <w:r w:rsidRPr="003F7007">
              <w:t>forked tip and the spherical end of the atraumatic proximal tip. The distal mark correlates to the final position of the cannula tip prior to Implant delivery.</w:t>
            </w:r>
          </w:p>
        </w:tc>
      </w:tr>
      <w:tr w:rsidR="005A57E7" w14:paraId="01B0DC66" w14:textId="77777777" w:rsidTr="001E6C60">
        <w:tc>
          <w:tcPr>
            <w:tcW w:w="8222" w:type="dxa"/>
          </w:tcPr>
          <w:p w14:paraId="068A4620" w14:textId="5861B6E1" w:rsidR="005A57E7" w:rsidRDefault="005A57E7" w:rsidP="001E6C60">
            <w:pPr>
              <w:spacing w:before="100" w:beforeAutospacing="1" w:after="100" w:afterAutospacing="1"/>
            </w:pPr>
            <w:r>
              <w:t xml:space="preserve">5.  </w:t>
            </w:r>
            <w:r w:rsidRPr="003F7007">
              <w:t xml:space="preserve">Retract the outer handle of the </w:t>
            </w:r>
            <w:r w:rsidR="00BD3167">
              <w:t>d</w:t>
            </w:r>
            <w:r w:rsidRPr="003F7007">
              <w:t xml:space="preserve">elivery </w:t>
            </w:r>
            <w:r w:rsidR="00BD3167">
              <w:t>d</w:t>
            </w:r>
            <w:r w:rsidRPr="003F7007">
              <w:t>evice by gripping the distal flange of the inner shaft, holding the open button in the depressed position and gently pulling until the push rod is clear of the implant loading port. On devices with inner shaft graphics, the green ring will be proximal to the solid black line graphic when the push rod is clear of the implant loading port. Continue to retract the outer handle fully until the pushrod is clear of the implant loading port.</w:t>
            </w:r>
          </w:p>
        </w:tc>
      </w:tr>
      <w:tr w:rsidR="005A57E7" w14:paraId="240207DE" w14:textId="77777777" w:rsidTr="001E6C60">
        <w:tc>
          <w:tcPr>
            <w:tcW w:w="8222" w:type="dxa"/>
          </w:tcPr>
          <w:p w14:paraId="7903DB53" w14:textId="090B9838" w:rsidR="005A57E7" w:rsidRDefault="005A57E7" w:rsidP="001E6C60">
            <w:pPr>
              <w:spacing w:before="100" w:beforeAutospacing="1" w:after="100" w:afterAutospacing="1"/>
            </w:pPr>
            <w:r>
              <w:t xml:space="preserve">6.  </w:t>
            </w:r>
            <w:r w:rsidRPr="003F7007">
              <w:t xml:space="preserve">Using sterile surgical forceps transfer the Implant from the plastic tray to the implant loading port of the </w:t>
            </w:r>
            <w:r w:rsidR="00BD3167">
              <w:t>d</w:t>
            </w:r>
            <w:r w:rsidR="00BD3167" w:rsidRPr="003F7007">
              <w:t xml:space="preserve">elivery </w:t>
            </w:r>
            <w:r w:rsidR="00BD3167">
              <w:t>d</w:t>
            </w:r>
            <w:r w:rsidRPr="003F7007">
              <w:t>evice</w:t>
            </w:r>
            <w:r>
              <w:t>.</w:t>
            </w:r>
          </w:p>
        </w:tc>
      </w:tr>
      <w:tr w:rsidR="005A57E7" w14:paraId="4F6205BD" w14:textId="77777777" w:rsidTr="001E6C60">
        <w:tc>
          <w:tcPr>
            <w:tcW w:w="8222" w:type="dxa"/>
          </w:tcPr>
          <w:p w14:paraId="7CF49E18" w14:textId="513CAD90" w:rsidR="005A57E7" w:rsidRDefault="005A57E7" w:rsidP="001E6C60">
            <w:pPr>
              <w:spacing w:before="100" w:beforeAutospacing="1" w:after="100" w:afterAutospacing="1"/>
            </w:pPr>
            <w:r>
              <w:t xml:space="preserve">7.  </w:t>
            </w:r>
            <w:r w:rsidRPr="003F7007">
              <w:t xml:space="preserve">Slowly advance the outer handle until the outer handle locks into the ready position to advance the </w:t>
            </w:r>
            <w:r w:rsidR="00BD3167">
              <w:t>i</w:t>
            </w:r>
            <w:r w:rsidRPr="003F7007">
              <w:t xml:space="preserve">mplant into the delivery cannula. While advancing, watch the implant load into cannula inner lumen. This positions the </w:t>
            </w:r>
            <w:r w:rsidR="00BD3167">
              <w:t>i</w:t>
            </w:r>
            <w:r w:rsidRPr="003F7007">
              <w:t xml:space="preserve">mplant at the tip of the cannula in the ready position. </w:t>
            </w:r>
          </w:p>
        </w:tc>
      </w:tr>
      <w:tr w:rsidR="005A57E7" w14:paraId="041B53F7" w14:textId="77777777" w:rsidTr="001E6C60">
        <w:tc>
          <w:tcPr>
            <w:tcW w:w="8222" w:type="dxa"/>
            <w:shd w:val="clear" w:color="auto" w:fill="D9D9D9" w:themeFill="background1" w:themeFillShade="D9"/>
          </w:tcPr>
          <w:p w14:paraId="7E8309C9" w14:textId="77777777" w:rsidR="005A57E7" w:rsidRPr="003F7007" w:rsidRDefault="005A57E7" w:rsidP="001E6C60">
            <w:pPr>
              <w:spacing w:before="100" w:beforeAutospacing="1" w:after="100" w:afterAutospacing="1"/>
              <w:rPr>
                <w:b/>
                <w:bCs/>
              </w:rPr>
            </w:pPr>
            <w:r w:rsidRPr="003F7007">
              <w:rPr>
                <w:b/>
                <w:bCs/>
              </w:rPr>
              <w:t xml:space="preserve">Implant Delivery </w:t>
            </w:r>
          </w:p>
        </w:tc>
      </w:tr>
      <w:tr w:rsidR="005A57E7" w14:paraId="32315019" w14:textId="77777777" w:rsidTr="001E6C60">
        <w:tc>
          <w:tcPr>
            <w:tcW w:w="8222" w:type="dxa"/>
          </w:tcPr>
          <w:p w14:paraId="2770EC98" w14:textId="18B73895" w:rsidR="005A57E7" w:rsidRDefault="005A57E7" w:rsidP="001E6C60">
            <w:pPr>
              <w:spacing w:before="100" w:beforeAutospacing="1" w:after="100" w:afterAutospacing="1"/>
            </w:pPr>
            <w:r>
              <w:t xml:space="preserve">8. </w:t>
            </w:r>
            <w:r w:rsidRPr="00095919">
              <w:t xml:space="preserve">Identify the cannula insertion point, </w:t>
            </w:r>
            <w:r>
              <w:fldChar w:fldCharType="begin"/>
            </w:r>
            <w:r>
              <w:instrText xml:space="preserve"> REF _Ref97625901 \h </w:instrText>
            </w:r>
            <w:r>
              <w:fldChar w:fldCharType="separate"/>
            </w:r>
            <w:r w:rsidR="00E40B8B" w:rsidRPr="00C7180D">
              <w:t xml:space="preserve">Figure </w:t>
            </w:r>
            <w:r w:rsidR="00E40B8B">
              <w:rPr>
                <w:noProof/>
              </w:rPr>
              <w:t>3</w:t>
            </w:r>
            <w:r>
              <w:fldChar w:fldCharType="end"/>
            </w:r>
            <w:r w:rsidRPr="00095919">
              <w:t xml:space="preserve">(a), to provide the maximum distance between the cannula insertion point and the target position of the proximal tip of the Implant to ensure the Implant is fully embedded within the tissue, </w:t>
            </w:r>
            <w:r>
              <w:fldChar w:fldCharType="begin"/>
            </w:r>
            <w:r>
              <w:instrText xml:space="preserve"> REF _Ref97625901 \h </w:instrText>
            </w:r>
            <w:r>
              <w:fldChar w:fldCharType="separate"/>
            </w:r>
            <w:r w:rsidR="00E40B8B" w:rsidRPr="00C7180D">
              <w:t xml:space="preserve">Figure </w:t>
            </w:r>
            <w:r w:rsidR="00E40B8B">
              <w:rPr>
                <w:noProof/>
              </w:rPr>
              <w:t>3</w:t>
            </w:r>
            <w:r>
              <w:fldChar w:fldCharType="end"/>
            </w:r>
            <w:r w:rsidRPr="00095919">
              <w:t>(b).</w:t>
            </w:r>
          </w:p>
        </w:tc>
      </w:tr>
      <w:tr w:rsidR="005A57E7" w14:paraId="63E62191" w14:textId="77777777" w:rsidTr="001E6C60">
        <w:tc>
          <w:tcPr>
            <w:tcW w:w="8222" w:type="dxa"/>
          </w:tcPr>
          <w:p w14:paraId="28DA907F" w14:textId="2B42162E" w:rsidR="005A57E7" w:rsidRDefault="005A57E7" w:rsidP="001E6C60">
            <w:pPr>
              <w:spacing w:before="100" w:beforeAutospacing="1" w:after="100" w:afterAutospacing="1"/>
            </w:pPr>
            <w:r>
              <w:t xml:space="preserve">9. </w:t>
            </w:r>
            <w:r w:rsidRPr="00C7180D">
              <w:t xml:space="preserve">The ala is everted under direct visualization, and the delivery cannula is inserted perpendicular to the septum through the nasal vestibular lining of the lateral wall within the nasal cavity near the margin of the nostril. A small conventional scalpel incision at the target cannula entry location may be optionally created to ease cannula puncture. </w:t>
            </w:r>
          </w:p>
        </w:tc>
      </w:tr>
      <w:tr w:rsidR="005A57E7" w14:paraId="0DC0C61C" w14:textId="77777777" w:rsidTr="001E6C60">
        <w:tc>
          <w:tcPr>
            <w:tcW w:w="8222" w:type="dxa"/>
          </w:tcPr>
          <w:p w14:paraId="0EA291D1" w14:textId="77777777" w:rsidR="005A57E7" w:rsidRDefault="005A57E7" w:rsidP="001E6C60">
            <w:pPr>
              <w:spacing w:before="100" w:beforeAutospacing="1" w:after="100" w:afterAutospacing="1"/>
            </w:pPr>
            <w:r>
              <w:t xml:space="preserve">10. </w:t>
            </w:r>
            <w:r w:rsidRPr="00C7180D">
              <w:t>The cannula should pass along the center of the thickness of the lateral wall to avoid piercing medial through the mucosa or lateral through the skin as it traverses the wall to the target location.</w:t>
            </w:r>
          </w:p>
        </w:tc>
      </w:tr>
      <w:tr w:rsidR="005A57E7" w14:paraId="4E0673FD" w14:textId="77777777" w:rsidTr="001E6C60">
        <w:tc>
          <w:tcPr>
            <w:tcW w:w="8222" w:type="dxa"/>
          </w:tcPr>
          <w:p w14:paraId="377CE914" w14:textId="77777777" w:rsidR="005A57E7" w:rsidRDefault="005A57E7" w:rsidP="001E6C60">
            <w:pPr>
              <w:spacing w:before="100" w:beforeAutospacing="1" w:after="100" w:afterAutospacing="1"/>
            </w:pPr>
            <w:r>
              <w:t xml:space="preserve">11. </w:t>
            </w:r>
            <w:r w:rsidRPr="00C7180D">
              <w:t>When the cannula reaches the bony cartilaginous junction, the cannula is passed over the maxillary bone to</w:t>
            </w:r>
            <w:r>
              <w:t xml:space="preserve"> </w:t>
            </w:r>
            <w:r w:rsidRPr="00C7180D">
              <w:t>the target depth.</w:t>
            </w:r>
          </w:p>
        </w:tc>
      </w:tr>
      <w:tr w:rsidR="005A57E7" w14:paraId="5A0AA7D5" w14:textId="77777777" w:rsidTr="001E6C60">
        <w:tc>
          <w:tcPr>
            <w:tcW w:w="8222" w:type="dxa"/>
          </w:tcPr>
          <w:p w14:paraId="689C94F0" w14:textId="15675B38" w:rsidR="005A57E7" w:rsidRDefault="005A57E7" w:rsidP="001E6C60">
            <w:pPr>
              <w:spacing w:before="100" w:beforeAutospacing="1" w:after="100" w:afterAutospacing="1"/>
            </w:pPr>
            <w:r>
              <w:t xml:space="preserve">12. </w:t>
            </w:r>
            <w:r w:rsidRPr="00C7180D">
              <w:t xml:space="preserve">If the nasal tissue has compressed or bunched-up during cannula insertion, relax the tissue to its native position. Verify that the cannula is inserted deep enough such that the tip of the cannula is positioned over the maxilla bone. </w:t>
            </w:r>
          </w:p>
        </w:tc>
      </w:tr>
      <w:tr w:rsidR="005A57E7" w14:paraId="4A6C8CED" w14:textId="77777777" w:rsidTr="001E6C60">
        <w:tc>
          <w:tcPr>
            <w:tcW w:w="8222" w:type="dxa"/>
          </w:tcPr>
          <w:p w14:paraId="65D57EC1" w14:textId="62147FFD" w:rsidR="005A57E7" w:rsidRDefault="005A57E7" w:rsidP="001E6C60">
            <w:pPr>
              <w:spacing w:before="100" w:beforeAutospacing="1" w:after="100" w:afterAutospacing="1"/>
            </w:pPr>
            <w:r>
              <w:t xml:space="preserve">13. </w:t>
            </w:r>
            <w:r w:rsidRPr="0044238D">
              <w:t xml:space="preserve">The </w:t>
            </w:r>
            <w:r w:rsidR="00BD3167">
              <w:t>i</w:t>
            </w:r>
            <w:r w:rsidRPr="0044238D">
              <w:t xml:space="preserve">mplant forks will expand to their original shape as they exit the cannula tip in the orientation they are loaded. Using the </w:t>
            </w:r>
            <w:r w:rsidR="00BD3167">
              <w:t>i</w:t>
            </w:r>
            <w:r w:rsidRPr="0044238D">
              <w:t xml:space="preserve">mplant fork orientation features on the distal end of the </w:t>
            </w:r>
            <w:r w:rsidR="00BD3167">
              <w:t>d</w:t>
            </w:r>
            <w:r w:rsidRPr="0044238D">
              <w:t xml:space="preserve">elivery </w:t>
            </w:r>
            <w:r w:rsidR="00BD3167">
              <w:t>d</w:t>
            </w:r>
            <w:r w:rsidRPr="0044238D">
              <w:t xml:space="preserve">evice as a reference for fork orientation, verify that the </w:t>
            </w:r>
            <w:r w:rsidR="00BD3167">
              <w:t>d</w:t>
            </w:r>
            <w:r w:rsidRPr="0044238D">
              <w:t xml:space="preserve">elivery </w:t>
            </w:r>
            <w:r w:rsidR="00BD3167">
              <w:t>d</w:t>
            </w:r>
            <w:r w:rsidRPr="0044238D">
              <w:t>evice rotation about its axis is appropriate to deliver the forks parallel to the underlying bone.</w:t>
            </w:r>
          </w:p>
        </w:tc>
      </w:tr>
      <w:tr w:rsidR="005A57E7" w14:paraId="3100F408" w14:textId="77777777" w:rsidTr="001E6C60">
        <w:tc>
          <w:tcPr>
            <w:tcW w:w="8222" w:type="dxa"/>
          </w:tcPr>
          <w:p w14:paraId="41673FA2" w14:textId="505748EF" w:rsidR="005A57E7" w:rsidRDefault="005A57E7" w:rsidP="001E6C60">
            <w:pPr>
              <w:spacing w:before="100" w:beforeAutospacing="1" w:after="100" w:afterAutospacing="1"/>
            </w:pPr>
            <w:r>
              <w:t xml:space="preserve">14. </w:t>
            </w:r>
            <w:r w:rsidRPr="0044238D">
              <w:t>When the cannula is in the appropriate location and orientation, the deploy button can be depressed and released and the outer handle can be carefully advanced to the deployed position. Keep fingers proximal to the green ring when deploying the implant. Cannula may be stabili</w:t>
            </w:r>
            <w:r w:rsidR="006907D9">
              <w:t>s</w:t>
            </w:r>
            <w:r w:rsidRPr="0044238D">
              <w:t xml:space="preserve">ed with off-hand while deploying, if desired. The Implant forks are driven approximately 4 mm into the tissue beyond the distal tip of the cannula when deployed. </w:t>
            </w:r>
          </w:p>
        </w:tc>
      </w:tr>
      <w:tr w:rsidR="005A57E7" w14:paraId="3DECACB3" w14:textId="77777777" w:rsidTr="001E6C60">
        <w:tc>
          <w:tcPr>
            <w:tcW w:w="8222" w:type="dxa"/>
          </w:tcPr>
          <w:p w14:paraId="0C9EAA01" w14:textId="1B8AF908" w:rsidR="005A57E7" w:rsidRDefault="005A57E7" w:rsidP="001E6C60">
            <w:pPr>
              <w:spacing w:before="100" w:beforeAutospacing="1" w:after="100" w:afterAutospacing="1"/>
            </w:pPr>
            <w:r>
              <w:t>15. Following deployment, apply slight compression over deployed forks cephalic to the cannula tip (</w:t>
            </w:r>
            <w:r>
              <w:fldChar w:fldCharType="begin"/>
            </w:r>
            <w:r>
              <w:instrText xml:space="preserve"> REF _Ref97626452 \h </w:instrText>
            </w:r>
            <w:r>
              <w:fldChar w:fldCharType="separate"/>
            </w:r>
            <w:r w:rsidR="00E40B8B" w:rsidRPr="0044238D">
              <w:t xml:space="preserve">Figure </w:t>
            </w:r>
            <w:r w:rsidR="00E40B8B">
              <w:rPr>
                <w:noProof/>
              </w:rPr>
              <w:t>4</w:t>
            </w:r>
            <w:r>
              <w:fldChar w:fldCharType="end"/>
            </w:r>
            <w:r>
              <w:t xml:space="preserve">a) and slowly withdraw the cannula from the tissue. Take care to not alter the angle or rotational orientation of the </w:t>
            </w:r>
            <w:r w:rsidR="00BD3167">
              <w:t>d</w:t>
            </w:r>
            <w:r>
              <w:t xml:space="preserve">elivery </w:t>
            </w:r>
            <w:r w:rsidR="00BD3167">
              <w:t>d</w:t>
            </w:r>
            <w:r>
              <w:t>evice while withdrawing or the Implant could be dislodged.</w:t>
            </w:r>
          </w:p>
        </w:tc>
      </w:tr>
      <w:tr w:rsidR="005A57E7" w14:paraId="07F4B516" w14:textId="77777777" w:rsidTr="001E6C60">
        <w:tc>
          <w:tcPr>
            <w:tcW w:w="8222" w:type="dxa"/>
          </w:tcPr>
          <w:p w14:paraId="3BAA1BAE" w14:textId="77777777" w:rsidR="005A57E7" w:rsidRDefault="005A57E7" w:rsidP="001E6C60">
            <w:pPr>
              <w:spacing w:before="100" w:beforeAutospacing="1" w:after="100" w:afterAutospacing="1"/>
            </w:pPr>
            <w:r>
              <w:lastRenderedPageBreak/>
              <w:t>16. After complete withdrawal, visually examine the insertion site to ensure the Implant is not exposed and is fully embedded within the tissue. Do not compress or fold the lateral wall to visualize the insertion site. The insertion site may be optionally closed by conventional suture techniques.</w:t>
            </w:r>
          </w:p>
        </w:tc>
      </w:tr>
      <w:tr w:rsidR="005A57E7" w14:paraId="42F05440" w14:textId="77777777" w:rsidTr="001E6C60">
        <w:tc>
          <w:tcPr>
            <w:tcW w:w="8222" w:type="dxa"/>
          </w:tcPr>
          <w:p w14:paraId="51D3BC6C" w14:textId="77777777" w:rsidR="005A57E7" w:rsidRDefault="005A57E7" w:rsidP="001E6C60">
            <w:pPr>
              <w:spacing w:before="100" w:beforeAutospacing="1" w:after="100" w:afterAutospacing="1"/>
            </w:pPr>
            <w:r>
              <w:t>17. If multiple implantation attempts are required, a second insertion should utilize a different pierce point within the mucosa and follow a different cannula trajectory.</w:t>
            </w:r>
          </w:p>
        </w:tc>
      </w:tr>
      <w:tr w:rsidR="005A57E7" w14:paraId="6E7CD2FE" w14:textId="77777777" w:rsidTr="001E6C60">
        <w:tc>
          <w:tcPr>
            <w:tcW w:w="8222" w:type="dxa"/>
          </w:tcPr>
          <w:p w14:paraId="18DCED00" w14:textId="77777777" w:rsidR="005A57E7" w:rsidRDefault="005A57E7" w:rsidP="001E6C60">
            <w:pPr>
              <w:spacing w:before="100" w:beforeAutospacing="1" w:after="100" w:afterAutospacing="1"/>
            </w:pPr>
            <w:r>
              <w:t>18. Counsel the patient to avoid manipulation of the nose during the acute healing period (e.g., Week 1: do not pinch or blow nose; Weeks 1-2: avoid strenuous activity; Weeks 1-4: do not place objects inside of nose).</w:t>
            </w:r>
          </w:p>
        </w:tc>
      </w:tr>
      <w:tr w:rsidR="005A57E7" w14:paraId="23BB273A" w14:textId="77777777" w:rsidTr="001E6C60">
        <w:tc>
          <w:tcPr>
            <w:tcW w:w="8222" w:type="dxa"/>
            <w:shd w:val="clear" w:color="auto" w:fill="D9D9D9" w:themeFill="background1" w:themeFillShade="D9"/>
          </w:tcPr>
          <w:p w14:paraId="45B74ABE" w14:textId="118C6E08" w:rsidR="005A57E7" w:rsidRPr="00AC7B27" w:rsidRDefault="005A57E7" w:rsidP="001E6C60">
            <w:pPr>
              <w:spacing w:before="100" w:beforeAutospacing="1" w:after="100" w:afterAutospacing="1"/>
              <w:rPr>
                <w:b/>
                <w:bCs/>
              </w:rPr>
            </w:pPr>
            <w:r w:rsidRPr="00AC7B27">
              <w:rPr>
                <w:b/>
                <w:bCs/>
              </w:rPr>
              <w:t>Disposal</w:t>
            </w:r>
            <w:r>
              <w:rPr>
                <w:b/>
                <w:bCs/>
              </w:rPr>
              <w:t xml:space="preserve">: </w:t>
            </w:r>
            <w:r w:rsidRPr="00AC7B27">
              <w:t xml:space="preserve">The </w:t>
            </w:r>
            <w:r w:rsidR="00BD3167">
              <w:t>d</w:t>
            </w:r>
            <w:r w:rsidRPr="00AC7B27">
              <w:t xml:space="preserve">elivery </w:t>
            </w:r>
            <w:r w:rsidR="00BD3167">
              <w:t>d</w:t>
            </w:r>
            <w:r w:rsidRPr="00AC7B27">
              <w:t xml:space="preserve">evice should be disposed of in a biohazard sharps disposal container. The </w:t>
            </w:r>
            <w:r w:rsidR="00BD3167">
              <w:t>i</w:t>
            </w:r>
            <w:r w:rsidRPr="00AC7B27">
              <w:t xml:space="preserve">mplant </w:t>
            </w:r>
            <w:r w:rsidR="00BD3167">
              <w:t>p</w:t>
            </w:r>
            <w:r w:rsidRPr="00AC7B27">
              <w:t xml:space="preserve">ositioning </w:t>
            </w:r>
            <w:r w:rsidR="00BD3167">
              <w:t>g</w:t>
            </w:r>
            <w:r w:rsidRPr="00AC7B27">
              <w:t xml:space="preserve">uide and </w:t>
            </w:r>
            <w:r w:rsidR="00BD3167">
              <w:t>i</w:t>
            </w:r>
            <w:r w:rsidRPr="00AC7B27">
              <w:t>mplant container may be disposed of along with standard medical waste.</w:t>
            </w:r>
          </w:p>
        </w:tc>
      </w:tr>
    </w:tbl>
    <w:p w14:paraId="75ABEF4A" w14:textId="7BA7CC82" w:rsidR="005A57E7" w:rsidRPr="006907D9" w:rsidRDefault="005A57E7" w:rsidP="006907D9">
      <w:pPr>
        <w:keepNext/>
      </w:pPr>
      <w:r>
        <w:rPr>
          <w:noProof/>
        </w:rPr>
        <w:br w:type="textWrapping" w:clear="all"/>
      </w:r>
      <w:r w:rsidR="006907D9" w:rsidRPr="006907D9">
        <w:rPr>
          <w:sz w:val="18"/>
          <w:szCs w:val="18"/>
        </w:rPr>
        <w:t>Source:</w:t>
      </w:r>
      <w:r w:rsidR="00337DCB">
        <w:rPr>
          <w:sz w:val="18"/>
          <w:szCs w:val="18"/>
        </w:rPr>
        <w:t xml:space="preserve"> Latera Instructions for Use</w:t>
      </w:r>
    </w:p>
    <w:p w14:paraId="7F06605E" w14:textId="759298C0" w:rsidR="005A57E7" w:rsidRDefault="005A57E7" w:rsidP="005A57E7">
      <w:pPr>
        <w:keepNext/>
      </w:pPr>
    </w:p>
    <w:p w14:paraId="68F8EDC3" w14:textId="77777777" w:rsidR="005A57E7" w:rsidRDefault="005A57E7" w:rsidP="005A57E7">
      <w:pPr>
        <w:keepNext/>
      </w:pPr>
      <w:r>
        <w:rPr>
          <w:noProof/>
        </w:rPr>
        <w:drawing>
          <wp:inline distT="0" distB="0" distL="0" distR="0" wp14:anchorId="623C0583" wp14:editId="33AC4EE7">
            <wp:extent cx="5731510" cy="2476500"/>
            <wp:effectExtent l="0" t="0" r="254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28"/>
                    <a:stretch>
                      <a:fillRect/>
                    </a:stretch>
                  </pic:blipFill>
                  <pic:spPr>
                    <a:xfrm>
                      <a:off x="0" y="0"/>
                      <a:ext cx="5731510" cy="2476500"/>
                    </a:xfrm>
                    <a:prstGeom prst="rect">
                      <a:avLst/>
                    </a:prstGeom>
                  </pic:spPr>
                </pic:pic>
              </a:graphicData>
            </a:graphic>
          </wp:inline>
        </w:drawing>
      </w:r>
    </w:p>
    <w:p w14:paraId="30C649E0" w14:textId="7654B34A" w:rsidR="005A57E7" w:rsidRDefault="005A57E7" w:rsidP="00C80934">
      <w:pPr>
        <w:pStyle w:val="Caption"/>
      </w:pPr>
      <w:bookmarkStart w:id="9" w:name="_Ref97625901"/>
      <w:r w:rsidRPr="00C7180D">
        <w:t xml:space="preserve">Figure </w:t>
      </w:r>
      <w:fldSimple w:instr=" SEQ Figure \* ARABIC ">
        <w:r w:rsidR="00E40B8B">
          <w:rPr>
            <w:noProof/>
          </w:rPr>
          <w:t>3</w:t>
        </w:r>
      </w:fldSimple>
      <w:bookmarkEnd w:id="9"/>
      <w:r w:rsidRPr="00C7180D">
        <w:t xml:space="preserve"> Images showing (a) approximate caudal cannula pierce position in the vestibular lining at the margin of the nostril and (b) the distance intended to be maximized between cannula pierce point and the proximal tip of the Implant</w:t>
      </w:r>
    </w:p>
    <w:p w14:paraId="0557006F" w14:textId="081F5BDE" w:rsidR="005A57E7" w:rsidRDefault="005A57E7" w:rsidP="00C80934">
      <w:pPr>
        <w:pStyle w:val="Caption"/>
      </w:pPr>
    </w:p>
    <w:p w14:paraId="64258089" w14:textId="3F95D669" w:rsidR="005A57E7" w:rsidRDefault="005A57E7" w:rsidP="005A57E7">
      <w:pPr>
        <w:keepNext/>
      </w:pPr>
    </w:p>
    <w:p w14:paraId="3CE68079" w14:textId="77777777" w:rsidR="005A57E7" w:rsidRDefault="005A57E7" w:rsidP="005A57E7">
      <w:pPr>
        <w:keepNext/>
      </w:pPr>
      <w:r>
        <w:rPr>
          <w:noProof/>
        </w:rPr>
        <w:drawing>
          <wp:inline distT="0" distB="0" distL="0" distR="0" wp14:anchorId="5FF077B8" wp14:editId="272DAA3B">
            <wp:extent cx="5589767" cy="1815776"/>
            <wp:effectExtent l="0" t="0" r="0" b="0"/>
            <wp:docPr id="12" name="Picture 12" descr="A picture containing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owerPoint&#10;&#10;Description automatically generated"/>
                    <pic:cNvPicPr/>
                  </pic:nvPicPr>
                  <pic:blipFill>
                    <a:blip r:embed="rId29"/>
                    <a:stretch>
                      <a:fillRect/>
                    </a:stretch>
                  </pic:blipFill>
                  <pic:spPr>
                    <a:xfrm>
                      <a:off x="0" y="0"/>
                      <a:ext cx="5595087" cy="1817504"/>
                    </a:xfrm>
                    <a:prstGeom prst="rect">
                      <a:avLst/>
                    </a:prstGeom>
                  </pic:spPr>
                </pic:pic>
              </a:graphicData>
            </a:graphic>
          </wp:inline>
        </w:drawing>
      </w:r>
    </w:p>
    <w:p w14:paraId="71DB6DC8" w14:textId="23AA2DA7" w:rsidR="005A57E7" w:rsidRDefault="005A57E7" w:rsidP="00C80934">
      <w:pPr>
        <w:pStyle w:val="Caption"/>
      </w:pPr>
      <w:bookmarkStart w:id="10" w:name="_Ref97626452"/>
      <w:r w:rsidRPr="0044238D">
        <w:t xml:space="preserve">Figure </w:t>
      </w:r>
      <w:fldSimple w:instr=" SEQ Figure \* ARABIC ">
        <w:r w:rsidR="00E40B8B">
          <w:rPr>
            <w:noProof/>
          </w:rPr>
          <w:t>4</w:t>
        </w:r>
      </w:fldSimple>
      <w:bookmarkEnd w:id="10"/>
      <w:r w:rsidRPr="0044238D">
        <w:t xml:space="preserve"> Images of the Delivery Device withdrawal: (a) compression over deployed forks cephalic to the cannula tip (b) withdrawal without</w:t>
      </w:r>
    </w:p>
    <w:p w14:paraId="678BCB7A" w14:textId="77777777" w:rsidR="006907D9" w:rsidRPr="006907D9" w:rsidRDefault="006907D9" w:rsidP="006907D9"/>
    <w:p w14:paraId="5835BC54" w14:textId="1C6FBA1C" w:rsidR="0067267B" w:rsidRPr="00154B00" w:rsidRDefault="0067267B" w:rsidP="00E357B9">
      <w:pPr>
        <w:ind w:left="426"/>
        <w:rPr>
          <w:szCs w:val="20"/>
        </w:rPr>
      </w:pPr>
      <w:r>
        <w:t xml:space="preserve"> </w:t>
      </w:r>
    </w:p>
    <w:p w14:paraId="1DDEB0E7" w14:textId="77777777" w:rsidR="002A6753" w:rsidRPr="00154B00" w:rsidRDefault="002A6753" w:rsidP="00530204">
      <w:pPr>
        <w:pStyle w:val="Heading2"/>
      </w:pPr>
      <w:r w:rsidRPr="00154B00">
        <w:lastRenderedPageBreak/>
        <w:t>Does the proposed medical service include a registered trademark</w:t>
      </w:r>
      <w:r w:rsidR="00707D4D">
        <w:t xml:space="preserve"> component</w:t>
      </w:r>
      <w:r w:rsidRPr="00154B00">
        <w:t xml:space="preserve"> with characteristics that distinguishes it </w:t>
      </w:r>
      <w:r w:rsidRPr="0073597B">
        <w:t>from</w:t>
      </w:r>
      <w:r w:rsidRPr="00154B00">
        <w:t xml:space="preserve"> other similar health </w:t>
      </w:r>
      <w:r w:rsidR="00707D4D">
        <w:t>components</w:t>
      </w:r>
      <w:r w:rsidRPr="00154B00">
        <w:t>?</w:t>
      </w:r>
    </w:p>
    <w:p w14:paraId="31F383FC" w14:textId="60E838CC" w:rsidR="0067267B" w:rsidRPr="00154B00" w:rsidRDefault="0067267B" w:rsidP="00E357B9">
      <w:pPr>
        <w:ind w:left="426"/>
        <w:rPr>
          <w:szCs w:val="20"/>
        </w:rPr>
      </w:pPr>
      <w:r>
        <w:t xml:space="preserve">No </w:t>
      </w:r>
    </w:p>
    <w:p w14:paraId="2D8AAC52" w14:textId="77777777" w:rsidR="00C22AD8" w:rsidRPr="00154B00" w:rsidRDefault="00C22AD8" w:rsidP="00530204">
      <w:pPr>
        <w:pStyle w:val="Heading2"/>
      </w:pPr>
      <w:r w:rsidRPr="00154B00">
        <w:t xml:space="preserve">If the proposed </w:t>
      </w:r>
      <w:r w:rsidRPr="0073597B">
        <w:t>medical</w:t>
      </w:r>
      <w:r w:rsidRPr="00154B00">
        <w:t xml:space="preserve"> service has a prosthesis or device component to it, does it involve a new approach towards managing a particular sub-group of the population with the specific medical condition?</w:t>
      </w:r>
    </w:p>
    <w:p w14:paraId="11CE3845" w14:textId="150E2DE2" w:rsidR="005A57E7" w:rsidRDefault="005A57E7" w:rsidP="005A57E7">
      <w:pPr>
        <w:ind w:left="426"/>
      </w:pPr>
      <w:r>
        <w:t xml:space="preserve">Yes, Latera provides a new minimally invasive approach towards managing patients with NAO (with a NOSE score of </w:t>
      </w:r>
      <w:bookmarkStart w:id="11" w:name="_Hlk97718564"/>
      <w:r w:rsidR="001619DC">
        <w:t>&gt;</w:t>
      </w:r>
      <w:r>
        <w:t>45</w:t>
      </w:r>
      <w:bookmarkEnd w:id="11"/>
      <w:r>
        <w:t>). Currently, patients either live with NAO with medications for symptom relief or undergo</w:t>
      </w:r>
      <w:r w:rsidR="00881634">
        <w:t xml:space="preserve"> functional</w:t>
      </w:r>
      <w:r>
        <w:t xml:space="preserve"> rhinoplasty.</w:t>
      </w:r>
    </w:p>
    <w:p w14:paraId="242DB97C" w14:textId="77777777" w:rsidR="006B1B49" w:rsidRPr="00E357B9" w:rsidRDefault="006B1B49" w:rsidP="00530204">
      <w:pPr>
        <w:pStyle w:val="Heading2"/>
      </w:pPr>
      <w:r w:rsidRPr="00154B00">
        <w:t xml:space="preserve">If applicable, are there any limitations on the </w:t>
      </w:r>
      <w:r w:rsidR="00DF0C51">
        <w:t xml:space="preserve">provision </w:t>
      </w:r>
      <w:r w:rsidRPr="00154B00">
        <w:t>of the proposed medical se</w:t>
      </w:r>
      <w:r w:rsidR="00DF0C51">
        <w:t xml:space="preserve">rvice delivered to the patient </w:t>
      </w:r>
      <w:r w:rsidR="00D30BDC">
        <w:t>(</w:t>
      </w:r>
      <w:r w:rsidR="00DF0C51">
        <w:t>i</w:t>
      </w:r>
      <w:r w:rsidR="00812EDD">
        <w:t>.</w:t>
      </w:r>
      <w:r w:rsidR="00DF0C51">
        <w:t xml:space="preserve">e. </w:t>
      </w:r>
      <w:r w:rsidR="00707D4D">
        <w:t xml:space="preserve">accessibility, </w:t>
      </w:r>
      <w:r w:rsidR="00DF0C51" w:rsidRPr="0073597B">
        <w:t>dosage</w:t>
      </w:r>
      <w:r w:rsidR="00DF0C51">
        <w:t>, quantity, duration or frequency</w:t>
      </w:r>
      <w:r w:rsidR="00D30BDC">
        <w:t>)</w:t>
      </w:r>
      <w:r w:rsidR="00093F22">
        <w:t>?</w:t>
      </w:r>
    </w:p>
    <w:p w14:paraId="5DAC1558" w14:textId="77777777" w:rsidR="005A57E7" w:rsidRDefault="005A57E7" w:rsidP="005A57E7">
      <w:pPr>
        <w:ind w:left="426"/>
      </w:pPr>
      <w:r>
        <w:t>Latera is intended to be delivered once only, therefore there aren’t any limitations regarding dosage, quantity or duration.</w:t>
      </w:r>
    </w:p>
    <w:p w14:paraId="4F5AD94B" w14:textId="77777777" w:rsidR="00791C8D" w:rsidRPr="00154B00" w:rsidRDefault="00791C8D" w:rsidP="00530204">
      <w:pPr>
        <w:pStyle w:val="Heading2"/>
      </w:pPr>
      <w:r w:rsidRPr="00154B00">
        <w:t xml:space="preserve">If </w:t>
      </w:r>
      <w:r w:rsidRPr="0073597B">
        <w:t>applicable</w:t>
      </w:r>
      <w:r w:rsidRPr="00154B00">
        <w:t xml:space="preserve">, identify any healthcare resources </w:t>
      </w:r>
      <w:r w:rsidR="007522E3">
        <w:t xml:space="preserve">or other medical services </w:t>
      </w:r>
      <w:r w:rsidRPr="00154B00">
        <w:t xml:space="preserve">that would need to be delivered </w:t>
      </w:r>
      <w:r w:rsidRPr="007C2260">
        <w:rPr>
          <w:u w:val="single"/>
        </w:rPr>
        <w:t>at the same time</w:t>
      </w:r>
      <w:r w:rsidRPr="00154B00">
        <w:t xml:space="preserve"> </w:t>
      </w:r>
      <w:r w:rsidR="00197D29">
        <w:t>as the proposed medical service:</w:t>
      </w:r>
    </w:p>
    <w:p w14:paraId="11689F31" w14:textId="2FD0B858" w:rsidR="005A57E7" w:rsidRDefault="005A57E7" w:rsidP="005A57E7">
      <w:pPr>
        <w:ind w:left="426"/>
      </w:pPr>
      <w:r>
        <w:t>Anaesthetics will be required for the delivery of Latera. Depending on the setting in which Latera is delivered, anaesthetics can be local (in office) or general. In the RCT for Latera, procedures were performed in the physicians’ office with local anaesthetics (</w:t>
      </w:r>
      <w:r w:rsidRPr="00056DFD">
        <w:t>Stolovitzky</w:t>
      </w:r>
      <w:r>
        <w:t xml:space="preserve"> 201</w:t>
      </w:r>
      <w:r w:rsidR="0006431D">
        <w:t>9</w:t>
      </w:r>
      <w:r>
        <w:t>).</w:t>
      </w:r>
      <w:r w:rsidR="00881634">
        <w:t xml:space="preserve"> Local expert advice states that the procedure is mostly performed with local anaesthetics in Australia. </w:t>
      </w:r>
    </w:p>
    <w:p w14:paraId="4E4253F9" w14:textId="77777777" w:rsidR="00B17E26" w:rsidRPr="00154B00" w:rsidRDefault="00B17E26" w:rsidP="00530204">
      <w:pPr>
        <w:pStyle w:val="Heading2"/>
      </w:pPr>
      <w:r w:rsidRPr="00154B00">
        <w:t>If applicable, advise which health profession</w:t>
      </w:r>
      <w:r w:rsidR="00E4321E" w:rsidRPr="00154B00">
        <w:t xml:space="preserve">als </w:t>
      </w:r>
      <w:r w:rsidRPr="00154B00">
        <w:t>will</w:t>
      </w:r>
      <w:r w:rsidR="00E4321E" w:rsidRPr="00154B00">
        <w:t xml:space="preserve"> </w:t>
      </w:r>
      <w:r w:rsidR="007D2358" w:rsidRPr="00154B00">
        <w:t xml:space="preserve">primarily deliver the </w:t>
      </w:r>
      <w:r w:rsidR="00E4321E" w:rsidRPr="00154B00">
        <w:t xml:space="preserve">proposed </w:t>
      </w:r>
      <w:r w:rsidR="00AE1188">
        <w:t>service:</w:t>
      </w:r>
    </w:p>
    <w:p w14:paraId="1EE6AED4" w14:textId="1E271785" w:rsidR="005A57E7" w:rsidRPr="004160F9" w:rsidRDefault="005A57E7" w:rsidP="005A57E7">
      <w:pPr>
        <w:ind w:left="426"/>
      </w:pPr>
      <w:r>
        <w:t xml:space="preserve">Ear, nose and throat (ENT) specialists and rhinologists will primarily deliver </w:t>
      </w:r>
      <w:r w:rsidR="00881634">
        <w:t>proposed service</w:t>
      </w:r>
      <w:r>
        <w:t xml:space="preserve"> </w:t>
      </w:r>
    </w:p>
    <w:p w14:paraId="466E90B1" w14:textId="77777777" w:rsidR="00B17E26" w:rsidRPr="00154B00" w:rsidRDefault="00B17E26" w:rsidP="00530204">
      <w:pPr>
        <w:pStyle w:val="Heading2"/>
      </w:pPr>
      <w:r w:rsidRPr="00154B00">
        <w:t xml:space="preserve">If applicable, advise whether the proposed medical service could be delegated or referred to another professional </w:t>
      </w:r>
      <w:r w:rsidRPr="0073597B">
        <w:t>for</w:t>
      </w:r>
      <w:r w:rsidRPr="00154B00">
        <w:t xml:space="preserve"> delive</w:t>
      </w:r>
      <w:r w:rsidR="00AE1188">
        <w:t>ry:</w:t>
      </w:r>
    </w:p>
    <w:p w14:paraId="2CC76102" w14:textId="51C3C5FF" w:rsidR="005A57E7" w:rsidRPr="00154B00" w:rsidRDefault="007C4DF9" w:rsidP="005A57E7">
      <w:pPr>
        <w:ind w:left="426"/>
        <w:rPr>
          <w:szCs w:val="20"/>
        </w:rPr>
      </w:pPr>
      <w:r>
        <w:t>The service</w:t>
      </w:r>
      <w:r w:rsidR="005A57E7">
        <w:t xml:space="preserve"> will </w:t>
      </w:r>
      <w:r>
        <w:t xml:space="preserve">be delegated or referred to another professional for delivery. </w:t>
      </w:r>
    </w:p>
    <w:p w14:paraId="2FECCDA9" w14:textId="77777777" w:rsidR="00EA0E25" w:rsidRPr="00154B00" w:rsidRDefault="00EA0E25" w:rsidP="00530204">
      <w:pPr>
        <w:pStyle w:val="Heading2"/>
      </w:pPr>
      <w:r w:rsidRPr="00154B00">
        <w:t xml:space="preserve">If applicable, </w:t>
      </w:r>
      <w:r w:rsidRPr="0073597B">
        <w:t>specify</w:t>
      </w:r>
      <w:r w:rsidRPr="00154B00">
        <w:t xml:space="preserve"> any proposed limitations on who might deliver the proposed medical service, or who </w:t>
      </w:r>
      <w:r w:rsidR="00AE1188">
        <w:t>might provide a referral for it:</w:t>
      </w:r>
    </w:p>
    <w:p w14:paraId="5DA34AAA" w14:textId="77777777" w:rsidR="005A57E7" w:rsidRPr="00154B00" w:rsidRDefault="005A57E7" w:rsidP="005A57E7">
      <w:pPr>
        <w:ind w:left="426"/>
        <w:rPr>
          <w:szCs w:val="20"/>
        </w:rPr>
      </w:pPr>
      <w:r>
        <w:t>General practitioners (GP) may refer patients to ENT specialists or rhinologists for the delivery of Latera.</w:t>
      </w:r>
    </w:p>
    <w:p w14:paraId="0AC293A5" w14:textId="77777777" w:rsidR="00EA0E25" w:rsidRPr="00154B00" w:rsidRDefault="00EA0E25" w:rsidP="00530204">
      <w:pPr>
        <w:pStyle w:val="Heading2"/>
      </w:pPr>
      <w:r w:rsidRPr="00154B00">
        <w:t xml:space="preserve">If applicable, advise what type of training </w:t>
      </w:r>
      <w:r w:rsidR="009C03FB" w:rsidRPr="00154B00">
        <w:t xml:space="preserve">or qualifications </w:t>
      </w:r>
      <w:r w:rsidRPr="00154B00">
        <w:t xml:space="preserve">would be required to perform the </w:t>
      </w:r>
      <w:r w:rsidR="007522E3">
        <w:t xml:space="preserve">proposed </w:t>
      </w:r>
      <w:r w:rsidRPr="00154B00">
        <w:t>service</w:t>
      </w:r>
      <w:r w:rsidR="003904AC">
        <w:t>,</w:t>
      </w:r>
      <w:r w:rsidR="00257FF2" w:rsidRPr="00154B00">
        <w:t xml:space="preserve"> as well as any accreditation requirements to suppor</w:t>
      </w:r>
      <w:r w:rsidR="009C03FB" w:rsidRPr="00154B00">
        <w:t xml:space="preserve">t </w:t>
      </w:r>
      <w:r w:rsidR="00257FF2" w:rsidRPr="00154B00">
        <w:t>service</w:t>
      </w:r>
      <w:r w:rsidR="009C03FB" w:rsidRPr="00154B00">
        <w:t xml:space="preserve"> delivery</w:t>
      </w:r>
      <w:r w:rsidR="00AE1188">
        <w:t>:</w:t>
      </w:r>
    </w:p>
    <w:p w14:paraId="65A6CDAC" w14:textId="34F1E501" w:rsidR="00EA0E25" w:rsidRPr="00154B00" w:rsidRDefault="008C4AF2" w:rsidP="0073597B">
      <w:pPr>
        <w:ind w:left="426"/>
        <w:rPr>
          <w:szCs w:val="20"/>
        </w:rPr>
      </w:pPr>
      <w:r w:rsidRPr="008C4AF2">
        <w:t>The LATERA procedure needs to be undertaken by a qualified ENT surgeon</w:t>
      </w:r>
      <w:r w:rsidR="00135C57">
        <w:t xml:space="preserve"> or rhinologist</w:t>
      </w:r>
      <w:r w:rsidRPr="008C4AF2">
        <w:t xml:space="preserve">. Further it is recommended that they do Stryker training on a head model to familiarise them with the procedure. The first case a physician performs must be attended by a company representative. It is also recommended for the first </w:t>
      </w:r>
      <w:r w:rsidR="00135C57">
        <w:t>three</w:t>
      </w:r>
      <w:r w:rsidRPr="008C4AF2">
        <w:t xml:space="preserve"> cases that the company representative be present.</w:t>
      </w:r>
    </w:p>
    <w:p w14:paraId="4B2D2A2F" w14:textId="77777777" w:rsidR="005F3F07" w:rsidRDefault="005C3AE7" w:rsidP="00530204">
      <w:pPr>
        <w:pStyle w:val="Heading2"/>
      </w:pPr>
      <w:r>
        <w:t xml:space="preserve">(a) </w:t>
      </w:r>
      <w:r w:rsidR="005F3F07" w:rsidRPr="00154B00">
        <w:t>Indicate the proposed setting</w:t>
      </w:r>
      <w:r w:rsidR="00D30BDC">
        <w:t>(</w:t>
      </w:r>
      <w:r w:rsidR="005F3F07" w:rsidRPr="00154B00">
        <w:t>s</w:t>
      </w:r>
      <w:r w:rsidR="00D30BDC">
        <w:t>)</w:t>
      </w:r>
      <w:r w:rsidR="005F3F07" w:rsidRPr="00154B00">
        <w:t xml:space="preserve"> in which the proposed medical service will be delivered</w:t>
      </w:r>
      <w:r w:rsidR="00D30BDC">
        <w:t xml:space="preserve"> (select </w:t>
      </w:r>
      <w:r w:rsidR="0079354C" w:rsidRPr="0079354C">
        <w:rPr>
          <w:u w:val="single"/>
        </w:rPr>
        <w:t>ALL</w:t>
      </w:r>
      <w:r w:rsidR="0079354C">
        <w:t xml:space="preserve"> </w:t>
      </w:r>
      <w:r w:rsidR="00D30BDC">
        <w:t>relevant settings)</w:t>
      </w:r>
      <w:r w:rsidR="00AE1188">
        <w:t>:</w:t>
      </w:r>
    </w:p>
    <w:p w14:paraId="64B8C77C" w14:textId="77777777" w:rsidR="005A57E7" w:rsidRPr="004160F9" w:rsidRDefault="005A57E7" w:rsidP="005A57E7">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710DA3">
        <w:rPr>
          <w:szCs w:val="20"/>
        </w:rPr>
      </w:r>
      <w:r w:rsidR="00710DA3">
        <w:rPr>
          <w:szCs w:val="20"/>
        </w:rPr>
        <w:fldChar w:fldCharType="separate"/>
      </w:r>
      <w:r>
        <w:rPr>
          <w:szCs w:val="20"/>
        </w:rPr>
        <w:fldChar w:fldCharType="end"/>
      </w:r>
      <w:r>
        <w:rPr>
          <w:szCs w:val="20"/>
        </w:rPr>
        <w:t xml:space="preserve"> </w:t>
      </w:r>
      <w:r w:rsidRPr="004160F9">
        <w:t>Inpatient private hospital (admitted patient)</w:t>
      </w:r>
    </w:p>
    <w:p w14:paraId="1FC9B9AA" w14:textId="77777777" w:rsidR="005A57E7" w:rsidRPr="004160F9" w:rsidRDefault="005A57E7" w:rsidP="005A57E7">
      <w:pPr>
        <w:spacing w:before="0" w:after="0"/>
        <w:ind w:left="426"/>
      </w:pPr>
      <w:r w:rsidRPr="004160F9">
        <w:rPr>
          <w:szCs w:val="20"/>
        </w:rPr>
        <w:fldChar w:fldCharType="begin">
          <w:ffData>
            <w:name w:val=""/>
            <w:enabled/>
            <w:calcOnExit w:val="0"/>
            <w:checkBox>
              <w:sizeAuto/>
              <w:default w:val="1"/>
            </w:checkBox>
          </w:ffData>
        </w:fldChar>
      </w:r>
      <w:r w:rsidRPr="004160F9">
        <w:rPr>
          <w:szCs w:val="20"/>
        </w:rPr>
        <w:instrText xml:space="preserve"> FORMCHECKBOX </w:instrText>
      </w:r>
      <w:r w:rsidR="00710DA3">
        <w:rPr>
          <w:szCs w:val="20"/>
        </w:rPr>
      </w:r>
      <w:r w:rsidR="00710DA3">
        <w:rPr>
          <w:szCs w:val="20"/>
        </w:rPr>
        <w:fldChar w:fldCharType="separate"/>
      </w:r>
      <w:r w:rsidRPr="004160F9">
        <w:rPr>
          <w:szCs w:val="20"/>
        </w:rPr>
        <w:fldChar w:fldCharType="end"/>
      </w:r>
      <w:r w:rsidRPr="004160F9">
        <w:rPr>
          <w:szCs w:val="20"/>
        </w:rPr>
        <w:t xml:space="preserve"> </w:t>
      </w:r>
      <w:r w:rsidRPr="004160F9">
        <w:t>Inpatient public hospital (admitted patient)</w:t>
      </w:r>
    </w:p>
    <w:p w14:paraId="18E46B87" w14:textId="0EE3CDED" w:rsidR="005A57E7" w:rsidRPr="004160F9" w:rsidRDefault="00551805" w:rsidP="005A57E7">
      <w:pPr>
        <w:spacing w:before="0" w:after="0"/>
        <w:ind w:left="426"/>
      </w:pPr>
      <w:r>
        <w:rPr>
          <w:szCs w:val="20"/>
        </w:rPr>
        <w:fldChar w:fldCharType="begin">
          <w:ffData>
            <w:name w:val=""/>
            <w:enabled/>
            <w:calcOnExit w:val="0"/>
            <w:checkBox>
              <w:sizeAuto/>
              <w:default w:val="0"/>
            </w:checkBox>
          </w:ffData>
        </w:fldChar>
      </w:r>
      <w:r>
        <w:rPr>
          <w:szCs w:val="20"/>
        </w:rPr>
        <w:instrText xml:space="preserve"> FORMCHECKBOX </w:instrText>
      </w:r>
      <w:r w:rsidR="00710DA3">
        <w:rPr>
          <w:szCs w:val="20"/>
        </w:rPr>
      </w:r>
      <w:r w:rsidR="00710DA3">
        <w:rPr>
          <w:szCs w:val="20"/>
        </w:rPr>
        <w:fldChar w:fldCharType="separate"/>
      </w:r>
      <w:r>
        <w:rPr>
          <w:szCs w:val="20"/>
        </w:rPr>
        <w:fldChar w:fldCharType="end"/>
      </w:r>
      <w:r w:rsidR="005A57E7" w:rsidRPr="004160F9">
        <w:rPr>
          <w:szCs w:val="20"/>
        </w:rPr>
        <w:t xml:space="preserve"> Private o</w:t>
      </w:r>
      <w:r w:rsidR="005A57E7" w:rsidRPr="004160F9">
        <w:t>utpatient clinic</w:t>
      </w:r>
    </w:p>
    <w:p w14:paraId="0DFDD970" w14:textId="4B8C1B02" w:rsidR="005A57E7" w:rsidRDefault="00551805" w:rsidP="005A57E7">
      <w:pPr>
        <w:spacing w:before="0" w:after="0"/>
        <w:ind w:left="426"/>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710DA3">
        <w:rPr>
          <w:szCs w:val="20"/>
        </w:rPr>
      </w:r>
      <w:r w:rsidR="00710DA3">
        <w:rPr>
          <w:szCs w:val="20"/>
        </w:rPr>
        <w:fldChar w:fldCharType="separate"/>
      </w:r>
      <w:r>
        <w:rPr>
          <w:szCs w:val="20"/>
        </w:rPr>
        <w:fldChar w:fldCharType="end"/>
      </w:r>
      <w:r w:rsidR="005A57E7" w:rsidRPr="004160F9">
        <w:rPr>
          <w:szCs w:val="20"/>
        </w:rPr>
        <w:t xml:space="preserve"> Public outpatient clinic</w:t>
      </w:r>
    </w:p>
    <w:p w14:paraId="5E8B446D" w14:textId="77777777" w:rsidR="005A57E7" w:rsidRDefault="005A57E7" w:rsidP="005A57E7">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10DA3">
        <w:rPr>
          <w:szCs w:val="20"/>
        </w:rPr>
      </w:r>
      <w:r w:rsidR="00710DA3">
        <w:rPr>
          <w:szCs w:val="20"/>
        </w:rPr>
        <w:fldChar w:fldCharType="separate"/>
      </w:r>
      <w:r w:rsidRPr="000A5B32">
        <w:rPr>
          <w:szCs w:val="20"/>
        </w:rPr>
        <w:fldChar w:fldCharType="end"/>
      </w:r>
      <w:r>
        <w:rPr>
          <w:szCs w:val="20"/>
        </w:rPr>
        <w:t xml:space="preserve"> </w:t>
      </w:r>
      <w:r>
        <w:t>Emergency Department</w:t>
      </w:r>
    </w:p>
    <w:p w14:paraId="1FCCDFEB" w14:textId="77777777" w:rsidR="005A57E7" w:rsidRDefault="005A57E7" w:rsidP="005A57E7">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10DA3">
        <w:rPr>
          <w:szCs w:val="20"/>
        </w:rPr>
      </w:r>
      <w:r w:rsidR="00710DA3">
        <w:rPr>
          <w:szCs w:val="20"/>
        </w:rPr>
        <w:fldChar w:fldCharType="separate"/>
      </w:r>
      <w:r w:rsidRPr="000A5B32">
        <w:rPr>
          <w:szCs w:val="20"/>
        </w:rPr>
        <w:fldChar w:fldCharType="end"/>
      </w:r>
      <w:r>
        <w:rPr>
          <w:szCs w:val="20"/>
        </w:rPr>
        <w:t xml:space="preserve"> Private </w:t>
      </w:r>
      <w:r>
        <w:t>consulting rooms - GP</w:t>
      </w:r>
    </w:p>
    <w:p w14:paraId="11B6F771" w14:textId="499B1E98" w:rsidR="005A57E7" w:rsidRDefault="00C756E9" w:rsidP="005A57E7">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710DA3">
        <w:rPr>
          <w:szCs w:val="20"/>
        </w:rPr>
      </w:r>
      <w:r w:rsidR="00710DA3">
        <w:rPr>
          <w:szCs w:val="20"/>
        </w:rPr>
        <w:fldChar w:fldCharType="separate"/>
      </w:r>
      <w:r>
        <w:rPr>
          <w:szCs w:val="20"/>
        </w:rPr>
        <w:fldChar w:fldCharType="end"/>
      </w:r>
      <w:r w:rsidR="005A57E7">
        <w:rPr>
          <w:szCs w:val="20"/>
        </w:rPr>
        <w:t xml:space="preserve"> Private consulting rooms – specialist</w:t>
      </w:r>
    </w:p>
    <w:p w14:paraId="333F5EF4" w14:textId="77777777" w:rsidR="005A57E7" w:rsidRDefault="005A57E7" w:rsidP="005A57E7">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10DA3">
        <w:rPr>
          <w:szCs w:val="20"/>
        </w:rPr>
      </w:r>
      <w:r w:rsidR="00710DA3">
        <w:rPr>
          <w:szCs w:val="20"/>
        </w:rPr>
        <w:fldChar w:fldCharType="separate"/>
      </w:r>
      <w:r w:rsidRPr="000A5B32">
        <w:rPr>
          <w:szCs w:val="20"/>
        </w:rPr>
        <w:fldChar w:fldCharType="end"/>
      </w:r>
      <w:r>
        <w:rPr>
          <w:szCs w:val="20"/>
        </w:rPr>
        <w:t xml:space="preserve"> Private consulting rooms – other health practitioner (nurse or allied health)</w:t>
      </w:r>
    </w:p>
    <w:p w14:paraId="212A7343" w14:textId="77777777" w:rsidR="005A57E7" w:rsidRPr="007D3F99" w:rsidRDefault="005A57E7" w:rsidP="005A57E7">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710DA3">
        <w:rPr>
          <w:szCs w:val="20"/>
        </w:rPr>
      </w:r>
      <w:r w:rsidR="00710DA3">
        <w:rPr>
          <w:szCs w:val="20"/>
        </w:rPr>
        <w:fldChar w:fldCharType="separate"/>
      </w:r>
      <w:r>
        <w:rPr>
          <w:szCs w:val="20"/>
        </w:rPr>
        <w:fldChar w:fldCharType="end"/>
      </w:r>
      <w:r>
        <w:rPr>
          <w:szCs w:val="20"/>
        </w:rPr>
        <w:t xml:space="preserve"> </w:t>
      </w:r>
      <w:r w:rsidRPr="007D3F99">
        <w:rPr>
          <w:szCs w:val="20"/>
        </w:rPr>
        <w:t>Private d</w:t>
      </w:r>
      <w:r w:rsidRPr="007D3F99">
        <w:t>ay surgery clinic (admitted patient)</w:t>
      </w:r>
    </w:p>
    <w:p w14:paraId="749482CA" w14:textId="77777777" w:rsidR="005A57E7" w:rsidRDefault="005A57E7" w:rsidP="005A57E7">
      <w:pPr>
        <w:spacing w:before="0" w:after="0"/>
        <w:ind w:left="426"/>
      </w:pPr>
      <w:r w:rsidRPr="007D3F99">
        <w:rPr>
          <w:szCs w:val="20"/>
        </w:rPr>
        <w:fldChar w:fldCharType="begin">
          <w:ffData>
            <w:name w:val=""/>
            <w:enabled/>
            <w:calcOnExit w:val="0"/>
            <w:checkBox>
              <w:sizeAuto/>
              <w:default w:val="1"/>
            </w:checkBox>
          </w:ffData>
        </w:fldChar>
      </w:r>
      <w:r w:rsidRPr="007D3F99">
        <w:rPr>
          <w:szCs w:val="20"/>
        </w:rPr>
        <w:instrText xml:space="preserve"> FORMCHECKBOX </w:instrText>
      </w:r>
      <w:r w:rsidR="00710DA3">
        <w:rPr>
          <w:szCs w:val="20"/>
        </w:rPr>
      </w:r>
      <w:r w:rsidR="00710DA3">
        <w:rPr>
          <w:szCs w:val="20"/>
        </w:rPr>
        <w:fldChar w:fldCharType="separate"/>
      </w:r>
      <w:r w:rsidRPr="007D3F99">
        <w:rPr>
          <w:szCs w:val="20"/>
        </w:rPr>
        <w:fldChar w:fldCharType="end"/>
      </w:r>
      <w:r w:rsidRPr="007D3F99">
        <w:rPr>
          <w:szCs w:val="20"/>
        </w:rPr>
        <w:t xml:space="preserve"> Private day surgery clinic (non-admitted patient)</w:t>
      </w:r>
    </w:p>
    <w:p w14:paraId="006A7B18" w14:textId="288C1D15" w:rsidR="005A57E7" w:rsidRDefault="00551805" w:rsidP="005A57E7">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710DA3">
        <w:rPr>
          <w:szCs w:val="20"/>
        </w:rPr>
      </w:r>
      <w:r w:rsidR="00710DA3">
        <w:rPr>
          <w:szCs w:val="20"/>
        </w:rPr>
        <w:fldChar w:fldCharType="separate"/>
      </w:r>
      <w:r>
        <w:rPr>
          <w:szCs w:val="20"/>
        </w:rPr>
        <w:fldChar w:fldCharType="end"/>
      </w:r>
      <w:r w:rsidR="005A57E7">
        <w:rPr>
          <w:szCs w:val="20"/>
        </w:rPr>
        <w:t xml:space="preserve"> Public day surgery clinic (admitted patient)</w:t>
      </w:r>
    </w:p>
    <w:p w14:paraId="1000F700" w14:textId="41017D4B" w:rsidR="005A57E7" w:rsidRDefault="00551805" w:rsidP="005A57E7">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710DA3">
        <w:rPr>
          <w:szCs w:val="20"/>
        </w:rPr>
      </w:r>
      <w:r w:rsidR="00710DA3">
        <w:rPr>
          <w:szCs w:val="20"/>
        </w:rPr>
        <w:fldChar w:fldCharType="separate"/>
      </w:r>
      <w:r>
        <w:rPr>
          <w:szCs w:val="20"/>
        </w:rPr>
        <w:fldChar w:fldCharType="end"/>
      </w:r>
      <w:r w:rsidR="005A57E7">
        <w:rPr>
          <w:szCs w:val="20"/>
        </w:rPr>
        <w:t xml:space="preserve"> Public day surgery clinic (non-admitted patient)</w:t>
      </w:r>
    </w:p>
    <w:p w14:paraId="10108615" w14:textId="77777777" w:rsidR="005A57E7" w:rsidRDefault="005A57E7" w:rsidP="005A57E7">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10DA3">
        <w:rPr>
          <w:szCs w:val="20"/>
        </w:rPr>
      </w:r>
      <w:r w:rsidR="00710DA3">
        <w:rPr>
          <w:szCs w:val="20"/>
        </w:rPr>
        <w:fldChar w:fldCharType="separate"/>
      </w:r>
      <w:r w:rsidRPr="000A5B32">
        <w:rPr>
          <w:szCs w:val="20"/>
        </w:rPr>
        <w:fldChar w:fldCharType="end"/>
      </w:r>
      <w:r>
        <w:rPr>
          <w:szCs w:val="20"/>
        </w:rPr>
        <w:t xml:space="preserve"> </w:t>
      </w:r>
      <w:r>
        <w:t>Residential aged care facility</w:t>
      </w:r>
    </w:p>
    <w:p w14:paraId="64F492C1" w14:textId="77777777" w:rsidR="005A57E7" w:rsidRDefault="005A57E7" w:rsidP="005A57E7">
      <w:pPr>
        <w:spacing w:before="0" w:after="0"/>
        <w:ind w:left="426"/>
      </w:pPr>
      <w:r w:rsidRPr="000A5B32">
        <w:rPr>
          <w:szCs w:val="20"/>
        </w:rPr>
        <w:lastRenderedPageBreak/>
        <w:fldChar w:fldCharType="begin">
          <w:ffData>
            <w:name w:val="Check1"/>
            <w:enabled/>
            <w:calcOnExit w:val="0"/>
            <w:checkBox>
              <w:sizeAuto/>
              <w:default w:val="0"/>
            </w:checkBox>
          </w:ffData>
        </w:fldChar>
      </w:r>
      <w:r w:rsidRPr="000A5B32">
        <w:rPr>
          <w:szCs w:val="20"/>
        </w:rPr>
        <w:instrText xml:space="preserve"> FORMCHECKBOX </w:instrText>
      </w:r>
      <w:r w:rsidR="00710DA3">
        <w:rPr>
          <w:szCs w:val="20"/>
        </w:rPr>
      </w:r>
      <w:r w:rsidR="00710DA3">
        <w:rPr>
          <w:szCs w:val="20"/>
        </w:rPr>
        <w:fldChar w:fldCharType="separate"/>
      </w:r>
      <w:r w:rsidRPr="000A5B32">
        <w:rPr>
          <w:szCs w:val="20"/>
        </w:rPr>
        <w:fldChar w:fldCharType="end"/>
      </w:r>
      <w:r>
        <w:rPr>
          <w:szCs w:val="20"/>
        </w:rPr>
        <w:t xml:space="preserve"> </w:t>
      </w:r>
      <w:r>
        <w:t>Patient’s home</w:t>
      </w:r>
    </w:p>
    <w:p w14:paraId="48E536C6" w14:textId="77777777" w:rsidR="005A57E7" w:rsidRDefault="005A57E7" w:rsidP="005A57E7">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10DA3">
        <w:rPr>
          <w:szCs w:val="20"/>
        </w:rPr>
      </w:r>
      <w:r w:rsidR="00710DA3">
        <w:rPr>
          <w:szCs w:val="20"/>
        </w:rPr>
        <w:fldChar w:fldCharType="separate"/>
      </w:r>
      <w:r w:rsidRPr="000A5B32">
        <w:rPr>
          <w:szCs w:val="20"/>
        </w:rPr>
        <w:fldChar w:fldCharType="end"/>
      </w:r>
      <w:r>
        <w:rPr>
          <w:szCs w:val="20"/>
        </w:rPr>
        <w:t xml:space="preserve"> </w:t>
      </w:r>
      <w:r>
        <w:t>Laboratory</w:t>
      </w:r>
    </w:p>
    <w:p w14:paraId="538485FA" w14:textId="1C7325DF" w:rsidR="005F3F07" w:rsidRPr="005A57E7" w:rsidRDefault="005A57E7" w:rsidP="005A57E7">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10DA3">
        <w:rPr>
          <w:szCs w:val="20"/>
        </w:rPr>
      </w:r>
      <w:r w:rsidR="00710DA3">
        <w:rPr>
          <w:szCs w:val="20"/>
        </w:rPr>
        <w:fldChar w:fldCharType="separate"/>
      </w:r>
      <w:r w:rsidRPr="000A5B32">
        <w:rPr>
          <w:szCs w:val="20"/>
        </w:rPr>
        <w:fldChar w:fldCharType="end"/>
      </w:r>
      <w:r>
        <w:rPr>
          <w:szCs w:val="20"/>
        </w:rPr>
        <w:t xml:space="preserve"> </w:t>
      </w:r>
      <w:r>
        <w:t xml:space="preserve">Other – please specify below </w:t>
      </w:r>
    </w:p>
    <w:p w14:paraId="6ECB0559" w14:textId="5EBB472A" w:rsidR="00551805" w:rsidRPr="001E6C60" w:rsidRDefault="00E048ED" w:rsidP="001E6C60">
      <w:pPr>
        <w:pStyle w:val="ListParagraph"/>
        <w:numPr>
          <w:ilvl w:val="0"/>
          <w:numId w:val="29"/>
        </w:numPr>
        <w:rPr>
          <w:b/>
          <w:szCs w:val="20"/>
        </w:rPr>
      </w:pPr>
      <w:r w:rsidRPr="005C3AE7">
        <w:rPr>
          <w:b/>
          <w:szCs w:val="20"/>
        </w:rPr>
        <w:t>Where the proposed medical service is provided in more than one setting, please describ</w:t>
      </w:r>
      <w:r w:rsidR="00AE1188" w:rsidRPr="005C3AE7">
        <w:rPr>
          <w:b/>
          <w:szCs w:val="20"/>
        </w:rPr>
        <w:t>e the rationale related to each:</w:t>
      </w:r>
    </w:p>
    <w:p w14:paraId="6F996797" w14:textId="6995764D" w:rsidR="005A57E7" w:rsidRPr="007D3F99" w:rsidRDefault="005A57E7" w:rsidP="001E6C60">
      <w:pPr>
        <w:ind w:left="360"/>
      </w:pPr>
      <w:r>
        <w:t xml:space="preserve">The </w:t>
      </w:r>
      <w:r w:rsidR="007C4DF9">
        <w:t xml:space="preserve">delivery of the proposed medical service, insertion of a bioabsorbable implant, </w:t>
      </w:r>
      <w:r>
        <w:t xml:space="preserve">is a minimally invasive and easily performed procedure that can be </w:t>
      </w:r>
      <w:r w:rsidR="007C4DF9">
        <w:t>performed as in patient hospital service or as a day surgery clinic</w:t>
      </w:r>
      <w:r w:rsidR="00C756E9">
        <w:t xml:space="preserve"> and is typically performed under local anaesthesia</w:t>
      </w:r>
      <w:r w:rsidR="007C4DF9">
        <w:t>.</w:t>
      </w:r>
      <w:r w:rsidR="00C756E9">
        <w:t xml:space="preserve"> </w:t>
      </w:r>
      <w:r w:rsidR="00396D93">
        <w:t>The procedure</w:t>
      </w:r>
      <w:r w:rsidR="00C756E9">
        <w:t xml:space="preserve"> can also be performed in private consulting rooms.</w:t>
      </w:r>
      <w:r w:rsidR="007C4DF9">
        <w:t xml:space="preserve"> </w:t>
      </w:r>
      <w:r w:rsidR="00C756E9">
        <w:t>B</w:t>
      </w:r>
      <w:r w:rsidR="007C4DF9">
        <w:t xml:space="preserve">ased on local expert advice, it is expected the proposed procedure is performed as </w:t>
      </w:r>
      <w:r>
        <w:t>day surgery, with few patients requiring overnight stay.</w:t>
      </w:r>
    </w:p>
    <w:p w14:paraId="462FA5E4" w14:textId="77777777" w:rsidR="003E30FB" w:rsidRDefault="003E30FB" w:rsidP="00530204">
      <w:pPr>
        <w:pStyle w:val="Heading2"/>
      </w:pPr>
      <w:r>
        <w:t xml:space="preserve">Is the </w:t>
      </w:r>
      <w:r w:rsidRPr="001B29A1">
        <w:t>proposed</w:t>
      </w:r>
      <w:r>
        <w:t xml:space="preserve"> medical service intended to be entirely rendered in Australia?</w:t>
      </w:r>
    </w:p>
    <w:p w14:paraId="1993ADD3" w14:textId="77777777" w:rsidR="005A57E7" w:rsidRDefault="005A57E7" w:rsidP="005A57E7">
      <w:pPr>
        <w:spacing w:before="0" w:after="0"/>
        <w:ind w:left="426"/>
        <w:rPr>
          <w:szCs w:val="20"/>
        </w:rPr>
      </w:pPr>
      <w:r w:rsidRPr="007D3F99">
        <w:rPr>
          <w:szCs w:val="20"/>
        </w:rPr>
        <w:fldChar w:fldCharType="begin">
          <w:ffData>
            <w:name w:val=""/>
            <w:enabled/>
            <w:calcOnExit w:val="0"/>
            <w:checkBox>
              <w:sizeAuto/>
              <w:default w:val="1"/>
            </w:checkBox>
          </w:ffData>
        </w:fldChar>
      </w:r>
      <w:r w:rsidRPr="007D3F99">
        <w:rPr>
          <w:szCs w:val="20"/>
        </w:rPr>
        <w:instrText xml:space="preserve"> FORMCHECKBOX </w:instrText>
      </w:r>
      <w:r w:rsidR="00710DA3">
        <w:rPr>
          <w:szCs w:val="20"/>
        </w:rPr>
      </w:r>
      <w:r w:rsidR="00710DA3">
        <w:rPr>
          <w:szCs w:val="20"/>
        </w:rPr>
        <w:fldChar w:fldCharType="separate"/>
      </w:r>
      <w:r w:rsidRPr="007D3F99">
        <w:rPr>
          <w:szCs w:val="20"/>
        </w:rPr>
        <w:fldChar w:fldCharType="end"/>
      </w:r>
      <w:r>
        <w:rPr>
          <w:szCs w:val="20"/>
        </w:rPr>
        <w:t xml:space="preserve"> </w:t>
      </w:r>
      <w:r w:rsidRPr="00BB2196">
        <w:rPr>
          <w:szCs w:val="20"/>
        </w:rPr>
        <w:t>Yes</w:t>
      </w:r>
    </w:p>
    <w:p w14:paraId="1CF45153" w14:textId="6A682DAB" w:rsidR="000A478F" w:rsidRPr="001E6C60" w:rsidRDefault="005A57E7" w:rsidP="001E6C60">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710DA3">
        <w:rPr>
          <w:szCs w:val="20"/>
        </w:rPr>
      </w:r>
      <w:r w:rsidR="00710DA3">
        <w:rPr>
          <w:szCs w:val="20"/>
        </w:rPr>
        <w:fldChar w:fldCharType="separate"/>
      </w:r>
      <w:r w:rsidRPr="00753C44">
        <w:rPr>
          <w:szCs w:val="20"/>
        </w:rPr>
        <w:fldChar w:fldCharType="end"/>
      </w:r>
      <w:r>
        <w:rPr>
          <w:szCs w:val="20"/>
        </w:rPr>
        <w:t xml:space="preserve"> No – please specify below</w:t>
      </w:r>
    </w:p>
    <w:p w14:paraId="63E0A395" w14:textId="77777777" w:rsidR="00E60529" w:rsidRPr="00881F93" w:rsidRDefault="005C3AE7" w:rsidP="001E6C60">
      <w:pPr>
        <w:pStyle w:val="Subtitle"/>
        <w:ind w:left="0"/>
      </w:pPr>
      <w:r>
        <w:t xml:space="preserve">PART 6c – </w:t>
      </w:r>
      <w:r w:rsidR="00E60529" w:rsidRPr="00881F93">
        <w:t>INFORMATION ABOUT THE COMPARATOR</w:t>
      </w:r>
      <w:r w:rsidR="00A83EC6" w:rsidRPr="00881F93">
        <w:t>(S)</w:t>
      </w:r>
    </w:p>
    <w:p w14:paraId="3BF08171" w14:textId="77777777" w:rsidR="00E60529" w:rsidRPr="00154B00" w:rsidRDefault="00A83EC6" w:rsidP="00530204">
      <w:pPr>
        <w:pStyle w:val="Heading2"/>
      </w:pPr>
      <w:r w:rsidRPr="00154B00">
        <w:t>Nominate the appropriate comparator(s) for the proposed medical service</w:t>
      </w:r>
      <w:r w:rsidR="00BF6497">
        <w:t xml:space="preserve"> (</w:t>
      </w:r>
      <w:r w:rsidR="00757232">
        <w:t>i</w:t>
      </w:r>
      <w:r w:rsidR="00D30BDC">
        <w:t>.</w:t>
      </w:r>
      <w:r w:rsidR="000159B9" w:rsidRPr="00154B00">
        <w:t xml:space="preserve">e. how is the proposed </w:t>
      </w:r>
      <w:r w:rsidR="000159B9" w:rsidRPr="001B29A1">
        <w:t>population</w:t>
      </w:r>
      <w:r w:rsidR="000159B9" w:rsidRPr="00154B00">
        <w:t xml:space="preserve"> currently managed in </w:t>
      </w:r>
      <w:r w:rsidR="00707D4D">
        <w:t>the</w:t>
      </w:r>
      <w:r w:rsidR="000159B9" w:rsidRPr="00154B00">
        <w:t xml:space="preserve"> absence of the proposed medical service </w:t>
      </w:r>
      <w:r w:rsidR="00257FF2" w:rsidRPr="00154B00">
        <w:t xml:space="preserve">being available in the </w:t>
      </w:r>
      <w:r w:rsidR="00257FF2" w:rsidRPr="00BF6497">
        <w:rPr>
          <w:u w:val="single"/>
        </w:rPr>
        <w:t>Australian health care system</w:t>
      </w:r>
      <w:r w:rsidR="00BF6497">
        <w:rPr>
          <w:u w:val="single"/>
        </w:rPr>
        <w:t>)</w:t>
      </w:r>
      <w:r w:rsidR="00BF6497">
        <w:t>. This includes</w:t>
      </w:r>
      <w:r w:rsidR="00757232">
        <w:t xml:space="preserve"> </w:t>
      </w:r>
      <w:r w:rsidR="00257FF2" w:rsidRPr="00154B00">
        <w:t>identify</w:t>
      </w:r>
      <w:r w:rsidR="00757232">
        <w:t>ing</w:t>
      </w:r>
      <w:r w:rsidR="00E4321E" w:rsidRPr="00154B00">
        <w:t xml:space="preserve"> health care resources that </w:t>
      </w:r>
      <w:r w:rsidR="00257FF2" w:rsidRPr="00154B00">
        <w:t xml:space="preserve">are </w:t>
      </w:r>
      <w:r w:rsidR="00E4321E" w:rsidRPr="00154B00">
        <w:t>need</w:t>
      </w:r>
      <w:r w:rsidR="00757232">
        <w:t>ed</w:t>
      </w:r>
      <w:r w:rsidR="00E4321E" w:rsidRPr="00154B00">
        <w:t xml:space="preserve"> to be delivered at </w:t>
      </w:r>
      <w:r w:rsidR="00257FF2" w:rsidRPr="00154B00">
        <w:t xml:space="preserve">the </w:t>
      </w:r>
      <w:r w:rsidR="00E4321E" w:rsidRPr="00154B00">
        <w:t xml:space="preserve">same time </w:t>
      </w:r>
      <w:r w:rsidR="00257FF2" w:rsidRPr="00154B00">
        <w:t>as the</w:t>
      </w:r>
      <w:r w:rsidR="00E4321E" w:rsidRPr="00154B00">
        <w:t xml:space="preserve"> </w:t>
      </w:r>
      <w:r w:rsidR="00257FF2" w:rsidRPr="00154B00">
        <w:t xml:space="preserve">comparator </w:t>
      </w:r>
      <w:r w:rsidR="00E4321E" w:rsidRPr="00154B00">
        <w:t>service</w:t>
      </w:r>
      <w:r w:rsidR="00257FF2" w:rsidRPr="00154B00">
        <w:t>)</w:t>
      </w:r>
      <w:r w:rsidR="00AE1188">
        <w:t>:</w:t>
      </w:r>
    </w:p>
    <w:p w14:paraId="4AD97520" w14:textId="55F431C3" w:rsidR="007041B5" w:rsidRPr="00C20FE0" w:rsidRDefault="007041B5" w:rsidP="007041B5">
      <w:pPr>
        <w:ind w:left="426"/>
      </w:pPr>
      <w:r>
        <w:t xml:space="preserve">Consistent with the current algorithm (see </w:t>
      </w:r>
      <w:r>
        <w:fldChar w:fldCharType="begin"/>
      </w:r>
      <w:r>
        <w:instrText xml:space="preserve"> REF _Ref97570336 \h </w:instrText>
      </w:r>
      <w:r>
        <w:fldChar w:fldCharType="separate"/>
      </w:r>
      <w:r w:rsidR="00E40B8B">
        <w:t xml:space="preserve">Figure </w:t>
      </w:r>
      <w:r w:rsidR="00E40B8B">
        <w:rPr>
          <w:noProof/>
        </w:rPr>
        <w:t>6</w:t>
      </w:r>
      <w:r>
        <w:fldChar w:fldCharType="end"/>
      </w:r>
      <w:r>
        <w:t>), t</w:t>
      </w:r>
      <w:r w:rsidRPr="00C20FE0">
        <w:t>he appropriate comparator to the insertion of bioabsorbable implant</w:t>
      </w:r>
      <w:r>
        <w:t xml:space="preserve"> in patients with NAO due to </w:t>
      </w:r>
      <w:r w:rsidRPr="00851BAF">
        <w:t>due to lateral wall insufficiency</w:t>
      </w:r>
      <w:r w:rsidRPr="00C20FE0">
        <w:t xml:space="preserve"> is </w:t>
      </w:r>
      <w:r>
        <w:t xml:space="preserve">functional </w:t>
      </w:r>
      <w:r w:rsidRPr="00C20FE0">
        <w:t>rhinoplasty</w:t>
      </w:r>
      <w:r>
        <w:t>. Functional rhinoplasty is the gold standard treatment in the proposed patient population. Furthermore, the requested listing of the insertion of bioabsorbable implant is aligned with that of the MBS item descriptors for rhinoplasty, in that it targets patients with a NOSE score of greater than 45.</w:t>
      </w:r>
      <w:r w:rsidRPr="00C20FE0">
        <w:t xml:space="preserve"> The rhinoplasty procedure </w:t>
      </w:r>
      <w:r>
        <w:t xml:space="preserve">is generally performed using </w:t>
      </w:r>
      <w:r w:rsidRPr="00C20FE0">
        <w:t>general anaesthe</w:t>
      </w:r>
      <w:r>
        <w:t>sia and are typically performed as a day procedure</w:t>
      </w:r>
      <w:r w:rsidRPr="00C20FE0">
        <w:t>.</w:t>
      </w:r>
      <w:r>
        <w:t xml:space="preserve"> Based on local expert advice, approximately one third of procedures require an overnight stay. </w:t>
      </w:r>
    </w:p>
    <w:p w14:paraId="136F250B" w14:textId="5C926875" w:rsidR="007041B5" w:rsidRDefault="007041B5" w:rsidP="007041B5">
      <w:pPr>
        <w:ind w:left="426"/>
      </w:pPr>
      <w:r w:rsidRPr="00C20FE0">
        <w:t>Additionally, conservative management is the appropriate comparator in the population that meet eligibility for rhinoplasty, but who elect not to have the procedure or are contraindication to the procedure</w:t>
      </w:r>
      <w:r>
        <w:t xml:space="preserve">, and are currently managed on conservative management (see </w:t>
      </w:r>
      <w:r>
        <w:fldChar w:fldCharType="begin"/>
      </w:r>
      <w:r>
        <w:instrText xml:space="preserve"> REF _Ref97570336 \h </w:instrText>
      </w:r>
      <w:r>
        <w:fldChar w:fldCharType="separate"/>
      </w:r>
      <w:r w:rsidR="00E40B8B">
        <w:t xml:space="preserve">Figure </w:t>
      </w:r>
      <w:r w:rsidR="00E40B8B">
        <w:rPr>
          <w:noProof/>
        </w:rPr>
        <w:t>6</w:t>
      </w:r>
      <w:r>
        <w:fldChar w:fldCharType="end"/>
      </w:r>
      <w:r>
        <w:t xml:space="preserve">). Conservative management is explained in more detail in Part 6c. </w:t>
      </w:r>
    </w:p>
    <w:p w14:paraId="3560220F" w14:textId="39ACE851" w:rsidR="00AA1B09" w:rsidRDefault="00AA1B09" w:rsidP="001E6C60">
      <w:pPr>
        <w:ind w:left="426"/>
      </w:pPr>
      <w:r>
        <w:t>There is currently no minimally invasive procedure for NAO due to lateral wall insufficiency listed on the MBS. The letter of support of clinical relevance provided by the ANZRS confirm the clinical need for a minimally invasive intervention to be available for these patients, as an alternative to rhinoplasty and conservative management. The letter also mentions two additional minimally invasive therapies,</w:t>
      </w:r>
      <w:r w:rsidR="00334F36">
        <w:t xml:space="preserve"> the </w:t>
      </w:r>
      <w:r>
        <w:t>Vivaer System (Aerin) – radiofrequency</w:t>
      </w:r>
      <w:r w:rsidR="0009763A">
        <w:t xml:space="preserve"> and </w:t>
      </w:r>
      <w:r>
        <w:t xml:space="preserve">ALAR™ Nasal Valve Stent (Medtronic) </w:t>
      </w:r>
      <w:r w:rsidR="006C6190">
        <w:t xml:space="preserve">– </w:t>
      </w:r>
      <w:r>
        <w:t>stent</w:t>
      </w:r>
      <w:r w:rsidR="0009763A">
        <w:t xml:space="preserve">. The Medtronic’s ALAR stent is listed on the ARTG for the following indication: </w:t>
      </w:r>
      <w:r w:rsidR="0009763A" w:rsidRPr="0009763A">
        <w:rPr>
          <w:i/>
          <w:iCs/>
        </w:rPr>
        <w:t>“Intended to support and immobilize intranasal tissue and cartilage during the post-operative healing period following intranasal and nasal valve surgery”</w:t>
      </w:r>
      <w:r w:rsidR="0009763A">
        <w:rPr>
          <w:i/>
          <w:iCs/>
        </w:rPr>
        <w:t xml:space="preserve"> </w:t>
      </w:r>
      <w:r w:rsidR="0009763A">
        <w:t xml:space="preserve">(ARTG entry </w:t>
      </w:r>
      <w:r w:rsidR="0009763A" w:rsidRPr="0009763A">
        <w:t>218121</w:t>
      </w:r>
      <w:r w:rsidR="0009763A">
        <w:t xml:space="preserve">). As such, the procedure is used in the post-operative healing period as an add on to rhinoplasty, meaning it is not a comparator to the insertion of bioabsorbable implant in these patients. Aerin’s radiofrequency system is not yet registered on the ARTG and as such, is not a comparator. </w:t>
      </w:r>
    </w:p>
    <w:p w14:paraId="3DAC1A0C" w14:textId="77777777" w:rsidR="00757232" w:rsidRDefault="00AF5D1E" w:rsidP="00530204">
      <w:pPr>
        <w:pStyle w:val="Heading2"/>
      </w:pPr>
      <w:r w:rsidRPr="00154B00">
        <w:t xml:space="preserve">Does the </w:t>
      </w:r>
      <w:r w:rsidRPr="001B29A1">
        <w:t>medical</w:t>
      </w:r>
      <w:r w:rsidRPr="00154B00">
        <w:t xml:space="preserve"> service </w:t>
      </w:r>
      <w:r w:rsidR="003904AC">
        <w:t>(</w:t>
      </w:r>
      <w:r w:rsidRPr="00154B00">
        <w:t>that has been nominated as the comparator</w:t>
      </w:r>
      <w:r w:rsidR="003904AC">
        <w:t>)</w:t>
      </w:r>
      <w:r w:rsidR="000159B9" w:rsidRPr="00154B00">
        <w:t xml:space="preserve"> </w:t>
      </w:r>
      <w:r w:rsidRPr="00154B00">
        <w:t>have an existing MBS item number</w:t>
      </w:r>
      <w:r w:rsidR="00D30BDC">
        <w:t>(s)</w:t>
      </w:r>
      <w:r w:rsidR="00757232">
        <w:t>?</w:t>
      </w:r>
    </w:p>
    <w:p w14:paraId="64585C7E" w14:textId="77777777" w:rsidR="005A57E7" w:rsidRDefault="005A57E7" w:rsidP="005A57E7">
      <w:pPr>
        <w:spacing w:before="0" w:after="0"/>
        <w:ind w:left="426"/>
        <w:rPr>
          <w:szCs w:val="20"/>
        </w:rPr>
      </w:pPr>
      <w:r w:rsidRPr="007D3F99">
        <w:rPr>
          <w:szCs w:val="20"/>
        </w:rPr>
        <w:fldChar w:fldCharType="begin">
          <w:ffData>
            <w:name w:val=""/>
            <w:enabled/>
            <w:calcOnExit w:val="0"/>
            <w:checkBox>
              <w:sizeAuto/>
              <w:default w:val="1"/>
            </w:checkBox>
          </w:ffData>
        </w:fldChar>
      </w:r>
      <w:r w:rsidRPr="007D3F99">
        <w:rPr>
          <w:szCs w:val="20"/>
        </w:rPr>
        <w:instrText xml:space="preserve"> FORMCHECKBOX </w:instrText>
      </w:r>
      <w:r w:rsidR="00710DA3">
        <w:rPr>
          <w:szCs w:val="20"/>
        </w:rPr>
      </w:r>
      <w:r w:rsidR="00710DA3">
        <w:rPr>
          <w:szCs w:val="20"/>
        </w:rPr>
        <w:fldChar w:fldCharType="separate"/>
      </w:r>
      <w:r w:rsidRPr="007D3F99">
        <w:rPr>
          <w:szCs w:val="20"/>
        </w:rPr>
        <w:fldChar w:fldCharType="end"/>
      </w:r>
      <w:r>
        <w:rPr>
          <w:szCs w:val="20"/>
        </w:rPr>
        <w:t xml:space="preserve"> </w:t>
      </w:r>
      <w:r w:rsidRPr="0077683E">
        <w:rPr>
          <w:szCs w:val="20"/>
        </w:rPr>
        <w:t>Yes</w:t>
      </w:r>
      <w:r>
        <w:rPr>
          <w:szCs w:val="20"/>
        </w:rPr>
        <w:t xml:space="preserve"> (please list all relevant MBS item numbers below)</w:t>
      </w:r>
    </w:p>
    <w:p w14:paraId="2CE140DD" w14:textId="77777777" w:rsidR="005A57E7" w:rsidRDefault="005A57E7" w:rsidP="005A57E7">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710DA3">
        <w:rPr>
          <w:szCs w:val="20"/>
        </w:rPr>
      </w:r>
      <w:r w:rsidR="00710DA3">
        <w:rPr>
          <w:szCs w:val="20"/>
        </w:rPr>
        <w:fldChar w:fldCharType="separate"/>
      </w:r>
      <w:r w:rsidRPr="00753C44">
        <w:rPr>
          <w:szCs w:val="20"/>
        </w:rPr>
        <w:fldChar w:fldCharType="end"/>
      </w:r>
      <w:r>
        <w:rPr>
          <w:szCs w:val="20"/>
        </w:rPr>
        <w:t xml:space="preserve"> No</w:t>
      </w:r>
    </w:p>
    <w:p w14:paraId="5882381F" w14:textId="77777777" w:rsidR="005A57E7" w:rsidRDefault="005A57E7" w:rsidP="005A57E7">
      <w:pPr>
        <w:spacing w:before="0" w:after="0"/>
        <w:ind w:left="426"/>
        <w:rPr>
          <w:szCs w:val="20"/>
        </w:rPr>
      </w:pPr>
    </w:p>
    <w:p w14:paraId="16AFF54D" w14:textId="2276DE3C" w:rsidR="005A57E7" w:rsidRDefault="005A57E7" w:rsidP="005A57E7">
      <w:pPr>
        <w:spacing w:before="0" w:after="0"/>
        <w:ind w:left="426"/>
        <w:rPr>
          <w:szCs w:val="20"/>
        </w:rPr>
      </w:pPr>
      <w:r>
        <w:rPr>
          <w:szCs w:val="20"/>
        </w:rPr>
        <w:t xml:space="preserve">Rhinoplasty: MBS Items </w:t>
      </w:r>
      <w:r w:rsidR="005D4AF9" w:rsidRPr="005D4AF9">
        <w:rPr>
          <w:szCs w:val="20"/>
        </w:rPr>
        <w:t>45632, 45641, 45644, and 45650</w:t>
      </w:r>
      <w:r w:rsidR="00193300" w:rsidRPr="005D4AF9">
        <w:rPr>
          <w:szCs w:val="20"/>
        </w:rPr>
        <w:t xml:space="preserve">. </w:t>
      </w:r>
    </w:p>
    <w:p w14:paraId="2E33B0DD" w14:textId="77777777" w:rsidR="001E6C60" w:rsidRDefault="001E6C60">
      <w:pPr>
        <w:spacing w:before="0" w:after="200" w:line="276" w:lineRule="auto"/>
        <w:rPr>
          <w:b/>
          <w:szCs w:val="20"/>
        </w:rPr>
      </w:pPr>
      <w:r>
        <w:br w:type="page"/>
      </w:r>
    </w:p>
    <w:p w14:paraId="1FFB9F4F" w14:textId="3959342F" w:rsidR="00A83EC6" w:rsidRPr="00154B00" w:rsidRDefault="0008323F" w:rsidP="00530204">
      <w:pPr>
        <w:pStyle w:val="Heading2"/>
      </w:pPr>
      <w:r>
        <w:lastRenderedPageBreak/>
        <w:t xml:space="preserve"> </w:t>
      </w:r>
      <w:r w:rsidR="005C3AE7">
        <w:t xml:space="preserve">(a) </w:t>
      </w:r>
      <w:r w:rsidR="00CD7A7D" w:rsidRPr="00154B00">
        <w:t xml:space="preserve">Will </w:t>
      </w:r>
      <w:r w:rsidR="00A83EC6" w:rsidRPr="00154B00">
        <w:t>the proposed medical service</w:t>
      </w:r>
      <w:r w:rsidR="00095B45">
        <w:t>/technology</w:t>
      </w:r>
      <w:r w:rsidR="00A83EC6" w:rsidRPr="00154B00">
        <w:t xml:space="preserve"> be used in addition to, or instead of, the nominated </w:t>
      </w:r>
      <w:r w:rsidR="00A83EC6" w:rsidRPr="001B29A1">
        <w:t>comparator</w:t>
      </w:r>
      <w:r w:rsidR="00A83EC6" w:rsidRPr="00154B00">
        <w:t>(s)</w:t>
      </w:r>
      <w:r w:rsidR="00D30BDC">
        <w:t>?</w:t>
      </w:r>
    </w:p>
    <w:p w14:paraId="46C4835F" w14:textId="77777777" w:rsidR="005A57E7" w:rsidRDefault="005A57E7" w:rsidP="005A57E7">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710DA3">
        <w:rPr>
          <w:szCs w:val="20"/>
        </w:rPr>
      </w:r>
      <w:r w:rsidR="00710DA3">
        <w:rPr>
          <w:szCs w:val="20"/>
        </w:rPr>
        <w:fldChar w:fldCharType="separate"/>
      </w:r>
      <w:r w:rsidRPr="00753C44">
        <w:rPr>
          <w:szCs w:val="20"/>
        </w:rPr>
        <w:fldChar w:fldCharType="end"/>
      </w:r>
      <w:r>
        <w:rPr>
          <w:szCs w:val="20"/>
        </w:rPr>
        <w:t xml:space="preserve"> In addition to (i.e. it is an add-on service) </w:t>
      </w:r>
    </w:p>
    <w:p w14:paraId="7BF0A807" w14:textId="77777777" w:rsidR="005A57E7" w:rsidRDefault="005A57E7" w:rsidP="005A57E7">
      <w:pPr>
        <w:spacing w:before="0" w:after="0"/>
        <w:ind w:left="426"/>
        <w:rPr>
          <w:szCs w:val="20"/>
        </w:rPr>
      </w:pPr>
      <w:r w:rsidRPr="007D3F99">
        <w:rPr>
          <w:szCs w:val="20"/>
        </w:rPr>
        <w:fldChar w:fldCharType="begin">
          <w:ffData>
            <w:name w:val=""/>
            <w:enabled/>
            <w:calcOnExit w:val="0"/>
            <w:checkBox>
              <w:sizeAuto/>
              <w:default w:val="1"/>
            </w:checkBox>
          </w:ffData>
        </w:fldChar>
      </w:r>
      <w:r w:rsidRPr="007D3F99">
        <w:rPr>
          <w:szCs w:val="20"/>
        </w:rPr>
        <w:instrText xml:space="preserve"> FORMCHECKBOX </w:instrText>
      </w:r>
      <w:r w:rsidR="00710DA3">
        <w:rPr>
          <w:szCs w:val="20"/>
        </w:rPr>
      </w:r>
      <w:r w:rsidR="00710DA3">
        <w:rPr>
          <w:szCs w:val="20"/>
        </w:rPr>
        <w:fldChar w:fldCharType="separate"/>
      </w:r>
      <w:r w:rsidRPr="007D3F99">
        <w:rPr>
          <w:szCs w:val="20"/>
        </w:rPr>
        <w:fldChar w:fldCharType="end"/>
      </w:r>
      <w:r>
        <w:rPr>
          <w:szCs w:val="20"/>
        </w:rPr>
        <w:t xml:space="preserve"> </w:t>
      </w:r>
      <w:r w:rsidRPr="0077683E">
        <w:rPr>
          <w:szCs w:val="20"/>
        </w:rPr>
        <w:t>Instead of (</w:t>
      </w:r>
      <w:r w:rsidRPr="001B284E">
        <w:rPr>
          <w:szCs w:val="20"/>
        </w:rPr>
        <w:t>i.</w:t>
      </w:r>
      <w:r>
        <w:rPr>
          <w:szCs w:val="20"/>
        </w:rPr>
        <w:t>e. it is a replacement or alternative)</w:t>
      </w:r>
    </w:p>
    <w:p w14:paraId="263D70B9" w14:textId="77777777" w:rsidR="00E70D86" w:rsidRPr="00154B00" w:rsidRDefault="00095B45" w:rsidP="00095B45">
      <w:pPr>
        <w:pStyle w:val="Heading2"/>
        <w:numPr>
          <w:ilvl w:val="0"/>
          <w:numId w:val="30"/>
        </w:numPr>
      </w:pPr>
      <w:r w:rsidRPr="00095B45">
        <w:t>If yes, please outline the extent to which the current service/comparator is expected to be substituted</w:t>
      </w:r>
    </w:p>
    <w:p w14:paraId="22122CBF" w14:textId="63C4BF8F" w:rsidR="001B29A1" w:rsidRPr="001E6C60" w:rsidRDefault="005D4AF9" w:rsidP="001E6C60">
      <w:pPr>
        <w:ind w:left="360"/>
        <w:rPr>
          <w:szCs w:val="20"/>
        </w:rPr>
      </w:pPr>
      <w:r>
        <w:t xml:space="preserve">It is expected that the listing of the insertion of bioabsorbable implant will substitute </w:t>
      </w:r>
      <w:r w:rsidR="00D75A3E" w:rsidRPr="00D75A3E">
        <w:rPr>
          <w:b/>
          <w:bCs/>
        </w:rPr>
        <w:t>REDACTED</w:t>
      </w:r>
      <w:r>
        <w:t xml:space="preserve"> of the current rhinoplasty patients who is indicated for the treatment of NAO due to </w:t>
      </w:r>
      <w:r w:rsidRPr="00851BAF">
        <w:t>lateral wall insufficiency</w:t>
      </w:r>
      <w:r>
        <w:t xml:space="preserve">. </w:t>
      </w:r>
    </w:p>
    <w:p w14:paraId="2E4B620C" w14:textId="77777777" w:rsidR="00DF0D47" w:rsidRPr="00881F93" w:rsidRDefault="00095B45" w:rsidP="001E6C60">
      <w:pPr>
        <w:pStyle w:val="Subtitle"/>
        <w:ind w:left="0"/>
      </w:pPr>
      <w:r w:rsidRPr="00095B45">
        <w:t xml:space="preserve">PART 6c </w:t>
      </w:r>
      <w:proofErr w:type="gramStart"/>
      <w:r w:rsidRPr="00095B45">
        <w:t>CONTINUED  –</w:t>
      </w:r>
      <w:proofErr w:type="gramEnd"/>
      <w:r w:rsidRPr="00095B45">
        <w:t xml:space="preserve"> INFORMATION ABOUT ALGORITHMS (CLINICAL MANAGEMENT PATHWAYS)</w:t>
      </w:r>
      <w:r w:rsidR="008D1A4B">
        <w:t>s</w:t>
      </w:r>
    </w:p>
    <w:p w14:paraId="1CFD24DA" w14:textId="75F22CEA" w:rsidR="00095B45" w:rsidRDefault="00095B45" w:rsidP="00095B45">
      <w:pPr>
        <w:pStyle w:val="Heading2"/>
      </w:pPr>
      <w:r w:rsidRPr="00154B00">
        <w:t>Define</w:t>
      </w:r>
      <w:r w:rsidRPr="00095B45">
        <w:t xml:space="preserve"> and summarise the CURRENT clinical management pathway (algorithm) that patients follow when they receive the COMPARATOR service (i.e. the landscape </w:t>
      </w:r>
      <w:r w:rsidRPr="005E143B">
        <w:rPr>
          <w:u w:val="single"/>
        </w:rPr>
        <w:t>before</w:t>
      </w:r>
      <w:r w:rsidRPr="00095B45">
        <w:t xml:space="preserve"> the proposed service is introduced). An easy-to-follow flowchart is preferred, depicting the current </w:t>
      </w:r>
      <w:r w:rsidRPr="005E143B">
        <w:rPr>
          <w:u w:val="single"/>
        </w:rPr>
        <w:t>clinical management pathway</w:t>
      </w:r>
      <w:r w:rsidRPr="00095B45">
        <w:t xml:space="preserve">), but dot-points would be acceptable. Please include health care resources used in the current landscape (e.g. pharmaceuticals, diagnostics and investigative services, </w:t>
      </w:r>
      <w:r w:rsidR="005272F8" w:rsidRPr="00095B45">
        <w:t>etc.</w:t>
      </w:r>
      <w:r w:rsidRPr="00095B45">
        <w:t xml:space="preserve">). </w:t>
      </w:r>
    </w:p>
    <w:p w14:paraId="41FAC0A0" w14:textId="3F033120" w:rsidR="0064036C" w:rsidRDefault="00097F5F" w:rsidP="0064036C">
      <w:pPr>
        <w:pStyle w:val="ListParagraph"/>
        <w:ind w:left="360"/>
        <w:rPr>
          <w:bCs/>
          <w:szCs w:val="20"/>
        </w:rPr>
      </w:pPr>
      <w:r w:rsidRPr="00AB07D6">
        <w:rPr>
          <w:bCs/>
          <w:szCs w:val="20"/>
        </w:rPr>
        <w:t xml:space="preserve">There are no published </w:t>
      </w:r>
      <w:r w:rsidR="00F14A95" w:rsidRPr="00AB07D6">
        <w:rPr>
          <w:bCs/>
          <w:szCs w:val="20"/>
        </w:rPr>
        <w:t>Australian</w:t>
      </w:r>
      <w:r w:rsidR="00AF7C90">
        <w:rPr>
          <w:bCs/>
          <w:szCs w:val="20"/>
        </w:rPr>
        <w:t>-</w:t>
      </w:r>
      <w:r w:rsidRPr="00AB07D6">
        <w:rPr>
          <w:bCs/>
          <w:szCs w:val="20"/>
        </w:rPr>
        <w:t xml:space="preserve">specific treatment guidelines for the management </w:t>
      </w:r>
      <w:r w:rsidR="00AB07D6" w:rsidRPr="00AB07D6">
        <w:rPr>
          <w:bCs/>
          <w:szCs w:val="20"/>
        </w:rPr>
        <w:t xml:space="preserve">of </w:t>
      </w:r>
      <w:r w:rsidRPr="00AB07D6">
        <w:rPr>
          <w:bCs/>
          <w:szCs w:val="20"/>
        </w:rPr>
        <w:t xml:space="preserve">patients </w:t>
      </w:r>
      <w:r w:rsidR="0083223C" w:rsidRPr="00391B10">
        <w:t>due to lateral wall insufficiency</w:t>
      </w:r>
      <w:r w:rsidRPr="00AB07D6">
        <w:rPr>
          <w:bCs/>
          <w:szCs w:val="20"/>
        </w:rPr>
        <w:t xml:space="preserve"> nor are there well recognised international guidelines to direct choice of interventions in the management of</w:t>
      </w:r>
      <w:r w:rsidR="0083223C">
        <w:rPr>
          <w:bCs/>
          <w:szCs w:val="20"/>
        </w:rPr>
        <w:t xml:space="preserve"> these patients</w:t>
      </w:r>
      <w:r w:rsidRPr="00AB07D6">
        <w:rPr>
          <w:bCs/>
          <w:szCs w:val="20"/>
        </w:rPr>
        <w:t xml:space="preserve">. </w:t>
      </w:r>
      <w:r w:rsidR="0083223C">
        <w:rPr>
          <w:bCs/>
          <w:szCs w:val="20"/>
        </w:rPr>
        <w:t xml:space="preserve">Hence, </w:t>
      </w:r>
      <w:r w:rsidR="0064036C">
        <w:rPr>
          <w:bCs/>
          <w:szCs w:val="20"/>
        </w:rPr>
        <w:t xml:space="preserve">Australian expert advice was sought to inform the current management of patients with NAO </w:t>
      </w:r>
      <w:r w:rsidR="0064036C" w:rsidRPr="0064036C">
        <w:rPr>
          <w:bCs/>
          <w:szCs w:val="20"/>
        </w:rPr>
        <w:t>due to lateral wall insufficienc</w:t>
      </w:r>
      <w:r w:rsidR="0083223C">
        <w:rPr>
          <w:bCs/>
          <w:szCs w:val="20"/>
        </w:rPr>
        <w:t>y.</w:t>
      </w:r>
    </w:p>
    <w:p w14:paraId="1CE41823" w14:textId="77777777" w:rsidR="0064036C" w:rsidRDefault="0064036C" w:rsidP="0064036C">
      <w:pPr>
        <w:pStyle w:val="ListParagraph"/>
        <w:ind w:left="360"/>
        <w:rPr>
          <w:bCs/>
          <w:szCs w:val="20"/>
        </w:rPr>
      </w:pPr>
    </w:p>
    <w:p w14:paraId="4227D364" w14:textId="04156809" w:rsidR="005927D1" w:rsidRDefault="0083223C" w:rsidP="0064036C">
      <w:pPr>
        <w:pStyle w:val="ListParagraph"/>
        <w:ind w:left="360"/>
        <w:rPr>
          <w:bCs/>
          <w:szCs w:val="20"/>
        </w:rPr>
      </w:pPr>
      <w:r>
        <w:rPr>
          <w:bCs/>
          <w:szCs w:val="20"/>
        </w:rPr>
        <w:t>T</w:t>
      </w:r>
      <w:r w:rsidR="00AB07D6" w:rsidRPr="00AB07D6">
        <w:rPr>
          <w:bCs/>
          <w:szCs w:val="20"/>
        </w:rPr>
        <w:t xml:space="preserve">he </w:t>
      </w:r>
      <w:r w:rsidR="005C2F4D" w:rsidRPr="005C2F4D">
        <w:rPr>
          <w:bCs/>
          <w:szCs w:val="20"/>
        </w:rPr>
        <w:t xml:space="preserve">Royal Australian College of General Practitioners (RACGP) </w:t>
      </w:r>
      <w:r w:rsidR="00AB07D6" w:rsidRPr="000B5A65">
        <w:rPr>
          <w:bCs/>
          <w:szCs w:val="20"/>
        </w:rPr>
        <w:t>provides guidance on the clinical assessment and diagnosis of nasal airway obstruction</w:t>
      </w:r>
      <w:r w:rsidR="006471C0">
        <w:rPr>
          <w:bCs/>
          <w:szCs w:val="20"/>
        </w:rPr>
        <w:t xml:space="preserve"> </w:t>
      </w:r>
      <w:r w:rsidR="005C2F4D">
        <w:rPr>
          <w:bCs/>
          <w:szCs w:val="20"/>
        </w:rPr>
        <w:t xml:space="preserve">as published in the </w:t>
      </w:r>
      <w:r w:rsidR="005C2F4D" w:rsidRPr="000B5A65">
        <w:rPr>
          <w:bCs/>
          <w:szCs w:val="20"/>
        </w:rPr>
        <w:t xml:space="preserve">Australian Family Physician </w:t>
      </w:r>
      <w:r w:rsidR="006471C0">
        <w:rPr>
          <w:bCs/>
          <w:szCs w:val="20"/>
        </w:rPr>
        <w:t>(</w:t>
      </w:r>
      <w:r w:rsidR="006471C0" w:rsidRPr="006471C0">
        <w:rPr>
          <w:bCs/>
          <w:szCs w:val="20"/>
        </w:rPr>
        <w:t>Esmaili and Acharya 2017</w:t>
      </w:r>
      <w:r w:rsidR="006471C0">
        <w:rPr>
          <w:bCs/>
          <w:szCs w:val="20"/>
        </w:rPr>
        <w:t>)</w:t>
      </w:r>
      <w:r w:rsidR="00AB07D6" w:rsidRPr="000B5A65">
        <w:rPr>
          <w:bCs/>
          <w:szCs w:val="20"/>
        </w:rPr>
        <w:t>. As noted previously, NAO may have inflammatory causes or anatomical abnormalities (fixed or dynamic) with management dependent on aetiology. The first objective of the physician is therefore to establish the cause.</w:t>
      </w:r>
      <w:r w:rsidR="001D26A5" w:rsidRPr="000B5A65">
        <w:rPr>
          <w:bCs/>
          <w:szCs w:val="20"/>
        </w:rPr>
        <w:t xml:space="preserve"> </w:t>
      </w:r>
    </w:p>
    <w:p w14:paraId="4C4932D0" w14:textId="77777777" w:rsidR="00AF7C90" w:rsidRDefault="00AF7C90" w:rsidP="0064036C">
      <w:pPr>
        <w:pStyle w:val="ListParagraph"/>
        <w:ind w:left="360"/>
        <w:rPr>
          <w:bCs/>
          <w:szCs w:val="20"/>
        </w:rPr>
      </w:pPr>
    </w:p>
    <w:p w14:paraId="595BFF2C" w14:textId="4744EB64" w:rsidR="005927D1" w:rsidRPr="005927D1" w:rsidRDefault="005927D1" w:rsidP="0064036C">
      <w:pPr>
        <w:pStyle w:val="ListParagraph"/>
        <w:ind w:left="360"/>
        <w:rPr>
          <w:bCs/>
          <w:szCs w:val="20"/>
          <w:u w:val="single"/>
        </w:rPr>
      </w:pPr>
      <w:r w:rsidRPr="005927D1">
        <w:rPr>
          <w:bCs/>
          <w:szCs w:val="20"/>
          <w:u w:val="single"/>
        </w:rPr>
        <w:t>Assessment</w:t>
      </w:r>
    </w:p>
    <w:p w14:paraId="2B8826B7" w14:textId="33FF16EA" w:rsidR="0064036C" w:rsidRDefault="00AB07D6" w:rsidP="0064036C">
      <w:pPr>
        <w:pStyle w:val="ListParagraph"/>
        <w:ind w:left="360"/>
        <w:rPr>
          <w:bCs/>
          <w:szCs w:val="20"/>
        </w:rPr>
      </w:pPr>
      <w:r w:rsidRPr="000B5A65">
        <w:rPr>
          <w:bCs/>
          <w:szCs w:val="20"/>
        </w:rPr>
        <w:t>T</w:t>
      </w:r>
      <w:r w:rsidR="001D26A5" w:rsidRPr="000B5A65">
        <w:rPr>
          <w:bCs/>
          <w:szCs w:val="20"/>
        </w:rPr>
        <w:t>he physician will</w:t>
      </w:r>
      <w:r w:rsidR="0083223C" w:rsidRPr="000B5A65">
        <w:rPr>
          <w:bCs/>
          <w:szCs w:val="20"/>
        </w:rPr>
        <w:t xml:space="preserve"> obtain the</w:t>
      </w:r>
      <w:r w:rsidR="001D26A5" w:rsidRPr="000B5A65">
        <w:rPr>
          <w:bCs/>
          <w:szCs w:val="20"/>
        </w:rPr>
        <w:t xml:space="preserve"> </w:t>
      </w:r>
      <w:r w:rsidRPr="000B5A65">
        <w:rPr>
          <w:bCs/>
          <w:szCs w:val="20"/>
        </w:rPr>
        <w:t>history of clinical presentation</w:t>
      </w:r>
      <w:r w:rsidR="001D26A5" w:rsidRPr="000B5A65">
        <w:rPr>
          <w:bCs/>
          <w:szCs w:val="20"/>
        </w:rPr>
        <w:t>, including the NOSE score, and</w:t>
      </w:r>
      <w:r w:rsidR="0083223C" w:rsidRPr="000B5A65">
        <w:rPr>
          <w:bCs/>
          <w:szCs w:val="20"/>
        </w:rPr>
        <w:t xml:space="preserve"> perform a</w:t>
      </w:r>
      <w:r w:rsidR="001D26A5" w:rsidRPr="000B5A65">
        <w:rPr>
          <w:bCs/>
          <w:szCs w:val="20"/>
        </w:rPr>
        <w:t xml:space="preserve"> physical </w:t>
      </w:r>
      <w:r w:rsidR="0064036C" w:rsidRPr="000B5A65">
        <w:rPr>
          <w:bCs/>
          <w:szCs w:val="20"/>
        </w:rPr>
        <w:t xml:space="preserve">examination taking into consideration airflow dynamics and areas where increased resistance can occur. Typically, </w:t>
      </w:r>
      <w:r w:rsidR="00AF7C90">
        <w:rPr>
          <w:bCs/>
          <w:szCs w:val="20"/>
        </w:rPr>
        <w:t>a</w:t>
      </w:r>
      <w:r w:rsidR="0064036C" w:rsidRPr="000B5A65">
        <w:rPr>
          <w:bCs/>
          <w:szCs w:val="20"/>
        </w:rPr>
        <w:t>n external examination of the nose focusing on deformities of the bony and cartilaginous structures of the nose and adjacent tissues will be performed followed by examination of the internal anatomy. The internal nasal valve provides the greatest resistance to airflow, therefor</w:t>
      </w:r>
      <w:r w:rsidR="00AF7C90">
        <w:rPr>
          <w:bCs/>
          <w:szCs w:val="20"/>
        </w:rPr>
        <w:t>e</w:t>
      </w:r>
      <w:r w:rsidR="0064036C" w:rsidRPr="000B5A65">
        <w:rPr>
          <w:bCs/>
          <w:szCs w:val="20"/>
        </w:rPr>
        <w:t xml:space="preserve"> even minor narrowing can cause nasal obstruction. The Cottle </w:t>
      </w:r>
      <w:r w:rsidR="000B5A65" w:rsidRPr="000B5A65">
        <w:rPr>
          <w:bCs/>
          <w:szCs w:val="20"/>
        </w:rPr>
        <w:t>manoeuvre</w:t>
      </w:r>
      <w:r w:rsidR="0064036C" w:rsidRPr="000B5A65">
        <w:rPr>
          <w:bCs/>
          <w:szCs w:val="20"/>
        </w:rPr>
        <w:t>, which is a test of nasal valve integrity, can be performed to help diagnosis nasal valve collapse (</w:t>
      </w:r>
      <w:r w:rsidR="004669AE" w:rsidRPr="006471C0">
        <w:rPr>
          <w:bCs/>
          <w:szCs w:val="20"/>
        </w:rPr>
        <w:t>Esmaili and Acharya 2017</w:t>
      </w:r>
      <w:r w:rsidR="0064036C" w:rsidRPr="000B5A65">
        <w:rPr>
          <w:bCs/>
          <w:szCs w:val="20"/>
        </w:rPr>
        <w:t xml:space="preserve">). It is performed by retracting the cheek laterally, pulling the upper lateral cartilage away from the septum and widening the internal nasal valve angle. If the patient’s symptoms are relieved with this </w:t>
      </w:r>
      <w:r w:rsidR="000B5A65" w:rsidRPr="000B5A65">
        <w:rPr>
          <w:bCs/>
          <w:szCs w:val="20"/>
        </w:rPr>
        <w:t>manoeuvre</w:t>
      </w:r>
      <w:r w:rsidR="0064036C" w:rsidRPr="000B5A65">
        <w:rPr>
          <w:bCs/>
          <w:szCs w:val="20"/>
        </w:rPr>
        <w:t xml:space="preserve">, the patients has a positive test, suggesting that the cause of the nasal airway obstruction is related to the nasal valve area (eg, dorsal septal deviation, lack of upper lateral cartilage integrity) (Chandra 2009). A modified Cottle </w:t>
      </w:r>
      <w:r w:rsidR="000B5A65" w:rsidRPr="000B5A65">
        <w:rPr>
          <w:bCs/>
          <w:szCs w:val="20"/>
        </w:rPr>
        <w:t xml:space="preserve">manoeuvre </w:t>
      </w:r>
      <w:r w:rsidR="0064036C" w:rsidRPr="000B5A65">
        <w:rPr>
          <w:bCs/>
          <w:szCs w:val="20"/>
        </w:rPr>
        <w:t xml:space="preserve">may also be used, which is performed using an instrument placed on the inside the wall to simulate opening of the valve, with the same objective. </w:t>
      </w:r>
    </w:p>
    <w:p w14:paraId="426FBA35" w14:textId="77777777" w:rsidR="005927D1" w:rsidRPr="000B5A65" w:rsidRDefault="005927D1" w:rsidP="0064036C">
      <w:pPr>
        <w:pStyle w:val="ListParagraph"/>
        <w:ind w:left="360"/>
        <w:rPr>
          <w:bCs/>
          <w:szCs w:val="20"/>
        </w:rPr>
      </w:pPr>
    </w:p>
    <w:p w14:paraId="206158AF" w14:textId="53C681AE" w:rsidR="00B11970" w:rsidRDefault="006471C0" w:rsidP="00095B45">
      <w:pPr>
        <w:pStyle w:val="ListParagraph"/>
        <w:ind w:left="360"/>
        <w:rPr>
          <w:bCs/>
          <w:szCs w:val="20"/>
        </w:rPr>
      </w:pPr>
      <w:r>
        <w:rPr>
          <w:bCs/>
          <w:szCs w:val="20"/>
        </w:rPr>
        <w:t>Further assessments that may be performed include an anterior rhinoscopy of the nose</w:t>
      </w:r>
      <w:r w:rsidR="00B11970">
        <w:rPr>
          <w:bCs/>
          <w:szCs w:val="20"/>
        </w:rPr>
        <w:t xml:space="preserve"> (</w:t>
      </w:r>
      <w:r w:rsidR="00B11970" w:rsidRPr="006471C0">
        <w:rPr>
          <w:bCs/>
          <w:szCs w:val="20"/>
        </w:rPr>
        <w:t>Esmaili and Acharya 2017</w:t>
      </w:r>
      <w:r w:rsidR="00B11970">
        <w:rPr>
          <w:bCs/>
          <w:szCs w:val="20"/>
        </w:rPr>
        <w:t>)</w:t>
      </w:r>
      <w:r w:rsidR="00B11970" w:rsidRPr="000B5A65">
        <w:rPr>
          <w:bCs/>
          <w:szCs w:val="20"/>
        </w:rPr>
        <w:t>.</w:t>
      </w:r>
      <w:r w:rsidR="00B11970">
        <w:rPr>
          <w:bCs/>
          <w:szCs w:val="20"/>
        </w:rPr>
        <w:t xml:space="preserve"> </w:t>
      </w:r>
      <w:r>
        <w:rPr>
          <w:bCs/>
          <w:szCs w:val="20"/>
        </w:rPr>
        <w:t xml:space="preserve">This is performed using an instrument called a nasal speculum, which is placed in the nostril that helps widen the </w:t>
      </w:r>
      <w:r w:rsidR="00B11970">
        <w:rPr>
          <w:bCs/>
          <w:szCs w:val="20"/>
        </w:rPr>
        <w:t xml:space="preserve">opening and a </w:t>
      </w:r>
      <w:r>
        <w:rPr>
          <w:bCs/>
          <w:szCs w:val="20"/>
        </w:rPr>
        <w:t>strong head</w:t>
      </w:r>
      <w:r w:rsidR="00B11970">
        <w:rPr>
          <w:bCs/>
          <w:szCs w:val="20"/>
        </w:rPr>
        <w:t>torch</w:t>
      </w:r>
      <w:r>
        <w:rPr>
          <w:bCs/>
          <w:szCs w:val="20"/>
        </w:rPr>
        <w:t xml:space="preserve"> to shine light </w:t>
      </w:r>
      <w:r w:rsidR="00B11970">
        <w:rPr>
          <w:bCs/>
          <w:szCs w:val="20"/>
        </w:rPr>
        <w:t xml:space="preserve">into the nose. Fibre optic nasal endoscopy may be needed if diagnosis remains unclear, where a flexible scope is inserted into the nostril to examine. This procedure would be performed by a specialist. </w:t>
      </w:r>
    </w:p>
    <w:p w14:paraId="0169CC74" w14:textId="77777777" w:rsidR="004669AE" w:rsidRDefault="004669AE" w:rsidP="00095B45">
      <w:pPr>
        <w:pStyle w:val="ListParagraph"/>
        <w:ind w:left="360"/>
        <w:rPr>
          <w:bCs/>
          <w:szCs w:val="20"/>
        </w:rPr>
      </w:pPr>
    </w:p>
    <w:p w14:paraId="4484F89C" w14:textId="452F65BF" w:rsidR="0064036C" w:rsidRDefault="00B11970" w:rsidP="004669AE">
      <w:pPr>
        <w:pStyle w:val="ListParagraph"/>
        <w:ind w:left="360"/>
        <w:rPr>
          <w:bCs/>
          <w:szCs w:val="20"/>
        </w:rPr>
      </w:pPr>
      <w:r>
        <w:rPr>
          <w:bCs/>
          <w:szCs w:val="20"/>
        </w:rPr>
        <w:t xml:space="preserve">In terms of imaging, </w:t>
      </w:r>
      <w:r w:rsidR="004669AE">
        <w:rPr>
          <w:bCs/>
          <w:szCs w:val="20"/>
        </w:rPr>
        <w:t>c</w:t>
      </w:r>
      <w:r w:rsidR="004669AE" w:rsidRPr="004669AE">
        <w:rPr>
          <w:bCs/>
          <w:szCs w:val="20"/>
        </w:rPr>
        <w:t>omputed tomography (CT) is the</w:t>
      </w:r>
      <w:r w:rsidR="004669AE">
        <w:rPr>
          <w:bCs/>
          <w:szCs w:val="20"/>
        </w:rPr>
        <w:t xml:space="preserve"> </w:t>
      </w:r>
      <w:r w:rsidR="004669AE" w:rsidRPr="004669AE">
        <w:rPr>
          <w:bCs/>
          <w:szCs w:val="20"/>
        </w:rPr>
        <w:t>preferred imaging modality for the nose</w:t>
      </w:r>
      <w:r w:rsidR="004669AE">
        <w:rPr>
          <w:bCs/>
          <w:szCs w:val="20"/>
        </w:rPr>
        <w:t xml:space="preserve"> </w:t>
      </w:r>
      <w:r w:rsidR="004669AE" w:rsidRPr="004669AE">
        <w:rPr>
          <w:bCs/>
          <w:szCs w:val="20"/>
        </w:rPr>
        <w:t>and paranasal sinuses</w:t>
      </w:r>
      <w:r w:rsidR="004669AE">
        <w:rPr>
          <w:bCs/>
          <w:szCs w:val="20"/>
        </w:rPr>
        <w:t xml:space="preserve"> (</w:t>
      </w:r>
      <w:r w:rsidR="004669AE" w:rsidRPr="006471C0">
        <w:rPr>
          <w:bCs/>
          <w:szCs w:val="20"/>
        </w:rPr>
        <w:t>Esmaili and Acharya 2017</w:t>
      </w:r>
      <w:r w:rsidR="004669AE">
        <w:rPr>
          <w:bCs/>
          <w:szCs w:val="20"/>
        </w:rPr>
        <w:t xml:space="preserve">). This was confirmed by the local expert. </w:t>
      </w:r>
    </w:p>
    <w:p w14:paraId="465F1BB1" w14:textId="53474E1B" w:rsidR="005927D1" w:rsidRDefault="005927D1" w:rsidP="004669AE">
      <w:pPr>
        <w:pStyle w:val="ListParagraph"/>
        <w:ind w:left="360"/>
        <w:rPr>
          <w:bCs/>
          <w:szCs w:val="20"/>
        </w:rPr>
      </w:pPr>
    </w:p>
    <w:p w14:paraId="718C4D41" w14:textId="21E85415" w:rsidR="005927D1" w:rsidRDefault="005927D1" w:rsidP="004669AE">
      <w:pPr>
        <w:pStyle w:val="ListParagraph"/>
        <w:ind w:left="360"/>
        <w:rPr>
          <w:bCs/>
          <w:szCs w:val="20"/>
        </w:rPr>
      </w:pPr>
      <w:r>
        <w:rPr>
          <w:bCs/>
          <w:szCs w:val="20"/>
        </w:rPr>
        <w:t xml:space="preserve">A flow chart of the clinical assessment is provided in </w:t>
      </w:r>
      <w:r>
        <w:rPr>
          <w:bCs/>
          <w:szCs w:val="20"/>
        </w:rPr>
        <w:fldChar w:fldCharType="begin"/>
      </w:r>
      <w:r>
        <w:rPr>
          <w:bCs/>
          <w:szCs w:val="20"/>
        </w:rPr>
        <w:instrText xml:space="preserve"> REF _Ref97619537 \h </w:instrText>
      </w:r>
      <w:r>
        <w:rPr>
          <w:bCs/>
          <w:szCs w:val="20"/>
        </w:rPr>
      </w:r>
      <w:r>
        <w:rPr>
          <w:bCs/>
          <w:szCs w:val="20"/>
        </w:rPr>
        <w:fldChar w:fldCharType="separate"/>
      </w:r>
      <w:r w:rsidR="00E40B8B">
        <w:t xml:space="preserve">Figure </w:t>
      </w:r>
      <w:r w:rsidR="00E40B8B">
        <w:rPr>
          <w:noProof/>
        </w:rPr>
        <w:t>5</w:t>
      </w:r>
      <w:r>
        <w:rPr>
          <w:bCs/>
          <w:szCs w:val="20"/>
        </w:rPr>
        <w:fldChar w:fldCharType="end"/>
      </w:r>
      <w:r>
        <w:rPr>
          <w:bCs/>
          <w:szCs w:val="20"/>
        </w:rPr>
        <w:t>.</w:t>
      </w:r>
      <w:r w:rsidR="00582828">
        <w:rPr>
          <w:bCs/>
          <w:szCs w:val="20"/>
        </w:rPr>
        <w:t xml:space="preserve"> Conservative management generally consists of medical therapy. Patients with anatomic aetiology and symptomatic despite medical therapy warrant referral to a specialist for consideration of surgery. </w:t>
      </w:r>
    </w:p>
    <w:p w14:paraId="6AA3479F" w14:textId="721E034B" w:rsidR="005927D1" w:rsidRPr="000B5A65" w:rsidRDefault="005927D1" w:rsidP="004669AE">
      <w:pPr>
        <w:pStyle w:val="ListParagraph"/>
        <w:ind w:left="360"/>
        <w:rPr>
          <w:bCs/>
          <w:szCs w:val="20"/>
        </w:rPr>
      </w:pPr>
      <w:r w:rsidRPr="005927D1">
        <w:rPr>
          <w:noProof/>
        </w:rPr>
        <w:lastRenderedPageBreak/>
        <w:drawing>
          <wp:inline distT="0" distB="0" distL="0" distR="0" wp14:anchorId="047155F3" wp14:editId="0E1E9661">
            <wp:extent cx="5029200" cy="5391931"/>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0"/>
                    <a:stretch>
                      <a:fillRect/>
                    </a:stretch>
                  </pic:blipFill>
                  <pic:spPr>
                    <a:xfrm>
                      <a:off x="0" y="0"/>
                      <a:ext cx="5029904" cy="5392686"/>
                    </a:xfrm>
                    <a:prstGeom prst="rect">
                      <a:avLst/>
                    </a:prstGeom>
                  </pic:spPr>
                </pic:pic>
              </a:graphicData>
            </a:graphic>
          </wp:inline>
        </w:drawing>
      </w:r>
    </w:p>
    <w:p w14:paraId="568F86D5" w14:textId="1A1B7BAC" w:rsidR="0064036C" w:rsidRDefault="005927D1" w:rsidP="005927D1">
      <w:pPr>
        <w:pStyle w:val="Caption"/>
      </w:pPr>
      <w:bookmarkStart w:id="12" w:name="_Ref97619537"/>
      <w:r>
        <w:t xml:space="preserve">Figure </w:t>
      </w:r>
      <w:fldSimple w:instr=" SEQ Figure \* ARABIC ">
        <w:r w:rsidR="00E40B8B">
          <w:rPr>
            <w:noProof/>
          </w:rPr>
          <w:t>5</w:t>
        </w:r>
      </w:fldSimple>
      <w:bookmarkEnd w:id="12"/>
      <w:r>
        <w:tab/>
        <w:t>Clinical assessment flow chart of NAO</w:t>
      </w:r>
    </w:p>
    <w:p w14:paraId="3B9C7D51" w14:textId="68566570" w:rsidR="005927D1" w:rsidRDefault="005927D1" w:rsidP="005927D1">
      <w:pPr>
        <w:rPr>
          <w:bCs/>
          <w:szCs w:val="20"/>
        </w:rPr>
      </w:pPr>
      <w:r>
        <w:t xml:space="preserve">Source: </w:t>
      </w:r>
      <w:r w:rsidRPr="006471C0">
        <w:rPr>
          <w:bCs/>
          <w:szCs w:val="20"/>
        </w:rPr>
        <w:t>Esmaili and Acharya 2017</w:t>
      </w:r>
      <w:r>
        <w:rPr>
          <w:bCs/>
          <w:szCs w:val="20"/>
        </w:rPr>
        <w:t>, Figure 1</w:t>
      </w:r>
    </w:p>
    <w:p w14:paraId="557E7817" w14:textId="488B2429" w:rsidR="005927D1" w:rsidRDefault="005927D1" w:rsidP="005927D1">
      <w:pPr>
        <w:rPr>
          <w:bCs/>
          <w:szCs w:val="20"/>
        </w:rPr>
      </w:pPr>
    </w:p>
    <w:p w14:paraId="4EFB98B1" w14:textId="2EAE617D" w:rsidR="00EA2906" w:rsidRPr="006F0DFC" w:rsidRDefault="005927D1" w:rsidP="00095B45">
      <w:pPr>
        <w:pStyle w:val="ListParagraph"/>
        <w:ind w:left="360"/>
        <w:rPr>
          <w:bCs/>
          <w:szCs w:val="20"/>
        </w:rPr>
      </w:pPr>
      <w:r w:rsidRPr="006F0DFC">
        <w:rPr>
          <w:bCs/>
          <w:szCs w:val="20"/>
        </w:rPr>
        <w:t>Anatomical aetiology</w:t>
      </w:r>
      <w:r w:rsidR="00582828" w:rsidRPr="006F0DFC">
        <w:rPr>
          <w:bCs/>
          <w:szCs w:val="20"/>
        </w:rPr>
        <w:t xml:space="preserve"> of NAO</w:t>
      </w:r>
      <w:r w:rsidRPr="006F0DFC">
        <w:rPr>
          <w:bCs/>
          <w:szCs w:val="20"/>
        </w:rPr>
        <w:t xml:space="preserve"> can be either fixed </w:t>
      </w:r>
      <w:r w:rsidR="00582828" w:rsidRPr="006F0DFC">
        <w:rPr>
          <w:bCs/>
          <w:szCs w:val="20"/>
        </w:rPr>
        <w:t xml:space="preserve">(such as deviation of the septum or hypertrophy of the turbines) or </w:t>
      </w:r>
      <w:r w:rsidRPr="006F0DFC">
        <w:rPr>
          <w:bCs/>
          <w:szCs w:val="20"/>
        </w:rPr>
        <w:t>dynamic</w:t>
      </w:r>
      <w:r w:rsidR="00582828" w:rsidRPr="006F0DFC">
        <w:rPr>
          <w:bCs/>
          <w:szCs w:val="20"/>
        </w:rPr>
        <w:t xml:space="preserve"> (lateral wall insufficiency</w:t>
      </w:r>
      <w:r w:rsidR="00AF7C90">
        <w:rPr>
          <w:bCs/>
          <w:szCs w:val="20"/>
        </w:rPr>
        <w:t>)</w:t>
      </w:r>
      <w:r w:rsidR="00582828" w:rsidRPr="006F0DFC">
        <w:rPr>
          <w:bCs/>
          <w:szCs w:val="20"/>
        </w:rPr>
        <w:t>.</w:t>
      </w:r>
      <w:r w:rsidR="00917DA6" w:rsidRPr="006F0DFC">
        <w:rPr>
          <w:bCs/>
          <w:szCs w:val="20"/>
        </w:rPr>
        <w:t xml:space="preserve"> The turbinates are small structures inside the nose that cleanse and humidify air that passes through the nostrils into the lungs. They are made by a bony structure surrounded by vascular tissue and a mucous membrane, and can become swollen and inflamed by allergies, irritation or infection, causing nasal obstruction and producing an excessive amount of mucous which leads to congestion. Radiofrequency turbinate reduction is a procedure in which a needle-like instrument is inserted into the turbinate and energy is transmitted to the tissue to cause a controlled damage, so by the time healing process occurs, the turbinates will be reduced, allowing improved airflow through the nose. </w:t>
      </w:r>
      <w:r w:rsidR="00EA2906" w:rsidRPr="006F0DFC">
        <w:rPr>
          <w:bCs/>
          <w:szCs w:val="20"/>
        </w:rPr>
        <w:t>Septoplasty is a surgical procedure to straighten the bone and cartilage dividing the space between the two nostrils (i</w:t>
      </w:r>
      <w:r w:rsidR="00260170">
        <w:rPr>
          <w:bCs/>
          <w:szCs w:val="20"/>
        </w:rPr>
        <w:t>.</w:t>
      </w:r>
      <w:r w:rsidR="00EA2906" w:rsidRPr="006F0DFC">
        <w:rPr>
          <w:bCs/>
          <w:szCs w:val="20"/>
        </w:rPr>
        <w:t>e</w:t>
      </w:r>
      <w:r w:rsidR="00260170">
        <w:rPr>
          <w:bCs/>
          <w:szCs w:val="20"/>
        </w:rPr>
        <w:t>.</w:t>
      </w:r>
      <w:r w:rsidR="00EA2906" w:rsidRPr="006F0DFC">
        <w:rPr>
          <w:bCs/>
          <w:szCs w:val="20"/>
        </w:rPr>
        <w:t xml:space="preserve"> septum). </w:t>
      </w:r>
    </w:p>
    <w:p w14:paraId="301729D8" w14:textId="03AD0629" w:rsidR="00EA2906" w:rsidRPr="006F0DFC" w:rsidRDefault="00EA2906" w:rsidP="00095B45">
      <w:pPr>
        <w:pStyle w:val="ListParagraph"/>
        <w:ind w:left="360"/>
        <w:rPr>
          <w:bCs/>
          <w:szCs w:val="20"/>
        </w:rPr>
      </w:pPr>
    </w:p>
    <w:p w14:paraId="1FD1F956" w14:textId="60B60FFF" w:rsidR="00EA2906" w:rsidRPr="006F0DFC" w:rsidRDefault="00EA2906" w:rsidP="00095B45">
      <w:pPr>
        <w:pStyle w:val="ListParagraph"/>
        <w:ind w:left="360"/>
        <w:rPr>
          <w:bCs/>
          <w:szCs w:val="20"/>
        </w:rPr>
      </w:pPr>
      <w:bookmarkStart w:id="13" w:name="_Hlk97628256"/>
      <w:r w:rsidRPr="006F0DFC">
        <w:rPr>
          <w:bCs/>
          <w:szCs w:val="20"/>
        </w:rPr>
        <w:t>The proposed population for this Application refers specifically to patients with NAO due to lateral wall insufficiency (dynamic anatomic aetiology).</w:t>
      </w:r>
      <w:bookmarkEnd w:id="13"/>
      <w:r w:rsidRPr="006F0DFC">
        <w:rPr>
          <w:bCs/>
          <w:szCs w:val="20"/>
        </w:rPr>
        <w:t xml:space="preserve"> As per local expert advice, the first line </w:t>
      </w:r>
      <w:r w:rsidR="00970E8B" w:rsidRPr="006F0DFC">
        <w:rPr>
          <w:bCs/>
          <w:szCs w:val="20"/>
        </w:rPr>
        <w:t xml:space="preserve">conservative </w:t>
      </w:r>
      <w:r w:rsidRPr="006F0DFC">
        <w:rPr>
          <w:bCs/>
          <w:szCs w:val="20"/>
        </w:rPr>
        <w:t xml:space="preserve">management of patients with lateral wall insufficiency </w:t>
      </w:r>
      <w:r w:rsidR="00970E8B" w:rsidRPr="006F0DFC">
        <w:rPr>
          <w:bCs/>
          <w:szCs w:val="20"/>
        </w:rPr>
        <w:t>may include management (i</w:t>
      </w:r>
      <w:r w:rsidR="00260170">
        <w:rPr>
          <w:bCs/>
          <w:szCs w:val="20"/>
        </w:rPr>
        <w:t>.</w:t>
      </w:r>
      <w:r w:rsidR="00970E8B" w:rsidRPr="006F0DFC">
        <w:rPr>
          <w:bCs/>
          <w:szCs w:val="20"/>
        </w:rPr>
        <w:t>e</w:t>
      </w:r>
      <w:r w:rsidR="00260170">
        <w:rPr>
          <w:bCs/>
          <w:szCs w:val="20"/>
        </w:rPr>
        <w:t>.</w:t>
      </w:r>
      <w:r w:rsidR="00970E8B" w:rsidRPr="006F0DFC">
        <w:rPr>
          <w:bCs/>
          <w:szCs w:val="20"/>
        </w:rPr>
        <w:t xml:space="preserve"> nasal steroids or antihistamines) or temporary external supports (i</w:t>
      </w:r>
      <w:r w:rsidR="00260170">
        <w:rPr>
          <w:bCs/>
          <w:szCs w:val="20"/>
        </w:rPr>
        <w:t>.</w:t>
      </w:r>
      <w:r w:rsidR="00970E8B" w:rsidRPr="006F0DFC">
        <w:rPr>
          <w:bCs/>
          <w:szCs w:val="20"/>
        </w:rPr>
        <w:t>e</w:t>
      </w:r>
      <w:r w:rsidR="00260170">
        <w:rPr>
          <w:bCs/>
          <w:szCs w:val="20"/>
        </w:rPr>
        <w:t>.</w:t>
      </w:r>
      <w:r w:rsidR="00970E8B" w:rsidRPr="006F0DFC">
        <w:rPr>
          <w:bCs/>
          <w:szCs w:val="20"/>
        </w:rPr>
        <w:t xml:space="preserve"> Breath right)</w:t>
      </w:r>
      <w:r w:rsidR="006F0DFC" w:rsidRPr="006F0DFC">
        <w:rPr>
          <w:bCs/>
          <w:szCs w:val="20"/>
        </w:rPr>
        <w:t xml:space="preserve">. </w:t>
      </w:r>
    </w:p>
    <w:p w14:paraId="5F516224" w14:textId="77777777" w:rsidR="006F0DFC" w:rsidRPr="006F0DFC" w:rsidRDefault="006F0DFC" w:rsidP="00095B45">
      <w:pPr>
        <w:pStyle w:val="ListParagraph"/>
        <w:ind w:left="360"/>
        <w:rPr>
          <w:bCs/>
          <w:szCs w:val="20"/>
        </w:rPr>
      </w:pPr>
    </w:p>
    <w:p w14:paraId="4D9B9E55" w14:textId="77777777" w:rsidR="000E6F52" w:rsidRPr="006F0DFC" w:rsidRDefault="000E6F52" w:rsidP="00095B45">
      <w:pPr>
        <w:pStyle w:val="ListParagraph"/>
        <w:ind w:left="360"/>
        <w:rPr>
          <w:bCs/>
          <w:szCs w:val="20"/>
        </w:rPr>
      </w:pPr>
    </w:p>
    <w:p w14:paraId="2810D5B3" w14:textId="141B0112" w:rsidR="003F70DD" w:rsidRDefault="00B226D5" w:rsidP="003F70DD">
      <w:pPr>
        <w:pStyle w:val="ListParagraph"/>
        <w:ind w:left="360"/>
        <w:rPr>
          <w:bCs/>
          <w:szCs w:val="20"/>
        </w:rPr>
      </w:pPr>
      <w:r w:rsidRPr="006F0DFC">
        <w:rPr>
          <w:bCs/>
          <w:szCs w:val="20"/>
        </w:rPr>
        <w:lastRenderedPageBreak/>
        <w:t>According to Australian expert in the management of patients with NAO, p</w:t>
      </w:r>
      <w:r w:rsidR="001D26A5" w:rsidRPr="006F0DFC">
        <w:rPr>
          <w:bCs/>
          <w:szCs w:val="20"/>
        </w:rPr>
        <w:t>atients who have dynamic nasal valve collapse caused by lateral wall insufficiency</w:t>
      </w:r>
      <w:r w:rsidR="006F0DFC">
        <w:rPr>
          <w:bCs/>
          <w:szCs w:val="20"/>
        </w:rPr>
        <w:t xml:space="preserve"> and </w:t>
      </w:r>
      <w:r w:rsidR="0073052B">
        <w:rPr>
          <w:bCs/>
          <w:szCs w:val="20"/>
        </w:rPr>
        <w:t>who</w:t>
      </w:r>
      <w:r w:rsidR="006F0DFC">
        <w:rPr>
          <w:bCs/>
          <w:szCs w:val="20"/>
        </w:rPr>
        <w:t xml:space="preserve"> are symptomatic despite conservative management</w:t>
      </w:r>
      <w:r w:rsidR="001D26A5" w:rsidRPr="006F0DFC">
        <w:rPr>
          <w:bCs/>
          <w:szCs w:val="20"/>
        </w:rPr>
        <w:t xml:space="preserve"> </w:t>
      </w:r>
      <w:r w:rsidR="00DD3B38" w:rsidRPr="006F0DFC">
        <w:rPr>
          <w:bCs/>
          <w:szCs w:val="20"/>
        </w:rPr>
        <w:t xml:space="preserve">have two options; either undergo functional rhinoplasty or </w:t>
      </w:r>
      <w:r w:rsidR="006F0DFC">
        <w:rPr>
          <w:bCs/>
          <w:szCs w:val="20"/>
        </w:rPr>
        <w:t>continue conservative management and hence put up with the symptoms.</w:t>
      </w:r>
      <w:r w:rsidR="003F70DD" w:rsidRPr="006F0DFC">
        <w:rPr>
          <w:bCs/>
          <w:szCs w:val="20"/>
        </w:rPr>
        <w:t xml:space="preserve"> </w:t>
      </w:r>
      <w:r w:rsidR="00C93CF8" w:rsidRPr="006F0DFC">
        <w:rPr>
          <w:bCs/>
          <w:szCs w:val="20"/>
        </w:rPr>
        <w:t xml:space="preserve">Functional rhinoplasty is reimbursed in Australia via the MBS for patients who have a NOSE score </w:t>
      </w:r>
      <w:r w:rsidR="009A5DDA">
        <w:rPr>
          <w:rFonts w:cstheme="minorHAnsi"/>
          <w:bCs/>
          <w:szCs w:val="20"/>
        </w:rPr>
        <w:t xml:space="preserve">greater than </w:t>
      </w:r>
      <w:r w:rsidR="00C93CF8" w:rsidRPr="006F0DFC">
        <w:rPr>
          <w:bCs/>
          <w:szCs w:val="20"/>
        </w:rPr>
        <w:t>45</w:t>
      </w:r>
      <w:r w:rsidR="006F0DFC">
        <w:rPr>
          <w:bCs/>
          <w:szCs w:val="20"/>
        </w:rPr>
        <w:t>, reflecting severe symptoms</w:t>
      </w:r>
      <w:r w:rsidR="00C93CF8" w:rsidRPr="006F0DFC">
        <w:rPr>
          <w:bCs/>
          <w:szCs w:val="20"/>
        </w:rPr>
        <w:t xml:space="preserve">. </w:t>
      </w:r>
      <w:r w:rsidR="003F70DD" w:rsidRPr="006F0DFC">
        <w:rPr>
          <w:bCs/>
          <w:szCs w:val="20"/>
        </w:rPr>
        <w:t xml:space="preserve">Some patients elect not to undergo rhinoplasty because it is an invasive open surgical procedure requiring general anaesthesia and </w:t>
      </w:r>
      <w:r w:rsidR="006F0DFC">
        <w:rPr>
          <w:bCs/>
          <w:szCs w:val="20"/>
        </w:rPr>
        <w:t xml:space="preserve">/ or may be contraindicated for the procedure. </w:t>
      </w:r>
    </w:p>
    <w:p w14:paraId="493577F0" w14:textId="77777777" w:rsidR="006F0DFC" w:rsidRPr="006F0DFC" w:rsidRDefault="006F0DFC" w:rsidP="003F70DD">
      <w:pPr>
        <w:pStyle w:val="ListParagraph"/>
        <w:ind w:left="360"/>
        <w:rPr>
          <w:bCs/>
          <w:szCs w:val="20"/>
        </w:rPr>
      </w:pPr>
    </w:p>
    <w:p w14:paraId="0ACF145B" w14:textId="4B265713" w:rsidR="00DD3B38" w:rsidRPr="006F0DFC" w:rsidRDefault="003F70DD" w:rsidP="00095B45">
      <w:pPr>
        <w:pStyle w:val="ListParagraph"/>
        <w:ind w:left="360"/>
        <w:rPr>
          <w:bCs/>
          <w:szCs w:val="20"/>
        </w:rPr>
      </w:pPr>
      <w:r w:rsidRPr="006F0DFC">
        <w:rPr>
          <w:bCs/>
          <w:szCs w:val="20"/>
        </w:rPr>
        <w:t xml:space="preserve">A simple algorithm of nasal airway obstruction due to lateral wall insufficiency with severe symptoms (NOSE score </w:t>
      </w:r>
      <w:r w:rsidR="009A5DDA">
        <w:rPr>
          <w:rFonts w:cstheme="minorHAnsi"/>
          <w:bCs/>
          <w:szCs w:val="20"/>
        </w:rPr>
        <w:t xml:space="preserve">greater than </w:t>
      </w:r>
      <w:r w:rsidRPr="006F0DFC">
        <w:rPr>
          <w:bCs/>
          <w:szCs w:val="20"/>
        </w:rPr>
        <w:t xml:space="preserve">45) is provided in </w:t>
      </w:r>
      <w:r w:rsidRPr="006F0DFC">
        <w:rPr>
          <w:bCs/>
          <w:szCs w:val="20"/>
        </w:rPr>
        <w:fldChar w:fldCharType="begin"/>
      </w:r>
      <w:r w:rsidRPr="006F0DFC">
        <w:rPr>
          <w:bCs/>
          <w:szCs w:val="20"/>
        </w:rPr>
        <w:instrText xml:space="preserve"> REF _Ref97570336 \h </w:instrText>
      </w:r>
      <w:r w:rsidR="00AE3016" w:rsidRPr="006F0DFC">
        <w:rPr>
          <w:bCs/>
          <w:szCs w:val="20"/>
        </w:rPr>
        <w:instrText xml:space="preserve"> \* MERGEFORMAT </w:instrText>
      </w:r>
      <w:r w:rsidRPr="006F0DFC">
        <w:rPr>
          <w:bCs/>
          <w:szCs w:val="20"/>
        </w:rPr>
      </w:r>
      <w:r w:rsidRPr="006F0DFC">
        <w:rPr>
          <w:bCs/>
          <w:szCs w:val="20"/>
        </w:rPr>
        <w:fldChar w:fldCharType="separate"/>
      </w:r>
      <w:r w:rsidR="00E40B8B">
        <w:t xml:space="preserve">Figure </w:t>
      </w:r>
      <w:r w:rsidR="00E40B8B">
        <w:rPr>
          <w:noProof/>
        </w:rPr>
        <w:t>6</w:t>
      </w:r>
      <w:r w:rsidRPr="006F0DFC">
        <w:rPr>
          <w:bCs/>
          <w:szCs w:val="20"/>
        </w:rPr>
        <w:fldChar w:fldCharType="end"/>
      </w:r>
      <w:r w:rsidRPr="006F0DFC">
        <w:rPr>
          <w:bCs/>
          <w:szCs w:val="20"/>
        </w:rPr>
        <w:t xml:space="preserve">. </w:t>
      </w:r>
    </w:p>
    <w:p w14:paraId="1F5FA4C0" w14:textId="33400DE7" w:rsidR="003F70DD" w:rsidRPr="006F0DFC" w:rsidRDefault="003F70DD" w:rsidP="00095B45">
      <w:pPr>
        <w:pStyle w:val="ListParagraph"/>
        <w:ind w:left="360"/>
        <w:rPr>
          <w:bCs/>
          <w:szCs w:val="20"/>
        </w:rPr>
      </w:pPr>
    </w:p>
    <w:p w14:paraId="3B621A94" w14:textId="5E686023" w:rsidR="003F70DD" w:rsidRDefault="003F70DD" w:rsidP="00095B45">
      <w:pPr>
        <w:pStyle w:val="ListParagraph"/>
        <w:ind w:left="360"/>
        <w:rPr>
          <w:bCs/>
          <w:szCs w:val="20"/>
        </w:rPr>
      </w:pPr>
      <w:r w:rsidRPr="006F0DFC">
        <w:rPr>
          <w:bCs/>
          <w:szCs w:val="20"/>
        </w:rPr>
        <w:t>It should be noted that some patients have more than one aetiology that contributes to NAO, in that they may have turbinate hypertrophy and /or deviation of the septum. In these circumstances, the rhinoplasty would be combined with turbinate reduction and</w:t>
      </w:r>
      <w:r w:rsidR="006F0DFC">
        <w:rPr>
          <w:bCs/>
          <w:szCs w:val="20"/>
        </w:rPr>
        <w:t>/or</w:t>
      </w:r>
      <w:r w:rsidRPr="006F0DFC">
        <w:rPr>
          <w:bCs/>
          <w:szCs w:val="20"/>
        </w:rPr>
        <w:t xml:space="preserve"> septoplasty.</w:t>
      </w:r>
      <w:r>
        <w:rPr>
          <w:bCs/>
          <w:szCs w:val="20"/>
        </w:rPr>
        <w:t xml:space="preserve"> </w:t>
      </w:r>
    </w:p>
    <w:p w14:paraId="6DEC94E1" w14:textId="53BE2B3A" w:rsidR="00B226D5" w:rsidRDefault="00B226D5" w:rsidP="00095B45">
      <w:pPr>
        <w:pStyle w:val="ListParagraph"/>
        <w:ind w:left="360"/>
        <w:rPr>
          <w:bCs/>
          <w:szCs w:val="20"/>
        </w:rPr>
      </w:pPr>
    </w:p>
    <w:p w14:paraId="496F76E3" w14:textId="3D9C0079" w:rsidR="00B226D5" w:rsidRPr="00B226D5" w:rsidRDefault="00A5751E" w:rsidP="00B226D5">
      <w:pPr>
        <w:rPr>
          <w:bCs/>
          <w:szCs w:val="20"/>
        </w:rPr>
      </w:pPr>
      <w:r w:rsidRPr="00A5751E">
        <w:rPr>
          <w:noProof/>
        </w:rPr>
        <w:t xml:space="preserve"> </w:t>
      </w:r>
      <w:r w:rsidRPr="00A5751E">
        <w:rPr>
          <w:noProof/>
        </w:rPr>
        <w:drawing>
          <wp:inline distT="0" distB="0" distL="0" distR="0" wp14:anchorId="25D1FE4B" wp14:editId="04153B99">
            <wp:extent cx="4591050" cy="3800475"/>
            <wp:effectExtent l="0" t="0" r="0" b="952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1"/>
                    <a:stretch>
                      <a:fillRect/>
                    </a:stretch>
                  </pic:blipFill>
                  <pic:spPr>
                    <a:xfrm>
                      <a:off x="0" y="0"/>
                      <a:ext cx="4591050" cy="3800475"/>
                    </a:xfrm>
                    <a:prstGeom prst="rect">
                      <a:avLst/>
                    </a:prstGeom>
                  </pic:spPr>
                </pic:pic>
              </a:graphicData>
            </a:graphic>
          </wp:inline>
        </w:drawing>
      </w:r>
    </w:p>
    <w:p w14:paraId="0346FD1D" w14:textId="3E6EC450" w:rsidR="00F14A95" w:rsidRDefault="003F70DD" w:rsidP="003F70DD">
      <w:pPr>
        <w:pStyle w:val="Caption"/>
        <w:rPr>
          <w:bCs/>
          <w:szCs w:val="20"/>
        </w:rPr>
      </w:pPr>
      <w:bookmarkStart w:id="14" w:name="_Ref97570336"/>
      <w:r>
        <w:t xml:space="preserve">Figure </w:t>
      </w:r>
      <w:fldSimple w:instr=" SEQ Figure \* ARABIC ">
        <w:r w:rsidR="00E40B8B">
          <w:rPr>
            <w:noProof/>
          </w:rPr>
          <w:t>6</w:t>
        </w:r>
      </w:fldSimple>
      <w:bookmarkEnd w:id="14"/>
      <w:r>
        <w:tab/>
        <w:t>Current algorithm of the management of NAO due to lateral wall insufficiency</w:t>
      </w:r>
    </w:p>
    <w:p w14:paraId="34A95B7E" w14:textId="77777777" w:rsidR="00F14A95" w:rsidRDefault="00F14A95" w:rsidP="00095B45">
      <w:pPr>
        <w:pStyle w:val="ListParagraph"/>
        <w:ind w:left="360"/>
        <w:rPr>
          <w:bCs/>
          <w:szCs w:val="20"/>
        </w:rPr>
      </w:pPr>
    </w:p>
    <w:p w14:paraId="06A814B4" w14:textId="792EED7E" w:rsidR="00F14A95" w:rsidRDefault="00F14A95" w:rsidP="00095B45">
      <w:pPr>
        <w:pStyle w:val="ListParagraph"/>
        <w:ind w:left="360"/>
        <w:rPr>
          <w:bCs/>
          <w:szCs w:val="20"/>
        </w:rPr>
      </w:pPr>
    </w:p>
    <w:p w14:paraId="1859EC25" w14:textId="43B7D528" w:rsidR="00F14A95" w:rsidRPr="00097F5F" w:rsidRDefault="00F14A95" w:rsidP="00095B45">
      <w:pPr>
        <w:pStyle w:val="ListParagraph"/>
        <w:ind w:left="360"/>
        <w:rPr>
          <w:bCs/>
          <w:szCs w:val="20"/>
        </w:rPr>
      </w:pPr>
    </w:p>
    <w:p w14:paraId="5B81FA96" w14:textId="77777777" w:rsidR="00095B45" w:rsidRDefault="00095B45" w:rsidP="00095B45">
      <w:pPr>
        <w:pStyle w:val="Heading2"/>
      </w:pPr>
      <w:r w:rsidRPr="00095B45">
        <w:t xml:space="preserve">Define and summarise the PROPOSED clinical management pathway (algorithm) that patients would follow </w:t>
      </w:r>
      <w:r w:rsidRPr="008D1A4B">
        <w:rPr>
          <w:u w:val="single"/>
        </w:rPr>
        <w:t>after</w:t>
      </w:r>
      <w:r w:rsidRPr="00095B45">
        <w:t xml:space="preserve"> the proposed service/technology is introduced, including variation in health care resources.</w:t>
      </w:r>
    </w:p>
    <w:p w14:paraId="24772BA7" w14:textId="63087946" w:rsidR="0047363C" w:rsidRDefault="00C85D08" w:rsidP="0047363C">
      <w:r>
        <w:fldChar w:fldCharType="begin"/>
      </w:r>
      <w:r>
        <w:instrText xml:space="preserve"> REF _Ref97621717 \h </w:instrText>
      </w:r>
      <w:r>
        <w:fldChar w:fldCharType="separate"/>
      </w:r>
      <w:r w:rsidR="00E40B8B">
        <w:t xml:space="preserve">Figure </w:t>
      </w:r>
      <w:r w:rsidR="00E40B8B">
        <w:rPr>
          <w:noProof/>
        </w:rPr>
        <w:t>7</w:t>
      </w:r>
      <w:r>
        <w:fldChar w:fldCharType="end"/>
      </w:r>
      <w:r>
        <w:t xml:space="preserve"> provides the proposed algorithm of patients with NAO due to latera</w:t>
      </w:r>
      <w:r w:rsidR="0073052B">
        <w:t>l</w:t>
      </w:r>
      <w:r>
        <w:t xml:space="preserve"> wall insufficiency after the introduction of the medical service, insertion of bioabsorbable implant. Reimburs</w:t>
      </w:r>
      <w:r w:rsidR="0073052B">
        <w:t>ement of</w:t>
      </w:r>
      <w:r>
        <w:t xml:space="preserve"> the proposed service on the MBS would provide a</w:t>
      </w:r>
      <w:r w:rsidR="007F7737">
        <w:t xml:space="preserve"> </w:t>
      </w:r>
      <w:r>
        <w:t xml:space="preserve">treatment option for patients with nasal valve collapse </w:t>
      </w:r>
      <w:r w:rsidR="007F7737">
        <w:t>that are currently on conservative management and electing</w:t>
      </w:r>
      <w:r w:rsidR="0073052B">
        <w:t xml:space="preserve"> not to undergo,</w:t>
      </w:r>
      <w:r w:rsidR="007F7737">
        <w:t xml:space="preserve"> or </w:t>
      </w:r>
      <w:r w:rsidR="0073052B">
        <w:t xml:space="preserve">who are </w:t>
      </w:r>
      <w:r w:rsidR="007F7737">
        <w:t>precluded from</w:t>
      </w:r>
      <w:r w:rsidR="0073052B">
        <w:t>,</w:t>
      </w:r>
      <w:r w:rsidR="007F7737">
        <w:t xml:space="preserve"> rhinoplasty</w:t>
      </w:r>
      <w:r w:rsidR="00260170">
        <w:t>,</w:t>
      </w:r>
      <w:r w:rsidR="007F7737">
        <w:t xml:space="preserve"> and it would provide a minimally invasive treatment option for functional rhinoplasty candidates. </w:t>
      </w:r>
    </w:p>
    <w:p w14:paraId="7579E335" w14:textId="462EB8AA" w:rsidR="001A00FE" w:rsidRPr="001A00FE" w:rsidRDefault="001A00FE" w:rsidP="001A00FE">
      <w:r w:rsidRPr="001A00FE">
        <w:t>I</w:t>
      </w:r>
      <w:r>
        <w:t>n patients that have</w:t>
      </w:r>
      <w:r w:rsidRPr="001A00FE">
        <w:t xml:space="preserve"> more than one aetiology that contributes to NAO</w:t>
      </w:r>
      <w:r>
        <w:t>, that is</w:t>
      </w:r>
      <w:r w:rsidR="00193300">
        <w:t>,</w:t>
      </w:r>
      <w:r>
        <w:t xml:space="preserve"> they </w:t>
      </w:r>
      <w:r w:rsidRPr="001A00FE">
        <w:t>may have</w:t>
      </w:r>
      <w:r>
        <w:t xml:space="preserve"> nasal wall insufficiency as well as </w:t>
      </w:r>
      <w:r w:rsidRPr="001A00FE">
        <w:t>turbinate hypertrophy and /or deviation of the septum</w:t>
      </w:r>
      <w:r w:rsidR="0073052B">
        <w:t xml:space="preserve">, </w:t>
      </w:r>
      <w:r w:rsidRPr="001A00FE">
        <w:t xml:space="preserve">the </w:t>
      </w:r>
      <w:r>
        <w:t>insertion of bioabsorbable implant would be used as an alternate to rhinoplasty to correct the nasal wall insufficiency.</w:t>
      </w:r>
      <w:r w:rsidRPr="001A00FE">
        <w:t xml:space="preserve"> </w:t>
      </w:r>
    </w:p>
    <w:p w14:paraId="550AC4B7" w14:textId="1DE10A02" w:rsidR="00C85D08" w:rsidRDefault="00C85D08" w:rsidP="0047363C"/>
    <w:p w14:paraId="5D499EFB" w14:textId="37CFD3E4" w:rsidR="00C85D08" w:rsidRDefault="00A5751E" w:rsidP="0047363C">
      <w:r w:rsidRPr="00A5751E">
        <w:rPr>
          <w:noProof/>
        </w:rPr>
        <w:drawing>
          <wp:inline distT="0" distB="0" distL="0" distR="0" wp14:anchorId="3B00A047" wp14:editId="2211A474">
            <wp:extent cx="4943475" cy="4019550"/>
            <wp:effectExtent l="0" t="0" r="952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2"/>
                    <a:stretch>
                      <a:fillRect/>
                    </a:stretch>
                  </pic:blipFill>
                  <pic:spPr>
                    <a:xfrm>
                      <a:off x="0" y="0"/>
                      <a:ext cx="4943475" cy="4019550"/>
                    </a:xfrm>
                    <a:prstGeom prst="rect">
                      <a:avLst/>
                    </a:prstGeom>
                  </pic:spPr>
                </pic:pic>
              </a:graphicData>
            </a:graphic>
          </wp:inline>
        </w:drawing>
      </w:r>
    </w:p>
    <w:p w14:paraId="1FB2005D" w14:textId="20A598E0" w:rsidR="00C85D08" w:rsidRDefault="00C85D08" w:rsidP="00C85D08">
      <w:pPr>
        <w:pStyle w:val="Caption"/>
      </w:pPr>
      <w:bookmarkStart w:id="15" w:name="_Ref97621717"/>
      <w:r>
        <w:t xml:space="preserve">Figure </w:t>
      </w:r>
      <w:fldSimple w:instr=" SEQ Figure \* ARABIC ">
        <w:r w:rsidR="00E40B8B">
          <w:rPr>
            <w:noProof/>
          </w:rPr>
          <w:t>7</w:t>
        </w:r>
      </w:fldSimple>
      <w:bookmarkEnd w:id="15"/>
      <w:r>
        <w:tab/>
        <w:t>Proposed algorithm of the management of NAO due to lateral wall insufficiency after the introduction of the proposed service</w:t>
      </w:r>
    </w:p>
    <w:p w14:paraId="745D8267" w14:textId="77777777" w:rsidR="00C85D08" w:rsidRPr="0047363C" w:rsidRDefault="00C85D08" w:rsidP="0047363C"/>
    <w:p w14:paraId="0AD2735F" w14:textId="77777777" w:rsidR="00095B45" w:rsidRPr="00095B45" w:rsidRDefault="00095B45" w:rsidP="00095B45">
      <w:pPr>
        <w:pStyle w:val="Subtitle"/>
      </w:pPr>
      <w:r w:rsidRPr="00095B45">
        <w:t>PART 6d – INFORMATION ABOUT CLINICAL OUTCOMES</w:t>
      </w:r>
    </w:p>
    <w:p w14:paraId="46A0C4D9" w14:textId="77777777" w:rsidR="004E3CC7" w:rsidRPr="001B29A1" w:rsidRDefault="0070256F" w:rsidP="00530204">
      <w:pPr>
        <w:pStyle w:val="Heading2"/>
      </w:pPr>
      <w:r>
        <w:t>Summa</w:t>
      </w:r>
      <w:r w:rsidR="004E3CC7" w:rsidRPr="001B29A1">
        <w:t>rise the clinical claims for the proposed medical service against the appropriate comparator(s), in terms of consequences for health outcomes</w:t>
      </w:r>
      <w:r w:rsidR="00CF5AD8" w:rsidRPr="001B29A1">
        <w:t xml:space="preserve"> (</w:t>
      </w:r>
      <w:r w:rsidR="009F0C02" w:rsidRPr="001B29A1">
        <w:t>comparative benefits and harms)</w:t>
      </w:r>
      <w:r w:rsidR="00AE1188">
        <w:t>:</w:t>
      </w:r>
    </w:p>
    <w:p w14:paraId="20ACA1A9" w14:textId="6326657A" w:rsidR="004E3CC7" w:rsidRDefault="00462024" w:rsidP="001B29A1">
      <w:pPr>
        <w:ind w:left="426"/>
        <w:rPr>
          <w:szCs w:val="20"/>
        </w:rPr>
      </w:pPr>
      <w:r>
        <w:rPr>
          <w:szCs w:val="20"/>
        </w:rPr>
        <w:t xml:space="preserve">Relative to functional rhinoplasty, the insertion of bioabsorbable implant </w:t>
      </w:r>
      <w:r w:rsidR="00127CF1">
        <w:rPr>
          <w:szCs w:val="20"/>
        </w:rPr>
        <w:t xml:space="preserve">is expected to deliver similar improvements in symptoms, as assessed by the NOSE score. Relative to functional rhinoplasty, the insertion of </w:t>
      </w:r>
      <w:r w:rsidR="0073052B">
        <w:rPr>
          <w:szCs w:val="20"/>
        </w:rPr>
        <w:t xml:space="preserve">the </w:t>
      </w:r>
      <w:r w:rsidR="00127CF1">
        <w:rPr>
          <w:szCs w:val="20"/>
        </w:rPr>
        <w:t>bioabsorbable implant is expected to be at least as safe.</w:t>
      </w:r>
      <w:r w:rsidR="00AF71F2">
        <w:rPr>
          <w:szCs w:val="20"/>
        </w:rPr>
        <w:t xml:space="preserve"> In terms of health care resource</w:t>
      </w:r>
      <w:r w:rsidR="0073052B">
        <w:rPr>
          <w:szCs w:val="20"/>
        </w:rPr>
        <w:t xml:space="preserve"> utilisation</w:t>
      </w:r>
      <w:r w:rsidR="00AF71F2">
        <w:rPr>
          <w:szCs w:val="20"/>
        </w:rPr>
        <w:t xml:space="preserve">, the insertion of bioabsorbable implant </w:t>
      </w:r>
      <w:r w:rsidR="00A5751E">
        <w:rPr>
          <w:szCs w:val="20"/>
        </w:rPr>
        <w:t>may</w:t>
      </w:r>
      <w:r w:rsidR="00AF71F2">
        <w:rPr>
          <w:szCs w:val="20"/>
        </w:rPr>
        <w:t xml:space="preserve"> be associated with reduced length of hospital stay relative to functional rhinoplasty. </w:t>
      </w:r>
    </w:p>
    <w:p w14:paraId="57FD3A78" w14:textId="406FA9F2" w:rsidR="00AF71F2" w:rsidRDefault="00AF71F2" w:rsidP="00AF71F2">
      <w:pPr>
        <w:ind w:left="426"/>
        <w:rPr>
          <w:szCs w:val="20"/>
        </w:rPr>
      </w:pPr>
      <w:r>
        <w:rPr>
          <w:szCs w:val="20"/>
        </w:rPr>
        <w:t>Relative to conservative management (i</w:t>
      </w:r>
      <w:r w:rsidR="00260170">
        <w:rPr>
          <w:szCs w:val="20"/>
        </w:rPr>
        <w:t>.</w:t>
      </w:r>
      <w:r>
        <w:rPr>
          <w:szCs w:val="20"/>
        </w:rPr>
        <w:t>e</w:t>
      </w:r>
      <w:r w:rsidR="00260170">
        <w:rPr>
          <w:szCs w:val="20"/>
        </w:rPr>
        <w:t>.</w:t>
      </w:r>
      <w:r>
        <w:rPr>
          <w:szCs w:val="20"/>
        </w:rPr>
        <w:t xml:space="preserve"> standard of care), the insertion of bioabsorbable implant is expected to deliver superior improvements in symptoms, as assessed by the NOSE score. The insertion of bioabsorbable implants is expected to have a tolerable safety profile</w:t>
      </w:r>
      <w:r w:rsidR="00E44B16">
        <w:rPr>
          <w:szCs w:val="20"/>
        </w:rPr>
        <w:t xml:space="preserve">, with procedural adverse events observed in clinical trials </w:t>
      </w:r>
      <w:r w:rsidR="00E44B16" w:rsidRPr="00E44B16">
        <w:rPr>
          <w:szCs w:val="20"/>
        </w:rPr>
        <w:t>resolv</w:t>
      </w:r>
      <w:r w:rsidR="00A5751E">
        <w:rPr>
          <w:szCs w:val="20"/>
        </w:rPr>
        <w:t>ing</w:t>
      </w:r>
      <w:r w:rsidR="00E44B16" w:rsidRPr="00E44B16">
        <w:rPr>
          <w:szCs w:val="20"/>
        </w:rPr>
        <w:t xml:space="preserve"> with no clinical sequelae.</w:t>
      </w:r>
      <w:r>
        <w:rPr>
          <w:szCs w:val="20"/>
        </w:rPr>
        <w:t xml:space="preserve"> </w:t>
      </w:r>
    </w:p>
    <w:p w14:paraId="3F2C67C7" w14:textId="76921E55" w:rsidR="00AF71F2" w:rsidRPr="00154B00" w:rsidRDefault="00AF71F2" w:rsidP="001B29A1">
      <w:pPr>
        <w:ind w:left="426"/>
        <w:rPr>
          <w:szCs w:val="20"/>
        </w:rPr>
      </w:pPr>
    </w:p>
    <w:p w14:paraId="19C2884B" w14:textId="77777777" w:rsidR="004E3CC7" w:rsidRDefault="0047363C" w:rsidP="00943A5E">
      <w:pPr>
        <w:pStyle w:val="Heading2"/>
      </w:pPr>
      <w:r w:rsidRPr="0047363C">
        <w:t>Please state what the overall clinical claim is</w:t>
      </w:r>
      <w:r>
        <w:t>:</w:t>
      </w:r>
    </w:p>
    <w:p w14:paraId="56F36C0D" w14:textId="67DC20F8" w:rsidR="0047363C" w:rsidRDefault="001E0403" w:rsidP="0047363C">
      <w:pPr>
        <w:ind w:left="426"/>
        <w:rPr>
          <w:noProof/>
        </w:rPr>
      </w:pPr>
      <w:r>
        <w:rPr>
          <w:noProof/>
        </w:rPr>
        <w:t>Non-inferior effecti</w:t>
      </w:r>
      <w:r w:rsidR="00B0356F">
        <w:rPr>
          <w:noProof/>
        </w:rPr>
        <w:t>ve</w:t>
      </w:r>
      <w:r>
        <w:rPr>
          <w:noProof/>
        </w:rPr>
        <w:t>ness versus rhinioplasty; superior effectivenss versus standard of care</w:t>
      </w:r>
      <w:r w:rsidR="00B0356F">
        <w:rPr>
          <w:noProof/>
        </w:rPr>
        <w:t>.</w:t>
      </w:r>
    </w:p>
    <w:p w14:paraId="02E9C1FC" w14:textId="77777777" w:rsidR="00260170" w:rsidRPr="0047363C" w:rsidRDefault="00260170" w:rsidP="0047363C">
      <w:pPr>
        <w:ind w:left="426"/>
        <w:rPr>
          <w:noProof/>
        </w:rPr>
      </w:pPr>
    </w:p>
    <w:p w14:paraId="53852183" w14:textId="0DDEC1A3" w:rsidR="00B25D20" w:rsidRDefault="00E6222F" w:rsidP="00260170">
      <w:pPr>
        <w:pStyle w:val="Heading2"/>
        <w:keepNext/>
        <w:ind w:left="357" w:hanging="357"/>
      </w:pPr>
      <w:r w:rsidRPr="00E6222F">
        <w:lastRenderedPageBreak/>
        <w:t xml:space="preserve">List the key health outcomes (major and minor – prioritising major key health outcomes first) that will need to be measured in assessing the clinical claim for the proposed </w:t>
      </w:r>
      <w:r w:rsidR="00CD6981">
        <w:t xml:space="preserve">medical </w:t>
      </w:r>
      <w:r w:rsidRPr="00E6222F">
        <w:t>service/technology (versus the comparator)</w:t>
      </w:r>
      <w:r w:rsidR="00CD6981">
        <w:t>:</w:t>
      </w:r>
    </w:p>
    <w:p w14:paraId="35B755AB" w14:textId="77777777" w:rsidR="00260170" w:rsidRPr="00260170" w:rsidRDefault="00260170" w:rsidP="00260170">
      <w:pPr>
        <w:keepNext/>
      </w:pPr>
    </w:p>
    <w:p w14:paraId="309431B9" w14:textId="77777777" w:rsidR="0016106A" w:rsidRPr="00260170" w:rsidRDefault="0016106A" w:rsidP="00260170">
      <w:pPr>
        <w:keepNext/>
        <w:pBdr>
          <w:top w:val="single" w:sz="4" w:space="1" w:color="auto"/>
          <w:left w:val="single" w:sz="4" w:space="0" w:color="auto"/>
          <w:bottom w:val="single" w:sz="4" w:space="1" w:color="auto"/>
          <w:right w:val="single" w:sz="4" w:space="4" w:color="auto"/>
        </w:pBdr>
      </w:pPr>
      <w:r w:rsidRPr="00260170">
        <w:rPr>
          <w:b/>
          <w:szCs w:val="20"/>
        </w:rPr>
        <w:t xml:space="preserve">Safety Outcomes: </w:t>
      </w:r>
    </w:p>
    <w:p w14:paraId="40444153" w14:textId="1F721B77" w:rsidR="0016106A" w:rsidRPr="00260170" w:rsidRDefault="0016106A" w:rsidP="00260170">
      <w:pPr>
        <w:pBdr>
          <w:top w:val="single" w:sz="4" w:space="1" w:color="auto"/>
          <w:left w:val="single" w:sz="4" w:space="0" w:color="auto"/>
          <w:bottom w:val="single" w:sz="4" w:space="1" w:color="auto"/>
          <w:right w:val="single" w:sz="4" w:space="4" w:color="auto"/>
        </w:pBdr>
      </w:pPr>
      <w:r w:rsidRPr="00260170">
        <w:t xml:space="preserve">Serious adverse events </w:t>
      </w:r>
    </w:p>
    <w:p w14:paraId="158AF30F" w14:textId="77777777" w:rsidR="0016106A" w:rsidRPr="00260170" w:rsidRDefault="0016106A" w:rsidP="00260170">
      <w:pPr>
        <w:pBdr>
          <w:top w:val="single" w:sz="4" w:space="1" w:color="auto"/>
          <w:left w:val="single" w:sz="4" w:space="0" w:color="auto"/>
          <w:bottom w:val="single" w:sz="4" w:space="1" w:color="auto"/>
          <w:right w:val="single" w:sz="4" w:space="4" w:color="auto"/>
        </w:pBdr>
      </w:pPr>
      <w:r w:rsidRPr="00260170">
        <w:t>Procedure-related adverse events</w:t>
      </w:r>
    </w:p>
    <w:p w14:paraId="743808B3" w14:textId="2ADA456E" w:rsidR="0016106A" w:rsidRPr="00260170" w:rsidRDefault="0016106A" w:rsidP="00260170">
      <w:pPr>
        <w:pBdr>
          <w:top w:val="single" w:sz="4" w:space="1" w:color="auto"/>
          <w:left w:val="single" w:sz="4" w:space="0" w:color="auto"/>
          <w:bottom w:val="single" w:sz="4" w:space="1" w:color="auto"/>
          <w:right w:val="single" w:sz="4" w:space="4" w:color="auto"/>
        </w:pBdr>
        <w:rPr>
          <w:bCs/>
          <w:szCs w:val="20"/>
        </w:rPr>
      </w:pPr>
      <w:r w:rsidRPr="00260170">
        <w:rPr>
          <w:bCs/>
          <w:szCs w:val="20"/>
        </w:rPr>
        <w:t>AEs/complications</w:t>
      </w:r>
      <w:r w:rsidR="003B6543" w:rsidRPr="00260170">
        <w:rPr>
          <w:bCs/>
          <w:szCs w:val="20"/>
        </w:rPr>
        <w:t xml:space="preserve"> (e.g. </w:t>
      </w:r>
      <w:r w:rsidRPr="00260170">
        <w:t>dislodgment of implant; implant retrieval; infection; bleeding</w:t>
      </w:r>
      <w:r w:rsidR="003B6543" w:rsidRPr="00260170">
        <w:t>)</w:t>
      </w:r>
    </w:p>
    <w:p w14:paraId="7392888C" w14:textId="77777777" w:rsidR="0016106A" w:rsidRPr="00260170" w:rsidRDefault="0016106A" w:rsidP="00260170">
      <w:pPr>
        <w:pBdr>
          <w:top w:val="single" w:sz="4" w:space="1" w:color="auto"/>
          <w:left w:val="single" w:sz="4" w:space="0" w:color="auto"/>
          <w:bottom w:val="single" w:sz="4" w:space="1" w:color="auto"/>
          <w:right w:val="single" w:sz="4" w:space="4" w:color="auto"/>
        </w:pBdr>
        <w:rPr>
          <w:b/>
          <w:szCs w:val="20"/>
        </w:rPr>
      </w:pPr>
      <w:r w:rsidRPr="00260170">
        <w:rPr>
          <w:b/>
          <w:szCs w:val="20"/>
        </w:rPr>
        <w:t>Clinical Effectiveness Outcomes</w:t>
      </w:r>
    </w:p>
    <w:p w14:paraId="4807BE85" w14:textId="77777777" w:rsidR="003B6543" w:rsidRPr="00260170" w:rsidRDefault="003B6543" w:rsidP="00260170">
      <w:pPr>
        <w:pBdr>
          <w:top w:val="single" w:sz="4" w:space="1" w:color="auto"/>
          <w:left w:val="single" w:sz="4" w:space="0" w:color="auto"/>
          <w:bottom w:val="single" w:sz="4" w:space="1" w:color="auto"/>
          <w:right w:val="single" w:sz="4" w:space="4" w:color="auto"/>
        </w:pBdr>
        <w:rPr>
          <w:bCs/>
          <w:szCs w:val="20"/>
        </w:rPr>
      </w:pPr>
      <w:r w:rsidRPr="00260170">
        <w:rPr>
          <w:bCs/>
          <w:szCs w:val="20"/>
        </w:rPr>
        <w:t>Responder rates</w:t>
      </w:r>
    </w:p>
    <w:p w14:paraId="3B3C64F9" w14:textId="1B29A9DF" w:rsidR="0016106A" w:rsidRPr="00260170" w:rsidRDefault="0016106A" w:rsidP="00260170">
      <w:pPr>
        <w:pBdr>
          <w:top w:val="single" w:sz="4" w:space="1" w:color="auto"/>
          <w:left w:val="single" w:sz="4" w:space="0" w:color="auto"/>
          <w:bottom w:val="single" w:sz="4" w:space="1" w:color="auto"/>
          <w:right w:val="single" w:sz="4" w:space="4" w:color="auto"/>
        </w:pBdr>
        <w:rPr>
          <w:bCs/>
          <w:szCs w:val="20"/>
        </w:rPr>
      </w:pPr>
      <w:r w:rsidRPr="00260170">
        <w:rPr>
          <w:bCs/>
          <w:szCs w:val="20"/>
        </w:rPr>
        <w:t>Change from baseline in NOSE score</w:t>
      </w:r>
    </w:p>
    <w:p w14:paraId="28669D0A" w14:textId="4CFD9AD8" w:rsidR="003B6543" w:rsidRPr="00260170" w:rsidRDefault="003B6543" w:rsidP="00260170">
      <w:pPr>
        <w:pBdr>
          <w:top w:val="single" w:sz="4" w:space="1" w:color="auto"/>
          <w:left w:val="single" w:sz="4" w:space="0" w:color="auto"/>
          <w:bottom w:val="single" w:sz="4" w:space="1" w:color="auto"/>
          <w:right w:val="single" w:sz="4" w:space="4" w:color="auto"/>
        </w:pBdr>
        <w:rPr>
          <w:bCs/>
          <w:szCs w:val="20"/>
        </w:rPr>
      </w:pPr>
      <w:bookmarkStart w:id="16" w:name="_Hlk97726793"/>
      <w:r w:rsidRPr="00260170">
        <w:rPr>
          <w:bCs/>
          <w:szCs w:val="20"/>
        </w:rPr>
        <w:t>Change in lateral wall insufficiency scores</w:t>
      </w:r>
    </w:p>
    <w:bookmarkEnd w:id="16"/>
    <w:p w14:paraId="6557AE90" w14:textId="77777777" w:rsidR="0016106A" w:rsidRPr="00260170" w:rsidRDefault="0016106A" w:rsidP="00260170">
      <w:pPr>
        <w:pBdr>
          <w:top w:val="single" w:sz="4" w:space="1" w:color="auto"/>
          <w:left w:val="single" w:sz="4" w:space="0" w:color="auto"/>
          <w:bottom w:val="single" w:sz="4" w:space="1" w:color="auto"/>
          <w:right w:val="single" w:sz="4" w:space="4" w:color="auto"/>
        </w:pBdr>
        <w:rPr>
          <w:bCs/>
          <w:szCs w:val="20"/>
        </w:rPr>
      </w:pPr>
      <w:r w:rsidRPr="00260170">
        <w:rPr>
          <w:bCs/>
          <w:szCs w:val="20"/>
        </w:rPr>
        <w:t>Change in visual analogue scale</w:t>
      </w:r>
    </w:p>
    <w:p w14:paraId="16A7B6FD" w14:textId="5A0DE100" w:rsidR="0016106A" w:rsidRPr="00260170" w:rsidRDefault="0016106A" w:rsidP="00260170">
      <w:pPr>
        <w:pBdr>
          <w:top w:val="single" w:sz="4" w:space="1" w:color="auto"/>
          <w:left w:val="single" w:sz="4" w:space="0" w:color="auto"/>
          <w:bottom w:val="single" w:sz="4" w:space="1" w:color="auto"/>
          <w:right w:val="single" w:sz="4" w:space="4" w:color="auto"/>
        </w:pBdr>
        <w:rPr>
          <w:bCs/>
          <w:szCs w:val="20"/>
        </w:rPr>
      </w:pPr>
      <w:r w:rsidRPr="00260170">
        <w:rPr>
          <w:bCs/>
          <w:szCs w:val="20"/>
        </w:rPr>
        <w:t>Change in satisfaction measures</w:t>
      </w:r>
    </w:p>
    <w:p w14:paraId="73E5689B" w14:textId="28653C21" w:rsidR="0016106A" w:rsidRPr="00260170" w:rsidRDefault="0016106A" w:rsidP="00260170">
      <w:pPr>
        <w:pBdr>
          <w:top w:val="single" w:sz="4" w:space="1" w:color="auto"/>
          <w:left w:val="single" w:sz="4" w:space="0" w:color="auto"/>
          <w:bottom w:val="single" w:sz="4" w:space="1" w:color="auto"/>
          <w:right w:val="single" w:sz="4" w:space="4" w:color="auto"/>
        </w:pBdr>
        <w:rPr>
          <w:b/>
          <w:szCs w:val="20"/>
        </w:rPr>
      </w:pPr>
      <w:r w:rsidRPr="00260170">
        <w:rPr>
          <w:b/>
          <w:szCs w:val="20"/>
        </w:rPr>
        <w:t>Healthcare resources</w:t>
      </w:r>
    </w:p>
    <w:p w14:paraId="42EB00B7" w14:textId="6469BBAA" w:rsidR="0016106A" w:rsidRDefault="0016106A" w:rsidP="00260170">
      <w:pPr>
        <w:pBdr>
          <w:top w:val="single" w:sz="4" w:space="1" w:color="auto"/>
          <w:left w:val="single" w:sz="4" w:space="0" w:color="auto"/>
          <w:bottom w:val="single" w:sz="4" w:space="1" w:color="auto"/>
          <w:right w:val="single" w:sz="4" w:space="4" w:color="auto"/>
        </w:pBdr>
        <w:rPr>
          <w:bCs/>
          <w:szCs w:val="20"/>
        </w:rPr>
      </w:pPr>
      <w:r w:rsidRPr="00260170">
        <w:rPr>
          <w:bCs/>
          <w:szCs w:val="20"/>
        </w:rPr>
        <w:t>Costs to deliver the intervention</w:t>
      </w:r>
    </w:p>
    <w:p w14:paraId="47514AB0" w14:textId="58E338F1" w:rsidR="00A5751E" w:rsidRPr="00260170" w:rsidRDefault="00A5751E" w:rsidP="00260170">
      <w:pPr>
        <w:pBdr>
          <w:top w:val="single" w:sz="4" w:space="1" w:color="auto"/>
          <w:left w:val="single" w:sz="4" w:space="0" w:color="auto"/>
          <w:bottom w:val="single" w:sz="4" w:space="1" w:color="auto"/>
          <w:right w:val="single" w:sz="4" w:space="4" w:color="auto"/>
        </w:pBdr>
        <w:rPr>
          <w:bCs/>
          <w:szCs w:val="20"/>
        </w:rPr>
      </w:pPr>
      <w:r>
        <w:rPr>
          <w:bCs/>
          <w:szCs w:val="20"/>
        </w:rPr>
        <w:t>Cost of hospitalisation</w:t>
      </w:r>
    </w:p>
    <w:p w14:paraId="21D7C1D4" w14:textId="2990EF9D" w:rsidR="003B6543" w:rsidRPr="00260170" w:rsidRDefault="003B6543" w:rsidP="00260170">
      <w:pPr>
        <w:pBdr>
          <w:top w:val="single" w:sz="4" w:space="1" w:color="auto"/>
          <w:left w:val="single" w:sz="4" w:space="0" w:color="auto"/>
          <w:bottom w:val="single" w:sz="4" w:space="1" w:color="auto"/>
          <w:right w:val="single" w:sz="4" w:space="4" w:color="auto"/>
        </w:pBdr>
        <w:rPr>
          <w:bCs/>
          <w:szCs w:val="20"/>
        </w:rPr>
      </w:pPr>
      <w:r w:rsidRPr="00260170">
        <w:rPr>
          <w:bCs/>
          <w:szCs w:val="20"/>
        </w:rPr>
        <w:t>Costs of post-surgical follow-ups and care</w:t>
      </w:r>
    </w:p>
    <w:p w14:paraId="55CA6058" w14:textId="12A669E0" w:rsidR="0016106A" w:rsidRPr="00260170" w:rsidRDefault="003B6543" w:rsidP="00260170">
      <w:pPr>
        <w:pBdr>
          <w:top w:val="single" w:sz="4" w:space="1" w:color="auto"/>
          <w:left w:val="single" w:sz="4" w:space="0" w:color="auto"/>
          <w:bottom w:val="single" w:sz="4" w:space="1" w:color="auto"/>
          <w:right w:val="single" w:sz="4" w:space="4" w:color="auto"/>
        </w:pBdr>
        <w:rPr>
          <w:bCs/>
          <w:szCs w:val="20"/>
        </w:rPr>
      </w:pPr>
      <w:r w:rsidRPr="00260170">
        <w:rPr>
          <w:bCs/>
          <w:szCs w:val="20"/>
        </w:rPr>
        <w:t>Costs of adverse event management</w:t>
      </w:r>
    </w:p>
    <w:p w14:paraId="41C8791B" w14:textId="77777777" w:rsidR="0016106A" w:rsidRPr="00260170" w:rsidRDefault="0016106A" w:rsidP="00943A5E">
      <w:pPr>
        <w:ind w:left="360"/>
      </w:pPr>
    </w:p>
    <w:p w14:paraId="45A25387" w14:textId="77777777" w:rsidR="00C776B1" w:rsidRPr="00C776B1" w:rsidRDefault="003433D1" w:rsidP="0056015F">
      <w:pPr>
        <w:pStyle w:val="Heading1"/>
      </w:pPr>
      <w:r>
        <w:rPr>
          <w:b/>
          <w:sz w:val="32"/>
        </w:rPr>
        <w:br w:type="page"/>
      </w:r>
      <w:r w:rsidR="005C3AE7">
        <w:lastRenderedPageBreak/>
        <w:t>PART 7</w:t>
      </w:r>
      <w:r w:rsidR="00F93784">
        <w:t xml:space="preserve"> – </w:t>
      </w:r>
      <w:r w:rsidR="006C74B1" w:rsidRPr="00C776B1">
        <w:t xml:space="preserve">INFORMATION ABOUT </w:t>
      </w:r>
      <w:r w:rsidR="0018630F" w:rsidRPr="00C776B1">
        <w:t xml:space="preserve">ESTIMATED </w:t>
      </w:r>
      <w:r w:rsidR="00974D50" w:rsidRPr="00C776B1">
        <w:t>UTILISATION</w:t>
      </w:r>
    </w:p>
    <w:p w14:paraId="7F6B39EE" w14:textId="77777777" w:rsidR="006C74B1" w:rsidRPr="00092580" w:rsidRDefault="00BE0FDE" w:rsidP="001B5169">
      <w:pPr>
        <w:pStyle w:val="Heading2"/>
      </w:pPr>
      <w:bookmarkStart w:id="17" w:name="_Hlk97625241"/>
      <w:r w:rsidRPr="00092580">
        <w:t>Estimate</w:t>
      </w:r>
      <w:r w:rsidR="00974D50" w:rsidRPr="00092580">
        <w:t xml:space="preserve"> the prevalence</w:t>
      </w:r>
      <w:r w:rsidR="00B771AD" w:rsidRPr="00092580">
        <w:t xml:space="preserve"> and/or incidence</w:t>
      </w:r>
      <w:r w:rsidR="00974D50" w:rsidRPr="00092580">
        <w:t xml:space="preserve"> of</w:t>
      </w:r>
      <w:r w:rsidR="00C16877">
        <w:t xml:space="preserve"> the condition in</w:t>
      </w:r>
      <w:r w:rsidR="00974D50" w:rsidRPr="00092580">
        <w:t xml:space="preserve"> </w:t>
      </w:r>
      <w:r w:rsidR="00AE1188">
        <w:t>the proposed population:</w:t>
      </w:r>
    </w:p>
    <w:p w14:paraId="70F0328E" w14:textId="77777777" w:rsidR="00393FA4" w:rsidRDefault="00393FA4" w:rsidP="001E6C60">
      <w:pPr>
        <w:spacing w:before="0" w:after="0"/>
        <w:ind w:left="360"/>
        <w:contextualSpacing/>
      </w:pPr>
      <w:bookmarkStart w:id="18" w:name="_Hlk97876864"/>
      <w:r>
        <w:t>The proposed population targeted for the proposed medical service is defined as nasal airway obstruction due to lateral wall insufficiency confirmed by positive modified Cottle manoeuvre and having a self-reported NOSE scale score of greater than 45.</w:t>
      </w:r>
    </w:p>
    <w:p w14:paraId="49D06EF1" w14:textId="77777777" w:rsidR="00393FA4" w:rsidRDefault="00393FA4" w:rsidP="001E6C60">
      <w:pPr>
        <w:spacing w:before="0" w:after="0"/>
        <w:ind w:left="360"/>
        <w:contextualSpacing/>
      </w:pPr>
    </w:p>
    <w:p w14:paraId="5C3CE90B" w14:textId="77777777" w:rsidR="00393FA4" w:rsidRDefault="00393FA4" w:rsidP="001E6C60">
      <w:pPr>
        <w:spacing w:before="0" w:after="0"/>
        <w:ind w:left="360"/>
        <w:contextualSpacing/>
      </w:pPr>
      <w:r>
        <w:t xml:space="preserve">A pragmatic search of the literature failed to identify any epidemiological studies to inform the prevalence or incidence of nasal airway obstruction in Australia or elsewhere. </w:t>
      </w:r>
    </w:p>
    <w:p w14:paraId="27C52E81" w14:textId="77777777" w:rsidR="00393FA4" w:rsidRDefault="00393FA4" w:rsidP="001E6C60">
      <w:pPr>
        <w:spacing w:before="0" w:after="0"/>
        <w:ind w:left="360"/>
        <w:contextualSpacing/>
      </w:pPr>
    </w:p>
    <w:p w14:paraId="5295C6BB" w14:textId="1F789315" w:rsidR="00393FA4" w:rsidRDefault="00393FA4" w:rsidP="001E6C60">
      <w:pPr>
        <w:spacing w:before="0" w:after="0"/>
        <w:ind w:left="360"/>
        <w:contextualSpacing/>
      </w:pPr>
      <w:r>
        <w:t>The search did identify a recent study that was conducted to estimate the distribution of NOSE Scale, routinely used to diagnose nasal obstruction in clinical practice, in the Australian population (Stefani et al, 2020). The study used a market research agency to randomly survey 502 participants with no history of rhinoplasty, septoplasty or turbinectomy. Patients self-completed the questionnaire before completing the NOSE Scale. The results of the study showed that 9.6% of the study participants had a NOSE score of &gt; 45 and would therefore meet the criterion for MBS funded rhinoplasty. However, while participants recruited to the study intended to represent the general population, a greater proportion of participants had major risk factors such as obstructive sleep apnoea (OSA), CPAP usage, cleft palate and nose trauma than would be expected. A review of the social and economic cost of sleep disorders in Australia (Sleep Health Foundation April 2021) estimated 0.78 million persons over the age of 15 had OSA in Australia in 2020 representing approximately 3.8% of the population of whom, 11.8% would use CPAP. Conversely, the study by Stefani et al reported 8.6% of patients with self-reported OSA of whom 28% used CPAP. Given the skewed distribution of risk factors in the study, it is possible that selection bias may be responsible for the high prevalence of NOSE scores &gt; 45</w:t>
      </w:r>
      <w:r w:rsidR="00193300">
        <w:t xml:space="preserve">. </w:t>
      </w:r>
      <w:r>
        <w:t xml:space="preserve">Indeed, the high proportion of the Australian population who would be eligible for MBS funded rhinoplasty based on the results of the study by Stefani et al, does not align with actual current usage (Table 1), though this may also indicate that many patients with a self-reported NOSE score of &gt;45 may not consider themselves to be severe enough to want to pursue surgical treatment. </w:t>
      </w:r>
    </w:p>
    <w:p w14:paraId="56F5D2CB" w14:textId="77777777" w:rsidR="00393FA4" w:rsidRDefault="00393FA4" w:rsidP="001E6C60">
      <w:pPr>
        <w:spacing w:before="0" w:after="0"/>
        <w:ind w:left="360"/>
        <w:contextualSpacing/>
      </w:pPr>
    </w:p>
    <w:p w14:paraId="2FA48DF0" w14:textId="7DDC3CDE" w:rsidR="00393FA4" w:rsidRDefault="00393FA4" w:rsidP="001E6C60">
      <w:pPr>
        <w:spacing w:before="0" w:after="0"/>
        <w:ind w:left="360"/>
        <w:contextualSpacing/>
      </w:pPr>
      <w:r>
        <w:t xml:space="preserve">Accordingly, the size of the patient population who would be eligible for the proposed service was derived, as a proxy, from available MBS statistics for services related to </w:t>
      </w:r>
      <w:r w:rsidR="00BD4429">
        <w:t xml:space="preserve">functional </w:t>
      </w:r>
      <w:r>
        <w:t>rhinoplasty, the only intervention currently available to treat</w:t>
      </w:r>
      <w:r w:rsidR="00BD4429">
        <w:t xml:space="preserve"> NAO due to</w:t>
      </w:r>
      <w:r>
        <w:t xml:space="preserve"> lateral wall insufficiency in Australia.</w:t>
      </w:r>
    </w:p>
    <w:p w14:paraId="56E60202" w14:textId="77777777" w:rsidR="00393FA4" w:rsidRDefault="00393FA4" w:rsidP="001E6C60">
      <w:pPr>
        <w:spacing w:before="0" w:after="0"/>
        <w:ind w:left="360"/>
        <w:contextualSpacing/>
      </w:pPr>
    </w:p>
    <w:p w14:paraId="50E7EE0D" w14:textId="4724E235" w:rsidR="00393FA4" w:rsidRDefault="00393FA4" w:rsidP="001E6C60">
      <w:pPr>
        <w:spacing w:before="0" w:after="0"/>
        <w:ind w:left="360"/>
        <w:contextualSpacing/>
      </w:pPr>
      <w:r>
        <w:t xml:space="preserve">There are currently </w:t>
      </w:r>
      <w:r w:rsidR="00613C9C">
        <w:t>three</w:t>
      </w:r>
      <w:r>
        <w:t xml:space="preserve"> MBS item numbers for the provision of </w:t>
      </w:r>
      <w:r w:rsidR="00613C9C">
        <w:t xml:space="preserve">functional </w:t>
      </w:r>
      <w:r>
        <w:t>rhinoplasty</w:t>
      </w:r>
      <w:r w:rsidR="00613C9C">
        <w:t xml:space="preserve"> for the treatment of NAO</w:t>
      </w:r>
      <w:r>
        <w:t xml:space="preserve"> (</w:t>
      </w:r>
      <w:r>
        <w:fldChar w:fldCharType="begin"/>
      </w:r>
      <w:r>
        <w:instrText xml:space="preserve"> REF _Ref97647168 \h </w:instrText>
      </w:r>
      <w:r>
        <w:fldChar w:fldCharType="separate"/>
      </w:r>
      <w:r w:rsidR="00E40B8B">
        <w:t xml:space="preserve">Table </w:t>
      </w:r>
      <w:r w:rsidR="00E40B8B">
        <w:rPr>
          <w:noProof/>
        </w:rPr>
        <w:t>2</w:t>
      </w:r>
      <w:r>
        <w:fldChar w:fldCharType="end"/>
      </w:r>
      <w:r>
        <w:t>). Eligibility requirements for each MBS item are identical and only apply where:</w:t>
      </w:r>
    </w:p>
    <w:p w14:paraId="6CA45511" w14:textId="77777777" w:rsidR="00393FA4" w:rsidRDefault="00393FA4" w:rsidP="001E6C60">
      <w:pPr>
        <w:spacing w:before="0" w:after="0"/>
        <w:ind w:left="360"/>
        <w:contextualSpacing/>
      </w:pPr>
    </w:p>
    <w:p w14:paraId="7760600A" w14:textId="77777777" w:rsidR="00393FA4" w:rsidRDefault="00393FA4" w:rsidP="001E6C60">
      <w:pPr>
        <w:ind w:left="360"/>
        <w:rPr>
          <w:rFonts w:cstheme="minorHAnsi"/>
        </w:rPr>
      </w:pPr>
      <w:r>
        <w:rPr>
          <w:rFonts w:cstheme="minorHAnsi"/>
        </w:rPr>
        <w:t>(a) the indication for surgery is:</w:t>
      </w:r>
    </w:p>
    <w:p w14:paraId="47514B01" w14:textId="77777777" w:rsidR="00393FA4" w:rsidRDefault="00393FA4" w:rsidP="001E6C60">
      <w:pPr>
        <w:ind w:left="360"/>
        <w:rPr>
          <w:rFonts w:cstheme="minorHAnsi"/>
        </w:rPr>
      </w:pPr>
      <w:r>
        <w:rPr>
          <w:rFonts w:cstheme="minorHAnsi"/>
        </w:rPr>
        <w:t xml:space="preserve">      (i) airway obstruction and the patient has a self</w:t>
      </w:r>
      <w:r>
        <w:rPr>
          <w:rFonts w:ascii="Cambria Math" w:hAnsi="Cambria Math" w:cs="Cambria Math"/>
        </w:rPr>
        <w:noBreakHyphen/>
      </w:r>
      <w:r>
        <w:rPr>
          <w:rFonts w:cstheme="minorHAnsi"/>
        </w:rPr>
        <w:t>reported NOSE Scale score of greater than 45; or</w:t>
      </w:r>
    </w:p>
    <w:p w14:paraId="14B74A72" w14:textId="77777777" w:rsidR="00393FA4" w:rsidRDefault="00393FA4" w:rsidP="001E6C60">
      <w:pPr>
        <w:ind w:left="360"/>
        <w:rPr>
          <w:rFonts w:cstheme="minorHAnsi"/>
        </w:rPr>
      </w:pPr>
      <w:r>
        <w:rPr>
          <w:rFonts w:cstheme="minorHAnsi"/>
        </w:rPr>
        <w:t xml:space="preserve">      (ii) significant acquired, congenital or developmental deformity; and</w:t>
      </w:r>
    </w:p>
    <w:p w14:paraId="56AFAC2A" w14:textId="77777777" w:rsidR="00393FA4" w:rsidRDefault="00393FA4" w:rsidP="001E6C60">
      <w:pPr>
        <w:ind w:left="360"/>
        <w:rPr>
          <w:rFonts w:cstheme="minorHAnsi"/>
        </w:rPr>
      </w:pPr>
      <w:r>
        <w:rPr>
          <w:rFonts w:cstheme="minorHAnsi"/>
        </w:rPr>
        <w:t>(b) photographic and/or NOSE Scale evidence demonstrating the clinical need for this service is documented in the patient notes.</w:t>
      </w:r>
    </w:p>
    <w:p w14:paraId="1206177A" w14:textId="1276D4CD" w:rsidR="00EE7E2A" w:rsidRDefault="00EE7E2A" w:rsidP="001E6C60">
      <w:pPr>
        <w:spacing w:before="0" w:after="0"/>
        <w:ind w:left="360"/>
        <w:contextualSpacing/>
      </w:pPr>
      <w:r w:rsidRPr="00B8343F">
        <w:t xml:space="preserve">An analysis of utilisation of the MBS items showed that </w:t>
      </w:r>
      <w:r w:rsidR="00146233">
        <w:t>5,657</w:t>
      </w:r>
      <w:r w:rsidRPr="00B8343F">
        <w:t xml:space="preserve"> patients elected to undergo rhinoplasty</w:t>
      </w:r>
      <w:r w:rsidR="00146233">
        <w:t xml:space="preserve"> in 2021</w:t>
      </w:r>
      <w:r w:rsidRPr="00B8343F">
        <w:t xml:space="preserve"> (</w:t>
      </w:r>
      <w:r w:rsidRPr="00B8343F">
        <w:fldChar w:fldCharType="begin"/>
      </w:r>
      <w:r w:rsidRPr="00B8343F">
        <w:instrText xml:space="preserve"> REF _Ref97647168 \h </w:instrText>
      </w:r>
      <w:r>
        <w:instrText xml:space="preserve"> \* MERGEFORMAT </w:instrText>
      </w:r>
      <w:r w:rsidRPr="00B8343F">
        <w:fldChar w:fldCharType="separate"/>
      </w:r>
      <w:r w:rsidR="00E40B8B">
        <w:t xml:space="preserve">Table </w:t>
      </w:r>
      <w:r w:rsidR="00E40B8B">
        <w:rPr>
          <w:noProof/>
        </w:rPr>
        <w:t>2</w:t>
      </w:r>
      <w:r w:rsidRPr="00B8343F">
        <w:fldChar w:fldCharType="end"/>
      </w:r>
      <w:r w:rsidRPr="00B8343F">
        <w:t xml:space="preserve">). Of note, however, the item numbers listed are not specific to nasal airway obstruction due to lateral wall insufficiency alone. While no specific data to Australia is readily available to inform the proportion of patient with NAO that is due to lateral wall insufficiency (also referred to as nasal valve collapse [NVC]), a survey conducted in the US among patients complaining of nasal obstruction and a NOSE score &gt;50, estimate the prevalence of NVC to be 73% (Clark 2018). Applying this to the estimates derived from the MBS data, </w:t>
      </w:r>
      <w:r w:rsidR="00146233">
        <w:t xml:space="preserve">it is estimated that 4,130 (5,657*73%) </w:t>
      </w:r>
      <w:r w:rsidRPr="00B8343F">
        <w:t xml:space="preserve">rhinoplasties </w:t>
      </w:r>
      <w:r w:rsidR="00146233">
        <w:t xml:space="preserve">were </w:t>
      </w:r>
      <w:r w:rsidRPr="00B8343F">
        <w:t xml:space="preserve">performed for the treatment of lateral wall insufficiencies </w:t>
      </w:r>
      <w:r w:rsidR="00146233">
        <w:t>in 2021</w:t>
      </w:r>
      <w:r w:rsidRPr="00B8343F">
        <w:t xml:space="preserve">. </w:t>
      </w:r>
      <w:r w:rsidR="00BD4429">
        <w:t>furthermore, given</w:t>
      </w:r>
      <w:r w:rsidR="00BD4429" w:rsidRPr="00B8343F">
        <w:t xml:space="preserve"> the MBS items are also relevant to patients with acquired, congenital </w:t>
      </w:r>
      <w:r w:rsidR="00BD4429" w:rsidRPr="00B8343F">
        <w:rPr>
          <w:rFonts w:cstheme="minorHAnsi"/>
        </w:rPr>
        <w:t xml:space="preserve">or developmental </w:t>
      </w:r>
      <w:r w:rsidR="00BD4429" w:rsidRPr="00B8343F">
        <w:t>deformity, this number is likely to be over-estimated.</w:t>
      </w:r>
    </w:p>
    <w:p w14:paraId="2C6C9C4E" w14:textId="77777777" w:rsidR="00393FA4" w:rsidRDefault="00393FA4" w:rsidP="00393FA4"/>
    <w:p w14:paraId="5DB51607" w14:textId="6940871A" w:rsidR="00393FA4" w:rsidRDefault="00393FA4" w:rsidP="00613C9C">
      <w:pPr>
        <w:pStyle w:val="Caption"/>
        <w:keepNext/>
        <w:keepLines/>
        <w:widowControl w:val="0"/>
      </w:pPr>
      <w:bookmarkStart w:id="19" w:name="_Ref97647168"/>
      <w:r>
        <w:t xml:space="preserve">Table </w:t>
      </w:r>
      <w:fldSimple w:instr=" SEQ Table \* ARABIC ">
        <w:r w:rsidR="00E40B8B">
          <w:rPr>
            <w:noProof/>
          </w:rPr>
          <w:t>2</w:t>
        </w:r>
      </w:fldSimple>
      <w:bookmarkEnd w:id="19"/>
      <w:r>
        <w:tab/>
        <w:t>Utilisation of MBS items for rhinoplasty</w:t>
      </w:r>
    </w:p>
    <w:tbl>
      <w:tblPr>
        <w:tblStyle w:val="TableGrid"/>
        <w:tblW w:w="5000" w:type="pct"/>
        <w:tblLook w:val="0420" w:firstRow="1" w:lastRow="0" w:firstColumn="0" w:lastColumn="0" w:noHBand="0" w:noVBand="1"/>
      </w:tblPr>
      <w:tblGrid>
        <w:gridCol w:w="1414"/>
        <w:gridCol w:w="5952"/>
        <w:gridCol w:w="1650"/>
      </w:tblGrid>
      <w:tr w:rsidR="00146233" w14:paraId="1E2009F4" w14:textId="77777777" w:rsidTr="00146233">
        <w:trPr>
          <w:cantSplit/>
          <w:trHeight w:val="422"/>
        </w:trPr>
        <w:tc>
          <w:tcPr>
            <w:tcW w:w="78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1B0581" w14:textId="0EDDC289" w:rsidR="00146233" w:rsidRDefault="00146233" w:rsidP="00613C9C">
            <w:pPr>
              <w:keepNext/>
              <w:keepLines/>
              <w:widowControl w:val="0"/>
              <w:rPr>
                <w:rFonts w:ascii="Arial Narrow" w:hAnsi="Arial Narrow"/>
                <w:b/>
                <w:bCs/>
                <w:szCs w:val="20"/>
              </w:rPr>
            </w:pPr>
            <w:r>
              <w:rPr>
                <w:rFonts w:ascii="Arial Narrow" w:hAnsi="Arial Narrow"/>
                <w:b/>
                <w:bCs/>
                <w:szCs w:val="20"/>
              </w:rPr>
              <w:t>MBS item</w:t>
            </w:r>
          </w:p>
        </w:tc>
        <w:tc>
          <w:tcPr>
            <w:tcW w:w="3301" w:type="pct"/>
            <w:tcBorders>
              <w:top w:val="single" w:sz="4" w:space="0" w:color="auto"/>
              <w:left w:val="single" w:sz="4" w:space="0" w:color="auto"/>
              <w:right w:val="single" w:sz="4" w:space="0" w:color="auto"/>
            </w:tcBorders>
            <w:shd w:val="clear" w:color="auto" w:fill="D9D9D9" w:themeFill="background1" w:themeFillShade="D9"/>
            <w:hideMark/>
          </w:tcPr>
          <w:p w14:paraId="32AEDC1D" w14:textId="77777777" w:rsidR="00146233" w:rsidRDefault="00146233" w:rsidP="00146233">
            <w:pPr>
              <w:keepNext/>
              <w:keepLines/>
              <w:widowControl w:val="0"/>
              <w:rPr>
                <w:rFonts w:ascii="Arial Narrow" w:hAnsi="Arial Narrow"/>
                <w:b/>
                <w:bCs/>
                <w:szCs w:val="20"/>
              </w:rPr>
            </w:pPr>
            <w:r>
              <w:rPr>
                <w:rFonts w:ascii="Arial Narrow" w:hAnsi="Arial Narrow"/>
                <w:b/>
                <w:bCs/>
                <w:szCs w:val="20"/>
              </w:rPr>
              <w:t>Descriptor</w:t>
            </w:r>
          </w:p>
        </w:tc>
        <w:tc>
          <w:tcPr>
            <w:tcW w:w="915" w:type="pct"/>
            <w:tcBorders>
              <w:top w:val="single" w:sz="4" w:space="0" w:color="auto"/>
              <w:left w:val="single" w:sz="4" w:space="0" w:color="auto"/>
              <w:right w:val="single" w:sz="4" w:space="0" w:color="auto"/>
            </w:tcBorders>
            <w:shd w:val="clear" w:color="auto" w:fill="D9D9D9" w:themeFill="background1" w:themeFillShade="D9"/>
          </w:tcPr>
          <w:p w14:paraId="793F0B7D" w14:textId="5D4923B6" w:rsidR="00146233" w:rsidRDefault="00146233" w:rsidP="00613C9C">
            <w:pPr>
              <w:keepNext/>
              <w:keepLines/>
              <w:widowControl w:val="0"/>
              <w:jc w:val="center"/>
              <w:rPr>
                <w:rFonts w:ascii="Arial Narrow" w:hAnsi="Arial Narrow"/>
                <w:b/>
                <w:bCs/>
                <w:szCs w:val="20"/>
              </w:rPr>
            </w:pPr>
            <w:r>
              <w:rPr>
                <w:rFonts w:ascii="Arial Narrow" w:hAnsi="Arial Narrow"/>
                <w:b/>
                <w:bCs/>
                <w:szCs w:val="20"/>
              </w:rPr>
              <w:t>2021 utilisation</w:t>
            </w:r>
          </w:p>
        </w:tc>
      </w:tr>
      <w:tr w:rsidR="00146233" w14:paraId="51FA4B2E" w14:textId="77777777" w:rsidTr="00146233">
        <w:trPr>
          <w:cantSplit/>
          <w:trHeight w:val="60"/>
        </w:trPr>
        <w:tc>
          <w:tcPr>
            <w:tcW w:w="784" w:type="pct"/>
            <w:tcBorders>
              <w:top w:val="single" w:sz="4" w:space="0" w:color="auto"/>
              <w:left w:val="single" w:sz="4" w:space="0" w:color="auto"/>
              <w:bottom w:val="single" w:sz="4" w:space="0" w:color="auto"/>
              <w:right w:val="single" w:sz="4" w:space="0" w:color="auto"/>
            </w:tcBorders>
            <w:hideMark/>
          </w:tcPr>
          <w:p w14:paraId="3B1AA1F3" w14:textId="77777777" w:rsidR="00146233" w:rsidRDefault="00146233" w:rsidP="00613C9C">
            <w:pPr>
              <w:keepNext/>
              <w:keepLines/>
              <w:widowControl w:val="0"/>
              <w:rPr>
                <w:rFonts w:ascii="Arial Narrow" w:hAnsi="Arial Narrow"/>
                <w:szCs w:val="20"/>
              </w:rPr>
            </w:pPr>
            <w:r>
              <w:rPr>
                <w:rFonts w:ascii="Arial Narrow" w:hAnsi="Arial Narrow"/>
                <w:szCs w:val="20"/>
              </w:rPr>
              <w:t>45632</w:t>
            </w:r>
          </w:p>
        </w:tc>
        <w:tc>
          <w:tcPr>
            <w:tcW w:w="3301" w:type="pct"/>
            <w:tcBorders>
              <w:top w:val="single" w:sz="4" w:space="0" w:color="auto"/>
              <w:left w:val="single" w:sz="4" w:space="0" w:color="auto"/>
              <w:bottom w:val="single" w:sz="4" w:space="0" w:color="auto"/>
              <w:right w:val="single" w:sz="4" w:space="0" w:color="auto"/>
            </w:tcBorders>
            <w:hideMark/>
          </w:tcPr>
          <w:p w14:paraId="07C3C8C4" w14:textId="77777777" w:rsidR="00146233" w:rsidRDefault="00146233" w:rsidP="00613C9C">
            <w:pPr>
              <w:keepNext/>
              <w:keepLines/>
              <w:widowControl w:val="0"/>
              <w:rPr>
                <w:rFonts w:ascii="Arial Narrow" w:hAnsi="Arial Narrow"/>
                <w:szCs w:val="20"/>
              </w:rPr>
            </w:pPr>
            <w:r>
              <w:rPr>
                <w:rFonts w:ascii="Arial Narrow" w:hAnsi="Arial Narrow"/>
                <w:szCs w:val="20"/>
              </w:rPr>
              <w:t>Rhinoplasty, partial, involving correction of one or both lateral cartilages, one or both alar cartilages or one or both lateral cartilages and alar cartilages</w:t>
            </w:r>
          </w:p>
        </w:tc>
        <w:tc>
          <w:tcPr>
            <w:tcW w:w="915" w:type="pct"/>
            <w:tcBorders>
              <w:top w:val="single" w:sz="4" w:space="0" w:color="auto"/>
              <w:left w:val="single" w:sz="4" w:space="0" w:color="auto"/>
              <w:bottom w:val="single" w:sz="4" w:space="0" w:color="auto"/>
              <w:right w:val="single" w:sz="4" w:space="0" w:color="auto"/>
            </w:tcBorders>
            <w:hideMark/>
          </w:tcPr>
          <w:p w14:paraId="57F9884C" w14:textId="77777777" w:rsidR="00146233" w:rsidRDefault="00146233" w:rsidP="00613C9C">
            <w:pPr>
              <w:keepNext/>
              <w:keepLines/>
              <w:widowControl w:val="0"/>
              <w:jc w:val="center"/>
              <w:rPr>
                <w:rFonts w:ascii="Arial Narrow" w:hAnsi="Arial Narrow"/>
                <w:szCs w:val="20"/>
              </w:rPr>
            </w:pPr>
            <w:r>
              <w:rPr>
                <w:rFonts w:ascii="Arial Narrow" w:hAnsi="Arial Narrow"/>
                <w:szCs w:val="20"/>
              </w:rPr>
              <w:t>522</w:t>
            </w:r>
          </w:p>
        </w:tc>
      </w:tr>
      <w:tr w:rsidR="00146233" w14:paraId="200287D0" w14:textId="77777777" w:rsidTr="00146233">
        <w:trPr>
          <w:cantSplit/>
          <w:trHeight w:val="60"/>
        </w:trPr>
        <w:tc>
          <w:tcPr>
            <w:tcW w:w="784" w:type="pct"/>
            <w:tcBorders>
              <w:top w:val="single" w:sz="4" w:space="0" w:color="auto"/>
              <w:left w:val="single" w:sz="4" w:space="0" w:color="auto"/>
              <w:bottom w:val="single" w:sz="4" w:space="0" w:color="auto"/>
              <w:right w:val="single" w:sz="4" w:space="0" w:color="auto"/>
            </w:tcBorders>
            <w:hideMark/>
          </w:tcPr>
          <w:p w14:paraId="0A22FCE1" w14:textId="77777777" w:rsidR="00146233" w:rsidRDefault="00146233" w:rsidP="00613C9C">
            <w:pPr>
              <w:keepNext/>
              <w:keepLines/>
              <w:widowControl w:val="0"/>
              <w:rPr>
                <w:rFonts w:ascii="Arial Narrow" w:hAnsi="Arial Narrow"/>
                <w:szCs w:val="20"/>
              </w:rPr>
            </w:pPr>
            <w:r>
              <w:rPr>
                <w:rFonts w:ascii="Arial Narrow" w:hAnsi="Arial Narrow"/>
                <w:szCs w:val="20"/>
              </w:rPr>
              <w:t>45641</w:t>
            </w:r>
          </w:p>
        </w:tc>
        <w:tc>
          <w:tcPr>
            <w:tcW w:w="3301" w:type="pct"/>
            <w:tcBorders>
              <w:top w:val="single" w:sz="4" w:space="0" w:color="auto"/>
              <w:left w:val="single" w:sz="4" w:space="0" w:color="auto"/>
              <w:bottom w:val="single" w:sz="4" w:space="0" w:color="auto"/>
              <w:right w:val="single" w:sz="4" w:space="0" w:color="auto"/>
            </w:tcBorders>
            <w:hideMark/>
          </w:tcPr>
          <w:p w14:paraId="7B4BFD0E" w14:textId="77777777" w:rsidR="00146233" w:rsidRDefault="00146233" w:rsidP="00613C9C">
            <w:pPr>
              <w:keepNext/>
              <w:keepLines/>
              <w:widowControl w:val="0"/>
              <w:rPr>
                <w:rFonts w:ascii="Arial Narrow" w:hAnsi="Arial Narrow"/>
                <w:szCs w:val="20"/>
              </w:rPr>
            </w:pPr>
            <w:r>
              <w:rPr>
                <w:rFonts w:ascii="Arial Narrow" w:hAnsi="Arial Narrow"/>
                <w:szCs w:val="20"/>
              </w:rPr>
              <w:t>Rhinoplasty, total, including correction of all bony and cartilaginous elements of the external nose, with or without autogenous cartilage or bone graft from a local site (nasal)</w:t>
            </w:r>
          </w:p>
        </w:tc>
        <w:tc>
          <w:tcPr>
            <w:tcW w:w="915" w:type="pct"/>
            <w:tcBorders>
              <w:top w:val="single" w:sz="4" w:space="0" w:color="auto"/>
              <w:left w:val="single" w:sz="4" w:space="0" w:color="auto"/>
              <w:bottom w:val="single" w:sz="4" w:space="0" w:color="auto"/>
              <w:right w:val="single" w:sz="4" w:space="0" w:color="auto"/>
            </w:tcBorders>
            <w:hideMark/>
          </w:tcPr>
          <w:p w14:paraId="59C699B3" w14:textId="77777777" w:rsidR="00146233" w:rsidRDefault="00146233" w:rsidP="00613C9C">
            <w:pPr>
              <w:keepNext/>
              <w:keepLines/>
              <w:widowControl w:val="0"/>
              <w:jc w:val="center"/>
              <w:rPr>
                <w:rFonts w:ascii="Arial Narrow" w:hAnsi="Arial Narrow"/>
                <w:szCs w:val="20"/>
              </w:rPr>
            </w:pPr>
            <w:r>
              <w:rPr>
                <w:rFonts w:ascii="Arial Narrow" w:hAnsi="Arial Narrow"/>
                <w:szCs w:val="20"/>
              </w:rPr>
              <w:t>4,286</w:t>
            </w:r>
          </w:p>
        </w:tc>
      </w:tr>
      <w:tr w:rsidR="00146233" w14:paraId="4F28FA71" w14:textId="77777777" w:rsidTr="00146233">
        <w:trPr>
          <w:cantSplit/>
          <w:trHeight w:val="50"/>
        </w:trPr>
        <w:tc>
          <w:tcPr>
            <w:tcW w:w="784" w:type="pct"/>
            <w:tcBorders>
              <w:top w:val="single" w:sz="4" w:space="0" w:color="auto"/>
              <w:left w:val="single" w:sz="4" w:space="0" w:color="auto"/>
              <w:bottom w:val="single" w:sz="4" w:space="0" w:color="auto"/>
              <w:right w:val="single" w:sz="4" w:space="0" w:color="auto"/>
            </w:tcBorders>
            <w:hideMark/>
          </w:tcPr>
          <w:p w14:paraId="1C20FA73" w14:textId="77777777" w:rsidR="00146233" w:rsidRDefault="00146233" w:rsidP="00613C9C">
            <w:pPr>
              <w:keepNext/>
              <w:keepLines/>
              <w:widowControl w:val="0"/>
              <w:rPr>
                <w:rFonts w:ascii="Arial Narrow" w:hAnsi="Arial Narrow"/>
                <w:szCs w:val="20"/>
              </w:rPr>
            </w:pPr>
            <w:r>
              <w:rPr>
                <w:rFonts w:ascii="Arial Narrow" w:hAnsi="Arial Narrow"/>
                <w:szCs w:val="20"/>
              </w:rPr>
              <w:t>45644</w:t>
            </w:r>
          </w:p>
        </w:tc>
        <w:tc>
          <w:tcPr>
            <w:tcW w:w="3301" w:type="pct"/>
            <w:tcBorders>
              <w:top w:val="single" w:sz="4" w:space="0" w:color="auto"/>
              <w:left w:val="single" w:sz="4" w:space="0" w:color="auto"/>
              <w:bottom w:val="single" w:sz="4" w:space="0" w:color="auto"/>
              <w:right w:val="single" w:sz="4" w:space="0" w:color="auto"/>
            </w:tcBorders>
            <w:hideMark/>
          </w:tcPr>
          <w:p w14:paraId="3834D6FC" w14:textId="77777777" w:rsidR="00146233" w:rsidRDefault="00146233" w:rsidP="00613C9C">
            <w:pPr>
              <w:keepNext/>
              <w:keepLines/>
              <w:widowControl w:val="0"/>
              <w:rPr>
                <w:rFonts w:ascii="Arial Narrow" w:hAnsi="Arial Narrow"/>
                <w:szCs w:val="20"/>
              </w:rPr>
            </w:pPr>
            <w:r>
              <w:rPr>
                <w:rFonts w:ascii="Arial Narrow" w:hAnsi="Arial Narrow"/>
                <w:szCs w:val="20"/>
              </w:rPr>
              <w:t>Rhinoplasty, total, including correction of all bony and cartilaginous elements of the external nose involving autogenous bone or cartilage graft obtained from distant donor site, including obtaining of graft</w:t>
            </w:r>
          </w:p>
        </w:tc>
        <w:tc>
          <w:tcPr>
            <w:tcW w:w="915" w:type="pct"/>
            <w:tcBorders>
              <w:top w:val="single" w:sz="4" w:space="0" w:color="auto"/>
              <w:left w:val="single" w:sz="4" w:space="0" w:color="auto"/>
              <w:bottom w:val="single" w:sz="4" w:space="0" w:color="auto"/>
              <w:right w:val="single" w:sz="4" w:space="0" w:color="auto"/>
            </w:tcBorders>
            <w:hideMark/>
          </w:tcPr>
          <w:p w14:paraId="0324650D" w14:textId="77777777" w:rsidR="00146233" w:rsidRDefault="00146233" w:rsidP="00613C9C">
            <w:pPr>
              <w:keepNext/>
              <w:keepLines/>
              <w:widowControl w:val="0"/>
              <w:jc w:val="center"/>
              <w:rPr>
                <w:rFonts w:ascii="Arial Narrow" w:hAnsi="Arial Narrow"/>
                <w:szCs w:val="20"/>
              </w:rPr>
            </w:pPr>
            <w:r>
              <w:rPr>
                <w:rFonts w:ascii="Arial Narrow" w:hAnsi="Arial Narrow"/>
                <w:szCs w:val="20"/>
              </w:rPr>
              <w:t>849</w:t>
            </w:r>
          </w:p>
        </w:tc>
      </w:tr>
      <w:tr w:rsidR="00146233" w14:paraId="41EAFCEC" w14:textId="77777777" w:rsidTr="00146233">
        <w:trPr>
          <w:cantSplit/>
          <w:trHeight w:val="50"/>
        </w:trPr>
        <w:tc>
          <w:tcPr>
            <w:tcW w:w="784" w:type="pct"/>
            <w:tcBorders>
              <w:top w:val="single" w:sz="4" w:space="0" w:color="auto"/>
              <w:left w:val="single" w:sz="4" w:space="0" w:color="auto"/>
              <w:bottom w:val="single" w:sz="4" w:space="0" w:color="auto"/>
              <w:right w:val="single" w:sz="4" w:space="0" w:color="auto"/>
            </w:tcBorders>
            <w:hideMark/>
          </w:tcPr>
          <w:p w14:paraId="721C8EAC" w14:textId="77777777" w:rsidR="00146233" w:rsidRDefault="00146233" w:rsidP="00613C9C">
            <w:pPr>
              <w:keepNext/>
              <w:keepLines/>
              <w:widowControl w:val="0"/>
              <w:rPr>
                <w:rFonts w:ascii="Arial Narrow" w:hAnsi="Arial Narrow"/>
                <w:szCs w:val="20"/>
              </w:rPr>
            </w:pPr>
            <w:r>
              <w:rPr>
                <w:rFonts w:ascii="Arial Narrow" w:hAnsi="Arial Narrow"/>
                <w:szCs w:val="20"/>
              </w:rPr>
              <w:t>Total</w:t>
            </w:r>
          </w:p>
        </w:tc>
        <w:tc>
          <w:tcPr>
            <w:tcW w:w="3301" w:type="pct"/>
            <w:tcBorders>
              <w:top w:val="single" w:sz="4" w:space="0" w:color="auto"/>
              <w:left w:val="single" w:sz="4" w:space="0" w:color="auto"/>
              <w:bottom w:val="single" w:sz="4" w:space="0" w:color="auto"/>
              <w:right w:val="single" w:sz="4" w:space="0" w:color="auto"/>
            </w:tcBorders>
          </w:tcPr>
          <w:p w14:paraId="4C9A6394" w14:textId="77777777" w:rsidR="00146233" w:rsidRDefault="00146233" w:rsidP="00613C9C">
            <w:pPr>
              <w:keepNext/>
              <w:keepLines/>
              <w:widowControl w:val="0"/>
              <w:jc w:val="center"/>
              <w:rPr>
                <w:rFonts w:ascii="Arial Narrow" w:hAnsi="Arial Narrow"/>
                <w:szCs w:val="20"/>
              </w:rPr>
            </w:pPr>
          </w:p>
        </w:tc>
        <w:tc>
          <w:tcPr>
            <w:tcW w:w="915" w:type="pct"/>
            <w:tcBorders>
              <w:top w:val="single" w:sz="4" w:space="0" w:color="auto"/>
              <w:left w:val="single" w:sz="4" w:space="0" w:color="auto"/>
              <w:bottom w:val="single" w:sz="4" w:space="0" w:color="auto"/>
              <w:right w:val="single" w:sz="4" w:space="0" w:color="auto"/>
            </w:tcBorders>
            <w:hideMark/>
          </w:tcPr>
          <w:p w14:paraId="5F55E6B4" w14:textId="77777777" w:rsidR="00146233" w:rsidRDefault="00146233" w:rsidP="00613C9C">
            <w:pPr>
              <w:keepNext/>
              <w:keepLines/>
              <w:widowControl w:val="0"/>
              <w:jc w:val="center"/>
              <w:rPr>
                <w:rFonts w:ascii="Arial Narrow" w:hAnsi="Arial Narrow"/>
                <w:szCs w:val="20"/>
              </w:rPr>
            </w:pPr>
            <w:r>
              <w:rPr>
                <w:rFonts w:ascii="Arial Narrow" w:hAnsi="Arial Narrow"/>
              </w:rPr>
              <w:t>5,657</w:t>
            </w:r>
          </w:p>
        </w:tc>
      </w:tr>
    </w:tbl>
    <w:p w14:paraId="6EF5D182" w14:textId="77777777" w:rsidR="00393FA4" w:rsidRDefault="00393FA4" w:rsidP="00393FA4">
      <w:pPr>
        <w:rPr>
          <w:rFonts w:ascii="Arial Narrow" w:hAnsi="Arial Narrow"/>
          <w:szCs w:val="20"/>
        </w:rPr>
      </w:pPr>
    </w:p>
    <w:p w14:paraId="7D602B2F" w14:textId="2728A63A" w:rsidR="00393FA4" w:rsidRDefault="00393FA4" w:rsidP="001E6C60">
      <w:pPr>
        <w:ind w:left="360"/>
        <w:rPr>
          <w:highlight w:val="yellow"/>
        </w:rPr>
      </w:pPr>
      <w:r>
        <w:t>It is acknowledged that there exists a patient pool with severe NVC who are unwilling to undergo a rhinoplasty due to concerns relating to the general anaesthetic, invasive nature of the procedure and/or extensive recovery time or that are contraindicated to the procedure. Consequently, MBS funding of the proposed service may result in a number of patients on conservative management electing to have the proposed service who would otherwise not have chosen to undergo a rhinoplasty procedure</w:t>
      </w:r>
      <w:bookmarkEnd w:id="18"/>
      <w:r>
        <w:t>.</w:t>
      </w:r>
    </w:p>
    <w:p w14:paraId="70B3AA29" w14:textId="77777777" w:rsidR="00382407" w:rsidRPr="00154B00" w:rsidRDefault="00382407" w:rsidP="001E6C60">
      <w:pPr>
        <w:pStyle w:val="Heading2"/>
        <w:ind w:left="720"/>
      </w:pPr>
      <w:r w:rsidRPr="00154B00">
        <w:t xml:space="preserve">Estimate the </w:t>
      </w:r>
      <w:r w:rsidRPr="00AE1188">
        <w:t>number</w:t>
      </w:r>
      <w:r w:rsidRPr="00154B00">
        <w:t xml:space="preserve"> of times the proposed medical service</w:t>
      </w:r>
      <w:r w:rsidR="00FC1607">
        <w:t>/technology</w:t>
      </w:r>
      <w:r w:rsidRPr="00154B00">
        <w:t xml:space="preserve"> would be </w:t>
      </w:r>
      <w:r w:rsidR="00AE1188">
        <w:t>delivered to a patient per year:</w:t>
      </w:r>
    </w:p>
    <w:p w14:paraId="3793D1BE" w14:textId="45165742" w:rsidR="00382407" w:rsidRPr="00D2343F" w:rsidRDefault="00E54AA9" w:rsidP="001E6C60">
      <w:pPr>
        <w:ind w:left="360"/>
        <w:contextualSpacing/>
      </w:pPr>
      <w:r>
        <w:t xml:space="preserve">The proposed medical service is intended to be delivered once only. </w:t>
      </w:r>
    </w:p>
    <w:p w14:paraId="3CE240C3" w14:textId="77777777" w:rsidR="00382407" w:rsidRPr="00154B00" w:rsidRDefault="00382407" w:rsidP="001E6C60">
      <w:pPr>
        <w:pStyle w:val="Heading2"/>
        <w:ind w:left="720"/>
      </w:pPr>
      <w:r w:rsidRPr="00154B00">
        <w:t>How many years would the proposed medical service</w:t>
      </w:r>
      <w:r w:rsidR="00FC1607">
        <w:t>/technology</w:t>
      </w:r>
      <w:r w:rsidRPr="00154B00">
        <w:t xml:space="preserve"> be required for the patient?</w:t>
      </w:r>
    </w:p>
    <w:p w14:paraId="4EDB5168" w14:textId="6C205348" w:rsidR="00382407" w:rsidRDefault="00E54AA9" w:rsidP="001E6C60">
      <w:pPr>
        <w:ind w:left="360"/>
      </w:pPr>
      <w:r w:rsidRPr="00E54AA9">
        <w:t>As stated in Q.4</w:t>
      </w:r>
      <w:r>
        <w:t>5</w:t>
      </w:r>
      <w:r w:rsidRPr="00E54AA9">
        <w:t>, the proposed medical service is to be a once off service.</w:t>
      </w:r>
    </w:p>
    <w:p w14:paraId="4ECED115" w14:textId="77777777" w:rsidR="002A6753" w:rsidRPr="00154B00" w:rsidRDefault="000E47E7" w:rsidP="001E6C60">
      <w:pPr>
        <w:pStyle w:val="Heading2"/>
        <w:ind w:left="720"/>
        <w:rPr>
          <w:b w:val="0"/>
        </w:rPr>
      </w:pPr>
      <w:r w:rsidRPr="00154B00">
        <w:t xml:space="preserve">Estimate </w:t>
      </w:r>
      <w:r w:rsidR="002A6753" w:rsidRPr="00154B00">
        <w:t xml:space="preserve">the projected number of patients who will utilise the proposed </w:t>
      </w:r>
      <w:r w:rsidRPr="00154B00">
        <w:t xml:space="preserve">medical </w:t>
      </w:r>
      <w:r w:rsidR="002A6753" w:rsidRPr="00154B00">
        <w:t>ser</w:t>
      </w:r>
      <w:r w:rsidR="00AE1188">
        <w:t>vice(s) for the first full year:</w:t>
      </w:r>
    </w:p>
    <w:p w14:paraId="6D23523F" w14:textId="6CC083D4" w:rsidR="00AD0A5F" w:rsidRDefault="00146233" w:rsidP="001E6C60">
      <w:pPr>
        <w:ind w:left="360"/>
      </w:pPr>
      <w:bookmarkStart w:id="20" w:name="_Hlk97877708"/>
      <w:r>
        <w:t xml:space="preserve">Projected uptake of </w:t>
      </w:r>
      <w:r w:rsidR="00AD0A5F">
        <w:t xml:space="preserve">current MBS item numbers relevant to rhinoplasty for the treatment of NVC (45632, 45641 and 45644) </w:t>
      </w:r>
      <w:r>
        <w:t>is projected based on historical use over the last 10-years</w:t>
      </w:r>
      <w:r w:rsidR="00FD1672">
        <w:t xml:space="preserve"> (see </w:t>
      </w:r>
      <w:r w:rsidR="00FD1672">
        <w:fldChar w:fldCharType="begin"/>
      </w:r>
      <w:r w:rsidR="00FD1672">
        <w:instrText xml:space="preserve"> REF _Ref97883323 \h </w:instrText>
      </w:r>
      <w:r w:rsidR="00FD1672">
        <w:fldChar w:fldCharType="separate"/>
      </w:r>
      <w:r w:rsidR="00E40B8B">
        <w:t xml:space="preserve">Figure </w:t>
      </w:r>
      <w:r w:rsidR="00E40B8B">
        <w:rPr>
          <w:noProof/>
        </w:rPr>
        <w:t>8</w:t>
      </w:r>
      <w:r w:rsidR="00FD1672">
        <w:fldChar w:fldCharType="end"/>
      </w:r>
      <w:r w:rsidR="00FD1672">
        <w:t>)</w:t>
      </w:r>
      <w:r>
        <w:t xml:space="preserve">. Assuming continued linear growth it is estimated </w:t>
      </w:r>
      <w:r w:rsidR="009B7E92">
        <w:t>6,289 patients will utilise these MBS items in the first full year of listing (assumed to be 2024). Ap</w:t>
      </w:r>
      <w:r w:rsidR="00AD0A5F">
        <w:t xml:space="preserve">plying an uptake rate of </w:t>
      </w:r>
      <w:r w:rsidR="001E6C60" w:rsidRPr="001E6C60">
        <w:rPr>
          <w:b/>
          <w:bCs/>
        </w:rPr>
        <w:t>REDACTED</w:t>
      </w:r>
      <w:r w:rsidR="009B7E92">
        <w:t xml:space="preserve"> patients are projected </w:t>
      </w:r>
      <w:r w:rsidR="00AD0A5F">
        <w:t>to utilise the proposed medical service in the first full year</w:t>
      </w:r>
      <w:r w:rsidR="009B7E92">
        <w:t xml:space="preserve"> (see</w:t>
      </w:r>
      <w:r w:rsidR="00135C57">
        <w:t xml:space="preserve"> </w:t>
      </w:r>
      <w:r w:rsidR="00135C57">
        <w:fldChar w:fldCharType="begin"/>
      </w:r>
      <w:r w:rsidR="00135C57">
        <w:instrText xml:space="preserve"> REF _Ref97721622 \h </w:instrText>
      </w:r>
      <w:r w:rsidR="00135C57">
        <w:fldChar w:fldCharType="separate"/>
      </w:r>
      <w:r w:rsidR="00E40B8B">
        <w:t xml:space="preserve">Table </w:t>
      </w:r>
      <w:r w:rsidR="00E40B8B">
        <w:rPr>
          <w:noProof/>
        </w:rPr>
        <w:t>3</w:t>
      </w:r>
      <w:r w:rsidR="00135C57">
        <w:fldChar w:fldCharType="end"/>
      </w:r>
      <w:r w:rsidR="009B7E92">
        <w:t>)</w:t>
      </w:r>
      <w:r w:rsidR="00AD0A5F">
        <w:t xml:space="preserve">. </w:t>
      </w:r>
    </w:p>
    <w:p w14:paraId="018F9609" w14:textId="4089EFF2" w:rsidR="00FD1672" w:rsidRDefault="00D44ED2" w:rsidP="00FD1672">
      <w:pPr>
        <w:keepNext/>
        <w:spacing w:before="240" w:after="0"/>
      </w:pPr>
      <w:r>
        <w:rPr>
          <w:noProof/>
        </w:rPr>
        <w:drawing>
          <wp:inline distT="0" distB="0" distL="0" distR="0" wp14:anchorId="0D3B3341" wp14:editId="39892B88">
            <wp:extent cx="5296619" cy="2424477"/>
            <wp:effectExtent l="0" t="0" r="0" b="0"/>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12631" cy="2431806"/>
                    </a:xfrm>
                    <a:prstGeom prst="rect">
                      <a:avLst/>
                    </a:prstGeom>
                    <a:noFill/>
                  </pic:spPr>
                </pic:pic>
              </a:graphicData>
            </a:graphic>
          </wp:inline>
        </w:drawing>
      </w:r>
    </w:p>
    <w:p w14:paraId="37BAAABE" w14:textId="245C84B6" w:rsidR="00367135" w:rsidRDefault="00FD1672" w:rsidP="00FD1672">
      <w:pPr>
        <w:pStyle w:val="Caption"/>
      </w:pPr>
      <w:bookmarkStart w:id="21" w:name="_Ref97883323"/>
      <w:r>
        <w:t xml:space="preserve">Figure </w:t>
      </w:r>
      <w:fldSimple w:instr=" SEQ Figure \* ARABIC ">
        <w:r w:rsidR="00E40B8B">
          <w:rPr>
            <w:noProof/>
          </w:rPr>
          <w:t>8</w:t>
        </w:r>
      </w:fldSimple>
      <w:bookmarkEnd w:id="21"/>
      <w:r>
        <w:tab/>
        <w:t xml:space="preserve">Historical and projected utilisation of MBS items </w:t>
      </w:r>
      <w:r w:rsidRPr="00FD1672">
        <w:t>45632, 45641 and 45644</w:t>
      </w:r>
    </w:p>
    <w:p w14:paraId="7F173803" w14:textId="269273D0" w:rsidR="00AD0A5F" w:rsidRPr="00367135" w:rsidRDefault="00AD0A5F" w:rsidP="00AD0A5F">
      <w:r>
        <w:lastRenderedPageBreak/>
        <w:t xml:space="preserve">As a less invasive alternative to rhinoplasty, it is expected that some patients who would otherwise not have </w:t>
      </w:r>
      <w:r w:rsidRPr="00367135">
        <w:t xml:space="preserve">undergone rhinoplasty will also utilise the service, meaning total expected utilisation may exceed this.  </w:t>
      </w:r>
    </w:p>
    <w:p w14:paraId="38CCD87B" w14:textId="4CEBA65D" w:rsidR="00AD0A5F" w:rsidRDefault="00AD0A5F" w:rsidP="00AD0A5F">
      <w:r w:rsidRPr="00367135">
        <w:t>Note, these projected numbers are indicative only and will be finalised in the applicant developed assessment report (ADAR).</w:t>
      </w:r>
      <w:r>
        <w:t xml:space="preserve"> </w:t>
      </w:r>
      <w:bookmarkEnd w:id="20"/>
    </w:p>
    <w:p w14:paraId="2CBA5BF8" w14:textId="42F1CA2F" w:rsidR="001B284E" w:rsidRPr="00154B00" w:rsidRDefault="001B284E" w:rsidP="00AE1188">
      <w:pPr>
        <w:ind w:left="426"/>
        <w:rPr>
          <w:szCs w:val="20"/>
        </w:rPr>
      </w:pPr>
    </w:p>
    <w:p w14:paraId="4E66758D" w14:textId="77777777" w:rsidR="00974D50" w:rsidRPr="00154B00" w:rsidRDefault="005A58BA" w:rsidP="00530204">
      <w:pPr>
        <w:pStyle w:val="Heading2"/>
        <w:rPr>
          <w:b w:val="0"/>
        </w:rPr>
      </w:pPr>
      <w:r>
        <w:t>Estimate the anticipated upt</w:t>
      </w:r>
      <w:r w:rsidR="000E47E7" w:rsidRPr="00154B00">
        <w:t>a</w:t>
      </w:r>
      <w:r w:rsidR="001B171D" w:rsidRPr="00154B00">
        <w:t>k</w:t>
      </w:r>
      <w:r w:rsidR="000E47E7" w:rsidRPr="00154B00">
        <w:t>e of the proposed medical service</w:t>
      </w:r>
      <w:r w:rsidR="00785937">
        <w:t>/technology</w:t>
      </w:r>
      <w:r w:rsidR="000E47E7" w:rsidRPr="00154B00">
        <w:t xml:space="preserve"> over the next three years</w:t>
      </w:r>
      <w:r w:rsidR="005272F8">
        <w:t>,</w:t>
      </w:r>
      <w:r w:rsidR="001B171D" w:rsidRPr="00154B00">
        <w:t xml:space="preserve"> factoring in any constraints in the health system</w:t>
      </w:r>
      <w:r w:rsidR="005272F8">
        <w:t xml:space="preserve"> </w:t>
      </w:r>
      <w:r w:rsidR="001B171D" w:rsidRPr="00154B00">
        <w:t>in meeting the needs of the proposed population (suc</w:t>
      </w:r>
      <w:r>
        <w:t>h as supply and demand factors)</w:t>
      </w:r>
      <w:r w:rsidR="005272F8">
        <w:t>,</w:t>
      </w:r>
      <w:r w:rsidR="001B171D" w:rsidRPr="00154B00">
        <w:t xml:space="preserve"> as well as </w:t>
      </w:r>
      <w:r w:rsidR="009C03FB" w:rsidRPr="00154B00">
        <w:t>provide commentary on</w:t>
      </w:r>
      <w:r w:rsidR="001B171D" w:rsidRPr="00154B00">
        <w:t xml:space="preserve"> risk of ‘leakage’ to populations not targeted by the service</w:t>
      </w:r>
      <w:r w:rsidR="005272F8">
        <w:t>.</w:t>
      </w:r>
    </w:p>
    <w:bookmarkEnd w:id="17"/>
    <w:p w14:paraId="7652E2CA" w14:textId="5A5DD207" w:rsidR="00AD0A5F" w:rsidRPr="001E6C60" w:rsidRDefault="009B7E92" w:rsidP="001E6C60">
      <w:pPr>
        <w:ind w:left="426"/>
        <w:rPr>
          <w:szCs w:val="20"/>
        </w:rPr>
      </w:pPr>
      <w:r>
        <w:t xml:space="preserve">As </w:t>
      </w:r>
      <w:r w:rsidR="00AD0A5F">
        <w:t>presented in</w:t>
      </w:r>
      <w:r w:rsidR="00135C57">
        <w:t xml:space="preserve"> </w:t>
      </w:r>
      <w:r w:rsidR="00135C57">
        <w:fldChar w:fldCharType="begin"/>
      </w:r>
      <w:r w:rsidR="00135C57">
        <w:instrText xml:space="preserve"> REF _Ref97721622 \h </w:instrText>
      </w:r>
      <w:r w:rsidR="00135C57">
        <w:fldChar w:fldCharType="separate"/>
      </w:r>
      <w:r w:rsidR="00E40B8B">
        <w:t xml:space="preserve">Table </w:t>
      </w:r>
      <w:r w:rsidR="00E40B8B">
        <w:rPr>
          <w:noProof/>
        </w:rPr>
        <w:t>3</w:t>
      </w:r>
      <w:r w:rsidR="00135C57">
        <w:fldChar w:fldCharType="end"/>
      </w:r>
      <w:r w:rsidR="00AD0A5F">
        <w:t xml:space="preserve">, the </w:t>
      </w:r>
      <w:r>
        <w:t xml:space="preserve">uptake of </w:t>
      </w:r>
      <w:r w:rsidR="00FD1672">
        <w:t xml:space="preserve">the proposed medical service is projected to increase from </w:t>
      </w:r>
      <w:r w:rsidR="001E6C60" w:rsidRPr="001E6C60">
        <w:rPr>
          <w:b/>
          <w:bCs/>
          <w:szCs w:val="20"/>
        </w:rPr>
        <w:t>REDACTED</w:t>
      </w:r>
      <w:r w:rsidR="00FD1672">
        <w:t xml:space="preserve"> in the first full year of listing to between </w:t>
      </w:r>
      <w:r w:rsidR="001E6C60" w:rsidRPr="001E6C60">
        <w:rPr>
          <w:b/>
          <w:bCs/>
          <w:szCs w:val="20"/>
        </w:rPr>
        <w:t>REDACTED</w:t>
      </w:r>
      <w:r w:rsidR="001E6C60">
        <w:rPr>
          <w:szCs w:val="20"/>
        </w:rPr>
        <w:t xml:space="preserve"> </w:t>
      </w:r>
      <w:r w:rsidR="00FD1672">
        <w:t xml:space="preserve">and </w:t>
      </w:r>
      <w:r w:rsidR="001E6C60" w:rsidRPr="001E6C60">
        <w:rPr>
          <w:b/>
          <w:bCs/>
          <w:szCs w:val="20"/>
        </w:rPr>
        <w:t>REDACTED</w:t>
      </w:r>
      <w:r w:rsidR="001E6C60">
        <w:rPr>
          <w:szCs w:val="20"/>
        </w:rPr>
        <w:t xml:space="preserve"> </w:t>
      </w:r>
      <w:r w:rsidR="00FD1672">
        <w:t xml:space="preserve">over the next three years. Increased uptake over these years reflects the </w:t>
      </w:r>
      <w:r w:rsidR="00AD0A5F">
        <w:t>expected impact of increased market awareness and wider adoption among ENT and rhinology specialists.</w:t>
      </w:r>
    </w:p>
    <w:p w14:paraId="1B4BF7B9" w14:textId="69755AF0" w:rsidR="00AD0A5F" w:rsidRDefault="00AD0A5F" w:rsidP="00AD0A5F">
      <w:pPr>
        <w:pStyle w:val="Caption"/>
        <w:keepNext/>
      </w:pPr>
      <w:bookmarkStart w:id="22" w:name="_Ref97721622"/>
      <w:r>
        <w:t xml:space="preserve">Table </w:t>
      </w:r>
      <w:fldSimple w:instr=" SEQ Table \* ARABIC ">
        <w:r w:rsidR="00E40B8B">
          <w:rPr>
            <w:noProof/>
          </w:rPr>
          <w:t>3</w:t>
        </w:r>
      </w:fldSimple>
      <w:bookmarkEnd w:id="22"/>
      <w:r>
        <w:tab/>
        <w:t>Projected utilisation of proposed MBS service in first 3 years of funding</w:t>
      </w:r>
    </w:p>
    <w:tbl>
      <w:tblPr>
        <w:tblStyle w:val="TableGrid"/>
        <w:tblW w:w="5000" w:type="pct"/>
        <w:tblLook w:val="04A0" w:firstRow="1" w:lastRow="0" w:firstColumn="1" w:lastColumn="0" w:noHBand="0" w:noVBand="1"/>
      </w:tblPr>
      <w:tblGrid>
        <w:gridCol w:w="4608"/>
        <w:gridCol w:w="1102"/>
        <w:gridCol w:w="1102"/>
        <w:gridCol w:w="1102"/>
        <w:gridCol w:w="1102"/>
      </w:tblGrid>
      <w:tr w:rsidR="009B7E92" w14:paraId="4396F9AB" w14:textId="06E5D097" w:rsidTr="009B7E92">
        <w:trPr>
          <w:trHeight w:val="60"/>
        </w:trPr>
        <w:tc>
          <w:tcPr>
            <w:tcW w:w="277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6B347F" w14:textId="77777777" w:rsidR="009B7E92" w:rsidRDefault="009B7E92">
            <w:pPr>
              <w:rPr>
                <w:rFonts w:ascii="Arial Narrow" w:hAnsi="Arial Narrow"/>
                <w:b/>
                <w:bCs/>
                <w:szCs w:val="20"/>
              </w:rPr>
            </w:pPr>
            <w:r>
              <w:rPr>
                <w:rFonts w:ascii="Arial Narrow" w:hAnsi="Arial Narrow"/>
                <w:b/>
                <w:bCs/>
                <w:szCs w:val="20"/>
              </w:rPr>
              <w:t>Population</w:t>
            </w:r>
          </w:p>
        </w:tc>
        <w:tc>
          <w:tcPr>
            <w:tcW w:w="55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2D5F43" w14:textId="77777777" w:rsidR="009B7E92" w:rsidRDefault="009B7E92">
            <w:pPr>
              <w:rPr>
                <w:rFonts w:ascii="Arial Narrow" w:hAnsi="Arial Narrow"/>
                <w:b/>
                <w:bCs/>
                <w:szCs w:val="20"/>
              </w:rPr>
            </w:pPr>
            <w:r>
              <w:rPr>
                <w:rFonts w:ascii="Arial Narrow" w:hAnsi="Arial Narrow"/>
                <w:b/>
                <w:bCs/>
                <w:szCs w:val="20"/>
              </w:rPr>
              <w:t>Year 1</w:t>
            </w:r>
          </w:p>
          <w:p w14:paraId="47C9C022" w14:textId="6F4FF87A" w:rsidR="009B7E92" w:rsidRDefault="009B7E92">
            <w:pPr>
              <w:rPr>
                <w:rFonts w:ascii="Arial Narrow" w:hAnsi="Arial Narrow"/>
                <w:b/>
                <w:bCs/>
                <w:szCs w:val="20"/>
              </w:rPr>
            </w:pPr>
            <w:r>
              <w:rPr>
                <w:rFonts w:ascii="Arial Narrow" w:hAnsi="Arial Narrow"/>
                <w:b/>
                <w:bCs/>
                <w:szCs w:val="20"/>
              </w:rPr>
              <w:t>(2024)</w:t>
            </w:r>
          </w:p>
        </w:tc>
        <w:tc>
          <w:tcPr>
            <w:tcW w:w="55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1533E1" w14:textId="77777777" w:rsidR="009B7E92" w:rsidRDefault="009B7E92">
            <w:pPr>
              <w:rPr>
                <w:rFonts w:ascii="Arial Narrow" w:hAnsi="Arial Narrow"/>
                <w:b/>
                <w:bCs/>
                <w:szCs w:val="20"/>
              </w:rPr>
            </w:pPr>
            <w:r>
              <w:rPr>
                <w:rFonts w:ascii="Arial Narrow" w:hAnsi="Arial Narrow"/>
                <w:b/>
                <w:bCs/>
                <w:szCs w:val="20"/>
              </w:rPr>
              <w:t>Year 2</w:t>
            </w:r>
          </w:p>
          <w:p w14:paraId="21DCA395" w14:textId="7FA1D170" w:rsidR="009B7E92" w:rsidRDefault="009B7E92">
            <w:pPr>
              <w:rPr>
                <w:rFonts w:ascii="Arial Narrow" w:hAnsi="Arial Narrow"/>
                <w:b/>
                <w:bCs/>
                <w:szCs w:val="20"/>
              </w:rPr>
            </w:pPr>
            <w:r>
              <w:rPr>
                <w:rFonts w:ascii="Arial Narrow" w:hAnsi="Arial Narrow"/>
                <w:b/>
                <w:bCs/>
                <w:szCs w:val="20"/>
              </w:rPr>
              <w:t>(2025)</w:t>
            </w:r>
          </w:p>
        </w:tc>
        <w:tc>
          <w:tcPr>
            <w:tcW w:w="55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0DCE26" w14:textId="77777777" w:rsidR="009B7E92" w:rsidRDefault="009B7E92">
            <w:pPr>
              <w:rPr>
                <w:rFonts w:ascii="Arial Narrow" w:hAnsi="Arial Narrow"/>
                <w:b/>
                <w:bCs/>
                <w:szCs w:val="20"/>
              </w:rPr>
            </w:pPr>
            <w:r>
              <w:rPr>
                <w:rFonts w:ascii="Arial Narrow" w:hAnsi="Arial Narrow"/>
                <w:b/>
                <w:bCs/>
                <w:szCs w:val="20"/>
              </w:rPr>
              <w:t>Year 3</w:t>
            </w:r>
          </w:p>
          <w:p w14:paraId="287C4CB1" w14:textId="61E31368" w:rsidR="009B7E92" w:rsidRDefault="009B7E92">
            <w:pPr>
              <w:rPr>
                <w:rFonts w:ascii="Arial Narrow" w:hAnsi="Arial Narrow"/>
                <w:b/>
                <w:bCs/>
                <w:szCs w:val="20"/>
              </w:rPr>
            </w:pPr>
            <w:r>
              <w:rPr>
                <w:rFonts w:ascii="Arial Narrow" w:hAnsi="Arial Narrow"/>
                <w:b/>
                <w:bCs/>
                <w:szCs w:val="20"/>
              </w:rPr>
              <w:t>(2026)</w:t>
            </w:r>
          </w:p>
        </w:tc>
        <w:tc>
          <w:tcPr>
            <w:tcW w:w="5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65106C" w14:textId="77777777" w:rsidR="009B7E92" w:rsidRDefault="009B7E92">
            <w:pPr>
              <w:rPr>
                <w:rFonts w:ascii="Arial Narrow" w:hAnsi="Arial Narrow"/>
                <w:b/>
                <w:bCs/>
                <w:szCs w:val="20"/>
              </w:rPr>
            </w:pPr>
            <w:r>
              <w:rPr>
                <w:rFonts w:ascii="Arial Narrow" w:hAnsi="Arial Narrow"/>
                <w:b/>
                <w:bCs/>
                <w:szCs w:val="20"/>
              </w:rPr>
              <w:t>Year 4</w:t>
            </w:r>
          </w:p>
          <w:p w14:paraId="397FD6C5" w14:textId="525AB00F" w:rsidR="009B7E92" w:rsidRDefault="009B7E92">
            <w:pPr>
              <w:rPr>
                <w:rFonts w:ascii="Arial Narrow" w:hAnsi="Arial Narrow"/>
                <w:b/>
                <w:bCs/>
                <w:szCs w:val="20"/>
              </w:rPr>
            </w:pPr>
            <w:r>
              <w:rPr>
                <w:rFonts w:ascii="Arial Narrow" w:hAnsi="Arial Narrow"/>
                <w:b/>
                <w:bCs/>
                <w:szCs w:val="20"/>
              </w:rPr>
              <w:t>(2027)</w:t>
            </w:r>
          </w:p>
        </w:tc>
      </w:tr>
      <w:tr w:rsidR="009B7E92" w14:paraId="009A124C" w14:textId="785F19F5" w:rsidTr="009B7E92">
        <w:trPr>
          <w:trHeight w:val="60"/>
        </w:trPr>
        <w:tc>
          <w:tcPr>
            <w:tcW w:w="2776" w:type="pct"/>
            <w:tcBorders>
              <w:top w:val="single" w:sz="4" w:space="0" w:color="auto"/>
              <w:left w:val="single" w:sz="4" w:space="0" w:color="auto"/>
              <w:bottom w:val="single" w:sz="4" w:space="0" w:color="auto"/>
              <w:right w:val="single" w:sz="4" w:space="0" w:color="auto"/>
            </w:tcBorders>
            <w:hideMark/>
          </w:tcPr>
          <w:p w14:paraId="11F4E705" w14:textId="77777777" w:rsidR="009B7E92" w:rsidRDefault="009B7E92" w:rsidP="009B7E92">
            <w:pPr>
              <w:rPr>
                <w:rFonts w:ascii="Arial Narrow" w:hAnsi="Arial Narrow"/>
                <w:szCs w:val="20"/>
              </w:rPr>
            </w:pPr>
            <w:r>
              <w:rPr>
                <w:rFonts w:ascii="Arial Narrow" w:hAnsi="Arial Narrow"/>
                <w:szCs w:val="20"/>
              </w:rPr>
              <w:t>Estimated population who would have undergone rhinoplasty in the absence of the proposed service</w:t>
            </w:r>
          </w:p>
        </w:tc>
        <w:tc>
          <w:tcPr>
            <w:tcW w:w="556" w:type="pct"/>
            <w:tcBorders>
              <w:top w:val="single" w:sz="4" w:space="0" w:color="auto"/>
              <w:left w:val="single" w:sz="4" w:space="0" w:color="auto"/>
              <w:bottom w:val="single" w:sz="4" w:space="0" w:color="auto"/>
              <w:right w:val="single" w:sz="4" w:space="0" w:color="auto"/>
            </w:tcBorders>
            <w:hideMark/>
          </w:tcPr>
          <w:p w14:paraId="7B4F72BF" w14:textId="4816C5EA" w:rsidR="009B7E92" w:rsidRDefault="009B7E92" w:rsidP="009B7E92">
            <w:pPr>
              <w:rPr>
                <w:rFonts w:ascii="Arial Narrow" w:hAnsi="Arial Narrow"/>
                <w:szCs w:val="20"/>
              </w:rPr>
            </w:pPr>
            <w:r w:rsidRPr="00F57540">
              <w:t>6,289</w:t>
            </w:r>
          </w:p>
        </w:tc>
        <w:tc>
          <w:tcPr>
            <w:tcW w:w="556" w:type="pct"/>
            <w:tcBorders>
              <w:top w:val="single" w:sz="4" w:space="0" w:color="auto"/>
              <w:left w:val="single" w:sz="4" w:space="0" w:color="auto"/>
              <w:bottom w:val="single" w:sz="4" w:space="0" w:color="auto"/>
              <w:right w:val="single" w:sz="4" w:space="0" w:color="auto"/>
            </w:tcBorders>
            <w:hideMark/>
          </w:tcPr>
          <w:p w14:paraId="31F1F19D" w14:textId="110D8291" w:rsidR="009B7E92" w:rsidRDefault="009B7E92" w:rsidP="009B7E92">
            <w:pPr>
              <w:rPr>
                <w:rFonts w:ascii="Arial Narrow" w:hAnsi="Arial Narrow"/>
                <w:szCs w:val="20"/>
              </w:rPr>
            </w:pPr>
            <w:r w:rsidRPr="00F57540">
              <w:t>6,500</w:t>
            </w:r>
          </w:p>
        </w:tc>
        <w:tc>
          <w:tcPr>
            <w:tcW w:w="556" w:type="pct"/>
            <w:tcBorders>
              <w:top w:val="single" w:sz="4" w:space="0" w:color="auto"/>
              <w:left w:val="single" w:sz="4" w:space="0" w:color="auto"/>
              <w:bottom w:val="single" w:sz="4" w:space="0" w:color="auto"/>
              <w:right w:val="single" w:sz="4" w:space="0" w:color="auto"/>
            </w:tcBorders>
            <w:hideMark/>
          </w:tcPr>
          <w:p w14:paraId="29CEE0FD" w14:textId="64F27B47" w:rsidR="009B7E92" w:rsidRDefault="009B7E92" w:rsidP="009B7E92">
            <w:pPr>
              <w:rPr>
                <w:rFonts w:ascii="Arial Narrow" w:hAnsi="Arial Narrow"/>
                <w:szCs w:val="20"/>
              </w:rPr>
            </w:pPr>
            <w:r w:rsidRPr="00F57540">
              <w:t>6,710</w:t>
            </w:r>
          </w:p>
        </w:tc>
        <w:tc>
          <w:tcPr>
            <w:tcW w:w="556" w:type="pct"/>
            <w:tcBorders>
              <w:top w:val="single" w:sz="4" w:space="0" w:color="auto"/>
              <w:left w:val="single" w:sz="4" w:space="0" w:color="auto"/>
              <w:bottom w:val="single" w:sz="4" w:space="0" w:color="auto"/>
              <w:right w:val="single" w:sz="4" w:space="0" w:color="auto"/>
            </w:tcBorders>
          </w:tcPr>
          <w:p w14:paraId="7373B666" w14:textId="56135BB7" w:rsidR="009B7E92" w:rsidRPr="00F57540" w:rsidRDefault="009B7E92" w:rsidP="009B7E92">
            <w:r w:rsidRPr="005E1C09">
              <w:t>6,921</w:t>
            </w:r>
          </w:p>
        </w:tc>
      </w:tr>
      <w:tr w:rsidR="009B7E92" w14:paraId="16AB2E09" w14:textId="3929648F" w:rsidTr="009B7E92">
        <w:tc>
          <w:tcPr>
            <w:tcW w:w="2776" w:type="pct"/>
            <w:tcBorders>
              <w:top w:val="single" w:sz="4" w:space="0" w:color="auto"/>
              <w:left w:val="single" w:sz="4" w:space="0" w:color="auto"/>
              <w:bottom w:val="single" w:sz="4" w:space="0" w:color="auto"/>
              <w:right w:val="single" w:sz="4" w:space="0" w:color="auto"/>
            </w:tcBorders>
          </w:tcPr>
          <w:p w14:paraId="5656F303" w14:textId="019836A7" w:rsidR="009B7E92" w:rsidRDefault="009B7E92" w:rsidP="009B7E92">
            <w:pPr>
              <w:rPr>
                <w:rFonts w:ascii="Arial Narrow" w:hAnsi="Arial Narrow"/>
                <w:szCs w:val="20"/>
              </w:rPr>
            </w:pPr>
            <w:r>
              <w:rPr>
                <w:rFonts w:ascii="Arial Narrow" w:hAnsi="Arial Narrow"/>
                <w:szCs w:val="20"/>
              </w:rPr>
              <w:t>P</w:t>
            </w:r>
            <w:r w:rsidRPr="00EE7E2A">
              <w:rPr>
                <w:rFonts w:ascii="Arial Narrow" w:hAnsi="Arial Narrow"/>
                <w:szCs w:val="20"/>
              </w:rPr>
              <w:t>roportion of patient with NAO that is due to lateral wall insufficiency</w:t>
            </w:r>
          </w:p>
        </w:tc>
        <w:tc>
          <w:tcPr>
            <w:tcW w:w="556" w:type="pct"/>
            <w:tcBorders>
              <w:top w:val="single" w:sz="4" w:space="0" w:color="auto"/>
              <w:left w:val="single" w:sz="4" w:space="0" w:color="auto"/>
              <w:bottom w:val="single" w:sz="4" w:space="0" w:color="auto"/>
              <w:right w:val="single" w:sz="4" w:space="0" w:color="auto"/>
            </w:tcBorders>
          </w:tcPr>
          <w:p w14:paraId="60B5937A" w14:textId="641C6867" w:rsidR="009B7E92" w:rsidRDefault="009B7E92" w:rsidP="009B7E92">
            <w:pPr>
              <w:rPr>
                <w:rFonts w:ascii="Arial Narrow" w:hAnsi="Arial Narrow"/>
                <w:szCs w:val="20"/>
              </w:rPr>
            </w:pPr>
            <w:r w:rsidRPr="00F57540">
              <w:t>73%</w:t>
            </w:r>
          </w:p>
        </w:tc>
        <w:tc>
          <w:tcPr>
            <w:tcW w:w="556" w:type="pct"/>
            <w:tcBorders>
              <w:top w:val="single" w:sz="4" w:space="0" w:color="auto"/>
              <w:left w:val="single" w:sz="4" w:space="0" w:color="auto"/>
              <w:bottom w:val="single" w:sz="4" w:space="0" w:color="auto"/>
              <w:right w:val="single" w:sz="4" w:space="0" w:color="auto"/>
            </w:tcBorders>
          </w:tcPr>
          <w:p w14:paraId="30E7A3E9" w14:textId="30DE330D" w:rsidR="009B7E92" w:rsidRDefault="009B7E92" w:rsidP="009B7E92">
            <w:pPr>
              <w:rPr>
                <w:rFonts w:ascii="Arial Narrow" w:hAnsi="Arial Narrow"/>
                <w:szCs w:val="20"/>
              </w:rPr>
            </w:pPr>
            <w:r w:rsidRPr="00F57540">
              <w:t>73%</w:t>
            </w:r>
          </w:p>
        </w:tc>
        <w:tc>
          <w:tcPr>
            <w:tcW w:w="556" w:type="pct"/>
            <w:tcBorders>
              <w:top w:val="single" w:sz="4" w:space="0" w:color="auto"/>
              <w:left w:val="single" w:sz="4" w:space="0" w:color="auto"/>
              <w:bottom w:val="single" w:sz="4" w:space="0" w:color="auto"/>
              <w:right w:val="single" w:sz="4" w:space="0" w:color="auto"/>
            </w:tcBorders>
          </w:tcPr>
          <w:p w14:paraId="4187ED66" w14:textId="57594852" w:rsidR="009B7E92" w:rsidRDefault="009B7E92" w:rsidP="009B7E92">
            <w:pPr>
              <w:rPr>
                <w:rFonts w:ascii="Arial Narrow" w:hAnsi="Arial Narrow"/>
                <w:szCs w:val="20"/>
              </w:rPr>
            </w:pPr>
            <w:r w:rsidRPr="00F57540">
              <w:t>73%</w:t>
            </w:r>
          </w:p>
        </w:tc>
        <w:tc>
          <w:tcPr>
            <w:tcW w:w="556" w:type="pct"/>
            <w:tcBorders>
              <w:top w:val="single" w:sz="4" w:space="0" w:color="auto"/>
              <w:left w:val="single" w:sz="4" w:space="0" w:color="auto"/>
              <w:bottom w:val="single" w:sz="4" w:space="0" w:color="auto"/>
              <w:right w:val="single" w:sz="4" w:space="0" w:color="auto"/>
            </w:tcBorders>
          </w:tcPr>
          <w:p w14:paraId="0403A562" w14:textId="3FB266B4" w:rsidR="009B7E92" w:rsidRPr="00F57540" w:rsidRDefault="009B7E92" w:rsidP="009B7E92">
            <w:r w:rsidRPr="005E1C09">
              <w:t>73%</w:t>
            </w:r>
          </w:p>
        </w:tc>
      </w:tr>
      <w:tr w:rsidR="009B7E92" w14:paraId="743AA476" w14:textId="1AEC5581" w:rsidTr="009B7E92">
        <w:tc>
          <w:tcPr>
            <w:tcW w:w="2776" w:type="pct"/>
            <w:tcBorders>
              <w:top w:val="single" w:sz="4" w:space="0" w:color="auto"/>
              <w:left w:val="single" w:sz="4" w:space="0" w:color="auto"/>
              <w:bottom w:val="single" w:sz="4" w:space="0" w:color="auto"/>
              <w:right w:val="single" w:sz="4" w:space="0" w:color="auto"/>
            </w:tcBorders>
          </w:tcPr>
          <w:p w14:paraId="2C53CBFA" w14:textId="1D099D2D" w:rsidR="009B7E92" w:rsidRDefault="009B7E92" w:rsidP="009B7E92">
            <w:pPr>
              <w:rPr>
                <w:rFonts w:ascii="Arial Narrow" w:hAnsi="Arial Narrow"/>
                <w:szCs w:val="20"/>
              </w:rPr>
            </w:pPr>
            <w:r>
              <w:rPr>
                <w:rFonts w:ascii="Arial Narrow" w:hAnsi="Arial Narrow"/>
                <w:szCs w:val="20"/>
              </w:rPr>
              <w:t>Total patients eligible for insertion of bioabsorbable implant</w:t>
            </w:r>
          </w:p>
        </w:tc>
        <w:tc>
          <w:tcPr>
            <w:tcW w:w="556" w:type="pct"/>
            <w:tcBorders>
              <w:top w:val="single" w:sz="4" w:space="0" w:color="auto"/>
              <w:left w:val="single" w:sz="4" w:space="0" w:color="auto"/>
              <w:bottom w:val="single" w:sz="4" w:space="0" w:color="auto"/>
              <w:right w:val="single" w:sz="4" w:space="0" w:color="auto"/>
            </w:tcBorders>
          </w:tcPr>
          <w:p w14:paraId="25C4F8F5" w14:textId="17386063" w:rsidR="009B7E92" w:rsidRDefault="009B7E92" w:rsidP="009B7E92">
            <w:pPr>
              <w:rPr>
                <w:rFonts w:ascii="Arial Narrow" w:hAnsi="Arial Narrow"/>
                <w:szCs w:val="20"/>
              </w:rPr>
            </w:pPr>
            <w:r w:rsidRPr="00F57540">
              <w:t>4,591</w:t>
            </w:r>
          </w:p>
        </w:tc>
        <w:tc>
          <w:tcPr>
            <w:tcW w:w="556" w:type="pct"/>
            <w:tcBorders>
              <w:top w:val="single" w:sz="4" w:space="0" w:color="auto"/>
              <w:left w:val="single" w:sz="4" w:space="0" w:color="auto"/>
              <w:bottom w:val="single" w:sz="4" w:space="0" w:color="auto"/>
              <w:right w:val="single" w:sz="4" w:space="0" w:color="auto"/>
            </w:tcBorders>
          </w:tcPr>
          <w:p w14:paraId="108F9F41" w14:textId="68D66D56" w:rsidR="009B7E92" w:rsidRDefault="009B7E92" w:rsidP="009B7E92">
            <w:pPr>
              <w:rPr>
                <w:rFonts w:ascii="Arial Narrow" w:hAnsi="Arial Narrow"/>
                <w:szCs w:val="20"/>
              </w:rPr>
            </w:pPr>
            <w:r w:rsidRPr="00F57540">
              <w:t>4,745</w:t>
            </w:r>
          </w:p>
        </w:tc>
        <w:tc>
          <w:tcPr>
            <w:tcW w:w="556" w:type="pct"/>
            <w:tcBorders>
              <w:top w:val="single" w:sz="4" w:space="0" w:color="auto"/>
              <w:left w:val="single" w:sz="4" w:space="0" w:color="auto"/>
              <w:bottom w:val="single" w:sz="4" w:space="0" w:color="auto"/>
              <w:right w:val="single" w:sz="4" w:space="0" w:color="auto"/>
            </w:tcBorders>
          </w:tcPr>
          <w:p w14:paraId="70DD48B1" w14:textId="052D5F00" w:rsidR="009B7E92" w:rsidRDefault="009B7E92" w:rsidP="009B7E92">
            <w:pPr>
              <w:rPr>
                <w:rFonts w:ascii="Arial Narrow" w:hAnsi="Arial Narrow"/>
                <w:szCs w:val="20"/>
              </w:rPr>
            </w:pPr>
            <w:r w:rsidRPr="00F57540">
              <w:t>4,899</w:t>
            </w:r>
          </w:p>
        </w:tc>
        <w:tc>
          <w:tcPr>
            <w:tcW w:w="556" w:type="pct"/>
            <w:tcBorders>
              <w:top w:val="single" w:sz="4" w:space="0" w:color="auto"/>
              <w:left w:val="single" w:sz="4" w:space="0" w:color="auto"/>
              <w:bottom w:val="single" w:sz="4" w:space="0" w:color="auto"/>
              <w:right w:val="single" w:sz="4" w:space="0" w:color="auto"/>
            </w:tcBorders>
          </w:tcPr>
          <w:p w14:paraId="7798F27A" w14:textId="3A1ADE75" w:rsidR="009B7E92" w:rsidRPr="00F57540" w:rsidRDefault="009B7E92" w:rsidP="009B7E92">
            <w:r w:rsidRPr="005E1C09">
              <w:t>5,052</w:t>
            </w:r>
          </w:p>
        </w:tc>
      </w:tr>
      <w:tr w:rsidR="009B7E92" w14:paraId="64F5A6BB" w14:textId="419B3080" w:rsidTr="001E6C60">
        <w:tc>
          <w:tcPr>
            <w:tcW w:w="2776" w:type="pct"/>
            <w:tcBorders>
              <w:top w:val="single" w:sz="4" w:space="0" w:color="auto"/>
              <w:left w:val="single" w:sz="4" w:space="0" w:color="auto"/>
              <w:bottom w:val="single" w:sz="4" w:space="0" w:color="auto"/>
              <w:right w:val="single" w:sz="4" w:space="0" w:color="auto"/>
            </w:tcBorders>
            <w:hideMark/>
          </w:tcPr>
          <w:p w14:paraId="31BC8C8E" w14:textId="77777777" w:rsidR="009B7E92" w:rsidRDefault="009B7E92" w:rsidP="009B7E92">
            <w:pPr>
              <w:rPr>
                <w:rFonts w:ascii="Arial Narrow" w:hAnsi="Arial Narrow"/>
                <w:szCs w:val="20"/>
              </w:rPr>
            </w:pPr>
            <w:r>
              <w:rPr>
                <w:rFonts w:ascii="Arial Narrow" w:hAnsi="Arial Narrow"/>
                <w:szCs w:val="20"/>
              </w:rPr>
              <w:t>Uptake rate of proposed service in patients who would have undergone rhinoplasty</w:t>
            </w:r>
          </w:p>
        </w:tc>
        <w:tc>
          <w:tcPr>
            <w:tcW w:w="556" w:type="pct"/>
            <w:tcBorders>
              <w:top w:val="single" w:sz="4" w:space="0" w:color="auto"/>
              <w:left w:val="single" w:sz="4" w:space="0" w:color="auto"/>
              <w:bottom w:val="single" w:sz="4" w:space="0" w:color="auto"/>
              <w:right w:val="single" w:sz="4" w:space="0" w:color="auto"/>
            </w:tcBorders>
            <w:shd w:val="clear" w:color="auto" w:fill="auto"/>
            <w:hideMark/>
          </w:tcPr>
          <w:p w14:paraId="2968FE1A" w14:textId="3D47B560" w:rsidR="009B7E92" w:rsidRPr="001E6C60" w:rsidRDefault="001E6C60" w:rsidP="009B7E92">
            <w:pPr>
              <w:rPr>
                <w:rFonts w:ascii="Arial Narrow" w:hAnsi="Arial Narrow"/>
                <w:b/>
                <w:bCs/>
                <w:szCs w:val="20"/>
                <w:highlight w:val="yellow"/>
              </w:rPr>
            </w:pPr>
            <w:r w:rsidRPr="001E6C60">
              <w:rPr>
                <w:b/>
                <w:bCs/>
              </w:rPr>
              <w:t>REDACTED</w:t>
            </w:r>
          </w:p>
        </w:tc>
        <w:tc>
          <w:tcPr>
            <w:tcW w:w="556" w:type="pct"/>
            <w:tcBorders>
              <w:top w:val="single" w:sz="4" w:space="0" w:color="auto"/>
              <w:left w:val="single" w:sz="4" w:space="0" w:color="auto"/>
              <w:bottom w:val="single" w:sz="4" w:space="0" w:color="auto"/>
              <w:right w:val="single" w:sz="4" w:space="0" w:color="auto"/>
            </w:tcBorders>
            <w:hideMark/>
          </w:tcPr>
          <w:p w14:paraId="3BE8FA9C" w14:textId="53AA763C" w:rsidR="009B7E92" w:rsidRPr="005441E9" w:rsidRDefault="001E6C60" w:rsidP="009B7E92">
            <w:pPr>
              <w:rPr>
                <w:rFonts w:ascii="Arial Narrow" w:hAnsi="Arial Narrow"/>
                <w:szCs w:val="20"/>
                <w:highlight w:val="yellow"/>
              </w:rPr>
            </w:pPr>
            <w:r w:rsidRPr="001E6C60">
              <w:rPr>
                <w:b/>
                <w:bCs/>
              </w:rPr>
              <w:t>REDACTED</w:t>
            </w:r>
          </w:p>
        </w:tc>
        <w:tc>
          <w:tcPr>
            <w:tcW w:w="556" w:type="pct"/>
            <w:tcBorders>
              <w:top w:val="single" w:sz="4" w:space="0" w:color="auto"/>
              <w:left w:val="single" w:sz="4" w:space="0" w:color="auto"/>
              <w:bottom w:val="single" w:sz="4" w:space="0" w:color="auto"/>
              <w:right w:val="single" w:sz="4" w:space="0" w:color="auto"/>
            </w:tcBorders>
            <w:hideMark/>
          </w:tcPr>
          <w:p w14:paraId="73E2F59E" w14:textId="592D7DCB" w:rsidR="009B7E92" w:rsidRPr="005441E9" w:rsidRDefault="001E6C60" w:rsidP="009B7E92">
            <w:pPr>
              <w:rPr>
                <w:rFonts w:ascii="Arial Narrow" w:hAnsi="Arial Narrow"/>
                <w:szCs w:val="20"/>
                <w:highlight w:val="yellow"/>
              </w:rPr>
            </w:pPr>
            <w:r w:rsidRPr="001E6C60">
              <w:rPr>
                <w:b/>
                <w:bCs/>
              </w:rPr>
              <w:t>REDACTED</w:t>
            </w:r>
          </w:p>
        </w:tc>
        <w:tc>
          <w:tcPr>
            <w:tcW w:w="556" w:type="pct"/>
            <w:tcBorders>
              <w:top w:val="single" w:sz="4" w:space="0" w:color="auto"/>
              <w:left w:val="single" w:sz="4" w:space="0" w:color="auto"/>
              <w:bottom w:val="single" w:sz="4" w:space="0" w:color="auto"/>
              <w:right w:val="single" w:sz="4" w:space="0" w:color="auto"/>
            </w:tcBorders>
          </w:tcPr>
          <w:p w14:paraId="79A073D7" w14:textId="199A5966" w:rsidR="009B7E92" w:rsidRPr="005441E9" w:rsidRDefault="001E6C60" w:rsidP="009B7E92">
            <w:pPr>
              <w:rPr>
                <w:highlight w:val="yellow"/>
              </w:rPr>
            </w:pPr>
            <w:r w:rsidRPr="001E6C60">
              <w:rPr>
                <w:b/>
                <w:bCs/>
              </w:rPr>
              <w:t>REDACTED</w:t>
            </w:r>
          </w:p>
        </w:tc>
      </w:tr>
      <w:tr w:rsidR="009B7E92" w14:paraId="6303EF23" w14:textId="1B88FB0A" w:rsidTr="009B7E92">
        <w:tc>
          <w:tcPr>
            <w:tcW w:w="2776" w:type="pct"/>
            <w:tcBorders>
              <w:top w:val="single" w:sz="4" w:space="0" w:color="auto"/>
              <w:left w:val="single" w:sz="4" w:space="0" w:color="auto"/>
              <w:bottom w:val="single" w:sz="4" w:space="0" w:color="auto"/>
              <w:right w:val="single" w:sz="4" w:space="0" w:color="auto"/>
            </w:tcBorders>
            <w:hideMark/>
          </w:tcPr>
          <w:p w14:paraId="3F0A4959" w14:textId="77777777" w:rsidR="009B7E92" w:rsidRDefault="009B7E92" w:rsidP="009B7E92">
            <w:pPr>
              <w:rPr>
                <w:rFonts w:ascii="Arial Narrow" w:hAnsi="Arial Narrow"/>
                <w:szCs w:val="20"/>
              </w:rPr>
            </w:pPr>
            <w:r>
              <w:rPr>
                <w:rFonts w:ascii="Arial Narrow" w:hAnsi="Arial Narrow"/>
                <w:szCs w:val="20"/>
              </w:rPr>
              <w:t>Estimated utilisation in patients who would have undergone rhinoplasty</w:t>
            </w:r>
          </w:p>
        </w:tc>
        <w:tc>
          <w:tcPr>
            <w:tcW w:w="556" w:type="pct"/>
            <w:tcBorders>
              <w:top w:val="single" w:sz="4" w:space="0" w:color="auto"/>
              <w:left w:val="single" w:sz="4" w:space="0" w:color="auto"/>
              <w:bottom w:val="single" w:sz="4" w:space="0" w:color="auto"/>
              <w:right w:val="single" w:sz="4" w:space="0" w:color="auto"/>
            </w:tcBorders>
            <w:hideMark/>
          </w:tcPr>
          <w:p w14:paraId="08ACA703" w14:textId="3581FFDE" w:rsidR="009B7E92" w:rsidRPr="005441E9" w:rsidRDefault="001E6C60" w:rsidP="009B7E92">
            <w:pPr>
              <w:rPr>
                <w:rFonts w:ascii="Arial Narrow" w:hAnsi="Arial Narrow"/>
                <w:szCs w:val="20"/>
                <w:highlight w:val="yellow"/>
              </w:rPr>
            </w:pPr>
            <w:r w:rsidRPr="001E6C60">
              <w:rPr>
                <w:b/>
                <w:bCs/>
              </w:rPr>
              <w:t>REDACTED</w:t>
            </w:r>
          </w:p>
        </w:tc>
        <w:tc>
          <w:tcPr>
            <w:tcW w:w="556" w:type="pct"/>
            <w:tcBorders>
              <w:top w:val="single" w:sz="4" w:space="0" w:color="auto"/>
              <w:left w:val="single" w:sz="4" w:space="0" w:color="auto"/>
              <w:bottom w:val="single" w:sz="4" w:space="0" w:color="auto"/>
              <w:right w:val="single" w:sz="4" w:space="0" w:color="auto"/>
            </w:tcBorders>
            <w:hideMark/>
          </w:tcPr>
          <w:p w14:paraId="628FE319" w14:textId="09CC70A6" w:rsidR="009B7E92" w:rsidRPr="005441E9" w:rsidRDefault="001E6C60" w:rsidP="009B7E92">
            <w:pPr>
              <w:rPr>
                <w:rFonts w:ascii="Arial Narrow" w:hAnsi="Arial Narrow"/>
                <w:szCs w:val="20"/>
                <w:highlight w:val="yellow"/>
              </w:rPr>
            </w:pPr>
            <w:r w:rsidRPr="001E6C60">
              <w:rPr>
                <w:b/>
                <w:bCs/>
              </w:rPr>
              <w:t>REDACTED</w:t>
            </w:r>
          </w:p>
        </w:tc>
        <w:tc>
          <w:tcPr>
            <w:tcW w:w="556" w:type="pct"/>
            <w:tcBorders>
              <w:top w:val="single" w:sz="4" w:space="0" w:color="auto"/>
              <w:left w:val="single" w:sz="4" w:space="0" w:color="auto"/>
              <w:bottom w:val="single" w:sz="4" w:space="0" w:color="auto"/>
              <w:right w:val="single" w:sz="4" w:space="0" w:color="auto"/>
            </w:tcBorders>
            <w:hideMark/>
          </w:tcPr>
          <w:p w14:paraId="45081B16" w14:textId="1EE82CD0" w:rsidR="009B7E92" w:rsidRPr="005441E9" w:rsidRDefault="001E6C60" w:rsidP="009B7E92">
            <w:pPr>
              <w:rPr>
                <w:rFonts w:ascii="Arial Narrow" w:hAnsi="Arial Narrow"/>
                <w:szCs w:val="20"/>
                <w:highlight w:val="yellow"/>
              </w:rPr>
            </w:pPr>
            <w:r w:rsidRPr="001E6C60">
              <w:rPr>
                <w:b/>
                <w:bCs/>
              </w:rPr>
              <w:t>REDACTED</w:t>
            </w:r>
          </w:p>
        </w:tc>
        <w:tc>
          <w:tcPr>
            <w:tcW w:w="556" w:type="pct"/>
            <w:tcBorders>
              <w:top w:val="single" w:sz="4" w:space="0" w:color="auto"/>
              <w:left w:val="single" w:sz="4" w:space="0" w:color="auto"/>
              <w:bottom w:val="single" w:sz="4" w:space="0" w:color="auto"/>
              <w:right w:val="single" w:sz="4" w:space="0" w:color="auto"/>
            </w:tcBorders>
          </w:tcPr>
          <w:p w14:paraId="711372E4" w14:textId="31C90C54" w:rsidR="009B7E92" w:rsidRPr="005441E9" w:rsidRDefault="001E6C60" w:rsidP="009B7E92">
            <w:pPr>
              <w:rPr>
                <w:highlight w:val="yellow"/>
              </w:rPr>
            </w:pPr>
            <w:r w:rsidRPr="001E6C60">
              <w:rPr>
                <w:b/>
                <w:bCs/>
              </w:rPr>
              <w:t>REDACTED</w:t>
            </w:r>
          </w:p>
        </w:tc>
      </w:tr>
    </w:tbl>
    <w:p w14:paraId="5B72227C" w14:textId="77777777" w:rsidR="00AD0A5F" w:rsidRDefault="00AD0A5F" w:rsidP="00AD0A5F"/>
    <w:p w14:paraId="7B6CCEE4" w14:textId="77777777" w:rsidR="00135C57" w:rsidRDefault="00AD0A5F" w:rsidP="00AD0A5F">
      <w:pPr>
        <w:sectPr w:rsidR="00135C57" w:rsidSect="00DD308E">
          <w:pgSz w:w="11906" w:h="16838"/>
          <w:pgMar w:top="1440" w:right="1440" w:bottom="1440" w:left="1440" w:header="708" w:footer="708" w:gutter="0"/>
          <w:cols w:space="708"/>
          <w:docGrid w:linePitch="360"/>
        </w:sectPr>
      </w:pPr>
      <w:r>
        <w:t xml:space="preserve">While the proposed procedure is perceived to be minimally invasive in comparison with rhinoplasty, the decision to undergo the proposed procedure for the treatment of NVC is unlikely to be taken lightly given the irreversible nature of the procedure. Furthermore, the procedure is highly specific to the nature of the nasal obstruction. In light of this, leakage to less severe patients or to patients with other causes of nasal airway obstruction is considered to be low. </w:t>
      </w:r>
    </w:p>
    <w:p w14:paraId="44A1D77F" w14:textId="77777777" w:rsidR="00AD0A5F" w:rsidRDefault="00AD0A5F" w:rsidP="00AD0A5F"/>
    <w:p w14:paraId="70B72280" w14:textId="77777777" w:rsidR="00951933" w:rsidRPr="00C776B1" w:rsidRDefault="001B5169" w:rsidP="0056015F">
      <w:pPr>
        <w:pStyle w:val="Heading1"/>
      </w:pPr>
      <w:r>
        <w:t>PART 8</w:t>
      </w:r>
      <w:r w:rsidR="00F93784">
        <w:t xml:space="preserve"> – </w:t>
      </w:r>
      <w:r w:rsidR="005A58BA">
        <w:t>COST</w:t>
      </w:r>
      <w:r w:rsidR="00951933" w:rsidRPr="00C776B1">
        <w:t xml:space="preserve"> INFORMATION</w:t>
      </w:r>
    </w:p>
    <w:p w14:paraId="3CB37C31" w14:textId="6A4E7B28" w:rsidR="006A649A" w:rsidRDefault="006A649A" w:rsidP="001B5169">
      <w:pPr>
        <w:pStyle w:val="Heading2"/>
      </w:pPr>
      <w:r w:rsidRPr="00AE1188">
        <w:t>Indicate the likely</w:t>
      </w:r>
      <w:r w:rsidR="005A58BA" w:rsidRPr="00AE1188">
        <w:t xml:space="preserve"> </w:t>
      </w:r>
      <w:r w:rsidRPr="00AE1188">
        <w:t xml:space="preserve">cost of </w:t>
      </w:r>
      <w:r w:rsidR="005A58BA" w:rsidRPr="00AE1188">
        <w:t xml:space="preserve">providing the </w:t>
      </w:r>
      <w:r w:rsidRPr="00AE1188">
        <w:t>proposed medical service.</w:t>
      </w:r>
      <w:r w:rsidR="005A5D30" w:rsidRPr="00AE1188">
        <w:t xml:space="preserve"> Where possible</w:t>
      </w:r>
      <w:r w:rsidR="00802553" w:rsidRPr="00AE1188">
        <w:t>,</w:t>
      </w:r>
      <w:r w:rsidR="005A5D30" w:rsidRPr="00AE1188">
        <w:t xml:space="preserve"> please pro</w:t>
      </w:r>
      <w:r w:rsidR="00AE1188">
        <w:t>vide overall cost and breakdown:</w:t>
      </w:r>
    </w:p>
    <w:p w14:paraId="7A5ABA2F" w14:textId="06AE7A9E" w:rsidR="00A9303E" w:rsidRPr="00AD1AD9" w:rsidRDefault="00A9303E" w:rsidP="00D75A3E">
      <w:pPr>
        <w:ind w:left="360"/>
      </w:pPr>
      <w:r>
        <w:t xml:space="preserve">The proposed cost of the bioabsorbable </w:t>
      </w:r>
      <w:r w:rsidRPr="00AD1AD9">
        <w:t xml:space="preserve">implant </w:t>
      </w:r>
      <w:r w:rsidR="00D75A3E" w:rsidRPr="001E6C60">
        <w:rPr>
          <w:b/>
          <w:bCs/>
        </w:rPr>
        <w:t>REDACTED</w:t>
      </w:r>
      <w:r w:rsidR="00D75A3E" w:rsidRPr="00AD1AD9">
        <w:t xml:space="preserve"> </w:t>
      </w:r>
      <w:r w:rsidRPr="00AD1AD9">
        <w:t xml:space="preserve">per procedure. </w:t>
      </w:r>
      <w:r w:rsidR="0039513E" w:rsidRPr="00AD1AD9">
        <w:t>As per local expert advice, it is expected that the</w:t>
      </w:r>
      <w:r w:rsidRPr="00AD1AD9">
        <w:t xml:space="preserve"> procedure will be performed using local anaesthesia. The proposed fee for the procedure of insertion of the bioabsorbable implant will be </w:t>
      </w:r>
      <w:r w:rsidR="0039513E" w:rsidRPr="00AD1AD9">
        <w:t xml:space="preserve">determined and justified in the ADAR based on appropriate benchmark MBS item fee commensurate to the time, complexity and qualification of the specialist performing the procedure. </w:t>
      </w:r>
    </w:p>
    <w:tbl>
      <w:tblPr>
        <w:tblStyle w:val="TableGrid"/>
        <w:tblW w:w="0" w:type="auto"/>
        <w:tblInd w:w="426" w:type="dxa"/>
        <w:tblLook w:val="04A0" w:firstRow="1" w:lastRow="0" w:firstColumn="1" w:lastColumn="0" w:noHBand="0" w:noVBand="1"/>
      </w:tblPr>
      <w:tblGrid>
        <w:gridCol w:w="841"/>
        <w:gridCol w:w="2839"/>
        <w:gridCol w:w="1276"/>
        <w:gridCol w:w="3634"/>
      </w:tblGrid>
      <w:tr w:rsidR="0024017E" w:rsidRPr="00AD1AD9" w14:paraId="0DA5A9B2" w14:textId="77777777" w:rsidTr="00551805">
        <w:tc>
          <w:tcPr>
            <w:tcW w:w="841" w:type="dxa"/>
            <w:tcBorders>
              <w:bottom w:val="single" w:sz="4" w:space="0" w:color="auto"/>
            </w:tcBorders>
          </w:tcPr>
          <w:p w14:paraId="79F2F5D7" w14:textId="77777777" w:rsidR="0024017E" w:rsidRPr="00AD1AD9" w:rsidRDefault="0024017E" w:rsidP="001E6C60">
            <w:pPr>
              <w:spacing w:before="0" w:after="0"/>
              <w:rPr>
                <w:rFonts w:cstheme="minorHAnsi"/>
                <w:b/>
                <w:szCs w:val="20"/>
              </w:rPr>
            </w:pPr>
            <w:r w:rsidRPr="00AD1AD9">
              <w:rPr>
                <w:rFonts w:cstheme="minorHAnsi"/>
                <w:b/>
                <w:szCs w:val="20"/>
              </w:rPr>
              <w:t>Row</w:t>
            </w:r>
          </w:p>
        </w:tc>
        <w:tc>
          <w:tcPr>
            <w:tcW w:w="2839" w:type="dxa"/>
            <w:tcBorders>
              <w:bottom w:val="single" w:sz="4" w:space="0" w:color="auto"/>
            </w:tcBorders>
          </w:tcPr>
          <w:p w14:paraId="78CE3E66" w14:textId="77777777" w:rsidR="0024017E" w:rsidRPr="00AD1AD9" w:rsidRDefault="0024017E" w:rsidP="001E6C60">
            <w:pPr>
              <w:spacing w:before="0" w:after="0"/>
              <w:rPr>
                <w:rFonts w:cstheme="minorHAnsi"/>
                <w:b/>
                <w:szCs w:val="20"/>
              </w:rPr>
            </w:pPr>
            <w:r w:rsidRPr="00AD1AD9">
              <w:rPr>
                <w:rFonts w:cstheme="minorHAnsi"/>
                <w:b/>
                <w:szCs w:val="20"/>
              </w:rPr>
              <w:t>Parameters</w:t>
            </w:r>
          </w:p>
        </w:tc>
        <w:tc>
          <w:tcPr>
            <w:tcW w:w="1276" w:type="dxa"/>
            <w:tcBorders>
              <w:bottom w:val="single" w:sz="4" w:space="0" w:color="auto"/>
            </w:tcBorders>
          </w:tcPr>
          <w:p w14:paraId="1B3CD4A8" w14:textId="77777777" w:rsidR="0024017E" w:rsidRPr="00AD1AD9" w:rsidRDefault="0024017E" w:rsidP="001E6C60">
            <w:pPr>
              <w:spacing w:before="0" w:after="0"/>
              <w:rPr>
                <w:rFonts w:cstheme="minorHAnsi"/>
                <w:b/>
                <w:szCs w:val="20"/>
              </w:rPr>
            </w:pPr>
            <w:r w:rsidRPr="00AD1AD9">
              <w:rPr>
                <w:rFonts w:cstheme="minorHAnsi"/>
                <w:b/>
                <w:szCs w:val="20"/>
              </w:rPr>
              <w:t>Cost</w:t>
            </w:r>
          </w:p>
        </w:tc>
        <w:tc>
          <w:tcPr>
            <w:tcW w:w="3634" w:type="dxa"/>
            <w:tcBorders>
              <w:bottom w:val="single" w:sz="4" w:space="0" w:color="auto"/>
            </w:tcBorders>
          </w:tcPr>
          <w:p w14:paraId="07B6DF6A" w14:textId="77777777" w:rsidR="0024017E" w:rsidRPr="00AD1AD9" w:rsidRDefault="0024017E" w:rsidP="001E6C60">
            <w:pPr>
              <w:spacing w:before="0" w:after="0"/>
              <w:rPr>
                <w:rFonts w:cstheme="minorHAnsi"/>
                <w:b/>
                <w:szCs w:val="20"/>
              </w:rPr>
            </w:pPr>
            <w:r w:rsidRPr="00AD1AD9">
              <w:rPr>
                <w:rFonts w:cstheme="minorHAnsi"/>
                <w:b/>
                <w:szCs w:val="20"/>
              </w:rPr>
              <w:t>Source/calculation</w:t>
            </w:r>
          </w:p>
        </w:tc>
      </w:tr>
      <w:tr w:rsidR="0024017E" w:rsidRPr="003C7DF5" w14:paraId="2462CE4F" w14:textId="77777777" w:rsidTr="00AD1AD9">
        <w:tc>
          <w:tcPr>
            <w:tcW w:w="841" w:type="dxa"/>
            <w:tcBorders>
              <w:bottom w:val="single" w:sz="4" w:space="0" w:color="auto"/>
            </w:tcBorders>
          </w:tcPr>
          <w:p w14:paraId="276BD062" w14:textId="77777777" w:rsidR="0024017E" w:rsidRPr="00AD1AD9" w:rsidRDefault="0024017E" w:rsidP="001E6C60">
            <w:pPr>
              <w:spacing w:before="0" w:after="0"/>
              <w:rPr>
                <w:rFonts w:cstheme="minorHAnsi"/>
                <w:szCs w:val="20"/>
              </w:rPr>
            </w:pPr>
            <w:r w:rsidRPr="00AD1AD9">
              <w:rPr>
                <w:rFonts w:cstheme="minorHAnsi"/>
                <w:szCs w:val="20"/>
              </w:rPr>
              <w:t>A</w:t>
            </w:r>
          </w:p>
        </w:tc>
        <w:tc>
          <w:tcPr>
            <w:tcW w:w="2839" w:type="dxa"/>
            <w:tcBorders>
              <w:bottom w:val="single" w:sz="4" w:space="0" w:color="auto"/>
            </w:tcBorders>
          </w:tcPr>
          <w:p w14:paraId="6E25F459" w14:textId="28B4D464" w:rsidR="0024017E" w:rsidRPr="00AD1AD9" w:rsidRDefault="0024017E" w:rsidP="001E6C60">
            <w:pPr>
              <w:spacing w:before="0" w:after="0"/>
              <w:rPr>
                <w:rFonts w:cstheme="minorHAnsi"/>
                <w:szCs w:val="20"/>
              </w:rPr>
            </w:pPr>
            <w:r w:rsidRPr="00AD1AD9">
              <w:rPr>
                <w:rFonts w:cstheme="minorHAnsi"/>
                <w:szCs w:val="20"/>
              </w:rPr>
              <w:t>Bioabsorbable implant</w:t>
            </w:r>
          </w:p>
        </w:tc>
        <w:tc>
          <w:tcPr>
            <w:tcW w:w="1276" w:type="dxa"/>
            <w:tcBorders>
              <w:bottom w:val="single" w:sz="4" w:space="0" w:color="auto"/>
            </w:tcBorders>
          </w:tcPr>
          <w:p w14:paraId="411BF5BD" w14:textId="1B3C970B" w:rsidR="0024017E" w:rsidRPr="00AD1AD9" w:rsidRDefault="00D75A3E" w:rsidP="001E6C60">
            <w:pPr>
              <w:spacing w:before="0" w:after="0"/>
              <w:rPr>
                <w:rFonts w:cstheme="minorHAnsi"/>
                <w:szCs w:val="20"/>
              </w:rPr>
            </w:pPr>
            <w:r w:rsidRPr="001E6C60">
              <w:rPr>
                <w:b/>
                <w:bCs/>
              </w:rPr>
              <w:t>REDACTED</w:t>
            </w:r>
          </w:p>
        </w:tc>
        <w:tc>
          <w:tcPr>
            <w:tcW w:w="3634" w:type="dxa"/>
            <w:tcBorders>
              <w:bottom w:val="single" w:sz="4" w:space="0" w:color="auto"/>
            </w:tcBorders>
            <w:shd w:val="clear" w:color="auto" w:fill="auto"/>
          </w:tcPr>
          <w:p w14:paraId="68AF33CA" w14:textId="17551C98" w:rsidR="0024017E" w:rsidRPr="003C7DF5" w:rsidRDefault="0024017E" w:rsidP="001E6C60">
            <w:pPr>
              <w:spacing w:before="0" w:after="0"/>
              <w:rPr>
                <w:rFonts w:cstheme="minorHAnsi"/>
                <w:szCs w:val="20"/>
              </w:rPr>
            </w:pPr>
            <w:r w:rsidRPr="00AD1AD9">
              <w:rPr>
                <w:rFonts w:cstheme="minorHAnsi"/>
                <w:szCs w:val="20"/>
              </w:rPr>
              <w:t>Proposed</w:t>
            </w:r>
            <w:r w:rsidR="0039513E" w:rsidRPr="00AD1AD9">
              <w:rPr>
                <w:rFonts w:cstheme="minorHAnsi"/>
                <w:szCs w:val="20"/>
              </w:rPr>
              <w:t xml:space="preserve"> Prostheses List benefit</w:t>
            </w:r>
          </w:p>
        </w:tc>
      </w:tr>
      <w:tr w:rsidR="001F71FD" w:rsidRPr="003C7DF5" w14:paraId="403586B8" w14:textId="77777777" w:rsidTr="00551805">
        <w:tc>
          <w:tcPr>
            <w:tcW w:w="841" w:type="dxa"/>
            <w:tcBorders>
              <w:bottom w:val="single" w:sz="4" w:space="0" w:color="auto"/>
            </w:tcBorders>
          </w:tcPr>
          <w:p w14:paraId="7D918530" w14:textId="77777777" w:rsidR="001F71FD" w:rsidRPr="0027006F" w:rsidRDefault="001F71FD" w:rsidP="001F71FD">
            <w:pPr>
              <w:spacing w:before="0" w:after="0"/>
              <w:rPr>
                <w:rFonts w:cstheme="minorHAnsi"/>
                <w:szCs w:val="20"/>
              </w:rPr>
            </w:pPr>
            <w:r w:rsidRPr="0027006F">
              <w:rPr>
                <w:rFonts w:cstheme="minorHAnsi"/>
                <w:szCs w:val="20"/>
              </w:rPr>
              <w:t>B</w:t>
            </w:r>
          </w:p>
        </w:tc>
        <w:tc>
          <w:tcPr>
            <w:tcW w:w="2839" w:type="dxa"/>
            <w:tcBorders>
              <w:bottom w:val="single" w:sz="4" w:space="0" w:color="auto"/>
            </w:tcBorders>
          </w:tcPr>
          <w:p w14:paraId="52AF7022" w14:textId="6FBC0A22" w:rsidR="001F71FD" w:rsidRPr="0027006F" w:rsidRDefault="001F71FD" w:rsidP="001F71FD">
            <w:pPr>
              <w:spacing w:before="0" w:after="0"/>
              <w:rPr>
                <w:rFonts w:cstheme="minorHAnsi"/>
                <w:szCs w:val="20"/>
              </w:rPr>
            </w:pPr>
            <w:r w:rsidRPr="0027006F">
              <w:rPr>
                <w:rFonts w:cstheme="minorHAnsi"/>
                <w:szCs w:val="20"/>
              </w:rPr>
              <w:t xml:space="preserve">Procedure </w:t>
            </w:r>
            <w:r w:rsidR="00551805" w:rsidRPr="0027006F">
              <w:rPr>
                <w:rFonts w:cstheme="minorHAnsi"/>
                <w:szCs w:val="20"/>
              </w:rPr>
              <w:t xml:space="preserve">/ medical service </w:t>
            </w:r>
            <w:r w:rsidRPr="0027006F">
              <w:rPr>
                <w:rFonts w:cstheme="minorHAnsi"/>
                <w:szCs w:val="20"/>
              </w:rPr>
              <w:t>cost</w:t>
            </w:r>
          </w:p>
        </w:tc>
        <w:tc>
          <w:tcPr>
            <w:tcW w:w="1276" w:type="dxa"/>
            <w:tcBorders>
              <w:bottom w:val="single" w:sz="4" w:space="0" w:color="auto"/>
            </w:tcBorders>
          </w:tcPr>
          <w:p w14:paraId="2F6D9F32" w14:textId="148A5118" w:rsidR="001F71FD" w:rsidRPr="003C7DF5" w:rsidRDefault="001F71FD" w:rsidP="001F71FD">
            <w:pPr>
              <w:spacing w:before="0" w:after="0"/>
              <w:rPr>
                <w:rFonts w:cstheme="minorHAnsi"/>
                <w:szCs w:val="20"/>
              </w:rPr>
            </w:pPr>
            <w:r>
              <w:rPr>
                <w:rFonts w:cstheme="minorHAnsi"/>
                <w:szCs w:val="20"/>
              </w:rPr>
              <w:t>TBC</w:t>
            </w:r>
          </w:p>
        </w:tc>
        <w:tc>
          <w:tcPr>
            <w:tcW w:w="3634" w:type="dxa"/>
            <w:tcBorders>
              <w:bottom w:val="single" w:sz="4" w:space="0" w:color="auto"/>
            </w:tcBorders>
          </w:tcPr>
          <w:p w14:paraId="1B8108A6" w14:textId="556531DC" w:rsidR="001F71FD" w:rsidRPr="003C7DF5" w:rsidRDefault="00551805" w:rsidP="001F71FD">
            <w:pPr>
              <w:spacing w:before="0" w:after="0"/>
              <w:rPr>
                <w:rFonts w:cstheme="minorHAnsi"/>
                <w:szCs w:val="20"/>
              </w:rPr>
            </w:pPr>
            <w:r>
              <w:rPr>
                <w:rFonts w:cstheme="minorHAnsi"/>
                <w:szCs w:val="20"/>
              </w:rPr>
              <w:t xml:space="preserve">ADAR will determine and justify appropriate benchmark MBS item fee commensurate to the time, complexity and qualification of the specialist performing the procedure. </w:t>
            </w:r>
          </w:p>
        </w:tc>
      </w:tr>
      <w:tr w:rsidR="001F71FD" w:rsidRPr="003C7DF5" w14:paraId="4A089580" w14:textId="77777777" w:rsidTr="00551805">
        <w:tc>
          <w:tcPr>
            <w:tcW w:w="841" w:type="dxa"/>
          </w:tcPr>
          <w:p w14:paraId="607E2672" w14:textId="77777777" w:rsidR="001F71FD" w:rsidRPr="003C7DF5" w:rsidRDefault="001F71FD" w:rsidP="001F71FD">
            <w:pPr>
              <w:spacing w:before="0" w:after="0"/>
              <w:rPr>
                <w:rFonts w:cstheme="minorHAnsi"/>
                <w:szCs w:val="20"/>
              </w:rPr>
            </w:pPr>
            <w:r>
              <w:rPr>
                <w:rFonts w:cstheme="minorHAnsi"/>
                <w:szCs w:val="20"/>
              </w:rPr>
              <w:t>C</w:t>
            </w:r>
          </w:p>
        </w:tc>
        <w:tc>
          <w:tcPr>
            <w:tcW w:w="2839" w:type="dxa"/>
          </w:tcPr>
          <w:p w14:paraId="6295C8F1" w14:textId="2993E7EB" w:rsidR="001F71FD" w:rsidRPr="003C7DF5" w:rsidRDefault="001F71FD" w:rsidP="001F71FD">
            <w:pPr>
              <w:spacing w:before="0" w:after="0"/>
              <w:rPr>
                <w:rFonts w:cstheme="minorHAnsi"/>
                <w:szCs w:val="20"/>
              </w:rPr>
            </w:pPr>
            <w:r>
              <w:rPr>
                <w:rFonts w:cstheme="minorHAnsi"/>
                <w:szCs w:val="20"/>
              </w:rPr>
              <w:t>Hospitalisation</w:t>
            </w:r>
            <w:r w:rsidR="00551805">
              <w:rPr>
                <w:rFonts w:cstheme="minorHAnsi"/>
                <w:szCs w:val="20"/>
              </w:rPr>
              <w:t xml:space="preserve"> </w:t>
            </w:r>
            <w:r w:rsidR="00C24A6E">
              <w:rPr>
                <w:rFonts w:cstheme="minorHAnsi"/>
                <w:szCs w:val="20"/>
              </w:rPr>
              <w:t>(if applicable)</w:t>
            </w:r>
          </w:p>
        </w:tc>
        <w:tc>
          <w:tcPr>
            <w:tcW w:w="1276" w:type="dxa"/>
          </w:tcPr>
          <w:p w14:paraId="274AA41D" w14:textId="6E53036A" w:rsidR="001F71FD" w:rsidRPr="003C7DF5" w:rsidRDefault="00CF58DA" w:rsidP="001F71FD">
            <w:pPr>
              <w:spacing w:before="0" w:after="0"/>
              <w:rPr>
                <w:rFonts w:cstheme="minorHAnsi"/>
                <w:szCs w:val="20"/>
              </w:rPr>
            </w:pPr>
            <w:r>
              <w:rPr>
                <w:rFonts w:cstheme="minorHAnsi"/>
                <w:szCs w:val="20"/>
              </w:rPr>
              <w:t>$427</w:t>
            </w:r>
          </w:p>
        </w:tc>
        <w:tc>
          <w:tcPr>
            <w:tcW w:w="3634" w:type="dxa"/>
          </w:tcPr>
          <w:p w14:paraId="7586A8D9" w14:textId="617297AE" w:rsidR="001F71FD" w:rsidRPr="003C7DF5" w:rsidRDefault="0039513E" w:rsidP="001F71FD">
            <w:pPr>
              <w:spacing w:before="0" w:after="0"/>
              <w:rPr>
                <w:rFonts w:cstheme="minorHAnsi"/>
                <w:szCs w:val="20"/>
              </w:rPr>
            </w:pPr>
            <w:r>
              <w:rPr>
                <w:rFonts w:cstheme="minorHAnsi"/>
                <w:szCs w:val="20"/>
              </w:rPr>
              <w:t xml:space="preserve">PHDB annual report, 2018, 2019 (v9.0) </w:t>
            </w:r>
            <w:r w:rsidR="00C24A6E">
              <w:rPr>
                <w:rFonts w:cstheme="minorHAnsi"/>
                <w:szCs w:val="20"/>
              </w:rPr>
              <w:t xml:space="preserve">AR-DRG </w:t>
            </w:r>
            <w:r w:rsidR="00CF58DA">
              <w:rPr>
                <w:rFonts w:cstheme="minorHAnsi"/>
                <w:szCs w:val="20"/>
              </w:rPr>
              <w:t>D10Z ‘</w:t>
            </w:r>
            <w:r>
              <w:rPr>
                <w:rFonts w:cstheme="minorHAnsi"/>
                <w:szCs w:val="20"/>
              </w:rPr>
              <w:t>N</w:t>
            </w:r>
            <w:r w:rsidR="00CF58DA">
              <w:rPr>
                <w:rFonts w:cstheme="minorHAnsi"/>
                <w:szCs w:val="20"/>
              </w:rPr>
              <w:t xml:space="preserve">asal </w:t>
            </w:r>
            <w:r>
              <w:rPr>
                <w:rFonts w:cstheme="minorHAnsi"/>
                <w:szCs w:val="20"/>
              </w:rPr>
              <w:t>P</w:t>
            </w:r>
            <w:r w:rsidR="00CF58DA">
              <w:rPr>
                <w:rFonts w:cstheme="minorHAnsi"/>
                <w:szCs w:val="20"/>
              </w:rPr>
              <w:t xml:space="preserve">rocedures’: </w:t>
            </w:r>
            <w:r w:rsidRPr="0039513E">
              <w:rPr>
                <w:rFonts w:cstheme="minorHAnsi"/>
                <w:szCs w:val="20"/>
              </w:rPr>
              <w:t>Average accommodation hospital charge per separation</w:t>
            </w:r>
          </w:p>
        </w:tc>
      </w:tr>
      <w:tr w:rsidR="001F71FD" w:rsidRPr="003C7DF5" w14:paraId="400D65D9" w14:textId="77777777" w:rsidTr="00551805">
        <w:tc>
          <w:tcPr>
            <w:tcW w:w="841" w:type="dxa"/>
            <w:tcBorders>
              <w:bottom w:val="single" w:sz="4" w:space="0" w:color="auto"/>
            </w:tcBorders>
          </w:tcPr>
          <w:p w14:paraId="7B4AF556" w14:textId="77777777" w:rsidR="001F71FD" w:rsidRDefault="001F71FD" w:rsidP="001F71FD">
            <w:pPr>
              <w:spacing w:before="0" w:after="0"/>
              <w:rPr>
                <w:rFonts w:cstheme="minorHAnsi"/>
                <w:szCs w:val="20"/>
              </w:rPr>
            </w:pPr>
          </w:p>
        </w:tc>
        <w:tc>
          <w:tcPr>
            <w:tcW w:w="2839" w:type="dxa"/>
            <w:tcBorders>
              <w:bottom w:val="single" w:sz="4" w:space="0" w:color="auto"/>
            </w:tcBorders>
          </w:tcPr>
          <w:p w14:paraId="05B2F05D" w14:textId="65C0B3D2" w:rsidR="001F71FD" w:rsidRDefault="001F71FD" w:rsidP="001F71FD">
            <w:pPr>
              <w:spacing w:before="0" w:after="0"/>
              <w:rPr>
                <w:rFonts w:cstheme="minorHAnsi"/>
                <w:szCs w:val="20"/>
              </w:rPr>
            </w:pPr>
            <w:r>
              <w:rPr>
                <w:rFonts w:cstheme="minorHAnsi"/>
                <w:szCs w:val="20"/>
              </w:rPr>
              <w:t>Total</w:t>
            </w:r>
          </w:p>
        </w:tc>
        <w:tc>
          <w:tcPr>
            <w:tcW w:w="1276" w:type="dxa"/>
            <w:tcBorders>
              <w:bottom w:val="single" w:sz="4" w:space="0" w:color="auto"/>
            </w:tcBorders>
          </w:tcPr>
          <w:p w14:paraId="3CBBC6AC" w14:textId="4D9949A7" w:rsidR="001F71FD" w:rsidRPr="003C7DF5" w:rsidRDefault="001F71FD" w:rsidP="001F71FD">
            <w:pPr>
              <w:spacing w:before="0" w:after="0"/>
              <w:rPr>
                <w:rFonts w:cstheme="minorHAnsi"/>
                <w:szCs w:val="20"/>
              </w:rPr>
            </w:pPr>
            <w:r>
              <w:rPr>
                <w:rFonts w:cstheme="minorHAnsi"/>
                <w:szCs w:val="20"/>
              </w:rPr>
              <w:t>TBC</w:t>
            </w:r>
          </w:p>
        </w:tc>
        <w:tc>
          <w:tcPr>
            <w:tcW w:w="3634" w:type="dxa"/>
            <w:tcBorders>
              <w:bottom w:val="single" w:sz="4" w:space="0" w:color="auto"/>
            </w:tcBorders>
          </w:tcPr>
          <w:p w14:paraId="0AC198BE" w14:textId="46234572" w:rsidR="001F71FD" w:rsidRDefault="001F71FD" w:rsidP="001F71FD">
            <w:pPr>
              <w:spacing w:before="0" w:after="0"/>
              <w:rPr>
                <w:rFonts w:cstheme="minorHAnsi"/>
                <w:szCs w:val="20"/>
              </w:rPr>
            </w:pPr>
            <w:r>
              <w:rPr>
                <w:rFonts w:cstheme="minorHAnsi"/>
                <w:szCs w:val="20"/>
              </w:rPr>
              <w:t>A+B+C</w:t>
            </w:r>
          </w:p>
        </w:tc>
      </w:tr>
    </w:tbl>
    <w:p w14:paraId="3A26DB20" w14:textId="7B4E520B" w:rsidR="0039513E" w:rsidRPr="0039513E" w:rsidRDefault="0039513E" w:rsidP="00D75A3E">
      <w:pPr>
        <w:ind w:left="426"/>
        <w:rPr>
          <w:szCs w:val="20"/>
        </w:rPr>
      </w:pPr>
      <w:r>
        <w:rPr>
          <w:szCs w:val="20"/>
        </w:rPr>
        <w:t>PHDB, Private Hospital Data Bureau</w:t>
      </w:r>
    </w:p>
    <w:p w14:paraId="1ECF5E8C" w14:textId="77777777" w:rsidR="00951933" w:rsidRPr="00154B00" w:rsidRDefault="00951933" w:rsidP="00530204">
      <w:pPr>
        <w:pStyle w:val="Heading2"/>
      </w:pPr>
      <w:r w:rsidRPr="00154B00">
        <w:t xml:space="preserve">Specify how </w:t>
      </w:r>
      <w:r w:rsidRPr="00AE1188">
        <w:t>long</w:t>
      </w:r>
      <w:r w:rsidRPr="00154B00">
        <w:t xml:space="preserve"> the proposed medical ser</w:t>
      </w:r>
      <w:r w:rsidR="00AE1188">
        <w:t>vice</w:t>
      </w:r>
      <w:r w:rsidR="00D269F6">
        <w:t>/technology</w:t>
      </w:r>
      <w:r w:rsidR="00AE1188">
        <w:t xml:space="preserve"> typically takes to perform:</w:t>
      </w:r>
    </w:p>
    <w:p w14:paraId="146AE86B" w14:textId="48D09F6C" w:rsidR="00951933" w:rsidRDefault="00135C57" w:rsidP="00D75A3E">
      <w:pPr>
        <w:ind w:firstLine="360"/>
        <w:rPr>
          <w:b/>
          <w:szCs w:val="20"/>
        </w:rPr>
      </w:pPr>
      <w:bookmarkStart w:id="23" w:name="_Hlk97876023"/>
      <w:r>
        <w:t>B</w:t>
      </w:r>
      <w:r w:rsidR="00B335B7">
        <w:t xml:space="preserve">ased on local expert advice, the procedure takes approximately 10 minutes. </w:t>
      </w:r>
    </w:p>
    <w:bookmarkEnd w:id="23"/>
    <w:p w14:paraId="64631641" w14:textId="256B102E" w:rsidR="00D269F6" w:rsidRDefault="00D269F6" w:rsidP="00D269F6">
      <w:pPr>
        <w:pStyle w:val="Heading2"/>
      </w:pPr>
      <w:r w:rsidRPr="00D269F6">
        <w:t xml:space="preserve">If public funding is sought through the </w:t>
      </w:r>
      <w:r w:rsidRPr="00785937">
        <w:rPr>
          <w:u w:val="single"/>
        </w:rPr>
        <w:t>MBS</w:t>
      </w:r>
      <w:r w:rsidRPr="00D269F6">
        <w:t>, please draft a proposed MBS item descriptor to define the population and usage characteristics that defines eligibility for the medical service/technology.</w:t>
      </w:r>
    </w:p>
    <w:p w14:paraId="7931E10F" w14:textId="77777777" w:rsidR="006E278C" w:rsidRPr="00FD4407" w:rsidRDefault="006E278C" w:rsidP="00D75A3E">
      <w:pPr>
        <w:ind w:left="360"/>
      </w:pPr>
      <w:r>
        <w:t>Drafts of the proposed MBS item descriptors are provided below.</w:t>
      </w:r>
      <w:r w:rsidRPr="00FD4407">
        <w:t xml:space="preserve"> </w:t>
      </w:r>
      <w:r>
        <w:t xml:space="preserve">It is the intention that the procedure be performed unilaterally </w:t>
      </w:r>
      <w:r w:rsidRPr="00FD4407">
        <w:t>and bilaterally, and as such two MBS item have been proposed.</w:t>
      </w:r>
    </w:p>
    <w:p w14:paraId="0993FA8F" w14:textId="77777777" w:rsidR="006E278C" w:rsidRPr="00A44712" w:rsidRDefault="006E278C" w:rsidP="00D75A3E">
      <w:pPr>
        <w:ind w:left="360"/>
      </w:pPr>
      <w:r w:rsidRPr="00FD4407">
        <w:t>The NOSE Scale cut-off score of greater than 45 is consistent</w:t>
      </w:r>
      <w:r>
        <w:t xml:space="preserve"> with the MBS item restrictors for rhinoplasty for nasal airway obstruction. </w:t>
      </w:r>
    </w:p>
    <w:p w14:paraId="13C76B91" w14:textId="77777777" w:rsidR="0027006F" w:rsidRPr="00AE1188" w:rsidRDefault="0027006F" w:rsidP="0027006F">
      <w:pPr>
        <w:pBdr>
          <w:top w:val="single" w:sz="4" w:space="1" w:color="auto"/>
          <w:left w:val="single" w:sz="4" w:space="4" w:color="auto"/>
          <w:bottom w:val="single" w:sz="4" w:space="1" w:color="auto"/>
          <w:right w:val="single" w:sz="4" w:space="4" w:color="auto"/>
          <w:between w:val="single" w:sz="4" w:space="1" w:color="auto"/>
          <w:bar w:val="single" w:sz="4" w:color="auto"/>
        </w:pBdr>
        <w:rPr>
          <w:szCs w:val="20"/>
        </w:rPr>
      </w:pPr>
      <w:r>
        <w:rPr>
          <w:szCs w:val="20"/>
        </w:rPr>
        <w:t>Category 3 -</w:t>
      </w:r>
      <w:r w:rsidRPr="00AE1188">
        <w:rPr>
          <w:szCs w:val="20"/>
        </w:rPr>
        <w:t xml:space="preserve"> </w:t>
      </w:r>
      <w:r>
        <w:rPr>
          <w:szCs w:val="20"/>
        </w:rPr>
        <w:t>THERAPEUTIC PROCEDURES</w:t>
      </w:r>
    </w:p>
    <w:p w14:paraId="2C1B4494" w14:textId="6D7E90D6" w:rsidR="0027006F" w:rsidRPr="00AE1188" w:rsidRDefault="0027006F" w:rsidP="0027006F">
      <w:pPr>
        <w:pBdr>
          <w:top w:val="single" w:sz="4" w:space="1" w:color="auto"/>
          <w:left w:val="single" w:sz="4" w:space="4" w:color="auto"/>
          <w:bottom w:val="single" w:sz="4" w:space="1" w:color="auto"/>
          <w:right w:val="single" w:sz="4" w:space="4" w:color="auto"/>
        </w:pBdr>
        <w:rPr>
          <w:szCs w:val="20"/>
        </w:rPr>
      </w:pPr>
      <w:bookmarkStart w:id="24" w:name="_Hlk97561653"/>
      <w:r w:rsidRPr="00AE1188">
        <w:rPr>
          <w:szCs w:val="20"/>
        </w:rPr>
        <w:t>Proposed item descriptor</w:t>
      </w:r>
      <w:r>
        <w:rPr>
          <w:szCs w:val="20"/>
        </w:rPr>
        <w:t>: Unilateral i</w:t>
      </w:r>
      <w:r w:rsidRPr="00A44712">
        <w:rPr>
          <w:szCs w:val="20"/>
        </w:rPr>
        <w:t>nsertion of bioabsorbable implant for nasal airway obstruction due to lateral wall insufficiency</w:t>
      </w:r>
      <w:r>
        <w:rPr>
          <w:szCs w:val="20"/>
        </w:rPr>
        <w:t xml:space="preserve"> confirmed by positive modified Cottle manoeuvre and the patient has a </w:t>
      </w:r>
      <w:r w:rsidR="00193300">
        <w:rPr>
          <w:szCs w:val="20"/>
        </w:rPr>
        <w:t>self-reported</w:t>
      </w:r>
      <w:r>
        <w:rPr>
          <w:szCs w:val="20"/>
        </w:rPr>
        <w:t xml:space="preserve"> NOSE Scale score of greater than 45</w:t>
      </w:r>
    </w:p>
    <w:bookmarkEnd w:id="24"/>
    <w:p w14:paraId="2D22B5E9" w14:textId="77777777" w:rsidR="0027006F" w:rsidRPr="00AE1188" w:rsidRDefault="0027006F" w:rsidP="0027006F">
      <w:pPr>
        <w:pBdr>
          <w:top w:val="single" w:sz="4" w:space="1" w:color="auto"/>
          <w:left w:val="single" w:sz="4" w:space="4" w:color="auto"/>
          <w:bottom w:val="single" w:sz="4" w:space="1" w:color="auto"/>
          <w:right w:val="single" w:sz="4" w:space="4" w:color="auto"/>
        </w:pBdr>
        <w:rPr>
          <w:szCs w:val="20"/>
        </w:rPr>
      </w:pPr>
      <w:r w:rsidRPr="00AE1188">
        <w:rPr>
          <w:szCs w:val="20"/>
        </w:rPr>
        <w:t>Fee:  $</w:t>
      </w:r>
      <w:r>
        <w:t>TBC</w:t>
      </w:r>
    </w:p>
    <w:p w14:paraId="27A984D0" w14:textId="77777777" w:rsidR="0027006F" w:rsidRPr="00AE1188" w:rsidRDefault="0027006F" w:rsidP="0027006F">
      <w:pPr>
        <w:pBdr>
          <w:top w:val="single" w:sz="4" w:space="1" w:color="auto"/>
          <w:left w:val="single" w:sz="4" w:space="4" w:color="auto"/>
          <w:bottom w:val="single" w:sz="4" w:space="1" w:color="auto"/>
          <w:right w:val="single" w:sz="4" w:space="4" w:color="auto"/>
          <w:between w:val="single" w:sz="4" w:space="1" w:color="auto"/>
          <w:bar w:val="single" w:sz="4" w:color="auto"/>
        </w:pBdr>
        <w:rPr>
          <w:szCs w:val="20"/>
        </w:rPr>
      </w:pPr>
      <w:r>
        <w:rPr>
          <w:szCs w:val="20"/>
        </w:rPr>
        <w:t>Category 3 -</w:t>
      </w:r>
      <w:r w:rsidRPr="00AE1188">
        <w:rPr>
          <w:szCs w:val="20"/>
        </w:rPr>
        <w:t xml:space="preserve"> </w:t>
      </w:r>
      <w:r>
        <w:rPr>
          <w:szCs w:val="20"/>
        </w:rPr>
        <w:t>THERAPEUTIC PROCEDURES</w:t>
      </w:r>
    </w:p>
    <w:p w14:paraId="44852E38" w14:textId="014A0F52" w:rsidR="0027006F" w:rsidRPr="00AE1188" w:rsidRDefault="0027006F" w:rsidP="0027006F">
      <w:pPr>
        <w:pBdr>
          <w:top w:val="single" w:sz="4" w:space="1" w:color="auto"/>
          <w:left w:val="single" w:sz="4" w:space="4" w:color="auto"/>
          <w:bottom w:val="single" w:sz="4" w:space="1" w:color="auto"/>
          <w:right w:val="single" w:sz="4" w:space="4" w:color="auto"/>
        </w:pBdr>
        <w:rPr>
          <w:szCs w:val="20"/>
        </w:rPr>
      </w:pPr>
      <w:r w:rsidRPr="00AE1188">
        <w:rPr>
          <w:szCs w:val="20"/>
        </w:rPr>
        <w:t>Proposed item descriptor</w:t>
      </w:r>
      <w:r>
        <w:rPr>
          <w:szCs w:val="20"/>
        </w:rPr>
        <w:t>: Bilateral i</w:t>
      </w:r>
      <w:r w:rsidRPr="00A44712">
        <w:rPr>
          <w:szCs w:val="20"/>
        </w:rPr>
        <w:t>nsertion of bioabsorbable implant for nasal airway obstruction due to lateral wall insufficiency</w:t>
      </w:r>
      <w:r>
        <w:rPr>
          <w:szCs w:val="20"/>
        </w:rPr>
        <w:t xml:space="preserve"> confirmed by positive modified Cottle manoeuvre and the patient has a </w:t>
      </w:r>
      <w:r w:rsidR="00193300">
        <w:rPr>
          <w:szCs w:val="20"/>
        </w:rPr>
        <w:t>self-reported</w:t>
      </w:r>
      <w:r>
        <w:rPr>
          <w:szCs w:val="20"/>
        </w:rPr>
        <w:t xml:space="preserve"> NOSE Scale score of greater than 45</w:t>
      </w:r>
    </w:p>
    <w:p w14:paraId="6916CA16" w14:textId="09A4333D" w:rsidR="0027006F" w:rsidRPr="00D75A3E" w:rsidRDefault="0027006F" w:rsidP="00D75A3E">
      <w:pPr>
        <w:pBdr>
          <w:top w:val="single" w:sz="4" w:space="1" w:color="auto"/>
          <w:left w:val="single" w:sz="4" w:space="4" w:color="auto"/>
          <w:bottom w:val="single" w:sz="4" w:space="1" w:color="auto"/>
          <w:right w:val="single" w:sz="4" w:space="4" w:color="auto"/>
        </w:pBdr>
        <w:rPr>
          <w:szCs w:val="20"/>
        </w:rPr>
      </w:pPr>
      <w:r w:rsidRPr="00AE1188">
        <w:rPr>
          <w:szCs w:val="20"/>
        </w:rPr>
        <w:t>Fee:  $</w:t>
      </w:r>
      <w:r>
        <w:t>TBC</w:t>
      </w:r>
    </w:p>
    <w:p w14:paraId="292ECE31" w14:textId="38E94C09" w:rsidR="00D269F6" w:rsidRDefault="00D269F6" w:rsidP="00D269F6">
      <w:pPr>
        <w:pStyle w:val="Heading2"/>
      </w:pPr>
      <w:r w:rsidRPr="00D269F6">
        <w:t xml:space="preserve">If public funding is sought through an </w:t>
      </w:r>
      <w:r w:rsidRPr="00785937">
        <w:rPr>
          <w:u w:val="single"/>
        </w:rPr>
        <w:t>alternative (non-MBS) funding arrangement</w:t>
      </w:r>
      <w:r w:rsidRPr="00D269F6">
        <w:t>, please draft a service description to define the population and usage characteristics that defines eligibi</w:t>
      </w:r>
      <w:r>
        <w:t>lity for the service/technology</w:t>
      </w:r>
      <w:r w:rsidR="00785937">
        <w:t>.</w:t>
      </w:r>
    </w:p>
    <w:p w14:paraId="351F3796" w14:textId="6EA2B45F" w:rsidR="00D75A3E" w:rsidRPr="00D75A3E" w:rsidRDefault="00021833" w:rsidP="00D75A3E">
      <w:pPr>
        <w:ind w:firstLine="360"/>
      </w:pPr>
      <w:r>
        <w:t xml:space="preserve">Not appliable </w:t>
      </w:r>
      <w:r w:rsidR="00D75A3E">
        <w:br w:type="page"/>
      </w:r>
    </w:p>
    <w:p w14:paraId="04E1B41C" w14:textId="16CC427B" w:rsidR="00FC0B33" w:rsidRDefault="00FC0B33" w:rsidP="00FC0B33">
      <w:pPr>
        <w:pStyle w:val="Heading1"/>
      </w:pPr>
      <w:r>
        <w:lastRenderedPageBreak/>
        <w:t>References</w:t>
      </w:r>
    </w:p>
    <w:p w14:paraId="5D4D719B" w14:textId="77777777" w:rsidR="00FC0B33" w:rsidRDefault="00FC0B33" w:rsidP="00FC0B33">
      <w:r w:rsidRPr="0085065C">
        <w:t>Chandra, Patadia, M. O., &amp; Raviv, J. (2009). Diagnosis of Nasal Airway Obstruction. Otolaryngologic Clinics of North America, 42(2), 207–. https://doi.org/10.1016/j.otc.2009.01.004</w:t>
      </w:r>
    </w:p>
    <w:p w14:paraId="7F0C238B" w14:textId="77777777" w:rsidR="00FC0B33" w:rsidRDefault="00FC0B33" w:rsidP="00FC0B33">
      <w:r w:rsidRPr="008A6112">
        <w:t>Clark, Del Signore, A. G., Raithatha, R., &amp; Senior, B. A. (2018). Nasal Airway Obstruction: Prevalence and Anatomic Contributors. Ear, Nose, &amp; Throat Journal, 97(6), 173–176. https://doi.org/10.1177/014556131809700615</w:t>
      </w:r>
    </w:p>
    <w:p w14:paraId="0FBC7C57" w14:textId="77777777" w:rsidR="00FC0B33" w:rsidRDefault="00FC0B33" w:rsidP="00FC0B33">
      <w:r>
        <w:t>Crawford-Brown, Theoretical and Mathematical Foundations of Human Health Risk Analysis; 1997, Page 103.</w:t>
      </w:r>
    </w:p>
    <w:p w14:paraId="4CFADE5C" w14:textId="77777777" w:rsidR="00FC0B33" w:rsidRDefault="00FC0B33" w:rsidP="00FC0B33">
      <w:r w:rsidRPr="002A6038">
        <w:t xml:space="preserve">D Saadat, R Ow, D Liepert, 0558 Less Invasive Procedure for the Treatment of Nasal Obstruction: Impact on Daytime Drowsiness, Sleep, Volume 41, Issue suppl_1, April 2018, Page A208, </w:t>
      </w:r>
      <w:hyperlink r:id="rId34" w:history="1">
        <w:r w:rsidRPr="002A7B40">
          <w:rPr>
            <w:rStyle w:val="Hyperlink"/>
          </w:rPr>
          <w:t>https://doi.org/10.1093/sleep/zsy061.557</w:t>
        </w:r>
      </w:hyperlink>
    </w:p>
    <w:p w14:paraId="4F315792" w14:textId="3F063F23" w:rsidR="00FC0B33" w:rsidRDefault="00FC0B33" w:rsidP="00FC0B33">
      <w:r w:rsidRPr="008A6112">
        <w:t>Esmaili, &amp; Acharya, A. (2017). Clinical assessment, diagnosis and management of nasal obstruction. Australian Family Physician, 46(7), 499–503.</w:t>
      </w:r>
    </w:p>
    <w:p w14:paraId="6DB0FAE1" w14:textId="3CA90EA9" w:rsidR="0085060F" w:rsidRDefault="0085060F" w:rsidP="00FC0B33">
      <w:r>
        <w:t>Latera (</w:t>
      </w:r>
      <w:r w:rsidRPr="0085060F">
        <w:t>Absorbable Nasal Implant System</w:t>
      </w:r>
      <w:r>
        <w:t xml:space="preserve">) Instructions for Use. Available at: </w:t>
      </w:r>
      <w:hyperlink r:id="rId35" w:history="1">
        <w:r w:rsidRPr="005211D8">
          <w:rPr>
            <w:rStyle w:val="Hyperlink"/>
          </w:rPr>
          <w:t>https://ent.stryker.com/sites/default/files/2019-12/4485-001%20rB%20IFU%2C%20LATERA%20Absorbable%20Nasal%20Implant%20System.pdf</w:t>
        </w:r>
      </w:hyperlink>
    </w:p>
    <w:p w14:paraId="32F96850" w14:textId="77777777" w:rsidR="00FC0B33" w:rsidRDefault="00FC0B33" w:rsidP="00FC0B33">
      <w:r w:rsidRPr="008A6112">
        <w:t>Mohan, Fuller, J. C., Ford, S. F., &amp; Lindsay, R. W. (2018). Diagnostic and Therapeutic Management of Nasal Airway Obstruction: Advances in Diagnosis and Treatment. JAMA Facial Plastic Surgery, 20(5), 409–418. https://doi.org/10.1001/jamafacial.2018.0279</w:t>
      </w:r>
    </w:p>
    <w:p w14:paraId="0D8AB72A" w14:textId="40968AC1" w:rsidR="0043236B" w:rsidRDefault="0043236B" w:rsidP="00FC0B33">
      <w:r w:rsidRPr="0043236B">
        <w:t>Rhee JS et al. 2010. Clinical Consensus Statement: Diagnosis and Management of Nasal Valve Compromise. Otolaryngol Head Neck Surg. 143(1): 48–59. doi:10.1016/j.otohns.2010.04.019.</w:t>
      </w:r>
    </w:p>
    <w:p w14:paraId="25238A99" w14:textId="286388FA" w:rsidR="00FC0B33" w:rsidRDefault="00FC0B33" w:rsidP="00FC0B33">
      <w:r w:rsidRPr="002A6038">
        <w:t xml:space="preserve">San Nicoló, M., Stelter, K., Sadick, H., Bas, M., &amp; Berghaus, A. (2017). Absorbable Implant to Treat Nasal Valve Collapse. Facial plastic surgery : FPS, 33(2), 233–240. </w:t>
      </w:r>
      <w:hyperlink r:id="rId36" w:history="1">
        <w:r w:rsidRPr="002A7B40">
          <w:rPr>
            <w:rStyle w:val="Hyperlink"/>
          </w:rPr>
          <w:t>https://doi.org/10.1055/s-0037-1598655</w:t>
        </w:r>
      </w:hyperlink>
    </w:p>
    <w:p w14:paraId="5F88D8A3" w14:textId="77777777" w:rsidR="00FC0B33" w:rsidRDefault="00FC0B33" w:rsidP="00FC0B33">
      <w:r w:rsidRPr="002A6038">
        <w:t xml:space="preserve">San Nicoló, M., Stelter, K., Sadick, H., Bas, M., &amp; Berghaus, A. (2018). A 2-Year Follow-up Study of an Absorbable Implant to Treat Nasal Valve Collapse. Facial plastic surgery : FPS, 34(5), 545–550. </w:t>
      </w:r>
      <w:hyperlink r:id="rId37" w:history="1">
        <w:r w:rsidRPr="002A7B40">
          <w:rPr>
            <w:rStyle w:val="Hyperlink"/>
          </w:rPr>
          <w:t>https://doi.org/10.1055/s-0038-1672213</w:t>
        </w:r>
      </w:hyperlink>
    </w:p>
    <w:p w14:paraId="1FEBC2E1" w14:textId="77777777" w:rsidR="00FC0B33" w:rsidRDefault="00FC0B33" w:rsidP="00FC0B33">
      <w:r w:rsidRPr="002A6038">
        <w:t>Sidle, D. M., Stolovitzky, P., O'Malley, E. M., Ow, R. A., Nachlas, N. E., &amp; Silvers, S. (2021). Bioabsorbable Implant for Treatment of Nasal Valve Collapse with or without Concomitant Procedures. Facial plastic surgery : FPS, 37(5), 673–680. https://doi.org/10.1055/s-0041-1726464</w:t>
      </w:r>
    </w:p>
    <w:p w14:paraId="329FE72A" w14:textId="77777777" w:rsidR="00FC0B33" w:rsidRDefault="00FC0B33" w:rsidP="00FC0B33">
      <w:r w:rsidRPr="002A6038">
        <w:t>Sidle, Stolovitzky, P., Ow, R. A., Silvers, S., Matheny, K., Bikhazi, N., Wani, M., Scurry, W. C., &amp; Most, S. P. (2020). Twelve‐month outcomes of a bioabsorbable implant for in‐office treatment of dynamic nasal valve collapse. The Laryngoscope, 130(5), 1132–1137.</w:t>
      </w:r>
    </w:p>
    <w:p w14:paraId="42946BD0" w14:textId="77777777" w:rsidR="00245F2B" w:rsidRDefault="00245F2B" w:rsidP="00245F2B">
      <w:r>
        <w:t xml:space="preserve">Sleep Health Foundation. 2021. Rise and try to shine: The social and economic cost of sleep disorders in Australia Sleep Health Foundation April 2021. </w:t>
      </w:r>
      <w:hyperlink r:id="rId38" w:history="1">
        <w:r>
          <w:rPr>
            <w:rStyle w:val="Hyperlink"/>
          </w:rPr>
          <w:t>https://www.sleephealthfoundation.org.au/files/Special_reports/Social_Economic_Cost_of_sleep_disorders_20042021.pdf</w:t>
        </w:r>
      </w:hyperlink>
      <w:r>
        <w:t xml:space="preserve"> </w:t>
      </w:r>
    </w:p>
    <w:p w14:paraId="3B73FD4A" w14:textId="6EAF4AD5" w:rsidR="00FC0B33" w:rsidRDefault="00FC0B33" w:rsidP="00FC0B33">
      <w:r w:rsidRPr="002A6038">
        <w:t>Stolovitzky P, Senior B, Ow RA, Mehendale N, Bikhazi N, Sidle DM. Assessment of bioabsorbable implant treatment for nasal valve collapse compared to a sham group: a randomized control trial. Int Forum Allergy Rhinol. 2019 Aug;9(8):850-856. doi: 10.1002/alr.22362. Epub 2019 Jun 21.</w:t>
      </w:r>
    </w:p>
    <w:p w14:paraId="74C82F1C" w14:textId="314CC135" w:rsidR="00282B37" w:rsidRPr="001E6C60" w:rsidRDefault="00FC0B33" w:rsidP="00950F45">
      <w:r w:rsidRPr="002A6038">
        <w:t>Stolovitzky, P., Sidle, D. M., Ow, R. A., Nachlas, N. E., &amp; Most, S. P. (2018). A prospective study for treatment of nasal valve collapse due to lateral wall insufficiency: Outcomes using a bioabsorbable implant. The Laryngoscope, 128(11), 2483–2489. https://doi.org/10.1002/lary.27242</w:t>
      </w:r>
    </w:p>
    <w:sectPr w:rsidR="00282B37" w:rsidRPr="001E6C60" w:rsidSect="00DD30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88F01" w14:textId="77777777" w:rsidR="001E6C60" w:rsidRDefault="001E6C60" w:rsidP="00CF2DFA">
      <w:pPr>
        <w:spacing w:after="0"/>
      </w:pPr>
      <w:r>
        <w:separator/>
      </w:r>
    </w:p>
  </w:endnote>
  <w:endnote w:type="continuationSeparator" w:id="0">
    <w:p w14:paraId="1A8FAC9E" w14:textId="77777777" w:rsidR="001E6C60" w:rsidRDefault="001E6C60" w:rsidP="00CF2D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swiss"/>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675955243"/>
      <w:docPartObj>
        <w:docPartGallery w:val="Page Numbers (Bottom of Page)"/>
        <w:docPartUnique/>
      </w:docPartObj>
    </w:sdtPr>
    <w:sdtEndPr>
      <w:rPr>
        <w:color w:val="808080" w:themeColor="background1" w:themeShade="80"/>
        <w:spacing w:val="60"/>
      </w:rPr>
    </w:sdtEndPr>
    <w:sdtContent>
      <w:p w14:paraId="58DA4BD3" w14:textId="77777777" w:rsidR="001E6C60" w:rsidRDefault="001E6C60">
        <w:pPr>
          <w:pStyle w:val="Footer"/>
          <w:pBdr>
            <w:top w:val="single" w:sz="4" w:space="1" w:color="D9D9D9" w:themeColor="background1" w:themeShade="D9"/>
          </w:pBdr>
          <w:rPr>
            <w:color w:val="808080" w:themeColor="background1" w:themeShade="80"/>
            <w:spacing w:val="60"/>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Pr="00785937">
          <w:rPr>
            <w:b/>
            <w:bCs/>
            <w:noProof/>
            <w:sz w:val="18"/>
            <w:szCs w:val="18"/>
          </w:rPr>
          <w:t>16</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r>
          <w:rPr>
            <w:color w:val="808080" w:themeColor="background1" w:themeShade="80"/>
            <w:spacing w:val="60"/>
            <w:sz w:val="18"/>
            <w:szCs w:val="18"/>
          </w:rPr>
          <w:tab/>
          <w:t>Application Form</w:t>
        </w:r>
      </w:p>
      <w:p w14:paraId="499BB1B9" w14:textId="77777777" w:rsidR="001E6C60" w:rsidRPr="003F7CB9" w:rsidRDefault="001E6C60" w:rsidP="003F7CB9">
        <w:pPr>
          <w:pStyle w:val="Footer"/>
          <w:pBdr>
            <w:top w:val="single" w:sz="4" w:space="1" w:color="D9D9D9" w:themeColor="background1" w:themeShade="D9"/>
          </w:pBdr>
          <w:rPr>
            <w:b/>
            <w:bCs/>
            <w:sz w:val="18"/>
            <w:szCs w:val="18"/>
          </w:rPr>
        </w:pPr>
        <w:r>
          <w:rPr>
            <w:color w:val="808080" w:themeColor="background1" w:themeShade="80"/>
            <w:spacing w:val="60"/>
            <w:sz w:val="18"/>
            <w:szCs w:val="18"/>
          </w:rPr>
          <w:tab/>
          <w:t>New and Amended Requests for Public Funding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D3BAB" w14:textId="77777777" w:rsidR="001E6C60" w:rsidRDefault="001E6C60" w:rsidP="00CF2DFA">
      <w:pPr>
        <w:spacing w:after="0"/>
      </w:pPr>
      <w:r>
        <w:separator/>
      </w:r>
    </w:p>
  </w:footnote>
  <w:footnote w:type="continuationSeparator" w:id="0">
    <w:p w14:paraId="4D3365DB" w14:textId="77777777" w:rsidR="001E6C60" w:rsidRDefault="001E6C60" w:rsidP="00CF2DFA">
      <w:pPr>
        <w:spacing w:after="0"/>
      </w:pPr>
      <w:r>
        <w:continuationSeparator/>
      </w:r>
    </w:p>
  </w:footnote>
  <w:footnote w:id="1">
    <w:p w14:paraId="0E48FD0D" w14:textId="7B14AF04" w:rsidR="001E6C60" w:rsidRPr="00583929" w:rsidRDefault="001E6C60">
      <w:pPr>
        <w:pStyle w:val="FootnoteText"/>
        <w:rPr>
          <w:lang w:val="en-US"/>
        </w:rPr>
      </w:pPr>
      <w:r>
        <w:rPr>
          <w:rStyle w:val="FootnoteReference"/>
        </w:rPr>
        <w:footnoteRef/>
      </w:r>
      <w:r>
        <w:t xml:space="preserve"> </w:t>
      </w:r>
      <w:hyperlink r:id="rId1" w:history="1">
        <w:r w:rsidRPr="000C1029">
          <w:rPr>
            <w:rStyle w:val="Hyperlink"/>
          </w:rPr>
          <w:t>https://o2vent.com/wp-content/uploads/documents/resources/Nose%20Questionaire%20(OM179US%20).pdf</w:t>
        </w:r>
      </w:hyperlink>
      <w:r>
        <w:t xml:space="preserve"> (accessed 8 March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27236"/>
    <w:multiLevelType w:val="hybridMultilevel"/>
    <w:tmpl w:val="C3AE958E"/>
    <w:lvl w:ilvl="0" w:tplc="120CD9A2">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04847575"/>
    <w:multiLevelType w:val="hybridMultilevel"/>
    <w:tmpl w:val="4DC25DD0"/>
    <w:lvl w:ilvl="0" w:tplc="44CA8CD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D77D0C"/>
    <w:multiLevelType w:val="hybridMultilevel"/>
    <w:tmpl w:val="85DA8C48"/>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20583A"/>
    <w:multiLevelType w:val="hybridMultilevel"/>
    <w:tmpl w:val="A11ACA98"/>
    <w:lvl w:ilvl="0" w:tplc="7956530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9306E5"/>
    <w:multiLevelType w:val="hybridMultilevel"/>
    <w:tmpl w:val="02EC7278"/>
    <w:lvl w:ilvl="0" w:tplc="01C66D6A">
      <w:start w:val="2"/>
      <w:numFmt w:val="bullet"/>
      <w:lvlText w:val="-"/>
      <w:lvlJc w:val="left"/>
      <w:pPr>
        <w:ind w:left="360" w:hanging="360"/>
      </w:pPr>
      <w:rPr>
        <w:rFonts w:ascii="Calibri" w:eastAsia="Calibri" w:hAnsi="Calibri" w:cs="Times New Roman" w:hint="default"/>
      </w:rPr>
    </w:lvl>
    <w:lvl w:ilvl="1" w:tplc="0C090017">
      <w:start w:val="1"/>
      <w:numFmt w:val="lowerLetter"/>
      <w:lvlText w:val="%2)"/>
      <w:lvlJc w:val="left"/>
      <w:pPr>
        <w:ind w:left="1080" w:hanging="360"/>
      </w:p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164224FF"/>
    <w:multiLevelType w:val="hybridMultilevel"/>
    <w:tmpl w:val="9A2AE03A"/>
    <w:lvl w:ilvl="0" w:tplc="A6662B34">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 w15:restartNumberingAfterBreak="0">
    <w:nsid w:val="1A68406E"/>
    <w:multiLevelType w:val="hybridMultilevel"/>
    <w:tmpl w:val="04046FB2"/>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3434B0"/>
    <w:multiLevelType w:val="hybridMultilevel"/>
    <w:tmpl w:val="712E621A"/>
    <w:lvl w:ilvl="0" w:tplc="1A2A3408">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8" w15:restartNumberingAfterBreak="0">
    <w:nsid w:val="371B35F4"/>
    <w:multiLevelType w:val="hybridMultilevel"/>
    <w:tmpl w:val="6C7AFEB8"/>
    <w:lvl w:ilvl="0" w:tplc="76D0A74A">
      <w:start w:val="10"/>
      <w:numFmt w:val="bullet"/>
      <w:lvlText w:val=""/>
      <w:lvlJc w:val="left"/>
      <w:pPr>
        <w:ind w:left="786" w:hanging="360"/>
      </w:pPr>
      <w:rPr>
        <w:rFonts w:ascii="Symbol" w:eastAsiaTheme="minorHAnsi" w:hAnsi="Symbol" w:cstheme="minorBidi"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9" w15:restartNumberingAfterBreak="0">
    <w:nsid w:val="3ED07F66"/>
    <w:multiLevelType w:val="hybridMultilevel"/>
    <w:tmpl w:val="F0348860"/>
    <w:lvl w:ilvl="0" w:tplc="FE26C5E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7717E2F"/>
    <w:multiLevelType w:val="hybridMultilevel"/>
    <w:tmpl w:val="23BEA672"/>
    <w:lvl w:ilvl="0" w:tplc="0696FE68">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1" w15:restartNumberingAfterBreak="0">
    <w:nsid w:val="510F6FAE"/>
    <w:multiLevelType w:val="multilevel"/>
    <w:tmpl w:val="D5FA7F4A"/>
    <w:lvl w:ilvl="0">
      <w:start w:val="1"/>
      <w:numFmt w:val="decimal"/>
      <w:pStyle w:val="Heading2"/>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53937A84"/>
    <w:multiLevelType w:val="hybridMultilevel"/>
    <w:tmpl w:val="DDC0922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6A1215D"/>
    <w:multiLevelType w:val="hybridMultilevel"/>
    <w:tmpl w:val="E8D4C35C"/>
    <w:lvl w:ilvl="0" w:tplc="A1F2458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96E138B"/>
    <w:multiLevelType w:val="hybridMultilevel"/>
    <w:tmpl w:val="A48063F6"/>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AFD6EBB"/>
    <w:multiLevelType w:val="hybridMultilevel"/>
    <w:tmpl w:val="4A342E7C"/>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0EC14EA"/>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20D5BCD"/>
    <w:multiLevelType w:val="hybridMultilevel"/>
    <w:tmpl w:val="7598A702"/>
    <w:lvl w:ilvl="0" w:tplc="B606A7D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8AD01C0"/>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BE16712"/>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4"/>
    <w:lvlOverride w:ilvl="0"/>
    <w:lvlOverride w:ilvl="1">
      <w:startOverride w:val="1"/>
    </w:lvlOverride>
    <w:lvlOverride w:ilvl="2"/>
    <w:lvlOverride w:ilvl="3"/>
    <w:lvlOverride w:ilvl="4"/>
    <w:lvlOverride w:ilvl="5"/>
    <w:lvlOverride w:ilvl="6"/>
    <w:lvlOverride w:ilvl="7"/>
    <w:lvlOverride w:ilvl="8"/>
  </w:num>
  <w:num w:numId="3">
    <w:abstractNumId w:val="8"/>
  </w:num>
  <w:num w:numId="4">
    <w:abstractNumId w:val="4"/>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2"/>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
  </w:num>
  <w:num w:numId="25">
    <w:abstractNumId w:val="17"/>
  </w:num>
  <w:num w:numId="26">
    <w:abstractNumId w:val="3"/>
  </w:num>
  <w:num w:numId="27">
    <w:abstractNumId w:val="13"/>
  </w:num>
  <w:num w:numId="28">
    <w:abstractNumId w:val="9"/>
  </w:num>
  <w:num w:numId="29">
    <w:abstractNumId w:val="18"/>
  </w:num>
  <w:num w:numId="30">
    <w:abstractNumId w:val="2"/>
  </w:num>
  <w:num w:numId="31">
    <w:abstractNumId w:val="15"/>
  </w:num>
  <w:num w:numId="32">
    <w:abstractNumId w:val="6"/>
  </w:num>
  <w:num w:numId="33">
    <w:abstractNumId w:val="14"/>
  </w:num>
  <w:num w:numId="34">
    <w:abstractNumId w:val="5"/>
  </w:num>
  <w:num w:numId="35">
    <w:abstractNumId w:val="10"/>
  </w:num>
  <w:num w:numId="36">
    <w:abstractNumId w:val="0"/>
  </w:num>
  <w:num w:numId="37">
    <w:abstractNumId w:val="11"/>
  </w:num>
  <w:num w:numId="38">
    <w:abstractNumId w:val="11"/>
  </w:num>
  <w:num w:numId="39">
    <w:abstractNumId w:val="11"/>
  </w:num>
  <w:num w:numId="40">
    <w:abstractNumId w:val="11"/>
  </w:num>
  <w:num w:numId="41">
    <w:abstractNumId w:val="11"/>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AC5"/>
    <w:rsid w:val="000110DC"/>
    <w:rsid w:val="000158AA"/>
    <w:rsid w:val="000159B9"/>
    <w:rsid w:val="00016B6E"/>
    <w:rsid w:val="00021833"/>
    <w:rsid w:val="00023E21"/>
    <w:rsid w:val="00024ED1"/>
    <w:rsid w:val="00025ABC"/>
    <w:rsid w:val="00026412"/>
    <w:rsid w:val="00031F6F"/>
    <w:rsid w:val="00034D6E"/>
    <w:rsid w:val="000474B3"/>
    <w:rsid w:val="0005089D"/>
    <w:rsid w:val="000525BC"/>
    <w:rsid w:val="000534AF"/>
    <w:rsid w:val="0006431D"/>
    <w:rsid w:val="00073222"/>
    <w:rsid w:val="000770BA"/>
    <w:rsid w:val="00082B62"/>
    <w:rsid w:val="0008323F"/>
    <w:rsid w:val="00092580"/>
    <w:rsid w:val="00093F22"/>
    <w:rsid w:val="000955E7"/>
    <w:rsid w:val="00095B45"/>
    <w:rsid w:val="0009763A"/>
    <w:rsid w:val="00097F5F"/>
    <w:rsid w:val="000A110D"/>
    <w:rsid w:val="000A478F"/>
    <w:rsid w:val="000A5B32"/>
    <w:rsid w:val="000B3CD0"/>
    <w:rsid w:val="000B5A65"/>
    <w:rsid w:val="000C0462"/>
    <w:rsid w:val="000C7423"/>
    <w:rsid w:val="000D066E"/>
    <w:rsid w:val="000D0831"/>
    <w:rsid w:val="000D4963"/>
    <w:rsid w:val="000E2E02"/>
    <w:rsid w:val="000E47E7"/>
    <w:rsid w:val="000E5439"/>
    <w:rsid w:val="000E6F52"/>
    <w:rsid w:val="000F3129"/>
    <w:rsid w:val="001001DF"/>
    <w:rsid w:val="00102686"/>
    <w:rsid w:val="0011036E"/>
    <w:rsid w:val="001130B0"/>
    <w:rsid w:val="0011369B"/>
    <w:rsid w:val="0011742E"/>
    <w:rsid w:val="00123D10"/>
    <w:rsid w:val="00124809"/>
    <w:rsid w:val="00126B33"/>
    <w:rsid w:val="00127CF1"/>
    <w:rsid w:val="00135C57"/>
    <w:rsid w:val="00141D21"/>
    <w:rsid w:val="00144B28"/>
    <w:rsid w:val="00146233"/>
    <w:rsid w:val="00154B00"/>
    <w:rsid w:val="0016106A"/>
    <w:rsid w:val="001619DC"/>
    <w:rsid w:val="001644E9"/>
    <w:rsid w:val="00165229"/>
    <w:rsid w:val="001845D9"/>
    <w:rsid w:val="0018630F"/>
    <w:rsid w:val="001906CD"/>
    <w:rsid w:val="00191B99"/>
    <w:rsid w:val="00192800"/>
    <w:rsid w:val="00193300"/>
    <w:rsid w:val="0019694B"/>
    <w:rsid w:val="00197D29"/>
    <w:rsid w:val="001A00FE"/>
    <w:rsid w:val="001A02E3"/>
    <w:rsid w:val="001A1ADF"/>
    <w:rsid w:val="001A365C"/>
    <w:rsid w:val="001A572D"/>
    <w:rsid w:val="001B171D"/>
    <w:rsid w:val="001B284E"/>
    <w:rsid w:val="001B29A1"/>
    <w:rsid w:val="001B5169"/>
    <w:rsid w:val="001B6164"/>
    <w:rsid w:val="001C579F"/>
    <w:rsid w:val="001D26A5"/>
    <w:rsid w:val="001D77ED"/>
    <w:rsid w:val="001E0403"/>
    <w:rsid w:val="001E1180"/>
    <w:rsid w:val="001E23EA"/>
    <w:rsid w:val="001E6919"/>
    <w:rsid w:val="001E6958"/>
    <w:rsid w:val="001E6C60"/>
    <w:rsid w:val="001E711A"/>
    <w:rsid w:val="001F29AE"/>
    <w:rsid w:val="001F71FD"/>
    <w:rsid w:val="00201924"/>
    <w:rsid w:val="00202473"/>
    <w:rsid w:val="002053F2"/>
    <w:rsid w:val="00206D63"/>
    <w:rsid w:val="0021121E"/>
    <w:rsid w:val="0021185D"/>
    <w:rsid w:val="00211CB4"/>
    <w:rsid w:val="00226777"/>
    <w:rsid w:val="00235BD1"/>
    <w:rsid w:val="0024017E"/>
    <w:rsid w:val="0024243E"/>
    <w:rsid w:val="00242B0E"/>
    <w:rsid w:val="00245F2B"/>
    <w:rsid w:val="00247DF0"/>
    <w:rsid w:val="002540C0"/>
    <w:rsid w:val="00254813"/>
    <w:rsid w:val="00257FF2"/>
    <w:rsid w:val="00260170"/>
    <w:rsid w:val="00265822"/>
    <w:rsid w:val="0027006F"/>
    <w:rsid w:val="0027105F"/>
    <w:rsid w:val="002711FB"/>
    <w:rsid w:val="002754B6"/>
    <w:rsid w:val="00282B37"/>
    <w:rsid w:val="00282BE8"/>
    <w:rsid w:val="00283318"/>
    <w:rsid w:val="00283B90"/>
    <w:rsid w:val="00285525"/>
    <w:rsid w:val="00294CD8"/>
    <w:rsid w:val="00296405"/>
    <w:rsid w:val="002A270B"/>
    <w:rsid w:val="002A37A9"/>
    <w:rsid w:val="002A50FD"/>
    <w:rsid w:val="002A6753"/>
    <w:rsid w:val="002B28D7"/>
    <w:rsid w:val="002B7EB6"/>
    <w:rsid w:val="002C0B61"/>
    <w:rsid w:val="002C15E6"/>
    <w:rsid w:val="002C247D"/>
    <w:rsid w:val="002C3345"/>
    <w:rsid w:val="002D409A"/>
    <w:rsid w:val="002E1ECA"/>
    <w:rsid w:val="002E3255"/>
    <w:rsid w:val="002F30E7"/>
    <w:rsid w:val="00300EEB"/>
    <w:rsid w:val="003013A9"/>
    <w:rsid w:val="00301958"/>
    <w:rsid w:val="003020B5"/>
    <w:rsid w:val="003027BB"/>
    <w:rsid w:val="003103B9"/>
    <w:rsid w:val="00310A10"/>
    <w:rsid w:val="00327D25"/>
    <w:rsid w:val="003319A7"/>
    <w:rsid w:val="00334F36"/>
    <w:rsid w:val="00334FE3"/>
    <w:rsid w:val="00337DCB"/>
    <w:rsid w:val="00341158"/>
    <w:rsid w:val="003421AE"/>
    <w:rsid w:val="003433D1"/>
    <w:rsid w:val="00344B24"/>
    <w:rsid w:val="003456B9"/>
    <w:rsid w:val="003500CC"/>
    <w:rsid w:val="00350415"/>
    <w:rsid w:val="0035067D"/>
    <w:rsid w:val="00353A16"/>
    <w:rsid w:val="00354258"/>
    <w:rsid w:val="0035776D"/>
    <w:rsid w:val="00364FD9"/>
    <w:rsid w:val="00367135"/>
    <w:rsid w:val="00367C1B"/>
    <w:rsid w:val="00376B61"/>
    <w:rsid w:val="00382407"/>
    <w:rsid w:val="00386A64"/>
    <w:rsid w:val="00386FA1"/>
    <w:rsid w:val="00390142"/>
    <w:rsid w:val="003904AC"/>
    <w:rsid w:val="00391B10"/>
    <w:rsid w:val="00392F00"/>
    <w:rsid w:val="00393FA4"/>
    <w:rsid w:val="0039513E"/>
    <w:rsid w:val="00396D93"/>
    <w:rsid w:val="00397377"/>
    <w:rsid w:val="003A0554"/>
    <w:rsid w:val="003A22DE"/>
    <w:rsid w:val="003A2860"/>
    <w:rsid w:val="003A3C35"/>
    <w:rsid w:val="003A7D30"/>
    <w:rsid w:val="003B3C5C"/>
    <w:rsid w:val="003B605D"/>
    <w:rsid w:val="003B6543"/>
    <w:rsid w:val="003C47CA"/>
    <w:rsid w:val="003D6DE1"/>
    <w:rsid w:val="003D795C"/>
    <w:rsid w:val="003E30FB"/>
    <w:rsid w:val="003F16C0"/>
    <w:rsid w:val="003F228C"/>
    <w:rsid w:val="003F2711"/>
    <w:rsid w:val="003F6C70"/>
    <w:rsid w:val="003F70DD"/>
    <w:rsid w:val="003F7CB9"/>
    <w:rsid w:val="00403333"/>
    <w:rsid w:val="00404AD3"/>
    <w:rsid w:val="00406501"/>
    <w:rsid w:val="00411735"/>
    <w:rsid w:val="004136E7"/>
    <w:rsid w:val="00415C74"/>
    <w:rsid w:val="0043236B"/>
    <w:rsid w:val="00436012"/>
    <w:rsid w:val="0043654D"/>
    <w:rsid w:val="00436D3E"/>
    <w:rsid w:val="00437F60"/>
    <w:rsid w:val="00451840"/>
    <w:rsid w:val="004520C6"/>
    <w:rsid w:val="00460C9A"/>
    <w:rsid w:val="00462024"/>
    <w:rsid w:val="00464924"/>
    <w:rsid w:val="004669AE"/>
    <w:rsid w:val="0047363C"/>
    <w:rsid w:val="004741AB"/>
    <w:rsid w:val="0047581D"/>
    <w:rsid w:val="00480289"/>
    <w:rsid w:val="00481279"/>
    <w:rsid w:val="0048320A"/>
    <w:rsid w:val="00483368"/>
    <w:rsid w:val="0048523B"/>
    <w:rsid w:val="00494011"/>
    <w:rsid w:val="004A0BF4"/>
    <w:rsid w:val="004A263B"/>
    <w:rsid w:val="004A2DCC"/>
    <w:rsid w:val="004B362D"/>
    <w:rsid w:val="004B68AE"/>
    <w:rsid w:val="004C35B0"/>
    <w:rsid w:val="004C49EF"/>
    <w:rsid w:val="004C4A19"/>
    <w:rsid w:val="004C5570"/>
    <w:rsid w:val="004D00C9"/>
    <w:rsid w:val="004E16F5"/>
    <w:rsid w:val="004E3CC7"/>
    <w:rsid w:val="004E5B69"/>
    <w:rsid w:val="004E66DF"/>
    <w:rsid w:val="004F2A87"/>
    <w:rsid w:val="0050596A"/>
    <w:rsid w:val="00507C56"/>
    <w:rsid w:val="00515C9D"/>
    <w:rsid w:val="0052344E"/>
    <w:rsid w:val="00526478"/>
    <w:rsid w:val="005272F8"/>
    <w:rsid w:val="00530204"/>
    <w:rsid w:val="00534C5F"/>
    <w:rsid w:val="00540257"/>
    <w:rsid w:val="0054192F"/>
    <w:rsid w:val="005441E9"/>
    <w:rsid w:val="00544EB3"/>
    <w:rsid w:val="0054594B"/>
    <w:rsid w:val="0054749B"/>
    <w:rsid w:val="00551805"/>
    <w:rsid w:val="00551CC6"/>
    <w:rsid w:val="00554E7A"/>
    <w:rsid w:val="0055760E"/>
    <w:rsid w:val="0056015F"/>
    <w:rsid w:val="00560541"/>
    <w:rsid w:val="005672D0"/>
    <w:rsid w:val="00572CEB"/>
    <w:rsid w:val="00582828"/>
    <w:rsid w:val="005834C9"/>
    <w:rsid w:val="00583929"/>
    <w:rsid w:val="005927D1"/>
    <w:rsid w:val="00596C99"/>
    <w:rsid w:val="005978F8"/>
    <w:rsid w:val="005A2736"/>
    <w:rsid w:val="005A57E7"/>
    <w:rsid w:val="005A58BA"/>
    <w:rsid w:val="005A5D30"/>
    <w:rsid w:val="005A6AB9"/>
    <w:rsid w:val="005B1950"/>
    <w:rsid w:val="005C2F4D"/>
    <w:rsid w:val="005C333E"/>
    <w:rsid w:val="005C3AE7"/>
    <w:rsid w:val="005D0677"/>
    <w:rsid w:val="005D4AF9"/>
    <w:rsid w:val="005D4B16"/>
    <w:rsid w:val="005E143B"/>
    <w:rsid w:val="005E294C"/>
    <w:rsid w:val="005E2CE3"/>
    <w:rsid w:val="005F3F07"/>
    <w:rsid w:val="00603D04"/>
    <w:rsid w:val="00606312"/>
    <w:rsid w:val="006067C4"/>
    <w:rsid w:val="00606857"/>
    <w:rsid w:val="00606EBF"/>
    <w:rsid w:val="00613C9C"/>
    <w:rsid w:val="00615F42"/>
    <w:rsid w:val="006258C2"/>
    <w:rsid w:val="00626365"/>
    <w:rsid w:val="00630E22"/>
    <w:rsid w:val="0064036C"/>
    <w:rsid w:val="0064168C"/>
    <w:rsid w:val="00642511"/>
    <w:rsid w:val="00643755"/>
    <w:rsid w:val="006471C0"/>
    <w:rsid w:val="00650DBC"/>
    <w:rsid w:val="00657B46"/>
    <w:rsid w:val="0067267B"/>
    <w:rsid w:val="006764EC"/>
    <w:rsid w:val="006835FE"/>
    <w:rsid w:val="006907D9"/>
    <w:rsid w:val="00693BFD"/>
    <w:rsid w:val="00695065"/>
    <w:rsid w:val="006A1038"/>
    <w:rsid w:val="006A649A"/>
    <w:rsid w:val="006B1B49"/>
    <w:rsid w:val="006B43F8"/>
    <w:rsid w:val="006B6390"/>
    <w:rsid w:val="006C0356"/>
    <w:rsid w:val="006C0843"/>
    <w:rsid w:val="006C49AE"/>
    <w:rsid w:val="006C6190"/>
    <w:rsid w:val="006C74B1"/>
    <w:rsid w:val="006E278C"/>
    <w:rsid w:val="006E57AA"/>
    <w:rsid w:val="006F0DFC"/>
    <w:rsid w:val="006F20CF"/>
    <w:rsid w:val="006F38ED"/>
    <w:rsid w:val="0070256F"/>
    <w:rsid w:val="00704082"/>
    <w:rsid w:val="007041B5"/>
    <w:rsid w:val="00707D4D"/>
    <w:rsid w:val="00710DA3"/>
    <w:rsid w:val="00723446"/>
    <w:rsid w:val="00723503"/>
    <w:rsid w:val="00730054"/>
    <w:rsid w:val="0073052B"/>
    <w:rsid w:val="00730C04"/>
    <w:rsid w:val="0073597B"/>
    <w:rsid w:val="007378F6"/>
    <w:rsid w:val="0074545D"/>
    <w:rsid w:val="007522E3"/>
    <w:rsid w:val="0075335B"/>
    <w:rsid w:val="00753C44"/>
    <w:rsid w:val="00754383"/>
    <w:rsid w:val="007564D1"/>
    <w:rsid w:val="00757232"/>
    <w:rsid w:val="00760679"/>
    <w:rsid w:val="00763628"/>
    <w:rsid w:val="00767E99"/>
    <w:rsid w:val="00772E62"/>
    <w:rsid w:val="00775A6A"/>
    <w:rsid w:val="0077789B"/>
    <w:rsid w:val="00780D29"/>
    <w:rsid w:val="00785937"/>
    <w:rsid w:val="00785FA4"/>
    <w:rsid w:val="00790BDE"/>
    <w:rsid w:val="00791C8D"/>
    <w:rsid w:val="0079354C"/>
    <w:rsid w:val="00794181"/>
    <w:rsid w:val="007A7F6F"/>
    <w:rsid w:val="007B4C76"/>
    <w:rsid w:val="007C02D1"/>
    <w:rsid w:val="007C2260"/>
    <w:rsid w:val="007C4DF9"/>
    <w:rsid w:val="007C6F63"/>
    <w:rsid w:val="007D1E52"/>
    <w:rsid w:val="007D2358"/>
    <w:rsid w:val="007E39E4"/>
    <w:rsid w:val="007E6FB3"/>
    <w:rsid w:val="007F21B4"/>
    <w:rsid w:val="007F7737"/>
    <w:rsid w:val="00802553"/>
    <w:rsid w:val="00803EAB"/>
    <w:rsid w:val="008046B5"/>
    <w:rsid w:val="00810224"/>
    <w:rsid w:val="008127C0"/>
    <w:rsid w:val="00812EDD"/>
    <w:rsid w:val="008139C5"/>
    <w:rsid w:val="0081650F"/>
    <w:rsid w:val="0083223C"/>
    <w:rsid w:val="00832B31"/>
    <w:rsid w:val="008403E0"/>
    <w:rsid w:val="0084657B"/>
    <w:rsid w:val="0085060F"/>
    <w:rsid w:val="00855944"/>
    <w:rsid w:val="00864A18"/>
    <w:rsid w:val="00866DA0"/>
    <w:rsid w:val="00870833"/>
    <w:rsid w:val="00874571"/>
    <w:rsid w:val="00881634"/>
    <w:rsid w:val="00881F93"/>
    <w:rsid w:val="00882CB5"/>
    <w:rsid w:val="00883641"/>
    <w:rsid w:val="00884E69"/>
    <w:rsid w:val="00890082"/>
    <w:rsid w:val="008A3B42"/>
    <w:rsid w:val="008A48D2"/>
    <w:rsid w:val="008A7423"/>
    <w:rsid w:val="008B2610"/>
    <w:rsid w:val="008B471D"/>
    <w:rsid w:val="008B49E4"/>
    <w:rsid w:val="008B729C"/>
    <w:rsid w:val="008C251B"/>
    <w:rsid w:val="008C4A93"/>
    <w:rsid w:val="008C4AF2"/>
    <w:rsid w:val="008D1A4B"/>
    <w:rsid w:val="008D3B52"/>
    <w:rsid w:val="008D4211"/>
    <w:rsid w:val="008D6401"/>
    <w:rsid w:val="008E0E49"/>
    <w:rsid w:val="008E13E9"/>
    <w:rsid w:val="008E35FD"/>
    <w:rsid w:val="008E6227"/>
    <w:rsid w:val="008E78B9"/>
    <w:rsid w:val="008F6D33"/>
    <w:rsid w:val="00901F1C"/>
    <w:rsid w:val="00902423"/>
    <w:rsid w:val="00902EE9"/>
    <w:rsid w:val="0090543D"/>
    <w:rsid w:val="009056C5"/>
    <w:rsid w:val="00917DA6"/>
    <w:rsid w:val="00917DEB"/>
    <w:rsid w:val="009262F2"/>
    <w:rsid w:val="00937791"/>
    <w:rsid w:val="0094303B"/>
    <w:rsid w:val="00943A5E"/>
    <w:rsid w:val="0094748D"/>
    <w:rsid w:val="00950F45"/>
    <w:rsid w:val="00951933"/>
    <w:rsid w:val="00954343"/>
    <w:rsid w:val="009548B1"/>
    <w:rsid w:val="00955271"/>
    <w:rsid w:val="00963C9C"/>
    <w:rsid w:val="009657F5"/>
    <w:rsid w:val="00965B6B"/>
    <w:rsid w:val="00970E8B"/>
    <w:rsid w:val="00971EDB"/>
    <w:rsid w:val="00974D50"/>
    <w:rsid w:val="00987ABE"/>
    <w:rsid w:val="00991EE4"/>
    <w:rsid w:val="009939DC"/>
    <w:rsid w:val="00993B9C"/>
    <w:rsid w:val="00995692"/>
    <w:rsid w:val="009A5961"/>
    <w:rsid w:val="009A5DDA"/>
    <w:rsid w:val="009A72A4"/>
    <w:rsid w:val="009B4E1E"/>
    <w:rsid w:val="009B7E92"/>
    <w:rsid w:val="009C03FB"/>
    <w:rsid w:val="009C0E7A"/>
    <w:rsid w:val="009C4B4F"/>
    <w:rsid w:val="009D01D8"/>
    <w:rsid w:val="009E304E"/>
    <w:rsid w:val="009F0C02"/>
    <w:rsid w:val="009F5758"/>
    <w:rsid w:val="00A0283F"/>
    <w:rsid w:val="00A03E9B"/>
    <w:rsid w:val="00A04F4A"/>
    <w:rsid w:val="00A074DA"/>
    <w:rsid w:val="00A26343"/>
    <w:rsid w:val="00A354FE"/>
    <w:rsid w:val="00A360D5"/>
    <w:rsid w:val="00A408B5"/>
    <w:rsid w:val="00A43FE5"/>
    <w:rsid w:val="00A44712"/>
    <w:rsid w:val="00A519B6"/>
    <w:rsid w:val="00A529E2"/>
    <w:rsid w:val="00A539F8"/>
    <w:rsid w:val="00A5751E"/>
    <w:rsid w:val="00A6491A"/>
    <w:rsid w:val="00A6594E"/>
    <w:rsid w:val="00A71FD7"/>
    <w:rsid w:val="00A727B6"/>
    <w:rsid w:val="00A72B06"/>
    <w:rsid w:val="00A75D46"/>
    <w:rsid w:val="00A81CC6"/>
    <w:rsid w:val="00A83EC6"/>
    <w:rsid w:val="00A86997"/>
    <w:rsid w:val="00A872E8"/>
    <w:rsid w:val="00A8732C"/>
    <w:rsid w:val="00A9062D"/>
    <w:rsid w:val="00A9303E"/>
    <w:rsid w:val="00A93F58"/>
    <w:rsid w:val="00A96329"/>
    <w:rsid w:val="00AA134B"/>
    <w:rsid w:val="00AA1B09"/>
    <w:rsid w:val="00AA2BD9"/>
    <w:rsid w:val="00AA2CFE"/>
    <w:rsid w:val="00AA5FDA"/>
    <w:rsid w:val="00AA6291"/>
    <w:rsid w:val="00AB07D6"/>
    <w:rsid w:val="00AC0C91"/>
    <w:rsid w:val="00AD0A5F"/>
    <w:rsid w:val="00AD1AD9"/>
    <w:rsid w:val="00AD2E85"/>
    <w:rsid w:val="00AD37D4"/>
    <w:rsid w:val="00AD7986"/>
    <w:rsid w:val="00AE1188"/>
    <w:rsid w:val="00AE1CDD"/>
    <w:rsid w:val="00AE3016"/>
    <w:rsid w:val="00AE738C"/>
    <w:rsid w:val="00AF1046"/>
    <w:rsid w:val="00AF4466"/>
    <w:rsid w:val="00AF4622"/>
    <w:rsid w:val="00AF5D1E"/>
    <w:rsid w:val="00AF71F2"/>
    <w:rsid w:val="00AF7C90"/>
    <w:rsid w:val="00B0356F"/>
    <w:rsid w:val="00B040A9"/>
    <w:rsid w:val="00B100C0"/>
    <w:rsid w:val="00B11970"/>
    <w:rsid w:val="00B1711E"/>
    <w:rsid w:val="00B17CBE"/>
    <w:rsid w:val="00B17E26"/>
    <w:rsid w:val="00B226D5"/>
    <w:rsid w:val="00B231A4"/>
    <w:rsid w:val="00B25D20"/>
    <w:rsid w:val="00B304E9"/>
    <w:rsid w:val="00B31C99"/>
    <w:rsid w:val="00B335B7"/>
    <w:rsid w:val="00B41F4D"/>
    <w:rsid w:val="00B45CA5"/>
    <w:rsid w:val="00B53BA6"/>
    <w:rsid w:val="00B5731D"/>
    <w:rsid w:val="00B6378B"/>
    <w:rsid w:val="00B63E3A"/>
    <w:rsid w:val="00B75965"/>
    <w:rsid w:val="00B771AD"/>
    <w:rsid w:val="00B80335"/>
    <w:rsid w:val="00B814CB"/>
    <w:rsid w:val="00B8343F"/>
    <w:rsid w:val="00B8408E"/>
    <w:rsid w:val="00B845B5"/>
    <w:rsid w:val="00BA0CF8"/>
    <w:rsid w:val="00BA1ADF"/>
    <w:rsid w:val="00BA3BE9"/>
    <w:rsid w:val="00BA51FC"/>
    <w:rsid w:val="00BA72E3"/>
    <w:rsid w:val="00BB003A"/>
    <w:rsid w:val="00BB3358"/>
    <w:rsid w:val="00BB3382"/>
    <w:rsid w:val="00BB3643"/>
    <w:rsid w:val="00BC3DA0"/>
    <w:rsid w:val="00BC424B"/>
    <w:rsid w:val="00BC7DDF"/>
    <w:rsid w:val="00BD3167"/>
    <w:rsid w:val="00BD4429"/>
    <w:rsid w:val="00BE0FDE"/>
    <w:rsid w:val="00BE2E82"/>
    <w:rsid w:val="00BF6497"/>
    <w:rsid w:val="00BF6AC5"/>
    <w:rsid w:val="00BF791C"/>
    <w:rsid w:val="00C01121"/>
    <w:rsid w:val="00C01491"/>
    <w:rsid w:val="00C030A5"/>
    <w:rsid w:val="00C05A45"/>
    <w:rsid w:val="00C0796F"/>
    <w:rsid w:val="00C11B34"/>
    <w:rsid w:val="00C12C5C"/>
    <w:rsid w:val="00C16877"/>
    <w:rsid w:val="00C171FB"/>
    <w:rsid w:val="00C209C2"/>
    <w:rsid w:val="00C20FE0"/>
    <w:rsid w:val="00C2267F"/>
    <w:rsid w:val="00C22AD8"/>
    <w:rsid w:val="00C24A6E"/>
    <w:rsid w:val="00C3557E"/>
    <w:rsid w:val="00C3594B"/>
    <w:rsid w:val="00C43102"/>
    <w:rsid w:val="00C4696B"/>
    <w:rsid w:val="00C50513"/>
    <w:rsid w:val="00C54503"/>
    <w:rsid w:val="00C63055"/>
    <w:rsid w:val="00C724A5"/>
    <w:rsid w:val="00C73B62"/>
    <w:rsid w:val="00C756E9"/>
    <w:rsid w:val="00C776B1"/>
    <w:rsid w:val="00C80934"/>
    <w:rsid w:val="00C815FE"/>
    <w:rsid w:val="00C81FA0"/>
    <w:rsid w:val="00C847AE"/>
    <w:rsid w:val="00C85D08"/>
    <w:rsid w:val="00C93CF8"/>
    <w:rsid w:val="00CA04C6"/>
    <w:rsid w:val="00CA26DD"/>
    <w:rsid w:val="00CB12EC"/>
    <w:rsid w:val="00CC09D7"/>
    <w:rsid w:val="00CC12B8"/>
    <w:rsid w:val="00CC4A6B"/>
    <w:rsid w:val="00CC5AB1"/>
    <w:rsid w:val="00CD22E3"/>
    <w:rsid w:val="00CD4E44"/>
    <w:rsid w:val="00CD5AE4"/>
    <w:rsid w:val="00CD6981"/>
    <w:rsid w:val="00CD7A7D"/>
    <w:rsid w:val="00CD7B8B"/>
    <w:rsid w:val="00CE0F9E"/>
    <w:rsid w:val="00CE76F9"/>
    <w:rsid w:val="00CF2D8E"/>
    <w:rsid w:val="00CF2DFA"/>
    <w:rsid w:val="00CF58DA"/>
    <w:rsid w:val="00CF5AD8"/>
    <w:rsid w:val="00D00122"/>
    <w:rsid w:val="00D01922"/>
    <w:rsid w:val="00D01D2A"/>
    <w:rsid w:val="00D10B47"/>
    <w:rsid w:val="00D11EB1"/>
    <w:rsid w:val="00D150BC"/>
    <w:rsid w:val="00D17F17"/>
    <w:rsid w:val="00D2343F"/>
    <w:rsid w:val="00D23597"/>
    <w:rsid w:val="00D269F6"/>
    <w:rsid w:val="00D30BDC"/>
    <w:rsid w:val="00D30F4A"/>
    <w:rsid w:val="00D37FB7"/>
    <w:rsid w:val="00D44ED2"/>
    <w:rsid w:val="00D45A17"/>
    <w:rsid w:val="00D56765"/>
    <w:rsid w:val="00D57F88"/>
    <w:rsid w:val="00D7105C"/>
    <w:rsid w:val="00D72780"/>
    <w:rsid w:val="00D73646"/>
    <w:rsid w:val="00D75A3E"/>
    <w:rsid w:val="00D777B4"/>
    <w:rsid w:val="00D77A90"/>
    <w:rsid w:val="00D8360B"/>
    <w:rsid w:val="00D83E89"/>
    <w:rsid w:val="00D85676"/>
    <w:rsid w:val="00D87AF7"/>
    <w:rsid w:val="00D94606"/>
    <w:rsid w:val="00D96ADA"/>
    <w:rsid w:val="00DA260A"/>
    <w:rsid w:val="00DA2886"/>
    <w:rsid w:val="00DA5E50"/>
    <w:rsid w:val="00DA7D0C"/>
    <w:rsid w:val="00DB311C"/>
    <w:rsid w:val="00DB432D"/>
    <w:rsid w:val="00DB519B"/>
    <w:rsid w:val="00DC7694"/>
    <w:rsid w:val="00DC7FBE"/>
    <w:rsid w:val="00DD130E"/>
    <w:rsid w:val="00DD308E"/>
    <w:rsid w:val="00DD3B38"/>
    <w:rsid w:val="00DF0C51"/>
    <w:rsid w:val="00DF0D47"/>
    <w:rsid w:val="00DF1652"/>
    <w:rsid w:val="00DF424B"/>
    <w:rsid w:val="00DF6D37"/>
    <w:rsid w:val="00E048ED"/>
    <w:rsid w:val="00E04FB3"/>
    <w:rsid w:val="00E058F2"/>
    <w:rsid w:val="00E05D9C"/>
    <w:rsid w:val="00E06102"/>
    <w:rsid w:val="00E23E71"/>
    <w:rsid w:val="00E30F19"/>
    <w:rsid w:val="00E33C4A"/>
    <w:rsid w:val="00E357B9"/>
    <w:rsid w:val="00E40B8B"/>
    <w:rsid w:val="00E4321E"/>
    <w:rsid w:val="00E44B16"/>
    <w:rsid w:val="00E44B80"/>
    <w:rsid w:val="00E47623"/>
    <w:rsid w:val="00E54AA9"/>
    <w:rsid w:val="00E60529"/>
    <w:rsid w:val="00E6222F"/>
    <w:rsid w:val="00E641EF"/>
    <w:rsid w:val="00E649FD"/>
    <w:rsid w:val="00E70D86"/>
    <w:rsid w:val="00E7628E"/>
    <w:rsid w:val="00E82F54"/>
    <w:rsid w:val="00E8649B"/>
    <w:rsid w:val="00E871CD"/>
    <w:rsid w:val="00E90990"/>
    <w:rsid w:val="00E95D3D"/>
    <w:rsid w:val="00E95FE2"/>
    <w:rsid w:val="00EA0E25"/>
    <w:rsid w:val="00EA173C"/>
    <w:rsid w:val="00EA2906"/>
    <w:rsid w:val="00EA580A"/>
    <w:rsid w:val="00EC127A"/>
    <w:rsid w:val="00EC1FF9"/>
    <w:rsid w:val="00EC2737"/>
    <w:rsid w:val="00EC27C8"/>
    <w:rsid w:val="00EE2716"/>
    <w:rsid w:val="00EE6450"/>
    <w:rsid w:val="00EE7E2A"/>
    <w:rsid w:val="00F01C2C"/>
    <w:rsid w:val="00F04740"/>
    <w:rsid w:val="00F10ED8"/>
    <w:rsid w:val="00F14A95"/>
    <w:rsid w:val="00F222BE"/>
    <w:rsid w:val="00F24179"/>
    <w:rsid w:val="00F24FD6"/>
    <w:rsid w:val="00F279E3"/>
    <w:rsid w:val="00F301F1"/>
    <w:rsid w:val="00F30C22"/>
    <w:rsid w:val="00F33F1A"/>
    <w:rsid w:val="00F547F7"/>
    <w:rsid w:val="00F54CCF"/>
    <w:rsid w:val="00F5603A"/>
    <w:rsid w:val="00F61D7A"/>
    <w:rsid w:val="00F637B3"/>
    <w:rsid w:val="00F66CF7"/>
    <w:rsid w:val="00F67AC7"/>
    <w:rsid w:val="00F67BCB"/>
    <w:rsid w:val="00F70DF3"/>
    <w:rsid w:val="00F71269"/>
    <w:rsid w:val="00F77C57"/>
    <w:rsid w:val="00F813C7"/>
    <w:rsid w:val="00F83566"/>
    <w:rsid w:val="00F83A9D"/>
    <w:rsid w:val="00F84850"/>
    <w:rsid w:val="00F84967"/>
    <w:rsid w:val="00F906B5"/>
    <w:rsid w:val="00F93784"/>
    <w:rsid w:val="00F971CC"/>
    <w:rsid w:val="00FA2CAA"/>
    <w:rsid w:val="00FA3DA1"/>
    <w:rsid w:val="00FA6554"/>
    <w:rsid w:val="00FC0B33"/>
    <w:rsid w:val="00FC1607"/>
    <w:rsid w:val="00FD1672"/>
    <w:rsid w:val="00FE16C1"/>
    <w:rsid w:val="00FE19FF"/>
    <w:rsid w:val="00FE33A6"/>
    <w:rsid w:val="00FE5452"/>
    <w:rsid w:val="00FF23B8"/>
    <w:rsid w:val="00FF59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80727"/>
  <w15:docId w15:val="{186298D3-D0CD-4188-807E-E3AE4C855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C60"/>
    <w:pPr>
      <w:spacing w:before="120" w:after="120" w:line="240" w:lineRule="auto"/>
    </w:pPr>
    <w:rPr>
      <w:sz w:val="20"/>
    </w:rPr>
  </w:style>
  <w:style w:type="paragraph" w:styleId="Heading1">
    <w:name w:val="heading 1"/>
    <w:next w:val="Normal"/>
    <w:link w:val="Heading1Char"/>
    <w:uiPriority w:val="9"/>
    <w:qFormat/>
    <w:rsid w:val="0056015F"/>
    <w:pPr>
      <w:ind w:left="1560" w:hanging="1560"/>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2F00"/>
    <w:pPr>
      <w:ind w:left="720"/>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4513"/>
        <w:tab w:val="right" w:pos="9026"/>
      </w:tabs>
      <w:spacing w:after="0"/>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unhideWhenUsed/>
    <w:rsid w:val="005A6AB9"/>
    <w:rPr>
      <w:sz w:val="16"/>
      <w:szCs w:val="16"/>
    </w:rPr>
  </w:style>
  <w:style w:type="paragraph" w:styleId="CommentText">
    <w:name w:val="annotation text"/>
    <w:basedOn w:val="Normal"/>
    <w:link w:val="CommentTextChar"/>
    <w:uiPriority w:val="99"/>
    <w:unhideWhenUsed/>
    <w:rsid w:val="005A6AB9"/>
    <w:rPr>
      <w:szCs w:val="20"/>
    </w:rPr>
  </w:style>
  <w:style w:type="character" w:customStyle="1" w:styleId="CommentTextChar">
    <w:name w:val="Comment Text Char"/>
    <w:basedOn w:val="DefaultParagraphFont"/>
    <w:link w:val="CommentText"/>
    <w:uiPriority w:val="99"/>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56015F"/>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customStyle="1" w:styleId="TitleBlue">
    <w:name w:val="Title Blue"/>
    <w:basedOn w:val="Title"/>
    <w:qFormat/>
    <w:rsid w:val="0056015F"/>
    <w:pPr>
      <w:spacing w:before="360"/>
    </w:pPr>
    <w:rPr>
      <w:color w:val="548DD4" w:themeColor="text2" w:themeTint="99"/>
    </w:rPr>
  </w:style>
  <w:style w:type="character" w:styleId="UnresolvedMention">
    <w:name w:val="Unresolved Mention"/>
    <w:basedOn w:val="DefaultParagraphFont"/>
    <w:uiPriority w:val="99"/>
    <w:semiHidden/>
    <w:unhideWhenUsed/>
    <w:rsid w:val="00C01491"/>
    <w:rPr>
      <w:color w:val="605E5C"/>
      <w:shd w:val="clear" w:color="auto" w:fill="E1DFDD"/>
    </w:rPr>
  </w:style>
  <w:style w:type="paragraph" w:styleId="Caption">
    <w:name w:val="caption"/>
    <w:basedOn w:val="Normal"/>
    <w:next w:val="Normal"/>
    <w:uiPriority w:val="35"/>
    <w:unhideWhenUsed/>
    <w:qFormat/>
    <w:rsid w:val="003F70DD"/>
    <w:pPr>
      <w:spacing w:before="0" w:after="200"/>
    </w:pPr>
    <w:rPr>
      <w:i/>
      <w:iCs/>
      <w:color w:val="1F497D" w:themeColor="text2"/>
      <w:sz w:val="18"/>
      <w:szCs w:val="18"/>
    </w:rPr>
  </w:style>
  <w:style w:type="paragraph" w:styleId="FootnoteText">
    <w:name w:val="footnote text"/>
    <w:basedOn w:val="Normal"/>
    <w:link w:val="FootnoteTextChar"/>
    <w:uiPriority w:val="99"/>
    <w:semiHidden/>
    <w:unhideWhenUsed/>
    <w:rsid w:val="00583929"/>
    <w:pPr>
      <w:spacing w:before="0" w:after="0"/>
    </w:pPr>
    <w:rPr>
      <w:szCs w:val="20"/>
    </w:rPr>
  </w:style>
  <w:style w:type="character" w:customStyle="1" w:styleId="FootnoteTextChar">
    <w:name w:val="Footnote Text Char"/>
    <w:basedOn w:val="DefaultParagraphFont"/>
    <w:link w:val="FootnoteText"/>
    <w:uiPriority w:val="99"/>
    <w:semiHidden/>
    <w:rsid w:val="00583929"/>
    <w:rPr>
      <w:sz w:val="20"/>
      <w:szCs w:val="20"/>
    </w:rPr>
  </w:style>
  <w:style w:type="character" w:styleId="FootnoteReference">
    <w:name w:val="footnote reference"/>
    <w:basedOn w:val="DefaultParagraphFont"/>
    <w:uiPriority w:val="99"/>
    <w:semiHidden/>
    <w:unhideWhenUsed/>
    <w:rsid w:val="00583929"/>
    <w:rPr>
      <w:vertAlign w:val="superscript"/>
    </w:rPr>
  </w:style>
  <w:style w:type="paragraph" w:customStyle="1" w:styleId="Default">
    <w:name w:val="Default"/>
    <w:rsid w:val="00024ED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211">
    <w:name w:val="A2+11"/>
    <w:uiPriority w:val="99"/>
    <w:rsid w:val="00A43FE5"/>
    <w:rPr>
      <w:rFonts w:cs="Minion Pro"/>
      <w:color w:val="000000"/>
      <w:sz w:val="12"/>
      <w:szCs w:val="12"/>
    </w:rPr>
  </w:style>
  <w:style w:type="paragraph" w:styleId="Revision">
    <w:name w:val="Revision"/>
    <w:hidden/>
    <w:uiPriority w:val="99"/>
    <w:semiHidden/>
    <w:rsid w:val="00337DCB"/>
    <w:pPr>
      <w:spacing w:after="0" w:line="240" w:lineRule="auto"/>
    </w:pPr>
    <w:rPr>
      <w:sz w:val="20"/>
    </w:rPr>
  </w:style>
  <w:style w:type="character" w:styleId="FollowedHyperlink">
    <w:name w:val="FollowedHyperlink"/>
    <w:basedOn w:val="DefaultParagraphFont"/>
    <w:uiPriority w:val="99"/>
    <w:semiHidden/>
    <w:unhideWhenUsed/>
    <w:rsid w:val="001610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589358">
      <w:bodyDiv w:val="1"/>
      <w:marLeft w:val="0"/>
      <w:marRight w:val="0"/>
      <w:marTop w:val="0"/>
      <w:marBottom w:val="0"/>
      <w:divBdr>
        <w:top w:val="none" w:sz="0" w:space="0" w:color="auto"/>
        <w:left w:val="none" w:sz="0" w:space="0" w:color="auto"/>
        <w:bottom w:val="none" w:sz="0" w:space="0" w:color="auto"/>
        <w:right w:val="none" w:sz="0" w:space="0" w:color="auto"/>
      </w:divBdr>
    </w:div>
    <w:div w:id="301622398">
      <w:bodyDiv w:val="1"/>
      <w:marLeft w:val="0"/>
      <w:marRight w:val="0"/>
      <w:marTop w:val="0"/>
      <w:marBottom w:val="0"/>
      <w:divBdr>
        <w:top w:val="none" w:sz="0" w:space="0" w:color="auto"/>
        <w:left w:val="none" w:sz="0" w:space="0" w:color="auto"/>
        <w:bottom w:val="none" w:sz="0" w:space="0" w:color="auto"/>
        <w:right w:val="none" w:sz="0" w:space="0" w:color="auto"/>
      </w:divBdr>
    </w:div>
    <w:div w:id="432483302">
      <w:bodyDiv w:val="1"/>
      <w:marLeft w:val="0"/>
      <w:marRight w:val="0"/>
      <w:marTop w:val="0"/>
      <w:marBottom w:val="0"/>
      <w:divBdr>
        <w:top w:val="none" w:sz="0" w:space="0" w:color="auto"/>
        <w:left w:val="none" w:sz="0" w:space="0" w:color="auto"/>
        <w:bottom w:val="none" w:sz="0" w:space="0" w:color="auto"/>
        <w:right w:val="none" w:sz="0" w:space="0" w:color="auto"/>
      </w:divBdr>
    </w:div>
    <w:div w:id="648021302">
      <w:bodyDiv w:val="1"/>
      <w:marLeft w:val="0"/>
      <w:marRight w:val="0"/>
      <w:marTop w:val="0"/>
      <w:marBottom w:val="0"/>
      <w:divBdr>
        <w:top w:val="none" w:sz="0" w:space="0" w:color="auto"/>
        <w:left w:val="none" w:sz="0" w:space="0" w:color="auto"/>
        <w:bottom w:val="none" w:sz="0" w:space="0" w:color="auto"/>
        <w:right w:val="none" w:sz="0" w:space="0" w:color="auto"/>
      </w:divBdr>
    </w:div>
    <w:div w:id="996498154">
      <w:bodyDiv w:val="1"/>
      <w:marLeft w:val="0"/>
      <w:marRight w:val="0"/>
      <w:marTop w:val="0"/>
      <w:marBottom w:val="0"/>
      <w:divBdr>
        <w:top w:val="none" w:sz="0" w:space="0" w:color="auto"/>
        <w:left w:val="none" w:sz="0" w:space="0" w:color="auto"/>
        <w:bottom w:val="none" w:sz="0" w:space="0" w:color="auto"/>
        <w:right w:val="none" w:sz="0" w:space="0" w:color="auto"/>
      </w:divBdr>
    </w:div>
    <w:div w:id="1070468709">
      <w:bodyDiv w:val="1"/>
      <w:marLeft w:val="0"/>
      <w:marRight w:val="0"/>
      <w:marTop w:val="0"/>
      <w:marBottom w:val="0"/>
      <w:divBdr>
        <w:top w:val="none" w:sz="0" w:space="0" w:color="auto"/>
        <w:left w:val="none" w:sz="0" w:space="0" w:color="auto"/>
        <w:bottom w:val="none" w:sz="0" w:space="0" w:color="auto"/>
        <w:right w:val="none" w:sz="0" w:space="0" w:color="auto"/>
      </w:divBdr>
    </w:div>
    <w:div w:id="1190069927">
      <w:bodyDiv w:val="1"/>
      <w:marLeft w:val="0"/>
      <w:marRight w:val="0"/>
      <w:marTop w:val="0"/>
      <w:marBottom w:val="0"/>
      <w:divBdr>
        <w:top w:val="none" w:sz="0" w:space="0" w:color="auto"/>
        <w:left w:val="none" w:sz="0" w:space="0" w:color="auto"/>
        <w:bottom w:val="none" w:sz="0" w:space="0" w:color="auto"/>
        <w:right w:val="none" w:sz="0" w:space="0" w:color="auto"/>
      </w:divBdr>
    </w:div>
    <w:div w:id="1686588829">
      <w:bodyDiv w:val="1"/>
      <w:marLeft w:val="0"/>
      <w:marRight w:val="0"/>
      <w:marTop w:val="0"/>
      <w:marBottom w:val="0"/>
      <w:divBdr>
        <w:top w:val="none" w:sz="0" w:space="0" w:color="auto"/>
        <w:left w:val="none" w:sz="0" w:space="0" w:color="auto"/>
        <w:bottom w:val="none" w:sz="0" w:space="0" w:color="auto"/>
        <w:right w:val="none" w:sz="0" w:space="0" w:color="auto"/>
      </w:divBdr>
    </w:div>
    <w:div w:id="208217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ta@health.gov.au" TargetMode="External"/><Relationship Id="rId13" Type="http://schemas.openxmlformats.org/officeDocument/2006/relationships/hyperlink" Target="https://doi.org/10.1055/s-0041-1726464" TargetMode="External"/><Relationship Id="rId18" Type="http://schemas.openxmlformats.org/officeDocument/2006/relationships/hyperlink" Target="https://pubmed.ncbi.nlm.nih.gov/29756407/" TargetMode="External"/><Relationship Id="rId26" Type="http://schemas.openxmlformats.org/officeDocument/2006/relationships/image" Target="media/image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55/s-0037-1598655" TargetMode="External"/><Relationship Id="rId34" Type="http://schemas.openxmlformats.org/officeDocument/2006/relationships/hyperlink" Target="https://doi.org/10.1093/sleep/zsy061.557" TargetMode="External"/><Relationship Id="rId7" Type="http://schemas.openxmlformats.org/officeDocument/2006/relationships/endnotes" Target="endnotes.xml"/><Relationship Id="rId12" Type="http://schemas.openxmlformats.org/officeDocument/2006/relationships/hyperlink" Target="https://doi.org/10.1002/lary.28151" TargetMode="External"/><Relationship Id="rId17" Type="http://schemas.openxmlformats.org/officeDocument/2006/relationships/hyperlink" Target="https://doi.org/10.1055/s-0041-1726464" TargetMode="External"/><Relationship Id="rId25" Type="http://schemas.openxmlformats.org/officeDocument/2006/relationships/hyperlink" Target="https://academic.oup.com/sleep/article/41/suppl_1/A208/4988595" TargetMode="External"/><Relationship Id="rId33" Type="http://schemas.openxmlformats.org/officeDocument/2006/relationships/image" Target="media/image8.png"/><Relationship Id="rId38" Type="http://schemas.openxmlformats.org/officeDocument/2006/relationships/hyperlink" Target="https://www.sleephealthfoundation.org.au/files/Special_reports/Social_Economic_Cost_of_sleep_disorders_20042021.pdf" TargetMode="External"/><Relationship Id="rId2" Type="http://schemas.openxmlformats.org/officeDocument/2006/relationships/numbering" Target="numbering.xml"/><Relationship Id="rId16" Type="http://schemas.openxmlformats.org/officeDocument/2006/relationships/hyperlink" Target="https://doi.org/10.1002/lary.27242" TargetMode="External"/><Relationship Id="rId20" Type="http://schemas.openxmlformats.org/officeDocument/2006/relationships/hyperlink" Target="https://pubmed.ncbi.nlm.nih.gov/29756407/"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med.ncbi.nlm.nih.gov/31226238/" TargetMode="External"/><Relationship Id="rId24" Type="http://schemas.openxmlformats.org/officeDocument/2006/relationships/hyperlink" Target="https://doi.org/10.1093/sleep/zsy061.557" TargetMode="External"/><Relationship Id="rId32" Type="http://schemas.openxmlformats.org/officeDocument/2006/relationships/image" Target="media/image7.png"/><Relationship Id="rId37" Type="http://schemas.openxmlformats.org/officeDocument/2006/relationships/hyperlink" Target="https://doi.org/10.1055/s-0038-1672213"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ubmed.ncbi.nlm.nih.gov/33853139/" TargetMode="External"/><Relationship Id="rId23" Type="http://schemas.openxmlformats.org/officeDocument/2006/relationships/hyperlink" Target="https://pubmed.ncbi.nlm.nih.gov/30227454/" TargetMode="External"/><Relationship Id="rId28" Type="http://schemas.openxmlformats.org/officeDocument/2006/relationships/image" Target="media/image3.png"/><Relationship Id="rId36" Type="http://schemas.openxmlformats.org/officeDocument/2006/relationships/hyperlink" Target="https://doi.org/10.1055/s-0037-1598655" TargetMode="External"/><Relationship Id="rId10" Type="http://schemas.openxmlformats.org/officeDocument/2006/relationships/footer" Target="footer1.xml"/><Relationship Id="rId19" Type="http://schemas.openxmlformats.org/officeDocument/2006/relationships/hyperlink" Target="https://pubmed.ncbi.nlm.nih.gov/33853139/"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msac.gov.au/" TargetMode="External"/><Relationship Id="rId14" Type="http://schemas.openxmlformats.org/officeDocument/2006/relationships/hyperlink" Target="https://pubmed.ncbi.nlm.nih.gov/31254279/" TargetMode="External"/><Relationship Id="rId22" Type="http://schemas.openxmlformats.org/officeDocument/2006/relationships/hyperlink" Target="https://pubmed.ncbi.nlm.nih.gov/28388804/"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https://ent.stryker.com/sites/default/files/2019-12/4485-001%20rB%20IFU%2C%20LATERA%20Absorbable%20Nasal%20Implant%20System.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o2vent.com/wp-content/uploads/documents/resources/Nose%20Questionaire%20(OM179US%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D8E4D-96CA-4C32-B1C4-19604C7E0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10568</Words>
  <Characters>60242</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Medical Services Advisory Committee Application Form</vt:lpstr>
    </vt:vector>
  </TitlesOfParts>
  <Company>Department of Health</Company>
  <LinksUpToDate>false</LinksUpToDate>
  <CharactersWithSpaces>70669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Services Advisory Committee Application Form</dc:title>
  <dc:creator>Department of Health</dc:creator>
  <cp:lastModifiedBy>Department of Health</cp:lastModifiedBy>
  <cp:revision>4</cp:revision>
  <cp:lastPrinted>2022-05-17T09:09:00Z</cp:lastPrinted>
  <dcterms:created xsi:type="dcterms:W3CDTF">2022-05-17T09:04:00Z</dcterms:created>
  <dcterms:modified xsi:type="dcterms:W3CDTF">2022-09-27T07:31:00Z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